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D08DA" w:rsidP="004D08DA" w:rsidRDefault="004D08DA">
      <w:pPr>
        <w:spacing w:after="200"/>
        <w:jc w:val="both"/>
        <w:rPr>
          <w:b/>
          <w:bCs/>
          <w:color w:val="000000"/>
          <w:u w:val="single"/>
          <w:lang w:val="en-GB"/>
        </w:rPr>
      </w:pPr>
      <w:r>
        <w:rPr>
          <w:b/>
          <w:bCs/>
          <w:color w:val="000000"/>
          <w:u w:val="single"/>
          <w:lang w:val="en-GB"/>
        </w:rPr>
        <w:t>Information about the Flemish call</w:t>
      </w:r>
    </w:p>
    <w:p w:rsidR="004D08DA" w:rsidP="004D08DA" w:rsidRDefault="004D08DA">
      <w:pPr>
        <w:pStyle w:val="Odstavecseseznamem"/>
        <w:numPr>
          <w:ilvl w:val="0"/>
          <w:numId w:val="1"/>
        </w:numPr>
        <w:spacing w:after="20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Flemish project promoters need at least </w:t>
      </w:r>
      <w:r>
        <w:rPr>
          <w:lang w:val="en-GB"/>
        </w:rPr>
        <w:t xml:space="preserve">1 </w:t>
      </w:r>
      <w:r>
        <w:rPr>
          <w:color w:val="000000"/>
          <w:lang w:val="en-GB"/>
        </w:rPr>
        <w:t xml:space="preserve">or preferable 2 </w:t>
      </w:r>
      <w:r>
        <w:rPr>
          <w:lang w:val="en-GB"/>
        </w:rPr>
        <w:t>transnational partner</w:t>
      </w:r>
      <w:r>
        <w:rPr>
          <w:color w:val="000000"/>
          <w:lang w:val="en-GB"/>
        </w:rPr>
        <w:t>s.</w:t>
      </w:r>
    </w:p>
    <w:p w:rsidR="004D08DA" w:rsidP="004D08DA" w:rsidRDefault="004D08DA">
      <w:pPr>
        <w:pStyle w:val="Odstavecseseznamem"/>
        <w:spacing w:after="20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These transnational partners don’t have to be an approved ESF-project in their region. Our project promoters will need a signed “letter of intent” of these transnational partner(s).</w:t>
      </w:r>
    </w:p>
    <w:p w:rsidR="004D08DA" w:rsidP="004D08DA" w:rsidRDefault="004D08DA">
      <w:pPr>
        <w:pStyle w:val="Odstavecseseznamem"/>
        <w:numPr>
          <w:ilvl w:val="0"/>
          <w:numId w:val="1"/>
        </w:numPr>
        <w:spacing w:after="20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In Flanders our project promoters have 4 possible ways of cooperating with a transnational partner:</w:t>
      </w:r>
    </w:p>
    <w:p w:rsidR="004D08DA" w:rsidP="004D08DA" w:rsidRDefault="004D08DA">
      <w:pPr>
        <w:pStyle w:val="Normlnweb"/>
        <w:numPr>
          <w:ilvl w:val="0"/>
          <w:numId w:val="2"/>
        </w:numPr>
        <w:ind w:left="1068"/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Import project (where the project promoter can import good practices/methodologies, etc… from other European countries/regions)</w:t>
      </w:r>
    </w:p>
    <w:p w:rsidR="004D08DA" w:rsidP="004D08DA" w:rsidRDefault="004D08DA">
      <w:pPr>
        <w:pStyle w:val="Normlnweb"/>
        <w:numPr>
          <w:ilvl w:val="0"/>
          <w:numId w:val="2"/>
        </w:numPr>
        <w:ind w:left="1068"/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Export project (where the project promoter can implement a Flemish good practice/methodology, etc… in another European country/region)</w:t>
      </w:r>
    </w:p>
    <w:p w:rsidR="004D08DA" w:rsidP="004D08DA" w:rsidRDefault="004D08DA">
      <w:pPr>
        <w:pStyle w:val="Normlnweb"/>
        <w:numPr>
          <w:ilvl w:val="0"/>
          <w:numId w:val="2"/>
        </w:numPr>
        <w:ind w:left="1068"/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Design of new methods, tools, systems (developing an innovative product with other European partners)</w:t>
      </w:r>
    </w:p>
    <w:p w:rsidR="004D08DA" w:rsidP="004D08DA" w:rsidRDefault="004D08DA">
      <w:pPr>
        <w:pStyle w:val="Normlnweb"/>
        <w:numPr>
          <w:ilvl w:val="0"/>
          <w:numId w:val="2"/>
        </w:numPr>
        <w:ind w:left="1068"/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 xml:space="preserve">Exchange of expertise and knowledge </w:t>
      </w:r>
    </w:p>
    <w:p w:rsidR="004D08DA" w:rsidP="004D08DA" w:rsidRDefault="004D08DA">
      <w:pPr>
        <w:pStyle w:val="Odstavecseseznamem"/>
        <w:numPr>
          <w:ilvl w:val="0"/>
          <w:numId w:val="1"/>
        </w:numPr>
        <w:rPr>
          <w:color w:val="000000"/>
          <w:lang w:val="en-GB"/>
        </w:rPr>
      </w:pPr>
      <w:r>
        <w:rPr>
          <w:b/>
          <w:bCs/>
          <w:i/>
          <w:iCs/>
          <w:color w:val="000000"/>
          <w:lang w:val="en-GB"/>
        </w:rPr>
        <w:t>Topics for collaboration? - Please find below a list of the thematic areas.</w:t>
      </w:r>
    </w:p>
    <w:p w:rsidR="004D08DA" w:rsidP="004D08DA" w:rsidRDefault="004D08DA">
      <w:pPr>
        <w:ind w:left="708"/>
        <w:rPr>
          <w:color w:val="000000"/>
          <w:lang w:val="en-GB"/>
        </w:rPr>
      </w:pPr>
      <w:r>
        <w:rPr>
          <w:color w:val="000000"/>
          <w:lang w:val="en-GB"/>
        </w:rPr>
        <w:t>We are in the process of fine-tuning this list of working themes. Potential project promoters in Flanders are now given the possibility to give us feed-back in a survey. This means that the list we are sending will be adapted with additional themes.</w:t>
      </w:r>
    </w:p>
    <w:p w:rsidR="004D08DA" w:rsidP="004D08DA" w:rsidRDefault="004D08DA">
      <w:pPr>
        <w:rPr>
          <w:color w:val="000000"/>
          <w:lang w:val="en-GB"/>
        </w:rPr>
      </w:pPr>
    </w:p>
    <w:p w:rsidR="004D08DA" w:rsidP="004D08DA" w:rsidRDefault="004D08DA">
      <w:pPr>
        <w:pStyle w:val="Odstavecseseznamem"/>
        <w:numPr>
          <w:ilvl w:val="0"/>
          <w:numId w:val="1"/>
        </w:numPr>
        <w:rPr>
          <w:color w:val="000000"/>
          <w:lang w:val="en-GB"/>
        </w:rPr>
      </w:pPr>
      <w:r>
        <w:rPr>
          <w:color w:val="000000"/>
          <w:lang w:val="en-GB"/>
        </w:rPr>
        <w:t>The transnational project will normally consist of 3 phases:</w:t>
      </w:r>
    </w:p>
    <w:p w:rsidR="004D08DA" w:rsidP="004D08DA" w:rsidRDefault="004D08DA">
      <w:pPr>
        <w:ind w:left="720"/>
        <w:rPr>
          <w:color w:val="000000"/>
          <w:lang w:val="en-GB"/>
        </w:rPr>
      </w:pPr>
      <w:r>
        <w:rPr>
          <w:color w:val="000000"/>
          <w:lang w:val="en-GB"/>
        </w:rPr>
        <w:t>1-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color w:val="000000"/>
          <w:lang w:val="en-GB"/>
        </w:rPr>
        <w:t xml:space="preserve">Phase </w:t>
      </w:r>
      <w:proofErr w:type="gramStart"/>
      <w:r>
        <w:rPr>
          <w:b/>
          <w:bCs/>
          <w:color w:val="000000"/>
          <w:lang w:val="en-GB"/>
        </w:rPr>
        <w:t>1 :</w:t>
      </w:r>
      <w:proofErr w:type="gramEnd"/>
      <w:r>
        <w:rPr>
          <w:rStyle w:val="apple-converted-space"/>
          <w:color w:val="000000"/>
          <w:lang w:val="en-GB"/>
        </w:rPr>
        <w:t> </w:t>
      </w:r>
      <w:r>
        <w:rPr>
          <w:color w:val="000000"/>
          <w:lang w:val="en-GB"/>
        </w:rPr>
        <w:t>Research and investigation of the problems and needs identified and setting up an action plan (max 6 months)</w:t>
      </w:r>
    </w:p>
    <w:p w:rsidR="004D08DA" w:rsidP="004D08DA" w:rsidRDefault="004D08DA">
      <w:pPr>
        <w:ind w:left="720"/>
        <w:rPr>
          <w:color w:val="000000"/>
          <w:lang w:val="en-GB"/>
        </w:rPr>
      </w:pPr>
      <w:r>
        <w:rPr>
          <w:color w:val="000000"/>
          <w:lang w:val="en-GB"/>
        </w:rPr>
        <w:t>2-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color w:val="000000"/>
          <w:lang w:val="en-GB"/>
        </w:rPr>
        <w:t xml:space="preserve">Phase </w:t>
      </w:r>
      <w:proofErr w:type="gramStart"/>
      <w:r>
        <w:rPr>
          <w:b/>
          <w:bCs/>
          <w:color w:val="000000"/>
          <w:lang w:val="en-GB"/>
        </w:rPr>
        <w:t>2</w:t>
      </w:r>
      <w:r>
        <w:rPr>
          <w:rStyle w:val="apple-converted-space"/>
          <w:color w:val="000000"/>
          <w:lang w:val="en-GB"/>
        </w:rPr>
        <w:t> </w:t>
      </w:r>
      <w:r>
        <w:rPr>
          <w:color w:val="000000"/>
          <w:lang w:val="en-GB"/>
        </w:rPr>
        <w:t>:</w:t>
      </w:r>
      <w:proofErr w:type="gramEnd"/>
      <w:r>
        <w:rPr>
          <w:color w:val="000000"/>
          <w:lang w:val="en-GB"/>
        </w:rPr>
        <w:t xml:space="preserve"> Implementation phase</w:t>
      </w:r>
    </w:p>
    <w:p w:rsidR="004D08DA" w:rsidP="004D08DA" w:rsidRDefault="004D08DA">
      <w:pPr>
        <w:ind w:left="720"/>
        <w:rPr>
          <w:color w:val="000000"/>
          <w:lang w:val="en-GB"/>
        </w:rPr>
      </w:pPr>
      <w:r>
        <w:rPr>
          <w:color w:val="000000"/>
          <w:lang w:val="en-GB"/>
        </w:rPr>
        <w:t>3-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color w:val="000000"/>
          <w:lang w:val="en-GB"/>
        </w:rPr>
        <w:t xml:space="preserve">Phase </w:t>
      </w:r>
      <w:proofErr w:type="gramStart"/>
      <w:r>
        <w:rPr>
          <w:b/>
          <w:bCs/>
          <w:color w:val="000000"/>
          <w:lang w:val="en-GB"/>
        </w:rPr>
        <w:t>3</w:t>
      </w:r>
      <w:r>
        <w:rPr>
          <w:rStyle w:val="apple-converted-space"/>
          <w:color w:val="000000"/>
          <w:lang w:val="en-GB"/>
        </w:rPr>
        <w:t> </w:t>
      </w:r>
      <w:r>
        <w:rPr>
          <w:color w:val="000000"/>
          <w:lang w:val="en-GB"/>
        </w:rPr>
        <w:t>:</w:t>
      </w:r>
      <w:proofErr w:type="gramEnd"/>
      <w:r>
        <w:rPr>
          <w:color w:val="000000"/>
          <w:lang w:val="en-GB"/>
        </w:rPr>
        <w:t xml:space="preserve"> Dissemination and mainstream actions (max 6 months)</w:t>
      </w:r>
    </w:p>
    <w:p w:rsidR="004D08DA" w:rsidP="004D08DA" w:rsidRDefault="004D08DA">
      <w:pPr>
        <w:rPr>
          <w:color w:val="000000"/>
          <w:lang w:val="en-GB"/>
        </w:rPr>
      </w:pPr>
    </w:p>
    <w:p w:rsidR="004D08DA" w:rsidP="004D08DA" w:rsidRDefault="004D08DA">
      <w:pPr>
        <w:ind w:firstLine="708"/>
        <w:rPr>
          <w:color w:val="000000"/>
          <w:lang w:val="en-GB"/>
        </w:rPr>
      </w:pPr>
      <w:r>
        <w:rPr>
          <w:color w:val="000000"/>
          <w:lang w:val="en-GB"/>
        </w:rPr>
        <w:t>The transnational partners can be actively involved in one or more phases of these projects, depending on the mutual scope of action and also defined results.</w:t>
      </w:r>
    </w:p>
    <w:p w:rsidR="004D08DA" w:rsidP="004D08DA" w:rsidRDefault="004D08DA">
      <w:pPr>
        <w:rPr>
          <w:color w:val="000000"/>
          <w:lang w:val="en-GB"/>
        </w:rPr>
      </w:pPr>
    </w:p>
    <w:p w:rsidR="004D08DA" w:rsidP="004D08DA" w:rsidRDefault="004D08DA">
      <w:pPr>
        <w:pStyle w:val="Odstavecseseznamem"/>
        <w:numPr>
          <w:ilvl w:val="0"/>
          <w:numId w:val="1"/>
        </w:numPr>
        <w:rPr>
          <w:color w:val="000000"/>
          <w:lang w:val="en-GB"/>
        </w:rPr>
      </w:pPr>
      <w:r>
        <w:rPr>
          <w:color w:val="000000"/>
          <w:lang w:val="en-GB"/>
        </w:rPr>
        <w:t>The maximum funding period for these Flemish transnational projects is 24 months (with possible extension with 6 months) and the starting date will be no earlier than January 2012.</w:t>
      </w:r>
    </w:p>
    <w:p w:rsidR="00FC2DE4" w:rsidP="004D08DA" w:rsidRDefault="00FC2DE4">
      <w:pPr>
        <w:spacing w:after="200" w:line="276" w:lineRule="auto"/>
        <w:rPr>
          <w:color w:val="000000"/>
          <w:lang w:val="en-GB"/>
        </w:rPr>
      </w:pPr>
      <w:bookmarkStart w:name="_GoBack" w:id="0"/>
      <w:bookmarkEnd w:id="0"/>
    </w:p>
    <w:p w:rsidRPr="004D08DA" w:rsidR="004D08DA" w:rsidP="004D08DA" w:rsidRDefault="00FC2DE4">
      <w:pPr>
        <w:spacing w:after="200" w:line="276" w:lineRule="auto"/>
        <w:rPr>
          <w:color w:val="000000"/>
          <w:lang w:val="en-GB"/>
        </w:rPr>
      </w:pPr>
      <w:r>
        <w:rPr>
          <w:rFonts w:ascii="Arial Narrow" w:hAnsi="Arial Narrow"/>
          <w:b/>
          <w:bCs/>
          <w:i/>
          <w:iCs/>
          <w:color w:val="632423"/>
          <w:sz w:val="20"/>
          <w:szCs w:val="20"/>
          <w:u w:val="single"/>
          <w:lang w:val="nl-NL" w:eastAsia="nl-BE"/>
        </w:rPr>
        <w:fldChar w:fldCharType="begin"/>
      </w:r>
      <w:r>
        <w:rPr>
          <w:rFonts w:ascii="Arial Narrow" w:hAnsi="Arial Narrow"/>
          <w:b/>
          <w:bCs/>
          <w:i/>
          <w:iCs/>
          <w:color w:val="632423"/>
          <w:sz w:val="20"/>
          <w:szCs w:val="20"/>
          <w:u w:val="single"/>
          <w:lang w:val="nl-NL" w:eastAsia="nl-BE"/>
        </w:rPr>
        <w:instrText xml:space="preserve"> HYPERLINK "http://www.esf-agentschap.be/" \t "_blank" </w:instrText>
      </w:r>
      <w:r>
        <w:rPr>
          <w:rFonts w:ascii="Arial Narrow" w:hAnsi="Arial Narrow"/>
          <w:b/>
          <w:bCs/>
          <w:i/>
          <w:iCs/>
          <w:color w:val="632423"/>
          <w:sz w:val="20"/>
          <w:szCs w:val="20"/>
          <w:u w:val="single"/>
          <w:lang w:val="nl-NL" w:eastAsia="nl-BE"/>
        </w:rPr>
        <w:fldChar w:fldCharType="separate"/>
      </w:r>
      <w:r>
        <w:rPr>
          <w:rStyle w:val="Hypertextovodkaz"/>
          <w:rFonts w:ascii="Arial Narrow" w:hAnsi="Arial Narrow"/>
          <w:b/>
          <w:bCs/>
          <w:i/>
          <w:iCs/>
          <w:color w:val="632423"/>
          <w:sz w:val="20"/>
          <w:szCs w:val="20"/>
          <w:lang w:val="en-GB" w:eastAsia="nl-BE"/>
        </w:rPr>
        <w:t>www.esf-agentschap.be</w:t>
      </w:r>
      <w:r>
        <w:rPr>
          <w:rFonts w:ascii="Arial Narrow" w:hAnsi="Arial Narrow"/>
          <w:b/>
          <w:bCs/>
          <w:i/>
          <w:iCs/>
          <w:color w:val="632423"/>
          <w:sz w:val="20"/>
          <w:szCs w:val="20"/>
          <w:u w:val="single"/>
          <w:lang w:val="nl-NL" w:eastAsia="nl-BE"/>
        </w:rPr>
        <w:fldChar w:fldCharType="end"/>
      </w:r>
      <w:r w:rsidR="004D08DA">
        <w:rPr>
          <w:color w:val="000000"/>
          <w:lang w:val="en-GB"/>
        </w:rPr>
        <w:br w:type="page"/>
      </w:r>
    </w:p>
    <w:p w:rsidR="004D08DA" w:rsidP="004D08DA" w:rsidRDefault="004D08DA">
      <w:pPr>
        <w:rPr>
          <w:color w:val="000000"/>
          <w:lang w:val="en-GB"/>
        </w:rPr>
      </w:pPr>
    </w:p>
    <w:p w:rsidR="004D08DA" w:rsidP="004D08DA" w:rsidRDefault="004D08DA">
      <w:pPr>
        <w:rPr>
          <w:color w:val="000000"/>
          <w:lang w:val="en-GB"/>
        </w:rPr>
      </w:pPr>
    </w:p>
    <w:p w:rsidR="004D08DA" w:rsidP="004D08DA" w:rsidRDefault="004D08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 xml:space="preserve">The thematic area of the </w:t>
      </w:r>
      <w:proofErr w:type="gramStart"/>
      <w:r>
        <w:rPr>
          <w:b/>
          <w:color w:val="000000"/>
          <w:sz w:val="28"/>
          <w:szCs w:val="28"/>
          <w:lang w:val="en-GB"/>
        </w:rPr>
        <w:t>Transnational</w:t>
      </w:r>
      <w:proofErr w:type="gramEnd"/>
      <w:r>
        <w:rPr>
          <w:b/>
          <w:color w:val="000000"/>
          <w:sz w:val="28"/>
          <w:szCs w:val="28"/>
          <w:lang w:val="en-GB"/>
        </w:rPr>
        <w:t xml:space="preserve"> activities in Flanders will focus in </w:t>
      </w:r>
    </w:p>
    <w:p w:rsidR="004D08DA" w:rsidP="004D08DA" w:rsidRDefault="004D08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>1 of the following activities:</w:t>
      </w:r>
    </w:p>
    <w:p w:rsidR="004D08DA" w:rsidP="004D08DA" w:rsidRDefault="004D08DA">
      <w:pPr>
        <w:pStyle w:val="Normlnweb"/>
        <w:rPr>
          <w:rFonts w:ascii="Arial" w:hAnsi="Arial" w:cs="Arial"/>
          <w:color w:val="000000"/>
          <w:lang w:val="en-GB"/>
        </w:rPr>
      </w:pPr>
      <w:r>
        <w:rPr>
          <w:b/>
          <w:bCs/>
          <w:i/>
          <w:iCs/>
          <w:color w:val="000000"/>
          <w:lang w:val="en-GB"/>
        </w:rPr>
        <w:t>1.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Access to the labour market/employment</w:t>
      </w:r>
      <w:r>
        <w:rPr>
          <w:rStyle w:val="apple-converted-space"/>
          <w:b/>
          <w:bCs/>
          <w:i/>
          <w:iCs/>
          <w:color w:val="000000"/>
          <w:u w:val="single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and social inclusion,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Pathways to integration and reintegration of disadvantaged groups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Fighting discrimination when entering the labour market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Progress in promoting acceptance of diversity in the workplace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Customised programs for specific targeted groups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stimulating and acknowledgment of working skills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a better flow from social economy towards the regular labour market</w:t>
      </w:r>
    </w:p>
    <w:p w:rsidR="004D08DA" w:rsidP="004D08DA" w:rsidRDefault="004D08DA">
      <w:pPr>
        <w:pStyle w:val="Normlnweb"/>
        <w:rPr>
          <w:b/>
          <w:bCs/>
          <w:i/>
          <w:iCs/>
          <w:color w:val="000000"/>
          <w:u w:val="single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2.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Workers and new skills within the context of a “New Economic Environment” and social economy,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Developing systems &amp; strategies for lifelong learning within organisations and services for enterprises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Training &amp; services for workers to increase their adaptability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Strengthen an HR-competency policy in enterprises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</w:p>
    <w:p w:rsidR="004D08DA" w:rsidP="004D08DA" w:rsidRDefault="004D08DA">
      <w:pPr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3.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Business undergoing changes,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Support labour organisations to adjust to rapidly changing economic &amp; organisation standards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“Corporate Social Responsibility”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Social economy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</w:p>
    <w:p w:rsidR="004D08DA" w:rsidP="004D08DA" w:rsidRDefault="004D08DA">
      <w:pPr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4.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Education and training,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Increasing the participation in education and training at all time in one’s life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Increase the transition from school towards work/labour market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Facilitate the access to education for 45+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</w:p>
    <w:p w:rsidR="004D08DA" w:rsidP="004D08DA" w:rsidRDefault="004D08DA">
      <w:pPr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5.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Woman and jobs,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Measures to gain better access to jobs and achieve a more sustainable labour market participation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Measures to decrease the gender gap &amp; have more women in the labour market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Actions to improve the balance private-working life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</w:p>
    <w:p w:rsidR="004D08DA" w:rsidP="004D08DA" w:rsidRDefault="004D08DA">
      <w:pPr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6.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Fighting inactivity and discrimination at high age,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Measures for more and easy access to employability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Measures to keep elderly people working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</w:p>
    <w:p w:rsidR="004D08DA" w:rsidP="004D08DA" w:rsidRDefault="004D08DA">
      <w:pPr>
        <w:rPr>
          <w:rFonts w:ascii="Arial" w:hAnsi="Arial" w:cs="Arial"/>
          <w:color w:val="000000"/>
          <w:lang w:val="en-GB"/>
        </w:rPr>
      </w:pPr>
      <w:r>
        <w:rPr>
          <w:color w:val="000000"/>
          <w:lang w:val="en-GB"/>
        </w:rPr>
        <w:t> </w:t>
      </w:r>
      <w:r>
        <w:rPr>
          <w:b/>
          <w:bCs/>
          <w:i/>
          <w:iCs/>
          <w:color w:val="000000"/>
          <w:lang w:val="en-GB"/>
        </w:rPr>
        <w:t>7.</w:t>
      </w:r>
      <w:r>
        <w:rPr>
          <w:color w:val="000000"/>
          <w:sz w:val="14"/>
          <w:szCs w:val="14"/>
          <w:lang w:val="en-GB"/>
        </w:rPr>
        <w:t>   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b/>
          <w:bCs/>
          <w:i/>
          <w:iCs/>
          <w:color w:val="000000"/>
          <w:u w:val="single"/>
          <w:lang w:val="en-GB"/>
        </w:rPr>
        <w:t>Stimulating entrepreneurship for target groups, e.g.:</w:t>
      </w:r>
    </w:p>
    <w:p w:rsidR="004D08DA" w:rsidP="004D08DA" w:rsidRDefault="004D08DA">
      <w:pPr>
        <w:pStyle w:val="Normlnweb"/>
        <w:spacing w:before="0" w:beforeAutospacing="false" w:after="0" w:afterAutospacing="false"/>
        <w:ind w:left="1440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Courier New" w:hAnsi="Courier New" w:cs="Courier New"/>
          <w:color w:val="000000"/>
          <w:lang w:val="en-GB"/>
        </w:rPr>
        <w:t>o</w:t>
      </w:r>
      <w:proofErr w:type="gramEnd"/>
      <w:r>
        <w:rPr>
          <w:color w:val="000000"/>
          <w:sz w:val="14"/>
          <w:szCs w:val="14"/>
          <w:lang w:val="en-GB"/>
        </w:rPr>
        <w:t>  </w:t>
      </w:r>
      <w:r>
        <w:rPr>
          <w:rStyle w:val="apple-converted-space"/>
          <w:color w:val="000000"/>
          <w:sz w:val="14"/>
          <w:szCs w:val="14"/>
          <w:lang w:val="en-GB"/>
        </w:rPr>
        <w:t> </w:t>
      </w:r>
      <w:r>
        <w:rPr>
          <w:color w:val="000000"/>
          <w:lang w:val="en-GB"/>
        </w:rPr>
        <w:t>Measures to increase the participation of migrants/ethnic minorities in the labour market and to stimulate social integration</w:t>
      </w:r>
    </w:p>
    <w:p w:rsidR="00101F12" w:rsidP="00FC2DE4" w:rsidRDefault="004D08DA">
      <w:pPr>
        <w:pStyle w:val="Normlnweb"/>
        <w:numPr>
          <w:ilvl w:val="1"/>
          <w:numId w:val="2"/>
        </w:numPr>
        <w:spacing w:before="0" w:beforeAutospacing="false" w:after="0" w:afterAutospacing="false"/>
        <w:ind w:left="1701" w:hanging="283"/>
      </w:pPr>
      <w:r w:rsidRPr="00FC2DE4">
        <w:rPr>
          <w:color w:val="000000"/>
          <w:lang w:val="en-GB"/>
        </w:rPr>
        <w:t>Innovative actions</w:t>
      </w:r>
    </w:p>
    <w:sectPr w:rsidR="0010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DC4B02"/>
    <w:multiLevelType w:val="hybridMultilevel"/>
    <w:tmpl w:val="B5D06C76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6695"/>
    <w:multiLevelType w:val="hybridMultilevel"/>
    <w:tmpl w:val="3C98EA8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DA"/>
    <w:rsid w:val="00101F12"/>
    <w:rsid w:val="004D08DA"/>
    <w:rsid w:val="00CE506E"/>
    <w:rsid w:val="00F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D08D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4D08DA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4D08DA"/>
    <w:pPr>
      <w:ind w:left="720"/>
    </w:pPr>
  </w:style>
  <w:style w:type="character" w:styleId="apple-converted-space" w:customStyle="true">
    <w:name w:val="apple-converted-space"/>
    <w:basedOn w:val="Standardnpsmoodstavce"/>
    <w:rsid w:val="004D08DA"/>
  </w:style>
  <w:style w:type="character" w:styleId="Hypertextovodkaz">
    <w:name w:val="Hyperlink"/>
    <w:basedOn w:val="Standardnpsmoodstavce"/>
    <w:uiPriority w:val="99"/>
    <w:semiHidden/>
    <w:unhideWhenUsed/>
    <w:rsid w:val="00FC2DE4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D08DA"/>
    <w:pPr>
      <w:spacing w:after="0" w:line="240" w:lineRule="auto"/>
    </w:pPr>
    <w:rPr>
      <w:rFonts w:ascii="Times New Roman" w:cs="Times New Roman" w:hAnsi="Times New Roman"/>
      <w:sz w:val="24"/>
      <w:szCs w:val="24"/>
      <w:lang w:eastAsia="nl-NL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nhideWhenUsed/>
    <w:rsid w:val="004D08DA"/>
    <w:pPr>
      <w:spacing w:after="100" w:afterAutospacing="1" w:before="100" w:beforeAutospacing="1"/>
    </w:pPr>
  </w:style>
  <w:style w:styleId="Odstavecseseznamem" w:type="paragraph">
    <w:name w:val="List Paragraph"/>
    <w:basedOn w:val="Normln"/>
    <w:uiPriority w:val="34"/>
    <w:qFormat/>
    <w:rsid w:val="004D08DA"/>
    <w:pPr>
      <w:ind w:left="720"/>
    </w:pPr>
  </w:style>
  <w:style w:customStyle="1" w:styleId="apple-converted-space" w:type="character">
    <w:name w:val="apple-converted-space"/>
    <w:basedOn w:val="Standardnpsmoodstavce"/>
    <w:rsid w:val="004D08DA"/>
  </w:style>
  <w:style w:styleId="Hypertextovodkaz" w:type="character">
    <w:name w:val="Hyperlink"/>
    <w:basedOn w:val="Standardnpsmoodstavce"/>
    <w:uiPriority w:val="99"/>
    <w:semiHidden/>
    <w:unhideWhenUsed/>
    <w:rsid w:val="00FC2DE4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153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213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555</properties:Words>
  <properties:Characters>3279</properties:Characters>
  <properties:Lines>27</properties:Lines>
  <properties:Paragraphs>7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2011-09-02T13:27:00Z</dcterms:created>
  <dc:creator/>
  <cp:lastModifiedBy/>
  <dcterms:modified xmlns:xsi="http://www.w3.org/2001/XMLSchema-instance" xsi:type="dcterms:W3CDTF">2011-09-02T13:30:00Z</dcterms:modified>
  <cp:revision>5</cp:revision>
</cp:coreProperties>
</file>