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1A37F0" w:rsidR="002F2C87" w:rsidP="002F2C87" w:rsidRDefault="00D961F4">
      <w:pPr>
        <w:spacing w:before="200" w:after="2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CENOVÁ NABÍDKA</w:t>
      </w:r>
    </w:p>
    <w:p w:rsidRPr="001A37F0" w:rsidR="002F2C87" w:rsidP="00814089" w:rsidRDefault="002C7B50">
      <w:pPr>
        <w:widowControl w:val="false"/>
        <w:autoSpaceDE w:val="false"/>
        <w:autoSpaceDN w:val="false"/>
        <w:adjustRightInd w:val="false"/>
        <w:jc w:val="center"/>
        <w:rPr>
          <w:rFonts w:asciiTheme="minorHAnsi" w:hAnsiTheme="minorHAnsi"/>
          <w:color w:val="000000"/>
          <w:sz w:val="22"/>
          <w:szCs w:val="22"/>
        </w:rPr>
      </w:pPr>
      <w:r w:rsidRPr="001A37F0">
        <w:rPr>
          <w:rFonts w:asciiTheme="minorHAnsi" w:hAnsiTheme="minorHAnsi"/>
          <w:color w:val="000000"/>
          <w:sz w:val="22"/>
          <w:szCs w:val="22"/>
        </w:rPr>
        <w:t>pro účely nabídky podávané k</w:t>
      </w:r>
      <w:r w:rsidR="0043498D">
        <w:rPr>
          <w:rFonts w:asciiTheme="minorHAnsi" w:hAnsiTheme="minorHAnsi"/>
          <w:color w:val="000000"/>
          <w:sz w:val="22"/>
          <w:szCs w:val="22"/>
        </w:rPr>
        <w:t xml:space="preserve"> zakázce na </w:t>
      </w:r>
      <w:r w:rsidRPr="001A37F0">
        <w:rPr>
          <w:rFonts w:asciiTheme="minorHAnsi" w:hAnsiTheme="minorHAnsi"/>
          <w:color w:val="000000"/>
          <w:sz w:val="22"/>
          <w:szCs w:val="22"/>
        </w:rPr>
        <w:t xml:space="preserve">služby </w:t>
      </w:r>
      <w:r w:rsidRPr="001A37F0" w:rsidR="002F2C87">
        <w:rPr>
          <w:rFonts w:asciiTheme="minorHAnsi" w:hAnsiTheme="minorHAnsi"/>
          <w:color w:val="000000"/>
          <w:sz w:val="22"/>
          <w:szCs w:val="22"/>
        </w:rPr>
        <w:t>s</w:t>
      </w:r>
      <w:r w:rsidRPr="001A37F0" w:rsidR="00D9027A">
        <w:rPr>
          <w:rFonts w:asciiTheme="minorHAnsi" w:hAnsiTheme="minorHAnsi"/>
          <w:color w:val="000000"/>
          <w:sz w:val="22"/>
          <w:szCs w:val="22"/>
        </w:rPr>
        <w:t> </w:t>
      </w:r>
      <w:r w:rsidRPr="001A37F0" w:rsidR="002F2C87">
        <w:rPr>
          <w:rFonts w:asciiTheme="minorHAnsi" w:hAnsiTheme="minorHAnsi"/>
          <w:color w:val="000000"/>
          <w:sz w:val="22"/>
          <w:szCs w:val="22"/>
        </w:rPr>
        <w:t>názvem</w:t>
      </w:r>
    </w:p>
    <w:p w:rsidRPr="001A37F0" w:rsidR="00D9027A" w:rsidP="00814089" w:rsidRDefault="00D9027A">
      <w:pPr>
        <w:widowControl w:val="false"/>
        <w:autoSpaceDE w:val="false"/>
        <w:autoSpaceDN w:val="false"/>
        <w:adjustRightInd w:val="false"/>
        <w:jc w:val="center"/>
        <w:rPr>
          <w:rFonts w:asciiTheme="minorHAnsi" w:hAnsiTheme="minorHAnsi"/>
          <w:color w:val="000000"/>
          <w:sz w:val="22"/>
          <w:szCs w:val="22"/>
        </w:rPr>
      </w:pPr>
    </w:p>
    <w:p w:rsidRPr="001A37F0" w:rsidR="00D9027A" w:rsidP="00D9027A" w:rsidRDefault="00D9027A">
      <w:pPr>
        <w:jc w:val="center"/>
        <w:rPr>
          <w:rFonts w:asciiTheme="minorHAnsi" w:hAnsiTheme="minorHAnsi"/>
        </w:rPr>
      </w:pPr>
      <w:r w:rsidRPr="001A37F0">
        <w:rPr>
          <w:rFonts w:asciiTheme="minorHAnsi" w:hAnsiTheme="minorHAnsi"/>
        </w:rPr>
        <w:t>„</w:t>
      </w:r>
      <w:r w:rsidR="00175BB6">
        <w:rPr>
          <w:rFonts w:asciiTheme="minorHAnsi" w:hAnsiTheme="minorHAnsi"/>
          <w:b/>
          <w:i/>
        </w:rPr>
        <w:t>Kurzy dalšího profesního vzdělávání zaměstnanců společnosti LINET spol. s r.o.</w:t>
      </w:r>
      <w:bookmarkStart w:name="_GoBack" w:id="0"/>
      <w:bookmarkEnd w:id="0"/>
      <w:r w:rsidR="0043498D">
        <w:rPr>
          <w:rFonts w:asciiTheme="minorHAnsi" w:hAnsiTheme="minorHAnsi"/>
          <w:b/>
          <w:i/>
        </w:rPr>
        <w:t xml:space="preserve"> - II</w:t>
      </w:r>
      <w:r w:rsidRPr="001A37F0">
        <w:rPr>
          <w:rFonts w:asciiTheme="minorHAnsi" w:hAnsiTheme="minorHAnsi"/>
        </w:rPr>
        <w:t>“</w:t>
      </w:r>
    </w:p>
    <w:p w:rsidRPr="001A37F0" w:rsidR="002F2C87" w:rsidP="002F2C87" w:rsidRDefault="002F2C87">
      <w:pPr>
        <w:pStyle w:val="Default"/>
        <w:jc w:val="both"/>
        <w:rPr>
          <w:rFonts w:cs="Arial" w:asciiTheme="minorHAnsi" w:hAnsiTheme="minorHAnsi"/>
          <w:color w:val="auto"/>
          <w:sz w:val="22"/>
          <w:szCs w:val="22"/>
        </w:rPr>
      </w:pPr>
    </w:p>
    <w:p w:rsidRPr="001A37F0" w:rsidR="00D9027A" w:rsidP="002F2C87" w:rsidRDefault="00D9027A">
      <w:pPr>
        <w:pStyle w:val="Default"/>
        <w:jc w:val="both"/>
        <w:rPr>
          <w:rFonts w:cs="Arial" w:asciiTheme="minorHAnsi" w:hAnsiTheme="minorHAnsi"/>
          <w:color w:val="auto"/>
          <w:sz w:val="22"/>
          <w:szCs w:val="22"/>
        </w:rPr>
      </w:pPr>
    </w:p>
    <w:p w:rsidRPr="001A37F0" w:rsidR="002F2C87" w:rsidP="00D9027A" w:rsidRDefault="002F2C87">
      <w:pPr>
        <w:pStyle w:val="Default"/>
        <w:spacing w:line="360" w:lineRule="auto"/>
        <w:jc w:val="both"/>
        <w:rPr>
          <w:rFonts w:cs="Arial" w:asciiTheme="minorHAnsi" w:hAnsiTheme="minorHAnsi"/>
          <w:color w:val="auto"/>
          <w:sz w:val="22"/>
          <w:szCs w:val="22"/>
        </w:rPr>
      </w:pPr>
      <w:r w:rsidRPr="001A37F0">
        <w:rPr>
          <w:rFonts w:cs="Arial" w:asciiTheme="minorHAnsi" w:hAnsiTheme="minorHAnsi"/>
          <w:color w:val="auto"/>
          <w:sz w:val="22"/>
          <w:szCs w:val="22"/>
        </w:rPr>
        <w:t>Uchazeč:</w:t>
      </w:r>
      <w:r w:rsidRPr="001A37F0">
        <w:rPr>
          <w:rFonts w:cs="Arial" w:asciiTheme="minorHAnsi" w:hAnsiTheme="minorHAnsi"/>
          <w:color w:val="auto"/>
          <w:sz w:val="22"/>
          <w:szCs w:val="22"/>
        </w:rPr>
        <w:tab/>
        <w:t>…………………………………………</w:t>
      </w:r>
    </w:p>
    <w:p w:rsidRPr="001A37F0" w:rsidR="002F2C87" w:rsidP="00D9027A" w:rsidRDefault="002F2C87">
      <w:pPr>
        <w:pStyle w:val="Default"/>
        <w:spacing w:line="360" w:lineRule="auto"/>
        <w:jc w:val="both"/>
        <w:rPr>
          <w:rFonts w:cs="Arial" w:asciiTheme="minorHAnsi" w:hAnsiTheme="minorHAnsi"/>
          <w:color w:val="auto"/>
          <w:sz w:val="22"/>
          <w:szCs w:val="22"/>
        </w:rPr>
      </w:pPr>
      <w:r w:rsidRPr="001A37F0">
        <w:rPr>
          <w:rFonts w:cs="Arial" w:asciiTheme="minorHAnsi" w:hAnsiTheme="minorHAnsi"/>
          <w:color w:val="auto"/>
          <w:sz w:val="22"/>
          <w:szCs w:val="22"/>
        </w:rPr>
        <w:t>sídlo:</w:t>
      </w:r>
      <w:r w:rsidRPr="001A37F0">
        <w:rPr>
          <w:rFonts w:cs="Arial" w:asciiTheme="minorHAnsi" w:hAnsiTheme="minorHAnsi"/>
          <w:color w:val="auto"/>
          <w:sz w:val="22"/>
          <w:szCs w:val="22"/>
        </w:rPr>
        <w:tab/>
      </w:r>
      <w:r w:rsidRPr="001A37F0">
        <w:rPr>
          <w:rFonts w:cs="Arial" w:asciiTheme="minorHAnsi" w:hAnsiTheme="minorHAnsi"/>
          <w:color w:val="auto"/>
          <w:sz w:val="22"/>
          <w:szCs w:val="22"/>
        </w:rPr>
        <w:tab/>
        <w:t>…………………………………………</w:t>
      </w:r>
    </w:p>
    <w:p w:rsidRPr="001A37F0" w:rsidR="002F2C87" w:rsidP="00D9027A" w:rsidRDefault="002F2C87">
      <w:pPr>
        <w:pStyle w:val="Default"/>
        <w:spacing w:line="360" w:lineRule="auto"/>
        <w:jc w:val="both"/>
        <w:rPr>
          <w:rFonts w:cs="Arial" w:asciiTheme="minorHAnsi" w:hAnsiTheme="minorHAnsi"/>
          <w:color w:val="auto"/>
          <w:sz w:val="22"/>
          <w:szCs w:val="22"/>
        </w:rPr>
      </w:pPr>
      <w:r w:rsidRPr="001A37F0">
        <w:rPr>
          <w:rFonts w:cs="Arial" w:asciiTheme="minorHAnsi" w:hAnsiTheme="minorHAnsi"/>
          <w:color w:val="auto"/>
          <w:sz w:val="22"/>
          <w:szCs w:val="22"/>
        </w:rPr>
        <w:t>IČ/DIČ:</w:t>
      </w:r>
      <w:r w:rsidRPr="001A37F0">
        <w:rPr>
          <w:rFonts w:cs="Arial" w:asciiTheme="minorHAnsi" w:hAnsiTheme="minorHAnsi"/>
          <w:color w:val="auto"/>
          <w:sz w:val="22"/>
          <w:szCs w:val="22"/>
        </w:rPr>
        <w:tab/>
      </w:r>
      <w:r w:rsidRPr="001A37F0">
        <w:rPr>
          <w:rFonts w:cs="Arial" w:asciiTheme="minorHAnsi" w:hAnsiTheme="minorHAnsi"/>
          <w:color w:val="auto"/>
          <w:sz w:val="22"/>
          <w:szCs w:val="22"/>
        </w:rPr>
        <w:tab/>
        <w:t>…………………………………………</w:t>
      </w:r>
    </w:p>
    <w:p w:rsidRPr="006D1845" w:rsidR="007F6E94" w:rsidP="006D1845" w:rsidRDefault="006D1845">
      <w:pPr>
        <w:rPr>
          <w:rFonts w:asciiTheme="minorHAnsi" w:hAnsiTheme="minorHAnsi"/>
          <w:b/>
          <w:sz w:val="22"/>
          <w:szCs w:val="22"/>
        </w:rPr>
      </w:pPr>
      <w:r w:rsidRPr="006D1845">
        <w:rPr>
          <w:rFonts w:asciiTheme="minorHAnsi" w:hAnsiTheme="minorHAnsi"/>
          <w:b/>
          <w:sz w:val="22"/>
          <w:szCs w:val="22"/>
        </w:rPr>
        <w:t>Celková nabídková cena</w:t>
      </w:r>
      <w:r w:rsidRPr="006D1845" w:rsidR="007F6E94">
        <w:rPr>
          <w:rFonts w:asciiTheme="minorHAnsi" w:hAnsiTheme="minorHAnsi"/>
          <w:b/>
          <w:sz w:val="22"/>
          <w:szCs w:val="22"/>
        </w:rPr>
        <w:tab/>
      </w:r>
      <w:r w:rsidRPr="006D1845" w:rsidR="007F6E94">
        <w:rPr>
          <w:rFonts w:asciiTheme="minorHAnsi" w:hAnsiTheme="minorHAnsi"/>
          <w:b/>
          <w:sz w:val="22"/>
          <w:szCs w:val="22"/>
        </w:rPr>
        <w:tab/>
      </w:r>
    </w:p>
    <w:tbl>
      <w:tblPr>
        <w:tblStyle w:val="Mkatabulky"/>
        <w:tblW w:w="0" w:type="auto"/>
        <w:tblInd w:w="108" w:type="dxa"/>
        <w:tblLook w:val="04A0"/>
      </w:tblPr>
      <w:tblGrid>
        <w:gridCol w:w="3969"/>
        <w:gridCol w:w="1701"/>
        <w:gridCol w:w="1560"/>
        <w:gridCol w:w="1842"/>
      </w:tblGrid>
      <w:tr w:rsidRPr="001A37F0" w:rsidR="006D1845" w:rsidTr="006D1845">
        <w:tc>
          <w:tcPr>
            <w:tcW w:w="3969" w:type="dxa"/>
            <w:shd w:val="clear" w:color="auto" w:fill="D9D9D9" w:themeFill="background1" w:themeFillShade="D9"/>
          </w:tcPr>
          <w:p w:rsidRPr="00155ACA" w:rsidR="006D1845" w:rsidP="00155ACA" w:rsidRDefault="006D18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ACA">
              <w:rPr>
                <w:rFonts w:asciiTheme="minorHAnsi" w:hAnsiTheme="minorHAnsi" w:cstheme="minorHAnsi"/>
                <w:sz w:val="20"/>
                <w:szCs w:val="20"/>
              </w:rPr>
              <w:t>Číslo a název části zakázky, ke které se nabídka vztahuje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155ACA" w:rsidR="006D1845" w:rsidP="00007F26" w:rsidRDefault="006D18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ACA">
              <w:rPr>
                <w:rFonts w:asciiTheme="minorHAnsi" w:hAnsiTheme="minorHAnsi" w:cstheme="minorHAnsi"/>
                <w:sz w:val="20"/>
                <w:szCs w:val="20"/>
              </w:rPr>
              <w:t>Cena v Kč bez DPH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Pr="00155ACA" w:rsidR="006D1845" w:rsidP="007F6E94" w:rsidRDefault="006D18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ACA">
              <w:rPr>
                <w:rFonts w:asciiTheme="minorHAnsi" w:hAnsiTheme="minorHAnsi" w:cstheme="minorHAnsi"/>
                <w:sz w:val="20"/>
                <w:szCs w:val="20"/>
              </w:rPr>
              <w:t>Výše DPH v Kč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Pr="00155ACA" w:rsidR="006D1845" w:rsidP="00007F26" w:rsidRDefault="006D18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ACA">
              <w:rPr>
                <w:rFonts w:asciiTheme="minorHAnsi" w:hAnsiTheme="minorHAnsi" w:cstheme="minorHAnsi"/>
                <w:sz w:val="20"/>
                <w:szCs w:val="20"/>
              </w:rPr>
              <w:t>Cena v Kč vč. DPH</w:t>
            </w:r>
          </w:p>
        </w:tc>
      </w:tr>
      <w:tr w:rsidRPr="001A37F0" w:rsidR="006D1845" w:rsidTr="006D1845">
        <w:trPr>
          <w:trHeight w:val="550"/>
        </w:trPr>
        <w:tc>
          <w:tcPr>
            <w:tcW w:w="3969" w:type="dxa"/>
            <w:shd w:val="clear" w:color="auto" w:fill="FFFFCC"/>
            <w:vAlign w:val="bottom"/>
          </w:tcPr>
          <w:p w:rsidRPr="00155ACA" w:rsidR="006D1845" w:rsidP="00D9027A" w:rsidRDefault="006D1845">
            <w:pPr>
              <w:suppressAutoHyphens/>
              <w:spacing w:after="12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CC"/>
          </w:tcPr>
          <w:p w:rsidRPr="00155ACA" w:rsidR="006D1845" w:rsidP="00007F26" w:rsidRDefault="006D18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CC"/>
          </w:tcPr>
          <w:p w:rsidRPr="00155ACA" w:rsidR="006D1845" w:rsidP="00007F26" w:rsidRDefault="006D18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CC"/>
          </w:tcPr>
          <w:p w:rsidRPr="00155ACA" w:rsidR="006D1845" w:rsidP="00007F26" w:rsidRDefault="006D18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1A37F0" w:rsidR="002F2C87" w:rsidP="002F2C87" w:rsidRDefault="002F2C87">
      <w:pPr>
        <w:rPr>
          <w:rFonts w:cs="Times New Roman" w:asciiTheme="minorHAnsi" w:hAnsiTheme="minorHAnsi"/>
          <w:color w:val="17365D"/>
          <w:spacing w:val="5"/>
          <w:kern w:val="28"/>
          <w:sz w:val="22"/>
          <w:szCs w:val="22"/>
        </w:rPr>
      </w:pPr>
    </w:p>
    <w:p w:rsidRPr="001A37F0" w:rsidR="002F2C87" w:rsidP="002F2C87" w:rsidRDefault="00D961F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Výše uvedená cena je cenou </w:t>
      </w:r>
      <w:r w:rsidRPr="009E558A">
        <w:rPr>
          <w:rFonts w:asciiTheme="minorHAnsi" w:hAnsiTheme="minorHAnsi"/>
          <w:b/>
          <w:sz w:val="22"/>
          <w:szCs w:val="22"/>
        </w:rPr>
        <w:t>nejvýše přípustnou a nepřekročitelnou</w:t>
      </w:r>
      <w:r>
        <w:rPr>
          <w:rFonts w:asciiTheme="minorHAnsi" w:hAnsiTheme="minorHAnsi"/>
          <w:sz w:val="22"/>
          <w:szCs w:val="22"/>
        </w:rPr>
        <w:t xml:space="preserve">. Zároveň zahrnuje </w:t>
      </w:r>
      <w:r w:rsidRPr="001A37F0" w:rsidR="002F2C87">
        <w:rPr>
          <w:rFonts w:asciiTheme="minorHAnsi" w:hAnsiTheme="minorHAnsi"/>
          <w:sz w:val="22"/>
          <w:szCs w:val="22"/>
        </w:rPr>
        <w:t xml:space="preserve">veškeré potřebné náklady </w:t>
      </w:r>
      <w:r>
        <w:rPr>
          <w:rFonts w:asciiTheme="minorHAnsi" w:hAnsiTheme="minorHAnsi"/>
          <w:sz w:val="22"/>
          <w:szCs w:val="22"/>
        </w:rPr>
        <w:t>související se zajištěním</w:t>
      </w:r>
      <w:r w:rsidRPr="001A37F0" w:rsidR="002F2C87">
        <w:rPr>
          <w:rFonts w:asciiTheme="minorHAnsi" w:hAnsiTheme="minorHAnsi"/>
          <w:sz w:val="22"/>
          <w:szCs w:val="22"/>
        </w:rPr>
        <w:t xml:space="preserve"> příslušné části předmětu plnění veřejné zakázky. </w:t>
      </w:r>
    </w:p>
    <w:p w:rsidR="002F2C87" w:rsidP="002F2C87" w:rsidRDefault="002F2C87">
      <w:pPr>
        <w:jc w:val="both"/>
        <w:rPr>
          <w:rFonts w:asciiTheme="minorHAnsi" w:hAnsiTheme="minorHAnsi"/>
          <w:sz w:val="22"/>
          <w:szCs w:val="22"/>
        </w:rPr>
      </w:pPr>
    </w:p>
    <w:p w:rsidRPr="006D1845" w:rsidR="006D1845" w:rsidP="006D1845" w:rsidRDefault="00155AC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Nabídková cena za jednotlivé kurzy spadající do příslušné části zakázky</w:t>
      </w:r>
      <w:r w:rsidRPr="006D1845" w:rsidR="006D1845">
        <w:rPr>
          <w:rFonts w:asciiTheme="minorHAnsi" w:hAnsiTheme="minorHAnsi"/>
          <w:b/>
          <w:sz w:val="22"/>
          <w:szCs w:val="22"/>
        </w:rPr>
        <w:tab/>
      </w:r>
    </w:p>
    <w:tbl>
      <w:tblPr>
        <w:tblStyle w:val="Mkatabulky"/>
        <w:tblW w:w="0" w:type="auto"/>
        <w:tblInd w:w="108" w:type="dxa"/>
        <w:tblLook w:val="04A0"/>
      </w:tblPr>
      <w:tblGrid>
        <w:gridCol w:w="2429"/>
        <w:gridCol w:w="1258"/>
        <w:gridCol w:w="1063"/>
        <w:gridCol w:w="1486"/>
        <w:gridCol w:w="1456"/>
        <w:gridCol w:w="1486"/>
      </w:tblGrid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D9D9D9" w:themeFill="background1" w:themeFillShade="D9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ACA">
              <w:rPr>
                <w:rFonts w:asciiTheme="minorHAnsi" w:hAnsiTheme="minorHAnsi" w:cstheme="minorHAnsi"/>
                <w:sz w:val="20"/>
                <w:szCs w:val="20"/>
              </w:rPr>
              <w:t>Název kurzu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ACA">
              <w:rPr>
                <w:rFonts w:asciiTheme="minorHAnsi" w:hAnsiTheme="minorHAnsi" w:cstheme="minorHAnsi"/>
                <w:sz w:val="20"/>
                <w:szCs w:val="20"/>
              </w:rPr>
              <w:t>Jednotka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ACA">
              <w:rPr>
                <w:rFonts w:asciiTheme="minorHAnsi" w:hAnsiTheme="minorHAnsi" w:cstheme="minorHAnsi"/>
                <w:sz w:val="20"/>
                <w:szCs w:val="20"/>
              </w:rPr>
              <w:t>Počet jednotek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ACA">
              <w:rPr>
                <w:rFonts w:asciiTheme="minorHAnsi" w:hAnsiTheme="minorHAnsi" w:cstheme="minorHAnsi"/>
                <w:sz w:val="20"/>
                <w:szCs w:val="20"/>
              </w:rPr>
              <w:t>Cena v Kč bez DPH/jednotku</w:t>
            </w:r>
          </w:p>
        </w:tc>
        <w:tc>
          <w:tcPr>
            <w:tcW w:w="1456" w:type="dxa"/>
            <w:shd w:val="clear" w:color="auto" w:fill="D9D9D9" w:themeFill="background1" w:themeFillShade="D9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ACA">
              <w:rPr>
                <w:rFonts w:asciiTheme="minorHAnsi" w:hAnsiTheme="minorHAnsi" w:cstheme="minorHAnsi"/>
                <w:sz w:val="20"/>
                <w:szCs w:val="20"/>
              </w:rPr>
              <w:t>Výše DPH v Kč/jednotku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ACA">
              <w:rPr>
                <w:rFonts w:asciiTheme="minorHAnsi" w:hAnsiTheme="minorHAnsi" w:cstheme="minorHAnsi"/>
                <w:sz w:val="20"/>
                <w:szCs w:val="20"/>
              </w:rPr>
              <w:t>Cena v Kč vč. DPH/jednotku</w:t>
            </w: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1A37F0" w:rsidR="006D1845" w:rsidP="002F2C87" w:rsidRDefault="006D1845">
      <w:pPr>
        <w:jc w:val="both"/>
        <w:rPr>
          <w:rFonts w:asciiTheme="minorHAnsi" w:hAnsiTheme="minorHAnsi"/>
          <w:sz w:val="22"/>
          <w:szCs w:val="22"/>
        </w:rPr>
      </w:pPr>
    </w:p>
    <w:p w:rsidRPr="001A37F0" w:rsidR="00814089" w:rsidP="00814089" w:rsidRDefault="00814089">
      <w:pPr>
        <w:pStyle w:val="Default"/>
        <w:rPr>
          <w:rFonts w:cs="Arial" w:asciiTheme="minorHAnsi" w:hAnsiTheme="minorHAnsi"/>
          <w:color w:val="auto"/>
          <w:sz w:val="22"/>
          <w:szCs w:val="22"/>
        </w:rPr>
      </w:pPr>
    </w:p>
    <w:p w:rsidRPr="001A37F0" w:rsidR="002F2C87" w:rsidP="00814089" w:rsidRDefault="002F2C87">
      <w:pPr>
        <w:pStyle w:val="Default"/>
        <w:rPr>
          <w:rFonts w:cs="Arial" w:asciiTheme="minorHAnsi" w:hAnsiTheme="minorHAnsi"/>
          <w:color w:val="auto"/>
          <w:sz w:val="22"/>
          <w:szCs w:val="22"/>
        </w:rPr>
      </w:pPr>
      <w:r w:rsidRPr="001A37F0">
        <w:rPr>
          <w:rFonts w:cs="Arial" w:asciiTheme="minorHAnsi" w:hAnsiTheme="minorHAnsi"/>
          <w:color w:val="auto"/>
          <w:sz w:val="22"/>
          <w:szCs w:val="22"/>
        </w:rPr>
        <w:t>V ……………………… dne ………</w:t>
      </w:r>
      <w:proofErr w:type="gramStart"/>
      <w:r w:rsidR="001A37F0">
        <w:rPr>
          <w:rFonts w:cs="Arial" w:asciiTheme="minorHAnsi" w:hAnsiTheme="minorHAnsi"/>
          <w:color w:val="auto"/>
          <w:sz w:val="22"/>
          <w:szCs w:val="22"/>
        </w:rPr>
        <w:t>…..</w:t>
      </w:r>
      <w:proofErr w:type="gramEnd"/>
    </w:p>
    <w:p w:rsidRPr="001A37F0" w:rsidR="002F2C87" w:rsidP="002F2C87" w:rsidRDefault="002F2C87">
      <w:pPr>
        <w:rPr>
          <w:rFonts w:asciiTheme="minorHAnsi" w:hAnsiTheme="minorHAnsi"/>
          <w:sz w:val="20"/>
          <w:szCs w:val="20"/>
        </w:rPr>
      </w:pPr>
    </w:p>
    <w:p w:rsidRPr="001A37F0" w:rsidR="002F2C87" w:rsidP="002F2C87" w:rsidRDefault="002F2C87">
      <w:pPr>
        <w:jc w:val="right"/>
        <w:rPr>
          <w:rFonts w:asciiTheme="minorHAnsi" w:hAnsiTheme="minorHAnsi"/>
          <w:sz w:val="20"/>
          <w:szCs w:val="20"/>
        </w:rPr>
      </w:pPr>
      <w:r w:rsidRPr="001A37F0">
        <w:rPr>
          <w:rFonts w:asciiTheme="minorHAnsi" w:hAnsiTheme="minorHAnsi"/>
          <w:i/>
          <w:iCs/>
          <w:sz w:val="20"/>
          <w:szCs w:val="20"/>
        </w:rPr>
        <w:t>……………….………………………………….</w:t>
      </w:r>
    </w:p>
    <w:p w:rsidRPr="001A37F0" w:rsidR="002F2C87" w:rsidP="002F2C87" w:rsidRDefault="002F2C87">
      <w:pPr>
        <w:jc w:val="right"/>
        <w:rPr>
          <w:rFonts w:asciiTheme="minorHAnsi" w:hAnsiTheme="minorHAnsi"/>
          <w:i/>
          <w:sz w:val="20"/>
          <w:szCs w:val="20"/>
        </w:rPr>
      </w:pPr>
      <w:r w:rsidRPr="001A37F0">
        <w:rPr>
          <w:rFonts w:asciiTheme="minorHAnsi" w:hAnsiTheme="minorHAnsi"/>
          <w:i/>
          <w:sz w:val="20"/>
          <w:szCs w:val="20"/>
        </w:rPr>
        <w:t>titul, jméno, příjmení</w:t>
      </w:r>
    </w:p>
    <w:p w:rsidR="009016E2" w:rsidP="002F2C87" w:rsidRDefault="002F2C87">
      <w:pPr>
        <w:jc w:val="right"/>
        <w:rPr>
          <w:rFonts w:asciiTheme="minorHAnsi" w:hAnsiTheme="minorHAnsi"/>
          <w:i/>
          <w:iCs/>
          <w:sz w:val="16"/>
          <w:szCs w:val="16"/>
        </w:rPr>
      </w:pPr>
      <w:r w:rsidRPr="001A37F0">
        <w:rPr>
          <w:rFonts w:asciiTheme="minorHAnsi" w:hAnsiTheme="minorHAnsi"/>
          <w:sz w:val="16"/>
          <w:szCs w:val="16"/>
        </w:rPr>
        <w:t>(</w:t>
      </w:r>
      <w:r w:rsidRPr="001A37F0">
        <w:rPr>
          <w:rFonts w:asciiTheme="minorHAnsi" w:hAnsiTheme="minorHAnsi"/>
          <w:i/>
          <w:sz w:val="16"/>
          <w:szCs w:val="16"/>
        </w:rPr>
        <w:t>p</w:t>
      </w:r>
      <w:r w:rsidRPr="001A37F0">
        <w:rPr>
          <w:rFonts w:asciiTheme="minorHAnsi" w:hAnsiTheme="minorHAnsi"/>
          <w:i/>
          <w:iCs/>
          <w:sz w:val="16"/>
          <w:szCs w:val="16"/>
        </w:rPr>
        <w:t>odpis osoby oprávněné jednat jménem či za uchazeče)</w:t>
      </w:r>
    </w:p>
    <w:p w:rsidR="00D21E33" w:rsidP="002F2C87" w:rsidRDefault="00D21E33">
      <w:pPr>
        <w:jc w:val="right"/>
        <w:rPr>
          <w:rFonts w:asciiTheme="minorHAnsi" w:hAnsiTheme="minorHAnsi"/>
          <w:i/>
          <w:iCs/>
          <w:sz w:val="16"/>
          <w:szCs w:val="16"/>
        </w:rPr>
      </w:pPr>
    </w:p>
    <w:p w:rsidR="00D21E33" w:rsidRDefault="00D21E33">
      <w:pPr>
        <w:rPr>
          <w:rFonts w:asciiTheme="minorHAnsi" w:hAnsiTheme="minorHAnsi"/>
          <w:i/>
          <w:iCs/>
          <w:sz w:val="16"/>
          <w:szCs w:val="16"/>
        </w:rPr>
      </w:pPr>
      <w:r>
        <w:rPr>
          <w:rFonts w:asciiTheme="minorHAnsi" w:hAnsiTheme="minorHAnsi"/>
          <w:i/>
          <w:iCs/>
          <w:sz w:val="16"/>
          <w:szCs w:val="16"/>
        </w:rPr>
        <w:br w:type="page"/>
      </w:r>
    </w:p>
    <w:p w:rsidR="00D21E33" w:rsidP="00D21E33" w:rsidRDefault="00D21E33">
      <w:pPr>
        <w:pStyle w:val="Nadpis2"/>
        <w:numPr>
          <w:ilvl w:val="1"/>
          <w:numId w:val="0"/>
        </w:numPr>
        <w:tabs>
          <w:tab w:val="num" w:pos="435"/>
        </w:tabs>
        <w:suppressAutoHyphens/>
        <w:spacing w:before="360" w:after="120"/>
        <w:ind w:left="435" w:hanging="435"/>
        <w:jc w:val="both"/>
        <w:rPr>
          <w:rFonts w:asciiTheme="minorHAnsi" w:hAnsiTheme="minorHAnsi"/>
          <w:sz w:val="22"/>
          <w:szCs w:val="22"/>
        </w:rPr>
      </w:pPr>
    </w:p>
    <w:p w:rsidRPr="00D21E33" w:rsidR="00D21E33" w:rsidP="00D21E33" w:rsidRDefault="00D21E33">
      <w:pPr>
        <w:pStyle w:val="Nadpis2"/>
        <w:numPr>
          <w:ilvl w:val="1"/>
          <w:numId w:val="0"/>
        </w:numPr>
        <w:tabs>
          <w:tab w:val="num" w:pos="435"/>
        </w:tabs>
        <w:suppressAutoHyphens/>
        <w:spacing w:before="360" w:after="120"/>
        <w:ind w:left="435" w:hanging="435"/>
        <w:jc w:val="both"/>
        <w:rPr>
          <w:rFonts w:asciiTheme="minorHAnsi" w:hAnsiTheme="minorHAnsi"/>
          <w:sz w:val="22"/>
          <w:szCs w:val="22"/>
        </w:rPr>
      </w:pPr>
      <w:r w:rsidRPr="00D21E33">
        <w:rPr>
          <w:rFonts w:asciiTheme="minorHAnsi" w:hAnsiTheme="minorHAnsi"/>
          <w:sz w:val="22"/>
          <w:szCs w:val="22"/>
        </w:rPr>
        <w:t>Maximální jednotkové ceny</w:t>
      </w:r>
    </w:p>
    <w:p w:rsidRPr="00D21E33" w:rsidR="00D21E33" w:rsidP="00D21E33" w:rsidRDefault="00D21E33">
      <w:pPr>
        <w:rPr>
          <w:rFonts w:asciiTheme="minorHAnsi" w:hAnsiTheme="minorHAnsi"/>
          <w:sz w:val="22"/>
          <w:szCs w:val="22"/>
        </w:rPr>
      </w:pPr>
      <w:r w:rsidRPr="00D21E33">
        <w:rPr>
          <w:rFonts w:asciiTheme="minorHAnsi" w:hAnsiTheme="minorHAnsi"/>
          <w:sz w:val="22"/>
          <w:szCs w:val="22"/>
        </w:rPr>
        <w:t xml:space="preserve">S ohledem na parametry jednotlivých kurzů (viz příloha 1) stanovuje Zadavatel následující </w:t>
      </w:r>
      <w:r w:rsidRPr="00D21E33">
        <w:rPr>
          <w:rFonts w:asciiTheme="minorHAnsi" w:hAnsiTheme="minorHAnsi"/>
          <w:b/>
          <w:sz w:val="22"/>
          <w:szCs w:val="22"/>
        </w:rPr>
        <w:t>maximální jednotkové ceny</w:t>
      </w:r>
      <w:r w:rsidRPr="00D21E33">
        <w:rPr>
          <w:rFonts w:asciiTheme="minorHAnsi" w:hAnsiTheme="minorHAnsi"/>
          <w:sz w:val="22"/>
          <w:szCs w:val="22"/>
        </w:rPr>
        <w:t xml:space="preserve"> pro dílčí části zakázky (v Kč bez DPH):</w:t>
      </w:r>
    </w:p>
    <w:p w:rsidRPr="00D21E33" w:rsidR="00D21E33" w:rsidP="00D21E33" w:rsidRDefault="00D21E33">
      <w:pPr>
        <w:rPr>
          <w:rFonts w:asciiTheme="minorHAnsi" w:hAnsiTheme="minorHAnsi"/>
          <w:sz w:val="18"/>
          <w:szCs w:val="18"/>
        </w:rPr>
      </w:pPr>
    </w:p>
    <w:tbl>
      <w:tblPr>
        <w:tblW w:w="9709" w:type="dxa"/>
        <w:tblBorders>
          <w:top w:val="threeDEngrave" w:color="auto" w:sz="6" w:space="0"/>
          <w:left w:val="threeDEngrave" w:color="auto" w:sz="6" w:space="0"/>
          <w:bottom w:val="threeDEngrave" w:color="auto" w:sz="6" w:space="0"/>
          <w:right w:val="threeDEngrave" w:color="auto" w:sz="6" w:space="0"/>
          <w:insideH w:val="single" w:color="BFBFBF" w:sz="4" w:space="0"/>
          <w:insideV w:val="single" w:color="BFBFBF" w:sz="4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1"/>
        <w:gridCol w:w="2764"/>
        <w:gridCol w:w="992"/>
        <w:gridCol w:w="1134"/>
        <w:gridCol w:w="993"/>
        <w:gridCol w:w="1275"/>
      </w:tblGrid>
      <w:tr w:rsidRPr="00D21E33" w:rsidR="00D21E33" w:rsidTr="00B620F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55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D21E33">
              <w:rPr>
                <w:rFonts w:asciiTheme="minorHAnsi" w:hAnsiTheme="minorHAnsi"/>
                <w:bCs/>
                <w:sz w:val="22"/>
                <w:szCs w:val="22"/>
              </w:rPr>
              <w:t>Část zakázky</w:t>
            </w:r>
          </w:p>
        </w:tc>
        <w:tc>
          <w:tcPr>
            <w:tcW w:w="2764" w:type="dxa"/>
            <w:tcBorders>
              <w:top w:val="single" w:color="BFBFBF" w:sz="4" w:space="0"/>
              <w:bottom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rPr>
                <w:rFonts w:asciiTheme="minorHAnsi" w:hAnsiTheme="minorHAnsi"/>
                <w:sz w:val="22"/>
                <w:szCs w:val="22"/>
              </w:rPr>
            </w:pPr>
            <w:r w:rsidRPr="00D21E33">
              <w:rPr>
                <w:rFonts w:asciiTheme="minorHAnsi" w:hAnsiTheme="minorHAnsi"/>
                <w:sz w:val="22"/>
                <w:szCs w:val="22"/>
              </w:rPr>
              <w:t>Kurz</w:t>
            </w:r>
          </w:p>
        </w:tc>
        <w:tc>
          <w:tcPr>
            <w:tcW w:w="992" w:type="dxa"/>
            <w:tcBorders>
              <w:top w:val="single" w:color="BFBFBF" w:sz="4" w:space="0"/>
              <w:bottom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D21E33">
              <w:rPr>
                <w:rFonts w:asciiTheme="minorHAnsi" w:hAnsiTheme="minorHAnsi"/>
                <w:bCs/>
                <w:sz w:val="22"/>
                <w:szCs w:val="22"/>
              </w:rPr>
              <w:t>Jednotka</w:t>
            </w:r>
          </w:p>
        </w:tc>
        <w:tc>
          <w:tcPr>
            <w:tcW w:w="1134" w:type="dxa"/>
            <w:tcBorders>
              <w:top w:val="single" w:color="BFBFBF" w:sz="4" w:space="0"/>
              <w:bottom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D21E33">
              <w:rPr>
                <w:rFonts w:asciiTheme="minorHAnsi" w:hAnsiTheme="minorHAnsi"/>
                <w:bCs/>
                <w:sz w:val="22"/>
                <w:szCs w:val="22"/>
              </w:rPr>
              <w:t>Cena za jednotku</w:t>
            </w:r>
          </w:p>
        </w:tc>
        <w:tc>
          <w:tcPr>
            <w:tcW w:w="993" w:type="dxa"/>
            <w:tcBorders>
              <w:top w:val="single" w:color="BFBFBF" w:sz="4" w:space="0"/>
              <w:bottom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D21E33">
              <w:rPr>
                <w:rFonts w:asciiTheme="minorHAnsi" w:hAnsiTheme="minorHAnsi"/>
                <w:bCs/>
                <w:sz w:val="22"/>
                <w:szCs w:val="22"/>
              </w:rPr>
              <w:t>Počet jednotek</w:t>
            </w:r>
          </w:p>
        </w:tc>
        <w:tc>
          <w:tcPr>
            <w:tcW w:w="1275" w:type="dxa"/>
            <w:tcBorders>
              <w:top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D21E33">
              <w:rPr>
                <w:rFonts w:asciiTheme="minorHAnsi" w:hAnsiTheme="minorHAnsi"/>
                <w:bCs/>
                <w:sz w:val="22"/>
                <w:szCs w:val="22"/>
              </w:rPr>
              <w:t>Max. cena kurzu celkem bez DPH</w:t>
            </w:r>
          </w:p>
        </w:tc>
      </w:tr>
      <w:tr w:rsidRPr="00D21E33" w:rsidR="00D21E33" w:rsidTr="00B620F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551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D21E33" w:rsidRDefault="00D21E33">
            <w:pPr>
              <w:numPr>
                <w:ilvl w:val="0"/>
                <w:numId w:val="35"/>
              </w:numPr>
              <w:suppressAutoHyphens/>
              <w:spacing w:after="120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Kurzy v oblasti financí, účetnictví a controllingu</w:t>
            </w:r>
          </w:p>
        </w:tc>
        <w:tc>
          <w:tcPr>
            <w:tcW w:w="276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sz w:val="20"/>
                <w:szCs w:val="20"/>
              </w:rPr>
              <w:t>Certifikovaný IFRS specialista</w:t>
            </w:r>
          </w:p>
        </w:tc>
        <w:tc>
          <w:tcPr>
            <w:tcW w:w="99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osoba</w:t>
            </w:r>
          </w:p>
        </w:tc>
        <w:tc>
          <w:tcPr>
            <w:tcW w:w="113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57 750,00</w:t>
            </w:r>
          </w:p>
        </w:tc>
        <w:tc>
          <w:tcPr>
            <w:tcW w:w="99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115 500,00</w:t>
            </w:r>
          </w:p>
        </w:tc>
      </w:tr>
      <w:tr w:rsidRPr="00D21E33" w:rsidR="00D21E33" w:rsidTr="00B620FE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551" w:type="dxa"/>
            <w:vMerge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D21E33" w:rsidRDefault="00D21E33">
            <w:pPr>
              <w:numPr>
                <w:ilvl w:val="0"/>
                <w:numId w:val="35"/>
              </w:numPr>
              <w:suppressAutoHyphens/>
              <w:spacing w:after="12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rPr>
                <w:rFonts w:asciiTheme="minorHAnsi" w:hAnsiTheme="minorHAnsi"/>
                <w:sz w:val="20"/>
                <w:szCs w:val="20"/>
              </w:rPr>
            </w:pPr>
            <w:r w:rsidRPr="00D21E33">
              <w:rPr>
                <w:rFonts w:asciiTheme="minorHAnsi" w:hAnsiTheme="minorHAnsi"/>
                <w:sz w:val="20"/>
                <w:szCs w:val="20"/>
              </w:rPr>
              <w:t>Investiční Controlling</w:t>
            </w:r>
          </w:p>
        </w:tc>
        <w:tc>
          <w:tcPr>
            <w:tcW w:w="99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osoba</w:t>
            </w:r>
          </w:p>
        </w:tc>
        <w:tc>
          <w:tcPr>
            <w:tcW w:w="113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22 000,00</w:t>
            </w:r>
          </w:p>
        </w:tc>
        <w:tc>
          <w:tcPr>
            <w:tcW w:w="99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22 000,00</w:t>
            </w:r>
          </w:p>
        </w:tc>
      </w:tr>
      <w:tr w:rsidRPr="00D21E33" w:rsidR="00D21E33" w:rsidTr="00B620F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551" w:type="dxa"/>
            <w:vMerge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D21E33" w:rsidRDefault="00D21E33">
            <w:pPr>
              <w:numPr>
                <w:ilvl w:val="0"/>
                <w:numId w:val="35"/>
              </w:numPr>
              <w:suppressAutoHyphens/>
              <w:spacing w:after="12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rPr>
                <w:rFonts w:asciiTheme="minorHAnsi" w:hAnsiTheme="minorHAnsi"/>
                <w:sz w:val="20"/>
                <w:szCs w:val="20"/>
              </w:rPr>
            </w:pPr>
            <w:r w:rsidRPr="00D21E33">
              <w:rPr>
                <w:rFonts w:asciiTheme="minorHAnsi" w:hAnsiTheme="minorHAnsi"/>
                <w:sz w:val="20"/>
                <w:szCs w:val="20"/>
              </w:rPr>
              <w:t>Nákladový controlling</w:t>
            </w:r>
          </w:p>
        </w:tc>
        <w:tc>
          <w:tcPr>
            <w:tcW w:w="99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osoba</w:t>
            </w:r>
          </w:p>
        </w:tc>
        <w:tc>
          <w:tcPr>
            <w:tcW w:w="113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22 000,00</w:t>
            </w:r>
          </w:p>
        </w:tc>
        <w:tc>
          <w:tcPr>
            <w:tcW w:w="99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22 000,00</w:t>
            </w:r>
          </w:p>
        </w:tc>
      </w:tr>
      <w:tr w:rsidRPr="00D21E33" w:rsidR="00D21E33" w:rsidTr="00B620F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551" w:type="dxa"/>
            <w:vMerge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D21E33" w:rsidRDefault="00D21E33">
            <w:pPr>
              <w:numPr>
                <w:ilvl w:val="0"/>
                <w:numId w:val="35"/>
              </w:numPr>
              <w:suppressAutoHyphens/>
              <w:spacing w:after="12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rPr>
                <w:rFonts w:asciiTheme="minorHAnsi" w:hAnsiTheme="minorHAnsi"/>
                <w:sz w:val="20"/>
                <w:szCs w:val="20"/>
              </w:rPr>
            </w:pPr>
            <w:r w:rsidRPr="00D21E33">
              <w:rPr>
                <w:rFonts w:asciiTheme="minorHAnsi" w:hAnsiTheme="minorHAnsi"/>
                <w:sz w:val="20"/>
                <w:szCs w:val="20"/>
              </w:rPr>
              <w:t>Optimalizace řízení a plánování cash-</w:t>
            </w:r>
            <w:proofErr w:type="spellStart"/>
            <w:r w:rsidRPr="00D21E33">
              <w:rPr>
                <w:rFonts w:asciiTheme="minorHAnsi" w:hAnsiTheme="minorHAnsi"/>
                <w:sz w:val="20"/>
                <w:szCs w:val="20"/>
              </w:rPr>
              <w:t>flow</w:t>
            </w:r>
            <w:proofErr w:type="spellEnd"/>
          </w:p>
        </w:tc>
        <w:tc>
          <w:tcPr>
            <w:tcW w:w="99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osoba</w:t>
            </w:r>
          </w:p>
        </w:tc>
        <w:tc>
          <w:tcPr>
            <w:tcW w:w="113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10 000,00</w:t>
            </w:r>
          </w:p>
        </w:tc>
        <w:tc>
          <w:tcPr>
            <w:tcW w:w="99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10 000,00</w:t>
            </w:r>
          </w:p>
        </w:tc>
      </w:tr>
      <w:tr w:rsidRPr="00D21E33" w:rsidR="00D21E33" w:rsidTr="00B620F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551" w:type="dxa"/>
            <w:vMerge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D21E33" w:rsidRDefault="00D21E33">
            <w:pPr>
              <w:numPr>
                <w:ilvl w:val="0"/>
                <w:numId w:val="35"/>
              </w:numPr>
              <w:suppressAutoHyphens/>
              <w:spacing w:after="12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D21E33">
              <w:rPr>
                <w:rFonts w:asciiTheme="minorHAnsi" w:hAnsiTheme="minorHAnsi"/>
                <w:sz w:val="20"/>
                <w:szCs w:val="20"/>
              </w:rPr>
              <w:t>Credit</w:t>
            </w:r>
            <w:proofErr w:type="spellEnd"/>
            <w:r w:rsidRPr="00D21E33">
              <w:rPr>
                <w:rFonts w:asciiTheme="minorHAnsi" w:hAnsiTheme="minorHAnsi"/>
                <w:sz w:val="20"/>
                <w:szCs w:val="20"/>
              </w:rPr>
              <w:t xml:space="preserve"> management - snižování rizik a nákladů v systému řízení pohledávek</w:t>
            </w:r>
          </w:p>
        </w:tc>
        <w:tc>
          <w:tcPr>
            <w:tcW w:w="99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osoba</w:t>
            </w:r>
          </w:p>
        </w:tc>
        <w:tc>
          <w:tcPr>
            <w:tcW w:w="113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10 000,00</w:t>
            </w:r>
          </w:p>
        </w:tc>
        <w:tc>
          <w:tcPr>
            <w:tcW w:w="99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10 000,00</w:t>
            </w:r>
          </w:p>
        </w:tc>
      </w:tr>
      <w:tr w:rsidRPr="00D21E33" w:rsidR="00D21E33" w:rsidTr="00B620F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551" w:type="dxa"/>
            <w:vMerge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D21E33" w:rsidRDefault="00D21E33">
            <w:pPr>
              <w:numPr>
                <w:ilvl w:val="0"/>
                <w:numId w:val="35"/>
              </w:numPr>
              <w:suppressAutoHyphens/>
              <w:spacing w:after="12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rPr>
                <w:rFonts w:asciiTheme="minorHAnsi" w:hAnsiTheme="minorHAnsi"/>
                <w:sz w:val="20"/>
                <w:szCs w:val="20"/>
              </w:rPr>
            </w:pPr>
            <w:r w:rsidRPr="00D21E33">
              <w:rPr>
                <w:rFonts w:asciiTheme="minorHAnsi" w:hAnsiTheme="minorHAnsi"/>
                <w:sz w:val="20"/>
                <w:szCs w:val="20"/>
              </w:rPr>
              <w:t>Investiční rozhodování, plánování a controlling investic</w:t>
            </w:r>
          </w:p>
        </w:tc>
        <w:tc>
          <w:tcPr>
            <w:tcW w:w="99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osoba</w:t>
            </w:r>
          </w:p>
        </w:tc>
        <w:tc>
          <w:tcPr>
            <w:tcW w:w="113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10 000,00</w:t>
            </w:r>
          </w:p>
        </w:tc>
        <w:tc>
          <w:tcPr>
            <w:tcW w:w="99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10 000,00</w:t>
            </w:r>
          </w:p>
        </w:tc>
      </w:tr>
      <w:tr w:rsidRPr="00D21E33" w:rsidR="00D21E33" w:rsidTr="00B620F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551" w:type="dxa"/>
            <w:vMerge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D21E33" w:rsidRDefault="00D21E33">
            <w:pPr>
              <w:numPr>
                <w:ilvl w:val="0"/>
                <w:numId w:val="35"/>
              </w:numPr>
              <w:suppressAutoHyphens/>
              <w:spacing w:after="12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Pracovní právo pro mzdové účetní</w:t>
            </w:r>
          </w:p>
        </w:tc>
        <w:tc>
          <w:tcPr>
            <w:tcW w:w="99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osoba</w:t>
            </w:r>
          </w:p>
        </w:tc>
        <w:tc>
          <w:tcPr>
            <w:tcW w:w="113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6 000,00</w:t>
            </w:r>
          </w:p>
        </w:tc>
        <w:tc>
          <w:tcPr>
            <w:tcW w:w="99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12 000,00</w:t>
            </w:r>
          </w:p>
        </w:tc>
      </w:tr>
      <w:tr w:rsidRPr="00D21E33" w:rsidR="00D21E33" w:rsidTr="00B620F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551" w:type="dxa"/>
            <w:vMerge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D21E33" w:rsidRDefault="00D21E33">
            <w:pPr>
              <w:numPr>
                <w:ilvl w:val="0"/>
                <w:numId w:val="35"/>
              </w:numPr>
              <w:suppressAutoHyphens/>
              <w:spacing w:after="12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Důchodové pojištění pro mzdové účetní</w:t>
            </w:r>
          </w:p>
        </w:tc>
        <w:tc>
          <w:tcPr>
            <w:tcW w:w="99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osoba</w:t>
            </w:r>
          </w:p>
        </w:tc>
        <w:tc>
          <w:tcPr>
            <w:tcW w:w="113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6 000,00</w:t>
            </w:r>
          </w:p>
        </w:tc>
        <w:tc>
          <w:tcPr>
            <w:tcW w:w="99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12 000,00</w:t>
            </w:r>
          </w:p>
        </w:tc>
      </w:tr>
      <w:tr w:rsidRPr="00D21E33" w:rsidR="00D21E33" w:rsidTr="00B620F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551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D21E33" w:rsidRDefault="00D21E33">
            <w:pPr>
              <w:pStyle w:val="Odstavecseseznamem"/>
              <w:numPr>
                <w:ilvl w:val="0"/>
                <w:numId w:val="35"/>
              </w:numPr>
              <w:suppressAutoHyphens/>
              <w:spacing w:after="120"/>
              <w:contextualSpacing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D21E33">
              <w:rPr>
                <w:rFonts w:asciiTheme="minorHAnsi" w:hAnsiTheme="minorHAnsi"/>
                <w:sz w:val="20"/>
                <w:szCs w:val="20"/>
                <w:lang w:eastAsia="ar-SA"/>
              </w:rPr>
              <w:t xml:space="preserve">Kurzy HR, kurzy prezentačních a komunikačních dovedností pro interní lektory, kurz principy </w:t>
            </w:r>
            <w:proofErr w:type="spellStart"/>
            <w:r w:rsidRPr="00D21E33">
              <w:rPr>
                <w:rFonts w:asciiTheme="minorHAnsi" w:hAnsiTheme="minorHAnsi"/>
                <w:sz w:val="20"/>
                <w:szCs w:val="20"/>
                <w:lang w:eastAsia="ar-SA"/>
              </w:rPr>
              <w:t>genderové</w:t>
            </w:r>
            <w:proofErr w:type="spellEnd"/>
            <w:r w:rsidRPr="00D21E33">
              <w:rPr>
                <w:rFonts w:asciiTheme="minorHAnsi" w:hAnsiTheme="minorHAnsi"/>
                <w:sz w:val="20"/>
                <w:szCs w:val="20"/>
                <w:lang w:eastAsia="ar-SA"/>
              </w:rPr>
              <w:t xml:space="preserve"> rovnosti</w:t>
            </w:r>
          </w:p>
          <w:p w:rsidRPr="00D21E33" w:rsidR="00D21E33" w:rsidP="00B620FE" w:rsidRDefault="00D21E33">
            <w:pPr>
              <w:ind w:left="502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T&amp;D - Výběr vzdělávacích programů, realizace a hodnocení efektivnosti</w:t>
            </w:r>
          </w:p>
        </w:tc>
        <w:tc>
          <w:tcPr>
            <w:tcW w:w="99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osoba</w:t>
            </w:r>
          </w:p>
        </w:tc>
        <w:tc>
          <w:tcPr>
            <w:tcW w:w="113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20 000,00</w:t>
            </w:r>
          </w:p>
        </w:tc>
        <w:tc>
          <w:tcPr>
            <w:tcW w:w="99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20 000,00</w:t>
            </w:r>
          </w:p>
        </w:tc>
      </w:tr>
      <w:tr w:rsidRPr="00D21E33" w:rsidR="00D21E33" w:rsidTr="00B620F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551" w:type="dxa"/>
            <w:vMerge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D21E33" w:rsidRDefault="00D21E33">
            <w:pPr>
              <w:numPr>
                <w:ilvl w:val="0"/>
                <w:numId w:val="35"/>
              </w:numPr>
              <w:suppressAutoHyphens/>
              <w:spacing w:after="12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Vzdělávání pomocí interních lektorů - zavádění a praxe společností</w:t>
            </w:r>
          </w:p>
        </w:tc>
        <w:tc>
          <w:tcPr>
            <w:tcW w:w="99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osoba</w:t>
            </w:r>
          </w:p>
        </w:tc>
        <w:tc>
          <w:tcPr>
            <w:tcW w:w="113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20 000,00</w:t>
            </w:r>
          </w:p>
        </w:tc>
        <w:tc>
          <w:tcPr>
            <w:tcW w:w="99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20 000,00</w:t>
            </w:r>
          </w:p>
        </w:tc>
      </w:tr>
      <w:tr w:rsidRPr="00D21E33" w:rsidR="00D21E33" w:rsidTr="00B620F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551" w:type="dxa"/>
            <w:vMerge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D21E33" w:rsidRDefault="00D21E33">
            <w:pPr>
              <w:numPr>
                <w:ilvl w:val="0"/>
                <w:numId w:val="35"/>
              </w:numPr>
              <w:suppressAutoHyphens/>
              <w:spacing w:after="12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sz w:val="20"/>
                <w:szCs w:val="20"/>
              </w:rPr>
              <w:t xml:space="preserve">Praktický </w:t>
            </w:r>
            <w:proofErr w:type="spellStart"/>
            <w:r w:rsidRPr="00D21E33">
              <w:rPr>
                <w:rFonts w:asciiTheme="minorHAnsi" w:hAnsiTheme="minorHAnsi"/>
                <w:sz w:val="20"/>
                <w:szCs w:val="20"/>
              </w:rPr>
              <w:t>Comp</w:t>
            </w:r>
            <w:proofErr w:type="spellEnd"/>
            <w:r w:rsidRPr="00D21E33">
              <w:rPr>
                <w:rFonts w:asciiTheme="minorHAnsi" w:hAnsiTheme="minorHAnsi"/>
                <w:sz w:val="20"/>
                <w:szCs w:val="20"/>
              </w:rPr>
              <w:t>&amp;</w:t>
            </w:r>
            <w:proofErr w:type="spellStart"/>
            <w:r w:rsidRPr="00D21E33">
              <w:rPr>
                <w:rFonts w:asciiTheme="minorHAnsi" w:hAnsiTheme="minorHAnsi"/>
                <w:sz w:val="20"/>
                <w:szCs w:val="20"/>
              </w:rPr>
              <w:t>Ben</w:t>
            </w:r>
            <w:proofErr w:type="spellEnd"/>
          </w:p>
        </w:tc>
        <w:tc>
          <w:tcPr>
            <w:tcW w:w="99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osoba</w:t>
            </w:r>
          </w:p>
        </w:tc>
        <w:tc>
          <w:tcPr>
            <w:tcW w:w="113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24 000,00</w:t>
            </w:r>
          </w:p>
        </w:tc>
        <w:tc>
          <w:tcPr>
            <w:tcW w:w="99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24 000,00</w:t>
            </w:r>
          </w:p>
        </w:tc>
      </w:tr>
      <w:tr w:rsidRPr="00D21E33" w:rsidR="00D21E33" w:rsidTr="00B620F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551" w:type="dxa"/>
            <w:vMerge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D21E33" w:rsidRDefault="00D21E33">
            <w:pPr>
              <w:numPr>
                <w:ilvl w:val="0"/>
                <w:numId w:val="35"/>
              </w:numPr>
              <w:suppressAutoHyphens/>
              <w:spacing w:after="12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sz w:val="20"/>
                <w:szCs w:val="20"/>
              </w:rPr>
              <w:t>Prezentační dovednosti</w:t>
            </w:r>
          </w:p>
        </w:tc>
        <w:tc>
          <w:tcPr>
            <w:tcW w:w="99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kurz</w:t>
            </w:r>
          </w:p>
        </w:tc>
        <w:tc>
          <w:tcPr>
            <w:tcW w:w="113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25 000,00</w:t>
            </w:r>
          </w:p>
        </w:tc>
        <w:tc>
          <w:tcPr>
            <w:tcW w:w="99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75 000,00</w:t>
            </w:r>
          </w:p>
        </w:tc>
      </w:tr>
      <w:tr w:rsidRPr="00D21E33" w:rsidR="00D21E33" w:rsidTr="00B620F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551" w:type="dxa"/>
            <w:vMerge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D21E33" w:rsidRDefault="00D21E33">
            <w:pPr>
              <w:numPr>
                <w:ilvl w:val="0"/>
                <w:numId w:val="35"/>
              </w:numPr>
              <w:suppressAutoHyphens/>
              <w:spacing w:after="12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rPr>
                <w:rFonts w:asciiTheme="minorHAnsi" w:hAnsiTheme="minorHAnsi"/>
                <w:sz w:val="20"/>
                <w:szCs w:val="20"/>
              </w:rPr>
            </w:pPr>
            <w:r w:rsidRPr="00D21E33">
              <w:rPr>
                <w:rFonts w:asciiTheme="minorHAnsi" w:hAnsiTheme="minorHAnsi"/>
                <w:sz w:val="20"/>
                <w:szCs w:val="20"/>
              </w:rPr>
              <w:t>Komunikační dovednosti</w:t>
            </w:r>
          </w:p>
        </w:tc>
        <w:tc>
          <w:tcPr>
            <w:tcW w:w="99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kurz</w:t>
            </w:r>
          </w:p>
        </w:tc>
        <w:tc>
          <w:tcPr>
            <w:tcW w:w="113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25 000,00</w:t>
            </w:r>
          </w:p>
        </w:tc>
        <w:tc>
          <w:tcPr>
            <w:tcW w:w="99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75 000,00</w:t>
            </w:r>
          </w:p>
        </w:tc>
      </w:tr>
      <w:tr w:rsidRPr="00D21E33" w:rsidR="00D21E33" w:rsidTr="00B620F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551" w:type="dxa"/>
            <w:vMerge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D21E33" w:rsidRDefault="00D21E33">
            <w:pPr>
              <w:numPr>
                <w:ilvl w:val="0"/>
                <w:numId w:val="35"/>
              </w:numPr>
              <w:suppressAutoHyphens/>
              <w:spacing w:after="12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sz w:val="20"/>
                <w:szCs w:val="20"/>
              </w:rPr>
              <w:t xml:space="preserve">Principy </w:t>
            </w:r>
            <w:proofErr w:type="spellStart"/>
            <w:r w:rsidRPr="00D21E33">
              <w:rPr>
                <w:rFonts w:asciiTheme="minorHAnsi" w:hAnsiTheme="minorHAnsi"/>
                <w:sz w:val="20"/>
                <w:szCs w:val="20"/>
              </w:rPr>
              <w:t>genderové</w:t>
            </w:r>
            <w:proofErr w:type="spellEnd"/>
            <w:r w:rsidRPr="00D21E33">
              <w:rPr>
                <w:rFonts w:asciiTheme="minorHAnsi" w:hAnsiTheme="minorHAnsi"/>
                <w:sz w:val="20"/>
                <w:szCs w:val="20"/>
              </w:rPr>
              <w:t xml:space="preserve"> rovnosti ve firemní praxi</w:t>
            </w:r>
          </w:p>
        </w:tc>
        <w:tc>
          <w:tcPr>
            <w:tcW w:w="99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osoba</w:t>
            </w:r>
          </w:p>
        </w:tc>
        <w:tc>
          <w:tcPr>
            <w:tcW w:w="113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9 000,00</w:t>
            </w:r>
          </w:p>
        </w:tc>
        <w:tc>
          <w:tcPr>
            <w:tcW w:w="99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18 000,00</w:t>
            </w:r>
          </w:p>
        </w:tc>
      </w:tr>
      <w:tr w:rsidRPr="00D21E33" w:rsidR="00D21E33" w:rsidTr="00D21E3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55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D21E33" w:rsidRDefault="00D21E33">
            <w:pPr>
              <w:numPr>
                <w:ilvl w:val="0"/>
                <w:numId w:val="35"/>
              </w:numPr>
              <w:suppressAutoHyphens/>
              <w:spacing w:after="120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Kurzy z oblasti nákup a obchod, metrologie</w:t>
            </w:r>
          </w:p>
        </w:tc>
        <w:tc>
          <w:tcPr>
            <w:tcW w:w="7158" w:type="dxa"/>
            <w:gridSpan w:val="5"/>
            <w:tcBorders>
              <w:top w:val="single" w:color="BFBFBF" w:sz="4" w:space="0"/>
              <w:left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i/>
                <w:sz w:val="20"/>
                <w:szCs w:val="20"/>
              </w:rPr>
              <w:t xml:space="preserve">Bude zadáno v rámci VŘ č. 9225 vyhlášeném dne </w:t>
            </w:r>
            <w:proofErr w:type="gramStart"/>
            <w:r w:rsidRPr="00D21E33">
              <w:rPr>
                <w:rFonts w:asciiTheme="minorHAnsi" w:hAnsiTheme="minorHAnsi"/>
                <w:bCs/>
                <w:i/>
                <w:sz w:val="20"/>
                <w:szCs w:val="20"/>
              </w:rPr>
              <w:t>23.10.2013</w:t>
            </w:r>
            <w:proofErr w:type="gramEnd"/>
            <w:r w:rsidRPr="00D21E33">
              <w:rPr>
                <w:rFonts w:asciiTheme="minorHAnsi" w:hAnsiTheme="minorHAnsi"/>
                <w:bCs/>
                <w:i/>
                <w:sz w:val="20"/>
                <w:szCs w:val="20"/>
              </w:rPr>
              <w:t>.</w:t>
            </w:r>
          </w:p>
        </w:tc>
      </w:tr>
      <w:tr w:rsidRPr="00D21E33" w:rsidR="00D21E33" w:rsidTr="00D21E33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55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D21E33" w:rsidRDefault="00D21E33">
            <w:pPr>
              <w:numPr>
                <w:ilvl w:val="0"/>
                <w:numId w:val="35"/>
              </w:numPr>
              <w:suppressAutoHyphens/>
              <w:spacing w:after="120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Školení v oblasti geriatrie</w:t>
            </w:r>
          </w:p>
        </w:tc>
        <w:tc>
          <w:tcPr>
            <w:tcW w:w="276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 w:rsidRPr="00D21E33" w:rsidR="00D21E33" w:rsidP="00B620FE" w:rsidRDefault="00D21E33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Školení v oblasti geriatrie</w:t>
            </w:r>
          </w:p>
        </w:tc>
        <w:tc>
          <w:tcPr>
            <w:tcW w:w="99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kurz</w:t>
            </w:r>
          </w:p>
        </w:tc>
        <w:tc>
          <w:tcPr>
            <w:tcW w:w="113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20 000,00</w:t>
            </w:r>
          </w:p>
        </w:tc>
        <w:tc>
          <w:tcPr>
            <w:tcW w:w="99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20 000,00</w:t>
            </w:r>
          </w:p>
        </w:tc>
      </w:tr>
      <w:tr w:rsidRPr="00D21E33" w:rsidR="00D21E33" w:rsidTr="00B620F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551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</w:tcBorders>
            <w:vAlign w:val="center"/>
          </w:tcPr>
          <w:p w:rsidRPr="00D21E33" w:rsidR="00D21E33" w:rsidP="00D21E33" w:rsidRDefault="00D21E33">
            <w:pPr>
              <w:pStyle w:val="Odstavecseseznamem"/>
              <w:numPr>
                <w:ilvl w:val="0"/>
                <w:numId w:val="35"/>
              </w:numPr>
              <w:suppressAutoHyphens/>
              <w:spacing w:after="120"/>
              <w:contextualSpacing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D21E33">
              <w:rPr>
                <w:rFonts w:asciiTheme="minorHAnsi" w:hAnsiTheme="minorHAnsi"/>
                <w:sz w:val="20"/>
                <w:szCs w:val="20"/>
                <w:lang w:eastAsia="ar-SA"/>
              </w:rPr>
              <w:t xml:space="preserve">Kurz logistiky plánování a řízení výroby, kurz skladníka </w:t>
            </w:r>
          </w:p>
          <w:p w:rsidRPr="00D21E33" w:rsidR="00D21E33" w:rsidP="00B620FE" w:rsidRDefault="00D21E33">
            <w:pPr>
              <w:ind w:left="502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color="BFBFBF" w:sz="4" w:space="0"/>
              <w:bottom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sz w:val="20"/>
                <w:szCs w:val="20"/>
              </w:rPr>
              <w:t>Logistika plánování a řízení výroby</w:t>
            </w:r>
          </w:p>
        </w:tc>
        <w:tc>
          <w:tcPr>
            <w:tcW w:w="992" w:type="dxa"/>
            <w:tcBorders>
              <w:top w:val="single" w:color="BFBFBF" w:sz="4" w:space="0"/>
              <w:bottom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osoba</w:t>
            </w:r>
          </w:p>
        </w:tc>
        <w:tc>
          <w:tcPr>
            <w:tcW w:w="1134" w:type="dxa"/>
            <w:tcBorders>
              <w:top w:val="single" w:color="BFBFBF" w:sz="4" w:space="0"/>
              <w:bottom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25 000,00</w:t>
            </w:r>
          </w:p>
        </w:tc>
        <w:tc>
          <w:tcPr>
            <w:tcW w:w="993" w:type="dxa"/>
            <w:tcBorders>
              <w:top w:val="single" w:color="BFBFBF" w:sz="4" w:space="0"/>
              <w:bottom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50 000,00</w:t>
            </w:r>
          </w:p>
        </w:tc>
      </w:tr>
      <w:tr w:rsidRPr="00D21E33" w:rsidR="00D21E33" w:rsidTr="00D21E33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551" w:type="dxa"/>
            <w:vMerge/>
            <w:tcBorders>
              <w:top w:val="single" w:color="BFBFBF" w:sz="4" w:space="0"/>
              <w:left w:val="single" w:color="BFBFBF" w:sz="4" w:space="0"/>
              <w:bottom w:val="single" w:color="BFBFBF" w:sz="4" w:space="0"/>
            </w:tcBorders>
            <w:vAlign w:val="center"/>
          </w:tcPr>
          <w:p w:rsidRPr="00D21E33" w:rsidR="00D21E33" w:rsidP="00D21E33" w:rsidRDefault="00D21E33">
            <w:pPr>
              <w:numPr>
                <w:ilvl w:val="0"/>
                <w:numId w:val="35"/>
              </w:numPr>
              <w:suppressAutoHyphens/>
              <w:spacing w:after="12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color="BFBFBF" w:sz="4" w:space="0"/>
              <w:bottom w:val="single" w:color="BFBFBF" w:sz="4" w:space="0"/>
            </w:tcBorders>
          </w:tcPr>
          <w:p w:rsidRPr="00D21E33" w:rsidR="00D21E33" w:rsidP="00B620FE" w:rsidRDefault="00D21E33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Skladník profesionál</w:t>
            </w:r>
          </w:p>
        </w:tc>
        <w:tc>
          <w:tcPr>
            <w:tcW w:w="992" w:type="dxa"/>
            <w:tcBorders>
              <w:top w:val="single" w:color="BFBFBF" w:sz="4" w:space="0"/>
              <w:bottom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osoba</w:t>
            </w:r>
          </w:p>
        </w:tc>
        <w:tc>
          <w:tcPr>
            <w:tcW w:w="1134" w:type="dxa"/>
            <w:tcBorders>
              <w:top w:val="single" w:color="BFBFBF" w:sz="4" w:space="0"/>
              <w:bottom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10 000,00</w:t>
            </w:r>
          </w:p>
        </w:tc>
        <w:tc>
          <w:tcPr>
            <w:tcW w:w="993" w:type="dxa"/>
            <w:tcBorders>
              <w:top w:val="single" w:color="BFBFBF" w:sz="4" w:space="0"/>
              <w:bottom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20 000,00</w:t>
            </w:r>
          </w:p>
        </w:tc>
      </w:tr>
      <w:tr w:rsidRPr="00D21E33" w:rsidR="00D21E33" w:rsidTr="00B620F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55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</w:tcBorders>
            <w:shd w:val="clear" w:color="auto" w:fill="F2F2F2"/>
            <w:vAlign w:val="center"/>
          </w:tcPr>
          <w:p w:rsidRPr="00D21E33" w:rsidR="00D21E33" w:rsidP="00D21E33" w:rsidRDefault="00D21E33">
            <w:pPr>
              <w:numPr>
                <w:ilvl w:val="0"/>
                <w:numId w:val="35"/>
              </w:numPr>
              <w:suppressAutoHyphens/>
              <w:spacing w:after="120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E-</w:t>
            </w:r>
            <w:proofErr w:type="spellStart"/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learningový</w:t>
            </w:r>
            <w:proofErr w:type="spellEnd"/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 xml:space="preserve"> kurz anglického jazyka</w:t>
            </w:r>
          </w:p>
        </w:tc>
        <w:tc>
          <w:tcPr>
            <w:tcW w:w="2764" w:type="dxa"/>
            <w:tcBorders>
              <w:top w:val="single" w:color="BFBFBF" w:sz="4" w:space="0"/>
              <w:bottom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E-</w:t>
            </w:r>
            <w:proofErr w:type="spellStart"/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learningový</w:t>
            </w:r>
            <w:proofErr w:type="spellEnd"/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 xml:space="preserve"> kurz anglického jazyka</w:t>
            </w:r>
          </w:p>
        </w:tc>
        <w:tc>
          <w:tcPr>
            <w:tcW w:w="992" w:type="dxa"/>
            <w:tcBorders>
              <w:top w:val="single" w:color="BFBFBF" w:sz="4" w:space="0"/>
              <w:bottom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osoba</w:t>
            </w:r>
          </w:p>
        </w:tc>
        <w:tc>
          <w:tcPr>
            <w:tcW w:w="1134" w:type="dxa"/>
            <w:tcBorders>
              <w:top w:val="single" w:color="BFBFBF" w:sz="4" w:space="0"/>
              <w:bottom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  <w:highlight w:val="yellow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20 000,00</w:t>
            </w:r>
          </w:p>
        </w:tc>
        <w:tc>
          <w:tcPr>
            <w:tcW w:w="993" w:type="dxa"/>
            <w:tcBorders>
              <w:top w:val="single" w:color="BFBFBF" w:sz="4" w:space="0"/>
              <w:bottom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Pr="00D21E33" w:rsidR="00D21E33" w:rsidP="00B620FE" w:rsidRDefault="00D21E33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21E33">
              <w:rPr>
                <w:rFonts w:asciiTheme="minorHAnsi" w:hAnsiTheme="minorHAnsi"/>
                <w:bCs/>
                <w:sz w:val="20"/>
                <w:szCs w:val="20"/>
              </w:rPr>
              <w:t>320 000</w:t>
            </w:r>
          </w:p>
        </w:tc>
      </w:tr>
    </w:tbl>
    <w:p w:rsidRPr="00D21E33" w:rsidR="00D21E33" w:rsidP="00D21E33" w:rsidRDefault="00D21E33">
      <w:pPr>
        <w:rPr>
          <w:rFonts w:asciiTheme="minorHAnsi" w:hAnsiTheme="minorHAnsi"/>
          <w:i/>
          <w:iCs/>
          <w:sz w:val="18"/>
          <w:szCs w:val="18"/>
        </w:rPr>
      </w:pPr>
    </w:p>
    <w:sectPr w:rsidRPr="00D21E33" w:rsidR="00D21E33" w:rsidSect="00412C45">
      <w:headerReference w:type="default" r:id="rId8"/>
      <w:pgSz w:w="11906" w:h="16838"/>
      <w:pgMar w:top="187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F1556D" w:rsidP="003A1904" w:rsidRDefault="00F1556D">
      <w:r>
        <w:separator/>
      </w:r>
    </w:p>
  </w:endnote>
  <w:endnote w:type="continuationSeparator" w:id="0">
    <w:p w:rsidR="00F1556D" w:rsidP="003A1904" w:rsidRDefault="00F1556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F1556D" w:rsidP="003A1904" w:rsidRDefault="00F1556D">
      <w:r>
        <w:separator/>
      </w:r>
    </w:p>
  </w:footnote>
  <w:footnote w:type="continuationSeparator" w:id="0">
    <w:p w:rsidR="00F1556D" w:rsidP="003A1904" w:rsidRDefault="00F1556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533D92" w:rsidP="00533D92" w:rsidRDefault="00533D92">
    <w:pPr>
      <w:pStyle w:val="Zhlav"/>
      <w:tabs>
        <w:tab w:val="clear" w:pos="9072"/>
        <w:tab w:val="left" w:pos="7518"/>
      </w:tabs>
    </w:pPr>
    <w:r>
      <w:tab/>
    </w:r>
  </w:p>
  <w:p w:rsidR="00607534" w:rsidP="00533D92" w:rsidRDefault="009016E2">
    <w:pPr>
      <w:pStyle w:val="Zhlav"/>
    </w:pPr>
    <w:r>
      <w:rPr>
        <w:noProof/>
      </w:rPr>
      <w:drawing>
        <wp:inline distT="0" distB="0" distL="0" distR="0">
          <wp:extent cx="5602605" cy="603250"/>
          <wp:effectExtent l="0" t="0" r="0" b="635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9016E2" w:rsidR="009016E2" w:rsidP="00533D92" w:rsidRDefault="009016E2">
    <w:pPr>
      <w:pStyle w:val="Zhlav"/>
      <w:rPr>
        <w:sz w:val="18"/>
        <w:szCs w:val="18"/>
      </w:rPr>
    </w:pPr>
    <w:r>
      <w:tab/>
    </w:r>
    <w:r>
      <w:tab/>
    </w:r>
    <w:r w:rsidRPr="009016E2">
      <w:rPr>
        <w:sz w:val="18"/>
        <w:szCs w:val="18"/>
      </w:rPr>
      <w:t xml:space="preserve">Příloha č. </w:t>
    </w:r>
    <w:r w:rsidR="0043498D">
      <w:rPr>
        <w:sz w:val="18"/>
        <w:szCs w:val="18"/>
      </w:rPr>
      <w:t>4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389.3pt;height:389.3pt" id="_x0000_i1030" o:bullet="t">
        <v:imagedata o:title="clip_image001" r:id="rId1"/>
      </v:shape>
    </w:pict>
  </w:numPicBullet>
  <w:numPicBullet w:numPicBulletId="1">
    <w:pict>
      <v:shape type="#_x0000_t75" style="width:389.3pt;height:389.3pt" id="_x0000_i1031" o:bullet="t">
        <v:imagedata o:title="clip_image002" r:id="rId2"/>
      </v:shape>
    </w:pict>
  </w:numPicBullet>
  <w:abstractNum w:abstractNumId="0">
    <w:nsid w:val="01BE07CB"/>
    <w:multiLevelType w:val="hybridMultilevel"/>
    <w:tmpl w:val="68DE8900"/>
    <w:lvl w:ilvl="0" w:tplc="04050017">
      <w:start w:val="1"/>
      <w:numFmt w:val="lowerLetter"/>
      <w:lvlText w:val="%1)"/>
      <w:lvlJc w:val="left"/>
      <w:pPr>
        <w:ind w:left="5760" w:hanging="360"/>
      </w:pPr>
    </w:lvl>
    <w:lvl w:ilvl="1" w:tplc="04050019" w:tentative="true">
      <w:start w:val="1"/>
      <w:numFmt w:val="lowerLetter"/>
      <w:lvlText w:val="%2."/>
      <w:lvlJc w:val="left"/>
      <w:pPr>
        <w:ind w:left="6480" w:hanging="360"/>
      </w:pPr>
    </w:lvl>
    <w:lvl w:ilvl="2" w:tplc="0405001B" w:tentative="true">
      <w:start w:val="1"/>
      <w:numFmt w:val="lowerRoman"/>
      <w:lvlText w:val="%3."/>
      <w:lvlJc w:val="right"/>
      <w:pPr>
        <w:ind w:left="7200" w:hanging="180"/>
      </w:pPr>
    </w:lvl>
    <w:lvl w:ilvl="3" w:tplc="0405000F" w:tentative="true">
      <w:start w:val="1"/>
      <w:numFmt w:val="decimal"/>
      <w:lvlText w:val="%4."/>
      <w:lvlJc w:val="left"/>
      <w:pPr>
        <w:ind w:left="7920" w:hanging="360"/>
      </w:pPr>
    </w:lvl>
    <w:lvl w:ilvl="4" w:tplc="04050019" w:tentative="true">
      <w:start w:val="1"/>
      <w:numFmt w:val="lowerLetter"/>
      <w:lvlText w:val="%5."/>
      <w:lvlJc w:val="left"/>
      <w:pPr>
        <w:ind w:left="8640" w:hanging="360"/>
      </w:pPr>
    </w:lvl>
    <w:lvl w:ilvl="5" w:tplc="0405001B" w:tentative="true">
      <w:start w:val="1"/>
      <w:numFmt w:val="lowerRoman"/>
      <w:lvlText w:val="%6."/>
      <w:lvlJc w:val="right"/>
      <w:pPr>
        <w:ind w:left="9360" w:hanging="180"/>
      </w:pPr>
    </w:lvl>
    <w:lvl w:ilvl="6" w:tplc="0405000F" w:tentative="true">
      <w:start w:val="1"/>
      <w:numFmt w:val="decimal"/>
      <w:lvlText w:val="%7."/>
      <w:lvlJc w:val="left"/>
      <w:pPr>
        <w:ind w:left="10080" w:hanging="360"/>
      </w:pPr>
    </w:lvl>
    <w:lvl w:ilvl="7" w:tplc="04050019" w:tentative="true">
      <w:start w:val="1"/>
      <w:numFmt w:val="lowerLetter"/>
      <w:lvlText w:val="%8."/>
      <w:lvlJc w:val="left"/>
      <w:pPr>
        <w:ind w:left="10800" w:hanging="360"/>
      </w:pPr>
    </w:lvl>
    <w:lvl w:ilvl="8" w:tplc="0405001B" w:tentative="true">
      <w:start w:val="1"/>
      <w:numFmt w:val="lowerRoman"/>
      <w:lvlText w:val="%9."/>
      <w:lvlJc w:val="right"/>
      <w:pPr>
        <w:ind w:left="11520" w:hanging="180"/>
      </w:pPr>
    </w:lvl>
  </w:abstractNum>
  <w:abstractNum w:abstractNumId="1">
    <w:nsid w:val="04B65C44"/>
    <w:multiLevelType w:val="hybridMultilevel"/>
    <w:tmpl w:val="AE1ACA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C5C81"/>
    <w:multiLevelType w:val="hybridMultilevel"/>
    <w:tmpl w:val="19F63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740C2F"/>
    <w:multiLevelType w:val="hybridMultilevel"/>
    <w:tmpl w:val="552E44B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48148B3"/>
    <w:multiLevelType w:val="singleLevel"/>
    <w:tmpl w:val="9FC60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198E022C"/>
    <w:multiLevelType w:val="hybridMultilevel"/>
    <w:tmpl w:val="F94EF132"/>
    <w:lvl w:ilvl="0" w:tplc="C22EE61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8089C"/>
    <w:multiLevelType w:val="hybridMultilevel"/>
    <w:tmpl w:val="74741F5A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i w:val="false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i w:val="false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BEEE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B6738A"/>
    <w:multiLevelType w:val="hybridMultilevel"/>
    <w:tmpl w:val="72A2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71A4A89"/>
    <w:multiLevelType w:val="hybridMultilevel"/>
    <w:tmpl w:val="D97E47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true">
      <w:start w:val="1"/>
      <w:numFmt w:val="lowerLetter"/>
      <w:lvlText w:val="%2."/>
      <w:lvlJc w:val="left"/>
      <w:pPr>
        <w:ind w:left="1440" w:hanging="360"/>
      </w:pPr>
    </w:lvl>
    <w:lvl w:ilvl="2" w:tplc="0409001B" w:tentative="true">
      <w:start w:val="1"/>
      <w:numFmt w:val="lowerRoman"/>
      <w:lvlText w:val="%3."/>
      <w:lvlJc w:val="right"/>
      <w:pPr>
        <w:ind w:left="2160" w:hanging="180"/>
      </w:pPr>
    </w:lvl>
    <w:lvl w:ilvl="3" w:tplc="0409000F" w:tentative="true">
      <w:start w:val="1"/>
      <w:numFmt w:val="decimal"/>
      <w:lvlText w:val="%4."/>
      <w:lvlJc w:val="left"/>
      <w:pPr>
        <w:ind w:left="2880" w:hanging="360"/>
      </w:pPr>
    </w:lvl>
    <w:lvl w:ilvl="4" w:tplc="04090019" w:tentative="true">
      <w:start w:val="1"/>
      <w:numFmt w:val="lowerLetter"/>
      <w:lvlText w:val="%5."/>
      <w:lvlJc w:val="left"/>
      <w:pPr>
        <w:ind w:left="3600" w:hanging="360"/>
      </w:pPr>
    </w:lvl>
    <w:lvl w:ilvl="5" w:tplc="0409001B" w:tentative="true">
      <w:start w:val="1"/>
      <w:numFmt w:val="lowerRoman"/>
      <w:lvlText w:val="%6."/>
      <w:lvlJc w:val="right"/>
      <w:pPr>
        <w:ind w:left="4320" w:hanging="180"/>
      </w:pPr>
    </w:lvl>
    <w:lvl w:ilvl="6" w:tplc="0409000F" w:tentative="true">
      <w:start w:val="1"/>
      <w:numFmt w:val="decimal"/>
      <w:lvlText w:val="%7."/>
      <w:lvlJc w:val="left"/>
      <w:pPr>
        <w:ind w:left="5040" w:hanging="360"/>
      </w:pPr>
    </w:lvl>
    <w:lvl w:ilvl="7" w:tplc="04090019" w:tentative="true">
      <w:start w:val="1"/>
      <w:numFmt w:val="lowerLetter"/>
      <w:lvlText w:val="%8."/>
      <w:lvlJc w:val="left"/>
      <w:pPr>
        <w:ind w:left="5760" w:hanging="360"/>
      </w:pPr>
    </w:lvl>
    <w:lvl w:ilvl="8" w:tplc="0409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15B9C"/>
    <w:multiLevelType w:val="hybridMultilevel"/>
    <w:tmpl w:val="EB12C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2B022552"/>
    <w:multiLevelType w:val="hybridMultilevel"/>
    <w:tmpl w:val="2B5843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0990E56"/>
    <w:multiLevelType w:val="multilevel"/>
    <w:tmpl w:val="2790123A"/>
    <w:lvl w:ilvl="0">
      <w:start w:val="1"/>
      <w:numFmt w:val="bullet"/>
      <w:pStyle w:val="CDBulletParagraphGreen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1440" w:hanging="360"/>
      </w:pPr>
      <w:rPr>
        <w:rFonts w:hint="default" w:ascii="Symbol" w:hAnsi="Symbol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2160" w:hanging="360"/>
      </w:pPr>
      <w:rPr>
        <w:rFonts w:hint="default" w:ascii="Symbol" w:hAnsi="Symbol"/>
        <w:color w:val="auto"/>
      </w:rPr>
    </w:lvl>
    <w:lvl w:ilvl="3">
      <w:start w:val="1"/>
      <w:numFmt w:val="bullet"/>
      <w:lvlText w:val=""/>
      <w:lvlPicBulletId w:val="1"/>
      <w:lvlJc w:val="left"/>
      <w:pPr>
        <w:ind w:left="2880" w:hanging="360"/>
      </w:pPr>
      <w:rPr>
        <w:rFonts w:hint="default" w:ascii="Symbol" w:hAnsi="Symbol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600" w:hanging="360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PicBulletId w:val="1"/>
      <w:lvlJc w:val="left"/>
      <w:pPr>
        <w:ind w:left="4320" w:hanging="360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5040" w:hanging="360"/>
      </w:pPr>
      <w:rPr>
        <w:rFonts w:hint="default" w:ascii="Symbol" w:hAnsi="Symbol"/>
        <w:color w:val="auto"/>
      </w:rPr>
    </w:lvl>
    <w:lvl w:ilvl="7">
      <w:start w:val="1"/>
      <w:numFmt w:val="bullet"/>
      <w:lvlText w:val=""/>
      <w:lvlPicBulletId w:val="1"/>
      <w:lvlJc w:val="left"/>
      <w:pPr>
        <w:ind w:left="5760" w:hanging="360"/>
      </w:pPr>
      <w:rPr>
        <w:rFonts w:hint="default" w:ascii="Symbol" w:hAnsi="Symbol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480" w:hanging="360"/>
      </w:pPr>
      <w:rPr>
        <w:rFonts w:hint="default" w:ascii="Symbol" w:hAnsi="Symbol"/>
        <w:color w:val="auto"/>
      </w:rPr>
    </w:lvl>
  </w:abstractNum>
  <w:abstractNum w:abstractNumId="14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C210061"/>
    <w:multiLevelType w:val="hybridMultilevel"/>
    <w:tmpl w:val="8A5C6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F5733"/>
    <w:multiLevelType w:val="multilevel"/>
    <w:tmpl w:val="240672A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7">
    <w:nsid w:val="41255DAF"/>
    <w:multiLevelType w:val="hybridMultilevel"/>
    <w:tmpl w:val="ACC0DBC0"/>
    <w:lvl w:ilvl="0" w:tplc="C22EE61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CE0DF9"/>
    <w:multiLevelType w:val="hybridMultilevel"/>
    <w:tmpl w:val="6B10DCBC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>
      <w:start w:val="1"/>
      <w:numFmt w:val="decimal"/>
      <w:lvlText w:val="%4."/>
      <w:lvlJc w:val="left"/>
      <w:pPr>
        <w:ind w:left="3060" w:hanging="360"/>
      </w:pPr>
    </w:lvl>
    <w:lvl w:ilvl="4" w:tplc="04050019">
      <w:start w:val="1"/>
      <w:numFmt w:val="lowerLetter"/>
      <w:lvlText w:val="%5."/>
      <w:lvlJc w:val="left"/>
      <w:pPr>
        <w:ind w:left="3780" w:hanging="360"/>
      </w:pPr>
    </w:lvl>
    <w:lvl w:ilvl="5" w:tplc="0405001B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>
      <w:start w:val="1"/>
      <w:numFmt w:val="lowerLetter"/>
      <w:lvlText w:val="%8."/>
      <w:lvlJc w:val="left"/>
      <w:pPr>
        <w:ind w:left="5940" w:hanging="360"/>
      </w:pPr>
    </w:lvl>
    <w:lvl w:ilvl="8" w:tplc="0405001B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5E9450C"/>
    <w:multiLevelType w:val="hybridMultilevel"/>
    <w:tmpl w:val="38E0727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hint="default" w:ascii="Tahoma" w:hAnsi="Tahoma" w:cs="Tahoma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21">
    <w:nsid w:val="4AD34EDD"/>
    <w:multiLevelType w:val="hybridMultilevel"/>
    <w:tmpl w:val="3814A510"/>
    <w:lvl w:ilvl="0" w:tplc="89D404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06DA8"/>
    <w:multiLevelType w:val="hybridMultilevel"/>
    <w:tmpl w:val="2B5843AA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9776129"/>
    <w:multiLevelType w:val="hybridMultilevel"/>
    <w:tmpl w:val="64C2CED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5A4638"/>
    <w:multiLevelType w:val="hybridMultilevel"/>
    <w:tmpl w:val="1C52F1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62297D9E"/>
    <w:multiLevelType w:val="hybridMultilevel"/>
    <w:tmpl w:val="E71A4F8E"/>
    <w:lvl w:ilvl="0" w:tplc="A1108AAA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FB48F0"/>
    <w:multiLevelType w:val="hybridMultilevel"/>
    <w:tmpl w:val="C718696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hint="default" w:ascii="Tahoma" w:hAnsi="Tahoma" w:cs="Tahoma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E71B4"/>
    <w:multiLevelType w:val="hybridMultilevel"/>
    <w:tmpl w:val="9D88E2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3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20"/>
        <w:szCs w:val="20"/>
      </w:rPr>
    </w:lvl>
  </w:abstractNum>
  <w:abstractNum w:abstractNumId="31">
    <w:nsid w:val="6AC377E6"/>
    <w:multiLevelType w:val="hybridMultilevel"/>
    <w:tmpl w:val="FE5844E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6C8336F2"/>
    <w:multiLevelType w:val="hybridMultilevel"/>
    <w:tmpl w:val="369EAC18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245E5C"/>
    <w:multiLevelType w:val="hybridMultilevel"/>
    <w:tmpl w:val="71902EA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9"/>
  </w:num>
  <w:num w:numId="2">
    <w:abstractNumId w:val="20"/>
  </w:num>
  <w:num w:numId="3">
    <w:abstractNumId w:val="24"/>
  </w:num>
  <w:num w:numId="4">
    <w:abstractNumId w:val="11"/>
  </w:num>
  <w:num w:numId="5">
    <w:abstractNumId w:val="5"/>
  </w:num>
  <w:num w:numId="6">
    <w:abstractNumId w:val="8"/>
  </w:num>
  <w:num w:numId="7">
    <w:abstractNumId w:val="7"/>
  </w:num>
  <w:num w:numId="8">
    <w:abstractNumId w:val="24"/>
    <w:lvlOverride w:ilvl="0">
      <w:startOverride w:val="1"/>
    </w:lvlOverride>
  </w:num>
  <w:num w:numId="9">
    <w:abstractNumId w:val="4"/>
  </w:num>
  <w:num w:numId="10">
    <w:abstractNumId w:val="28"/>
  </w:num>
  <w:num w:numId="11">
    <w:abstractNumId w:val="2"/>
  </w:num>
  <w:num w:numId="12">
    <w:abstractNumId w:val="9"/>
  </w:num>
  <w:num w:numId="13">
    <w:abstractNumId w:val="32"/>
  </w:num>
  <w:num w:numId="14">
    <w:abstractNumId w:val="26"/>
  </w:num>
  <w:num w:numId="15">
    <w:abstractNumId w:val="16"/>
  </w:num>
  <w:num w:numId="16">
    <w:abstractNumId w:val="30"/>
  </w:num>
  <w:num w:numId="17">
    <w:abstractNumId w:val="17"/>
  </w:num>
  <w:num w:numId="18">
    <w:abstractNumId w:val="6"/>
  </w:num>
  <w:num w:numId="19">
    <w:abstractNumId w:val="19"/>
  </w:num>
  <w:num w:numId="20">
    <w:abstractNumId w:val="27"/>
  </w:num>
  <w:num w:numId="21">
    <w:abstractNumId w:val="0"/>
  </w:num>
  <w:num w:numId="22">
    <w:abstractNumId w:val="15"/>
  </w:num>
  <w:num w:numId="23">
    <w:abstractNumId w:val="21"/>
  </w:num>
  <w:num w:numId="24">
    <w:abstractNumId w:val="14"/>
  </w:num>
  <w:num w:numId="25">
    <w:abstractNumId w:val="10"/>
  </w:num>
  <w:num w:numId="26">
    <w:abstractNumId w:val="3"/>
  </w:num>
  <w:num w:numId="27">
    <w:abstractNumId w:val="23"/>
  </w:num>
  <w:num w:numId="28">
    <w:abstractNumId w:val="25"/>
  </w:num>
  <w:num w:numId="29">
    <w:abstractNumId w:val="33"/>
  </w:num>
  <w:num w:numId="30">
    <w:abstractNumId w:val="13"/>
  </w:num>
  <w:num w:numId="31">
    <w:abstractNumId w:val="31"/>
  </w:num>
  <w:num w:numId="32">
    <w:abstractNumId w:val="1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2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/>
  <w:rsids>
    <w:rsidRoot w:val="00574C43"/>
    <w:rsid w:val="0000365C"/>
    <w:rsid w:val="0000785E"/>
    <w:rsid w:val="00007FA8"/>
    <w:rsid w:val="0001053C"/>
    <w:rsid w:val="00013ABE"/>
    <w:rsid w:val="00016666"/>
    <w:rsid w:val="000314C1"/>
    <w:rsid w:val="00057017"/>
    <w:rsid w:val="00070A6B"/>
    <w:rsid w:val="000751E4"/>
    <w:rsid w:val="00076D7F"/>
    <w:rsid w:val="0008712F"/>
    <w:rsid w:val="000B58BE"/>
    <w:rsid w:val="000C4DE5"/>
    <w:rsid w:val="000C5C1C"/>
    <w:rsid w:val="000D42AA"/>
    <w:rsid w:val="000E4E89"/>
    <w:rsid w:val="000E6FBB"/>
    <w:rsid w:val="00121027"/>
    <w:rsid w:val="001326A4"/>
    <w:rsid w:val="00155ACA"/>
    <w:rsid w:val="001563D8"/>
    <w:rsid w:val="001619E0"/>
    <w:rsid w:val="00172496"/>
    <w:rsid w:val="00175BB6"/>
    <w:rsid w:val="001875DD"/>
    <w:rsid w:val="0019117F"/>
    <w:rsid w:val="0019649C"/>
    <w:rsid w:val="001A37F0"/>
    <w:rsid w:val="001B5E24"/>
    <w:rsid w:val="001D1AAD"/>
    <w:rsid w:val="001E2D04"/>
    <w:rsid w:val="001E71B1"/>
    <w:rsid w:val="001F2F7D"/>
    <w:rsid w:val="00234A0C"/>
    <w:rsid w:val="00274552"/>
    <w:rsid w:val="0028423E"/>
    <w:rsid w:val="00284D11"/>
    <w:rsid w:val="002933BB"/>
    <w:rsid w:val="002A0FCE"/>
    <w:rsid w:val="002A1956"/>
    <w:rsid w:val="002A2E05"/>
    <w:rsid w:val="002C2EB2"/>
    <w:rsid w:val="002C7B50"/>
    <w:rsid w:val="002E5BA9"/>
    <w:rsid w:val="002F2C87"/>
    <w:rsid w:val="0030115B"/>
    <w:rsid w:val="00314DFD"/>
    <w:rsid w:val="00316C17"/>
    <w:rsid w:val="00324745"/>
    <w:rsid w:val="003339A4"/>
    <w:rsid w:val="00340E46"/>
    <w:rsid w:val="00346771"/>
    <w:rsid w:val="00370A0B"/>
    <w:rsid w:val="00371DA9"/>
    <w:rsid w:val="00380F14"/>
    <w:rsid w:val="0039490B"/>
    <w:rsid w:val="0039717E"/>
    <w:rsid w:val="003A1904"/>
    <w:rsid w:val="003A68A7"/>
    <w:rsid w:val="003E1BE3"/>
    <w:rsid w:val="003E2714"/>
    <w:rsid w:val="003F0D16"/>
    <w:rsid w:val="003F4438"/>
    <w:rsid w:val="003F6455"/>
    <w:rsid w:val="00412C45"/>
    <w:rsid w:val="00415CC0"/>
    <w:rsid w:val="00424ADC"/>
    <w:rsid w:val="00431D25"/>
    <w:rsid w:val="0043498D"/>
    <w:rsid w:val="004370E9"/>
    <w:rsid w:val="00463F74"/>
    <w:rsid w:val="00471BDF"/>
    <w:rsid w:val="00483DA9"/>
    <w:rsid w:val="004D7265"/>
    <w:rsid w:val="004E5A9A"/>
    <w:rsid w:val="004F2BB1"/>
    <w:rsid w:val="0053308F"/>
    <w:rsid w:val="00533D92"/>
    <w:rsid w:val="00533FDD"/>
    <w:rsid w:val="00540743"/>
    <w:rsid w:val="005418FC"/>
    <w:rsid w:val="00555A0B"/>
    <w:rsid w:val="00574C43"/>
    <w:rsid w:val="005772BB"/>
    <w:rsid w:val="005826D0"/>
    <w:rsid w:val="005848CB"/>
    <w:rsid w:val="00584A76"/>
    <w:rsid w:val="00586AC3"/>
    <w:rsid w:val="00590272"/>
    <w:rsid w:val="005A5A38"/>
    <w:rsid w:val="005B1CF2"/>
    <w:rsid w:val="005B3F11"/>
    <w:rsid w:val="005C3210"/>
    <w:rsid w:val="005E16F4"/>
    <w:rsid w:val="005E1903"/>
    <w:rsid w:val="00607534"/>
    <w:rsid w:val="00617D65"/>
    <w:rsid w:val="006208B9"/>
    <w:rsid w:val="0063231E"/>
    <w:rsid w:val="00632ECA"/>
    <w:rsid w:val="00637AC5"/>
    <w:rsid w:val="00652DB7"/>
    <w:rsid w:val="006578FD"/>
    <w:rsid w:val="006C2230"/>
    <w:rsid w:val="006C7914"/>
    <w:rsid w:val="006D1571"/>
    <w:rsid w:val="006D1845"/>
    <w:rsid w:val="006D313F"/>
    <w:rsid w:val="006D720C"/>
    <w:rsid w:val="006F05D4"/>
    <w:rsid w:val="007001E9"/>
    <w:rsid w:val="00703D3A"/>
    <w:rsid w:val="00720F12"/>
    <w:rsid w:val="0072343F"/>
    <w:rsid w:val="00726848"/>
    <w:rsid w:val="0074407D"/>
    <w:rsid w:val="00751140"/>
    <w:rsid w:val="0075522F"/>
    <w:rsid w:val="00767444"/>
    <w:rsid w:val="007701E5"/>
    <w:rsid w:val="00774B54"/>
    <w:rsid w:val="00777502"/>
    <w:rsid w:val="00792852"/>
    <w:rsid w:val="007A2280"/>
    <w:rsid w:val="007A5FAC"/>
    <w:rsid w:val="007B39C4"/>
    <w:rsid w:val="007B6C8E"/>
    <w:rsid w:val="007C36C2"/>
    <w:rsid w:val="007C3CF6"/>
    <w:rsid w:val="007D34E5"/>
    <w:rsid w:val="007E45FB"/>
    <w:rsid w:val="007F5272"/>
    <w:rsid w:val="007F6E94"/>
    <w:rsid w:val="00800FB1"/>
    <w:rsid w:val="00801E4E"/>
    <w:rsid w:val="00814089"/>
    <w:rsid w:val="00815E87"/>
    <w:rsid w:val="0082785B"/>
    <w:rsid w:val="00832369"/>
    <w:rsid w:val="0084081C"/>
    <w:rsid w:val="00841FC4"/>
    <w:rsid w:val="00842AE7"/>
    <w:rsid w:val="00843C62"/>
    <w:rsid w:val="00847670"/>
    <w:rsid w:val="008507DA"/>
    <w:rsid w:val="00854C42"/>
    <w:rsid w:val="008579F6"/>
    <w:rsid w:val="00895242"/>
    <w:rsid w:val="0089741E"/>
    <w:rsid w:val="009016E2"/>
    <w:rsid w:val="00904E20"/>
    <w:rsid w:val="0090580C"/>
    <w:rsid w:val="00906733"/>
    <w:rsid w:val="00931243"/>
    <w:rsid w:val="009339B8"/>
    <w:rsid w:val="00951757"/>
    <w:rsid w:val="00954E49"/>
    <w:rsid w:val="00957A8D"/>
    <w:rsid w:val="009A360C"/>
    <w:rsid w:val="009B161B"/>
    <w:rsid w:val="009B3425"/>
    <w:rsid w:val="009C0AA3"/>
    <w:rsid w:val="009C3DAA"/>
    <w:rsid w:val="009D3A92"/>
    <w:rsid w:val="009E0716"/>
    <w:rsid w:val="009E558A"/>
    <w:rsid w:val="00A0269C"/>
    <w:rsid w:val="00A462CD"/>
    <w:rsid w:val="00A46B7C"/>
    <w:rsid w:val="00A47A30"/>
    <w:rsid w:val="00A5346A"/>
    <w:rsid w:val="00A54076"/>
    <w:rsid w:val="00A5438F"/>
    <w:rsid w:val="00AA3513"/>
    <w:rsid w:val="00AB1E7F"/>
    <w:rsid w:val="00AC2686"/>
    <w:rsid w:val="00AD28FF"/>
    <w:rsid w:val="00AE1FA8"/>
    <w:rsid w:val="00AF312A"/>
    <w:rsid w:val="00B07B4E"/>
    <w:rsid w:val="00B3593A"/>
    <w:rsid w:val="00B35FA3"/>
    <w:rsid w:val="00B51AE6"/>
    <w:rsid w:val="00B80E60"/>
    <w:rsid w:val="00B90F2F"/>
    <w:rsid w:val="00B92E89"/>
    <w:rsid w:val="00BA44E6"/>
    <w:rsid w:val="00BC453E"/>
    <w:rsid w:val="00BC63D4"/>
    <w:rsid w:val="00BD58C3"/>
    <w:rsid w:val="00BD66B9"/>
    <w:rsid w:val="00C15E9B"/>
    <w:rsid w:val="00C671DF"/>
    <w:rsid w:val="00C76C29"/>
    <w:rsid w:val="00C97E2F"/>
    <w:rsid w:val="00CA7117"/>
    <w:rsid w:val="00CB0621"/>
    <w:rsid w:val="00CF517A"/>
    <w:rsid w:val="00D21E33"/>
    <w:rsid w:val="00D23FD8"/>
    <w:rsid w:val="00D5002F"/>
    <w:rsid w:val="00D76FB9"/>
    <w:rsid w:val="00D9027A"/>
    <w:rsid w:val="00D961F4"/>
    <w:rsid w:val="00DA5890"/>
    <w:rsid w:val="00DC01A3"/>
    <w:rsid w:val="00DC2233"/>
    <w:rsid w:val="00DD2376"/>
    <w:rsid w:val="00DE0116"/>
    <w:rsid w:val="00DE3475"/>
    <w:rsid w:val="00E1516D"/>
    <w:rsid w:val="00E2057F"/>
    <w:rsid w:val="00E21A89"/>
    <w:rsid w:val="00E22FA3"/>
    <w:rsid w:val="00E75305"/>
    <w:rsid w:val="00E852C0"/>
    <w:rsid w:val="00E87754"/>
    <w:rsid w:val="00EC09A1"/>
    <w:rsid w:val="00EC4ECF"/>
    <w:rsid w:val="00ED0936"/>
    <w:rsid w:val="00ED44F9"/>
    <w:rsid w:val="00EE3479"/>
    <w:rsid w:val="00EF1531"/>
    <w:rsid w:val="00F024F0"/>
    <w:rsid w:val="00F1201C"/>
    <w:rsid w:val="00F1205C"/>
    <w:rsid w:val="00F1556D"/>
    <w:rsid w:val="00F210BB"/>
    <w:rsid w:val="00F30335"/>
    <w:rsid w:val="00F30994"/>
    <w:rsid w:val="00F32A61"/>
    <w:rsid w:val="00F33292"/>
    <w:rsid w:val="00F33AA3"/>
    <w:rsid w:val="00F36BA2"/>
    <w:rsid w:val="00F652C5"/>
    <w:rsid w:val="00F73E21"/>
    <w:rsid w:val="00F81F81"/>
    <w:rsid w:val="00FA41C7"/>
    <w:rsid w:val="00FA5C88"/>
    <w:rsid w:val="00FA774C"/>
    <w:rsid w:val="00FA7CE4"/>
    <w:rsid w:val="00FB52AF"/>
    <w:rsid w:val="00FB5E54"/>
    <w:rsid w:val="00FF7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qFormat="true"/>
    <w:lsdException w:name="heading 4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5A5A3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link w:val="Nadpis2Char"/>
    <w:unhideWhenUsed/>
    <w:qFormat/>
    <w:rsid w:val="00931243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C63D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hAnsi="Verdana" w:eastAsia="Batang" w:cs="Times New Roman"/>
      <w:b/>
      <w:bCs/>
      <w:color w:val="FF0000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NormlnOdsazen" w:customStyle="true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hAnsi="Verdana" w:eastAsia="Batang" w:cs="Times New Roman"/>
      <w:sz w:val="20"/>
    </w:rPr>
  </w:style>
  <w:style w:type="character" w:styleId="Hypertextovodkaz">
    <w:name w:val="Hyperlink"/>
    <w:rsid w:val="005772BB"/>
    <w:rPr>
      <w:color w:val="0000FF"/>
      <w:u w:val="single"/>
    </w:rPr>
  </w:style>
  <w:style w:type="table" w:styleId="Mkatabulky">
    <w:name w:val="Table Grid"/>
    <w:basedOn w:val="Normlntabulka"/>
    <w:uiPriority w:val="59"/>
    <w:rsid w:val="00BC63D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projektu" w:customStyle="true">
    <w:name w:val="Název projektu"/>
    <w:basedOn w:val="Normln"/>
    <w:rsid w:val="00121027"/>
    <w:pPr>
      <w:jc w:val="center"/>
    </w:pPr>
    <w:rPr>
      <w:rFonts w:ascii="Verdana" w:hAnsi="Verdana" w:eastAsia="Batang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uiPriority w:val="99"/>
    <w:rsid w:val="003A1904"/>
    <w:pPr>
      <w:tabs>
        <w:tab w:val="center" w:pos="4536"/>
        <w:tab w:val="right" w:pos="9072"/>
      </w:tabs>
    </w:pPr>
    <w:rPr>
      <w:rFonts w:cs="Times New Roman"/>
    </w:rPr>
  </w:style>
  <w:style w:type="character" w:styleId="ZhlavChar" w:customStyle="true">
    <w:name w:val="Záhlaví Char"/>
    <w:link w:val="Zhlav"/>
    <w:uiPriority w:val="99"/>
    <w:rsid w:val="003A190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3A1904"/>
    <w:pPr>
      <w:tabs>
        <w:tab w:val="center" w:pos="4536"/>
        <w:tab w:val="right" w:pos="9072"/>
      </w:tabs>
    </w:pPr>
    <w:rPr>
      <w:rFonts w:cs="Times New Roman"/>
    </w:rPr>
  </w:style>
  <w:style w:type="character" w:styleId="ZpatChar" w:customStyle="true">
    <w:name w:val="Zápatí Char"/>
    <w:link w:val="Zpat"/>
    <w:uiPriority w:val="99"/>
    <w:rsid w:val="003A1904"/>
    <w:rPr>
      <w:rFonts w:ascii="Arial" w:hAnsi="Arial" w:cs="Arial"/>
      <w:sz w:val="24"/>
      <w:szCs w:val="24"/>
    </w:rPr>
  </w:style>
  <w:style w:type="paragraph" w:styleId="Textodstavce" w:customStyle="true">
    <w:name w:val="Text odstavce"/>
    <w:basedOn w:val="Normln"/>
    <w:uiPriority w:val="99"/>
    <w:rsid w:val="00533FDD"/>
    <w:pPr>
      <w:numPr>
        <w:ilvl w:val="6"/>
        <w:numId w:val="16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styleId="Textbodu" w:customStyle="true">
    <w:name w:val="Text bodu"/>
    <w:basedOn w:val="Normln"/>
    <w:uiPriority w:val="99"/>
    <w:rsid w:val="00533FDD"/>
    <w:pPr>
      <w:numPr>
        <w:ilvl w:val="8"/>
        <w:numId w:val="16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533FDD"/>
    <w:pPr>
      <w:numPr>
        <w:ilvl w:val="7"/>
        <w:numId w:val="16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1326A4"/>
    <w:pPr>
      <w:ind w:left="708"/>
    </w:pPr>
  </w:style>
  <w:style w:type="paragraph" w:styleId="Default" w:customStyle="true">
    <w:name w:val="Default"/>
    <w:rsid w:val="00607534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EC09A1"/>
    <w:rPr>
      <w:rFonts w:cs="Times New Roman"/>
      <w:sz w:val="20"/>
      <w:szCs w:val="20"/>
    </w:rPr>
  </w:style>
  <w:style w:type="character" w:styleId="TextpoznpodarouChar" w:customStyle="true">
    <w:name w:val="Text pozn. pod čarou Char"/>
    <w:link w:val="Textpoznpodarou"/>
    <w:rsid w:val="00EC09A1"/>
    <w:rPr>
      <w:rFonts w:ascii="Arial" w:hAnsi="Arial" w:cs="Arial"/>
    </w:rPr>
  </w:style>
  <w:style w:type="character" w:styleId="Znakapoznpodarou">
    <w:name w:val="footnote reference"/>
    <w:rsid w:val="00EC09A1"/>
    <w:rPr>
      <w:vertAlign w:val="superscript"/>
    </w:rPr>
  </w:style>
  <w:style w:type="character" w:styleId="Nadpis2Char" w:customStyle="true">
    <w:name w:val="Nadpis 2 Char"/>
    <w:link w:val="Nadpis2"/>
    <w:rsid w:val="00931243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CDBulletParagraphGreen" w:customStyle="true">
    <w:name w:val="CD Bullet Paragraph Green"/>
    <w:basedOn w:val="Normln"/>
    <w:qFormat/>
    <w:rsid w:val="00931243"/>
    <w:pPr>
      <w:numPr>
        <w:numId w:val="30"/>
      </w:numPr>
      <w:spacing w:after="100" w:line="276" w:lineRule="auto"/>
      <w:contextualSpacing/>
      <w:jc w:val="both"/>
    </w:pPr>
    <w:rPr>
      <w:rFonts w:ascii="Cambria" w:hAnsi="Cambria" w:eastAsia="Cambria" w:cs="Times New Roman"/>
      <w:sz w:val="22"/>
      <w:szCs w:val="22"/>
      <w:lang w:eastAsia="en-US"/>
    </w:rPr>
  </w:style>
  <w:style w:type="table" w:styleId="CDTableBlue" w:customStyle="true">
    <w:name w:val="CD Table Blue"/>
    <w:basedOn w:val="Normlntabulka"/>
    <w:uiPriority w:val="99"/>
    <w:rsid w:val="00931243"/>
    <w:rPr>
      <w:rFonts w:ascii="Cambria" w:hAnsi="Cambria" w:eastAsia="Cambria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9D9D9" w:sz="8" w:space="0"/>
        <w:left w:val="single" w:color="D9D9D9" w:sz="8" w:space="0"/>
        <w:bottom w:val="single" w:color="D9D9D9" w:sz="8" w:space="0"/>
        <w:right w:val="single" w:color="D9D9D9" w:sz="8" w:space="0"/>
        <w:insideH w:val="single" w:color="D9D9D9" w:sz="8" w:space="0"/>
        <w:insideV w:val="single" w:color="D9D9D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hint="default" w:ascii="Calibri" w:hAnsi="Calibri"/>
        <w:b/>
        <w:color w:val="404040"/>
        <w:sz w:val="22"/>
        <w:szCs w:val="22"/>
      </w:rPr>
      <w:tblPr/>
      <w:tcPr>
        <w:shd w:val="clear" w:color="auto" w:fill="D9D9D9"/>
      </w:tcPr>
    </w:tblStylePr>
    <w:tblStylePr w:type="lastRow">
      <w:rPr>
        <w:rFonts w:hint="default" w:ascii="Cambria" w:hAnsi="Cambria" w:cs="Calibri"/>
        <w:b/>
      </w:rPr>
      <w:tblPr/>
      <w:tcPr>
        <w:tcBorders>
          <w:top w:val="double" w:color="8DB3E2" w:sz="4" w:space="0"/>
        </w:tcBorders>
        <w:shd w:val="clear" w:color="auto" w:fill="C6D9F1"/>
      </w:tcPr>
    </w:tblStylePr>
    <w:tblStylePr w:type="firstCol">
      <w:rPr>
        <w:rFonts w:hint="default" w:ascii="Calibri" w:hAnsi="Calibri"/>
        <w:b/>
        <w:color w:val="404040"/>
        <w:sz w:val="22"/>
        <w:szCs w:val="22"/>
      </w:rPr>
      <w:tblPr/>
      <w:tcPr>
        <w:shd w:val="clear" w:color="auto" w:fill="DBE5F1"/>
      </w:tcPr>
    </w:tblStylePr>
    <w:tblStylePr w:type="lastCol">
      <w:rPr>
        <w:rFonts w:hint="default" w:ascii="Cambria" w:hAnsi="Cambria" w:cs="Calibri"/>
        <w:b/>
      </w:rPr>
      <w:tblPr/>
      <w:tcPr>
        <w:tcBorders>
          <w:left w:val="double" w:color="8DB3E2" w:sz="4" w:space="0"/>
        </w:tcBorders>
        <w:shd w:val="clear" w:color="auto" w:fill="DBE5F1"/>
      </w:tcPr>
    </w:tblStylePr>
    <w:tblStylePr w:type="band2Vert">
      <w:tblPr/>
      <w:tcPr>
        <w:shd w:val="clear" w:color="auto" w:fill="DBE5F1"/>
      </w:tcPr>
    </w:tblStylePr>
    <w:tblStylePr w:type="band2Horz">
      <w:tblPr/>
      <w:tcPr>
        <w:shd w:val="clear" w:color="auto" w:fill="DBE5F1"/>
      </w:tcPr>
    </w:tblStylePr>
  </w:style>
  <w:style w:type="character" w:styleId="OdstavecseseznamemChar" w:customStyle="true">
    <w:name w:val="Odstavec se seznamem Char"/>
    <w:link w:val="Odstavecseseznamem"/>
    <w:uiPriority w:val="99"/>
    <w:locked/>
    <w:rsid w:val="00931243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9016E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9016E2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99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rsid w:val="005A5A38"/>
    <w:rPr>
      <w:rFonts w:ascii="Arial" w:cs="Arial" w:hAnsi="Arial"/>
      <w:sz w:val="24"/>
      <w:szCs w:val="24"/>
    </w:rPr>
  </w:style>
  <w:style w:styleId="Nadpis1" w:type="paragraph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cs="Times New Roman" w:hAnsi="Times New Roman"/>
      <w:b/>
      <w:bCs/>
      <w:sz w:val="66"/>
      <w:szCs w:val="66"/>
    </w:rPr>
  </w:style>
  <w:style w:styleId="Nadpis2" w:type="paragraph">
    <w:name w:val="heading 2"/>
    <w:basedOn w:val="Normln"/>
    <w:next w:val="Normln"/>
    <w:link w:val="Nadpis2Char"/>
    <w:unhideWhenUsed/>
    <w:qFormat/>
    <w:rsid w:val="00931243"/>
    <w:pPr>
      <w:keepNext/>
      <w:spacing w:after="60" w:before="240"/>
      <w:outlineLvl w:val="1"/>
    </w:pPr>
    <w:rPr>
      <w:rFonts w:ascii="Cambria" w:cs="Times New Roman" w:hAnsi="Cambria"/>
      <w:b/>
      <w:bCs/>
      <w:i/>
      <w:iCs/>
      <w:sz w:val="28"/>
      <w:szCs w:val="28"/>
    </w:rPr>
  </w:style>
  <w:style w:styleId="Nadpis3" w:type="paragraph">
    <w:name w:val="heading 3"/>
    <w:basedOn w:val="Normln"/>
    <w:next w:val="Normln"/>
    <w:qFormat/>
    <w:rsid w:val="00BC63D4"/>
    <w:pPr>
      <w:keepNext/>
      <w:spacing w:after="60" w:before="240"/>
      <w:outlineLvl w:val="2"/>
    </w:pPr>
    <w:rPr>
      <w:b/>
      <w:bCs/>
      <w:sz w:val="26"/>
      <w:szCs w:val="26"/>
    </w:rPr>
  </w:style>
  <w:style w:styleId="Nadpis4" w:type="paragraph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cs="Times New Roman" w:eastAsia="Batang" w:hAnsi="Verdana"/>
      <w:b/>
      <w:bCs/>
      <w:color w:val="FF000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" w:type="paragraph">
    <w:name w:val="Body Text"/>
    <w:basedOn w:val="Normln"/>
    <w:rsid w:val="0053308F"/>
    <w:pPr>
      <w:shd w:color="auto" w:fill="CCFFFF" w:val="clear"/>
      <w:jc w:val="center"/>
    </w:pPr>
    <w:rPr>
      <w:b/>
    </w:rPr>
  </w:style>
  <w:style w:styleId="Prosttext" w:type="paragraph">
    <w:name w:val="Plain Text"/>
    <w:basedOn w:val="Normln"/>
    <w:rsid w:val="006F05D4"/>
    <w:rPr>
      <w:rFonts w:ascii="Courier New" w:cs="Courier New" w:hAnsi="Courier New"/>
      <w:sz w:val="20"/>
      <w:szCs w:val="20"/>
    </w:rPr>
  </w:style>
  <w:style w:customStyle="1" w:styleId="NormlnOdsazen" w:type="paragraph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cs="Times New Roman" w:eastAsia="Batang" w:hAnsi="Verdana"/>
      <w:sz w:val="20"/>
    </w:rPr>
  </w:style>
  <w:style w:styleId="Hypertextovodkaz" w:type="character">
    <w:name w:val="Hyperlink"/>
    <w:rsid w:val="005772BB"/>
    <w:rPr>
      <w:color w:val="0000FF"/>
      <w:u w:val="single"/>
    </w:rPr>
  </w:style>
  <w:style w:styleId="Mkatabulky" w:type="table">
    <w:name w:val="Table Grid"/>
    <w:basedOn w:val="Normlntabulka"/>
    <w:uiPriority w:val="59"/>
    <w:rsid w:val="00BC63D4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Nzevprojektu" w:type="paragraph">
    <w:name w:val="Název projektu"/>
    <w:basedOn w:val="Normln"/>
    <w:rsid w:val="00121027"/>
    <w:pPr>
      <w:jc w:val="center"/>
    </w:pPr>
    <w:rPr>
      <w:rFonts w:ascii="Verdana" w:cs="Times New Roman" w:eastAsia="Batang" w:hAnsi="Verdana"/>
      <w:b/>
      <w:caps/>
      <w:color w:val="000080"/>
      <w:sz w:val="34"/>
      <w:szCs w:val="36"/>
    </w:rPr>
  </w:style>
  <w:style w:styleId="Zhlav" w:type="paragraph">
    <w:name w:val="header"/>
    <w:basedOn w:val="Normln"/>
    <w:link w:val="ZhlavChar"/>
    <w:uiPriority w:val="99"/>
    <w:rsid w:val="003A1904"/>
    <w:pPr>
      <w:tabs>
        <w:tab w:pos="4536" w:val="center"/>
        <w:tab w:pos="9072" w:val="right"/>
      </w:tabs>
    </w:pPr>
    <w:rPr>
      <w:rFonts w:cs="Times New Roman"/>
    </w:rPr>
  </w:style>
  <w:style w:customStyle="1" w:styleId="ZhlavChar" w:type="character">
    <w:name w:val="Záhlaví Char"/>
    <w:link w:val="Zhlav"/>
    <w:uiPriority w:val="99"/>
    <w:rsid w:val="003A1904"/>
    <w:rPr>
      <w:rFonts w:ascii="Arial" w:cs="Arial" w:hAnsi="Arial"/>
      <w:sz w:val="24"/>
      <w:szCs w:val="24"/>
    </w:rPr>
  </w:style>
  <w:style w:styleId="Zpat" w:type="paragraph">
    <w:name w:val="footer"/>
    <w:basedOn w:val="Normln"/>
    <w:link w:val="ZpatChar"/>
    <w:uiPriority w:val="99"/>
    <w:rsid w:val="003A1904"/>
    <w:pPr>
      <w:tabs>
        <w:tab w:pos="4536" w:val="center"/>
        <w:tab w:pos="9072" w:val="right"/>
      </w:tabs>
    </w:pPr>
    <w:rPr>
      <w:rFonts w:cs="Times New Roman"/>
    </w:rPr>
  </w:style>
  <w:style w:customStyle="1" w:styleId="ZpatChar" w:type="character">
    <w:name w:val="Zápatí Char"/>
    <w:link w:val="Zpat"/>
    <w:uiPriority w:val="99"/>
    <w:rsid w:val="003A1904"/>
    <w:rPr>
      <w:rFonts w:ascii="Arial" w:cs="Arial" w:hAnsi="Arial"/>
      <w:sz w:val="24"/>
      <w:szCs w:val="24"/>
    </w:rPr>
  </w:style>
  <w:style w:customStyle="1" w:styleId="Textodstavce" w:type="paragraph">
    <w:name w:val="Text odstavce"/>
    <w:basedOn w:val="Normln"/>
    <w:uiPriority w:val="99"/>
    <w:rsid w:val="00533FDD"/>
    <w:pPr>
      <w:numPr>
        <w:ilvl w:val="6"/>
        <w:numId w:val="16"/>
      </w:numPr>
      <w:tabs>
        <w:tab w:pos="851" w:val="left"/>
      </w:tabs>
      <w:spacing w:after="120" w:before="120"/>
      <w:jc w:val="both"/>
      <w:outlineLvl w:val="6"/>
    </w:pPr>
    <w:rPr>
      <w:rFonts w:ascii="Verdana" w:cs="Times New Roman" w:hAnsi="Verdana"/>
      <w:sz w:val="20"/>
      <w:szCs w:val="20"/>
    </w:rPr>
  </w:style>
  <w:style w:customStyle="1" w:styleId="Textbodu" w:type="paragraph">
    <w:name w:val="Text bodu"/>
    <w:basedOn w:val="Normln"/>
    <w:uiPriority w:val="99"/>
    <w:rsid w:val="00533FDD"/>
    <w:pPr>
      <w:numPr>
        <w:ilvl w:val="8"/>
        <w:numId w:val="16"/>
      </w:numPr>
      <w:jc w:val="both"/>
      <w:outlineLvl w:val="8"/>
    </w:pPr>
    <w:rPr>
      <w:rFonts w:ascii="Verdana" w:cs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533FDD"/>
    <w:pPr>
      <w:numPr>
        <w:ilvl w:val="7"/>
        <w:numId w:val="16"/>
      </w:numPr>
      <w:jc w:val="both"/>
      <w:outlineLvl w:val="7"/>
    </w:pPr>
    <w:rPr>
      <w:rFonts w:ascii="Verdana" w:cs="Times New Roman" w:hAnsi="Verdana"/>
      <w:sz w:val="20"/>
      <w:szCs w:val="20"/>
    </w:rPr>
  </w:style>
  <w:style w:styleId="Odstavecseseznamem" w:type="paragraph">
    <w:name w:val="List Paragraph"/>
    <w:basedOn w:val="Normln"/>
    <w:link w:val="OdstavecseseznamemChar"/>
    <w:uiPriority w:val="99"/>
    <w:qFormat/>
    <w:rsid w:val="001326A4"/>
    <w:pPr>
      <w:ind w:left="708"/>
    </w:pPr>
  </w:style>
  <w:style w:customStyle="1" w:styleId="Default" w:type="paragraph">
    <w:name w:val="Default"/>
    <w:rsid w:val="00607534"/>
    <w:pPr>
      <w:autoSpaceDE w:val="0"/>
      <w:autoSpaceDN w:val="0"/>
      <w:adjustRightInd w:val="0"/>
    </w:pPr>
    <w:rPr>
      <w:color w:val="000000"/>
      <w:sz w:val="24"/>
      <w:szCs w:val="24"/>
    </w:rPr>
  </w:style>
  <w:style w:styleId="Textpoznpodarou" w:type="paragraph">
    <w:name w:val="footnote text"/>
    <w:basedOn w:val="Normln"/>
    <w:link w:val="TextpoznpodarouChar"/>
    <w:rsid w:val="00EC09A1"/>
    <w:rPr>
      <w:rFonts w:cs="Times New Roman"/>
      <w:sz w:val="20"/>
      <w:szCs w:val="20"/>
    </w:rPr>
  </w:style>
  <w:style w:customStyle="1" w:styleId="TextpoznpodarouChar" w:type="character">
    <w:name w:val="Text pozn. pod čarou Char"/>
    <w:link w:val="Textpoznpodarou"/>
    <w:rsid w:val="00EC09A1"/>
    <w:rPr>
      <w:rFonts w:ascii="Arial" w:cs="Arial" w:hAnsi="Arial"/>
    </w:rPr>
  </w:style>
  <w:style w:styleId="Znakapoznpodarou" w:type="character">
    <w:name w:val="footnote reference"/>
    <w:rsid w:val="00EC09A1"/>
    <w:rPr>
      <w:vertAlign w:val="superscript"/>
    </w:rPr>
  </w:style>
  <w:style w:customStyle="1" w:styleId="Nadpis2Char" w:type="character">
    <w:name w:val="Nadpis 2 Char"/>
    <w:link w:val="Nadpis2"/>
    <w:rsid w:val="00931243"/>
    <w:rPr>
      <w:rFonts w:ascii="Cambria" w:cs="Times New Roman" w:eastAsia="Times New Roman" w:hAnsi="Cambria"/>
      <w:b/>
      <w:bCs/>
      <w:i/>
      <w:iCs/>
      <w:sz w:val="28"/>
      <w:szCs w:val="28"/>
    </w:rPr>
  </w:style>
  <w:style w:customStyle="1" w:styleId="CDBulletParagraphGreen" w:type="paragraph">
    <w:name w:val="CD Bullet Paragraph Green"/>
    <w:basedOn w:val="Normln"/>
    <w:qFormat/>
    <w:rsid w:val="00931243"/>
    <w:pPr>
      <w:numPr>
        <w:numId w:val="30"/>
      </w:numPr>
      <w:spacing w:after="100" w:line="276" w:lineRule="auto"/>
      <w:contextualSpacing/>
      <w:jc w:val="both"/>
    </w:pPr>
    <w:rPr>
      <w:rFonts w:ascii="Cambria" w:cs="Times New Roman" w:eastAsia="Cambria" w:hAnsi="Cambria"/>
      <w:sz w:val="22"/>
      <w:szCs w:val="22"/>
      <w:lang w:eastAsia="en-US"/>
    </w:rPr>
  </w:style>
  <w:style w:customStyle="1" w:styleId="CDTableBlue" w:type="table">
    <w:name w:val="CD Table Blue"/>
    <w:basedOn w:val="Normlntabulka"/>
    <w:uiPriority w:val="99"/>
    <w:rsid w:val="00931243"/>
    <w:rPr>
      <w:rFonts w:ascii="Cambria" w:eastAsia="Cambria" w:hAnsi="Cambria"/>
      <w:sz w:val="22"/>
      <w:szCs w:val="22"/>
      <w:lang w:eastAsia="en-US"/>
    </w:rPr>
    <w:tblPr>
      <w:tblStyleRowBandSize w:val="1"/>
      <w:tblStyleColBandSize w:val="1"/>
      <w:tblInd w:type="dxa" w:w="0"/>
      <w:tblBorders>
        <w:top w:color="D9D9D9" w:space="0" w:sz="8" w:val="single"/>
        <w:left w:color="D9D9D9" w:space="0" w:sz="8" w:val="single"/>
        <w:bottom w:color="D9D9D9" w:space="0" w:sz="8" w:val="single"/>
        <w:right w:color="D9D9D9" w:space="0" w:sz="8" w:val="single"/>
        <w:insideH w:color="D9D9D9" w:space="0" w:sz="8" w:val="single"/>
        <w:insideV w:color="D9D9D9" w:space="0" w:sz="8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vAlign w:val="center"/>
    </w:tcPr>
    <w:tblStylePr w:type="firstRow">
      <w:rPr>
        <w:rFonts w:ascii="Calibri" w:hAnsi="Calibri" w:hint="default"/>
        <w:b/>
        <w:color w:val="404040"/>
        <w:sz w:val="22"/>
        <w:szCs w:val="22"/>
      </w:rPr>
      <w:tblPr/>
      <w:tcPr>
        <w:shd w:color="auto" w:fill="D9D9D9" w:val="clear"/>
      </w:tcPr>
    </w:tblStylePr>
    <w:tblStylePr w:type="lastRow">
      <w:rPr>
        <w:rFonts w:ascii="Cambria" w:cs="Calibri" w:hAnsi="Cambria" w:hint="default"/>
        <w:b/>
      </w:rPr>
      <w:tblPr/>
      <w:tcPr>
        <w:tcBorders>
          <w:top w:color="8DB3E2" w:space="0" w:sz="4" w:val="double"/>
        </w:tcBorders>
        <w:shd w:color="auto" w:fill="C6D9F1" w:val="clear"/>
      </w:tcPr>
    </w:tblStylePr>
    <w:tblStylePr w:type="firstCol">
      <w:rPr>
        <w:rFonts w:ascii="Calibri" w:hAnsi="Calibri" w:hint="default"/>
        <w:b/>
        <w:color w:val="404040"/>
        <w:sz w:val="22"/>
        <w:szCs w:val="22"/>
      </w:rPr>
      <w:tblPr/>
      <w:tcPr>
        <w:shd w:color="auto" w:fill="DBE5F1" w:val="clear"/>
      </w:tcPr>
    </w:tblStylePr>
    <w:tblStylePr w:type="lastCol">
      <w:rPr>
        <w:rFonts w:ascii="Cambria" w:cs="Calibri" w:hAnsi="Cambria" w:hint="default"/>
        <w:b/>
      </w:rPr>
      <w:tblPr/>
      <w:tcPr>
        <w:tcBorders>
          <w:left w:color="8DB3E2" w:space="0" w:sz="4" w:val="double"/>
        </w:tcBorders>
        <w:shd w:color="auto" w:fill="DBE5F1" w:val="clear"/>
      </w:tcPr>
    </w:tblStylePr>
    <w:tblStylePr w:type="band2Vert">
      <w:tblPr/>
      <w:tcPr>
        <w:shd w:color="auto" w:fill="DBE5F1" w:val="clear"/>
      </w:tcPr>
    </w:tblStylePr>
    <w:tblStylePr w:type="band2Horz">
      <w:tblPr/>
      <w:tcPr>
        <w:shd w:color="auto" w:fill="DBE5F1" w:val="clear"/>
      </w:tcPr>
    </w:tblStylePr>
  </w:style>
  <w:style w:customStyle="1" w:styleId="OdstavecseseznamemChar" w:type="character">
    <w:name w:val="Odstavec se seznamem Char"/>
    <w:link w:val="Odstavecseseznamem"/>
    <w:uiPriority w:val="99"/>
    <w:locked/>
    <w:rsid w:val="00931243"/>
    <w:rPr>
      <w:rFonts w:ascii="Arial" w:cs="Arial" w:hAnsi="Arial"/>
      <w:sz w:val="24"/>
      <w:szCs w:val="24"/>
    </w:rPr>
  </w:style>
  <w:style w:styleId="Textbubliny" w:type="paragraph">
    <w:name w:val="Balloon Text"/>
    <w:basedOn w:val="Normln"/>
    <w:link w:val="TextbublinyChar"/>
    <w:rsid w:val="009016E2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rsid w:val="009016E2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84952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stylesWithEffects.xml" Type="http://schemas.microsoft.com/office/2007/relationships/stylesWithEffects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3.pn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2.gif" Type="http://schemas.openxmlformats.org/officeDocument/2006/relationships/image" Id="rId2"/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7AA34EF-93DE-490B-89BF-20F418748F9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2</properties:Pages>
  <properties:Words>419</properties:Words>
  <properties:Characters>2432</properties:Characters>
  <properties:Lines>20</properties:Lines>
  <properties:Paragraphs>5</properties:Paragraphs>
  <properties:TotalTime>29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>KRYCÍ LIST NABÍDKY</vt:lpstr>
      <vt:lpstr>KRYCÍ LIST NABÍDKY</vt:lpstr>
    </vt:vector>
  </properties:TitlesOfParts>
  <properties:LinksUpToDate>false</properties:LinksUpToDate>
  <properties:CharactersWithSpaces>2846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2013-03-14T09:43:00Z</dcterms:created>
  <dc:creator/>
  <cp:lastModifiedBy/>
  <cp:lastPrinted>2012-07-04T06:52:00Z</cp:lastPrinted>
  <dcterms:modified xmlns:xsi="http://www.w3.org/2001/XMLSchema-instance" xsi:type="dcterms:W3CDTF">2013-11-24T22:00:00Z</dcterms:modified>
  <cp:revision>12</cp:revision>
  <dc:title>KRYCÍ LIST NABÍDKY</dc:title>
</cp:coreProperties>
</file>