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Pr="00C12976" w:rsidR="00B44448" w:rsidP="00B44448" w:rsidRDefault="00B44448">
      <w:pPr>
        <w:pStyle w:val="Zkladntext"/>
        <w:shd w:val="clear" w:color="auto" w:fill="D9D9D9"/>
        <w:spacing w:before="360"/>
        <w:ind w:firstLine="0"/>
        <w:jc w:val="center"/>
        <w:rPr>
          <w:rFonts w:asciiTheme="minorHAnsi" w:hAnsiTheme="minorHAnsi" w:cstheme="minorHAnsi"/>
          <w:b/>
          <w:sz w:val="28"/>
          <w:szCs w:val="28"/>
        </w:rPr>
      </w:pPr>
      <w:r w:rsidRPr="00C12976">
        <w:rPr>
          <w:rFonts w:asciiTheme="minorHAnsi" w:hAnsiTheme="minorHAnsi" w:cstheme="minorHAnsi"/>
          <w:b/>
          <w:sz w:val="28"/>
          <w:szCs w:val="28"/>
        </w:rPr>
        <w:t xml:space="preserve">DODATEČNÉ INFORMACE č. </w:t>
      </w:r>
      <w:r w:rsidR="00796971">
        <w:rPr>
          <w:rFonts w:asciiTheme="minorHAnsi" w:hAnsiTheme="minorHAnsi" w:cstheme="minorHAnsi"/>
          <w:b/>
          <w:sz w:val="28"/>
          <w:szCs w:val="28"/>
        </w:rPr>
        <w:t>2</w:t>
      </w:r>
      <w:r w:rsidR="00912CE9">
        <w:rPr>
          <w:rFonts w:asciiTheme="minorHAnsi" w:hAnsiTheme="minorHAnsi" w:cstheme="minorHAnsi"/>
          <w:b/>
          <w:sz w:val="28"/>
          <w:szCs w:val="28"/>
        </w:rPr>
        <w:t>1</w:t>
      </w:r>
      <w:r w:rsidRPr="00C12976">
        <w:rPr>
          <w:rFonts w:asciiTheme="minorHAnsi" w:hAnsiTheme="minorHAnsi" w:cstheme="minorHAnsi"/>
          <w:b/>
          <w:sz w:val="28"/>
          <w:szCs w:val="28"/>
        </w:rPr>
        <w:t xml:space="preserve"> K ZADÁVACÍ DOKUMENTACI</w:t>
      </w:r>
    </w:p>
    <w:p w:rsidRPr="00C12976" w:rsidR="00B44448" w:rsidP="00B44448" w:rsidRDefault="00B44448">
      <w:pPr>
        <w:pStyle w:val="Zkladntext"/>
        <w:ind w:left="1287" w:firstLine="0"/>
        <w:rPr>
          <w:rFonts w:asciiTheme="minorHAnsi" w:hAnsiTheme="minorHAnsi" w:cstheme="minorHAnsi"/>
          <w:szCs w:val="22"/>
        </w:rPr>
      </w:pPr>
    </w:p>
    <w:p w:rsidRPr="008A5E42" w:rsidR="00B44448" w:rsidP="00B44448" w:rsidRDefault="00B44448">
      <w:pPr>
        <w:ind w:left="2832" w:hanging="2832"/>
        <w:rPr>
          <w:rFonts w:asciiTheme="minorHAnsi" w:hAnsiTheme="minorHAnsi" w:cstheme="minorHAnsi"/>
          <w:b/>
          <w:sz w:val="28"/>
          <w:szCs w:val="28"/>
        </w:rPr>
      </w:pPr>
      <w:r w:rsidRPr="00C12976">
        <w:rPr>
          <w:rFonts w:asciiTheme="minorHAnsi" w:hAnsiTheme="minorHAnsi" w:cstheme="minorHAnsi"/>
          <w:b/>
          <w:bCs/>
          <w:szCs w:val="22"/>
        </w:rPr>
        <w:t>Název veřejné zakázky:</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8A5E42" w:rsidR="00C12976">
        <w:rPr>
          <w:rFonts w:asciiTheme="minorHAnsi" w:hAnsiTheme="minorHAnsi" w:cstheme="minorHAnsi"/>
          <w:b/>
          <w:sz w:val="28"/>
          <w:szCs w:val="28"/>
        </w:rPr>
        <w:t>Poradenské činnosti v Olomouckém kraji I</w:t>
      </w:r>
    </w:p>
    <w:p w:rsidRPr="008A5E42" w:rsidR="00B44448" w:rsidP="00B44448" w:rsidRDefault="00B44448">
      <w:pPr>
        <w:ind w:left="2832" w:hanging="2832"/>
        <w:rPr>
          <w:rFonts w:asciiTheme="minorHAnsi" w:hAnsiTheme="minorHAnsi" w:cstheme="minorHAnsi"/>
          <w:b/>
          <w:sz w:val="28"/>
          <w:szCs w:val="28"/>
        </w:rPr>
      </w:pPr>
    </w:p>
    <w:p w:rsidRPr="00C12976" w:rsidR="00B44448" w:rsidP="00B44448" w:rsidRDefault="00B44448">
      <w:pPr>
        <w:ind w:left="2832" w:hanging="2832"/>
        <w:rPr>
          <w:rFonts w:asciiTheme="minorHAnsi" w:hAnsiTheme="minorHAnsi" w:cstheme="minorHAnsi"/>
          <w:szCs w:val="22"/>
        </w:rPr>
      </w:pPr>
      <w:r w:rsidRPr="00C12976">
        <w:rPr>
          <w:rFonts w:asciiTheme="minorHAnsi" w:hAnsiTheme="minorHAnsi" w:cstheme="minorHAnsi"/>
          <w:b/>
          <w:bCs/>
          <w:szCs w:val="22"/>
        </w:rPr>
        <w:t>Evidenční číslo zakázky:</w:t>
      </w:r>
      <w:r w:rsidRPr="00C12976">
        <w:rPr>
          <w:rFonts w:asciiTheme="minorHAnsi" w:hAnsiTheme="minorHAnsi" w:cstheme="minorHAnsi"/>
          <w:b/>
          <w:szCs w:val="22"/>
        </w:rPr>
        <w:t xml:space="preserve"> </w:t>
      </w:r>
      <w:r w:rsidR="008A5E42">
        <w:rPr>
          <w:rFonts w:asciiTheme="minorHAnsi" w:hAnsiTheme="minorHAnsi" w:cstheme="minorHAnsi"/>
          <w:b/>
          <w:szCs w:val="22"/>
        </w:rPr>
        <w:t xml:space="preserve">            </w:t>
      </w:r>
      <w:r w:rsidRPr="00C12976">
        <w:rPr>
          <w:rFonts w:asciiTheme="minorHAnsi" w:hAnsiTheme="minorHAnsi" w:cstheme="minorHAnsi"/>
          <w:b/>
          <w:szCs w:val="22"/>
        </w:rPr>
        <w:t xml:space="preserve"> </w:t>
      </w:r>
      <w:r w:rsidRPr="00C12976">
        <w:rPr>
          <w:rFonts w:asciiTheme="minorHAnsi" w:hAnsiTheme="minorHAnsi" w:cstheme="minorHAnsi"/>
          <w:szCs w:val="22"/>
        </w:rPr>
        <w:t>51</w:t>
      </w:r>
      <w:r w:rsidR="008A5E42">
        <w:rPr>
          <w:rFonts w:asciiTheme="minorHAnsi" w:hAnsiTheme="minorHAnsi" w:cstheme="minorHAnsi"/>
          <w:szCs w:val="22"/>
        </w:rPr>
        <w:t>3414</w:t>
      </w:r>
    </w:p>
    <w:p w:rsidRPr="00C12976" w:rsidR="00B44448" w:rsidP="00B44448" w:rsidRDefault="00B44448">
      <w:pPr>
        <w:ind w:left="2832" w:hanging="2832"/>
        <w:rPr>
          <w:rFonts w:asciiTheme="minorHAnsi" w:hAnsiTheme="minorHAnsi" w:cstheme="minorHAnsi"/>
          <w:color w:val="000000"/>
          <w:szCs w:val="22"/>
        </w:rPr>
      </w:pPr>
      <w:r w:rsidRPr="00C12976">
        <w:rPr>
          <w:rFonts w:asciiTheme="minorHAnsi" w:hAnsiTheme="minorHAnsi" w:cstheme="minorHAnsi"/>
          <w:b/>
          <w:bCs/>
          <w:szCs w:val="22"/>
        </w:rPr>
        <w:t>Zadavatel:</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color w:val="000000"/>
          <w:szCs w:val="22"/>
        </w:rPr>
        <w:t>Česká republika – Úřad práce České republiky</w:t>
      </w:r>
    </w:p>
    <w:p w:rsidRPr="00C12976" w:rsidR="00B44448" w:rsidP="00B44448" w:rsidRDefault="00B44448">
      <w:pPr>
        <w:rPr>
          <w:rFonts w:asciiTheme="minorHAnsi" w:hAnsiTheme="minorHAnsi" w:cstheme="minorHAnsi"/>
          <w:szCs w:val="22"/>
        </w:rPr>
      </w:pPr>
      <w:r w:rsidRPr="00C12976">
        <w:rPr>
          <w:rFonts w:asciiTheme="minorHAnsi" w:hAnsiTheme="minorHAnsi" w:cstheme="minorHAnsi"/>
          <w:b/>
          <w:bCs/>
          <w:szCs w:val="22"/>
        </w:rPr>
        <w:t>Sídlo:</w:t>
      </w:r>
      <w:r w:rsidRPr="00C12976">
        <w:rPr>
          <w:rFonts w:asciiTheme="minorHAnsi" w:hAnsiTheme="minorHAnsi" w:cstheme="minorHAnsi"/>
          <w:szCs w:val="22"/>
        </w:rPr>
        <w:t xml:space="preserve"> </w:t>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r>
      <w:r w:rsidRPr="00C12976">
        <w:rPr>
          <w:rFonts w:asciiTheme="minorHAnsi" w:hAnsiTheme="minorHAnsi" w:cstheme="minorHAnsi"/>
          <w:szCs w:val="22"/>
        </w:rPr>
        <w:tab/>
        <w:t>Dobrovského 1278/25, 170 00 Praha 7</w:t>
      </w:r>
    </w:p>
    <w:p w:rsidRPr="00C12976" w:rsidR="00B44448" w:rsidP="00B44448" w:rsidRDefault="00B44448">
      <w:pPr>
        <w:rPr>
          <w:rFonts w:asciiTheme="minorHAnsi" w:hAnsiTheme="minorHAnsi" w:cstheme="minorHAnsi"/>
          <w:b/>
          <w:szCs w:val="22"/>
        </w:rPr>
      </w:pPr>
      <w:r w:rsidRPr="00C12976">
        <w:rPr>
          <w:rFonts w:asciiTheme="minorHAnsi" w:hAnsiTheme="minorHAnsi" w:cstheme="minorHAnsi"/>
          <w:b/>
          <w:szCs w:val="22"/>
        </w:rPr>
        <w:t>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Cs/>
          <w:szCs w:val="22"/>
        </w:rPr>
        <w:t>72496991</w:t>
      </w:r>
    </w:p>
    <w:p w:rsidRPr="00C12976" w:rsidR="00B44448" w:rsidP="00B44448" w:rsidRDefault="00B44448">
      <w:pPr>
        <w:rPr>
          <w:rFonts w:asciiTheme="minorHAnsi" w:hAnsiTheme="minorHAnsi" w:cstheme="minorHAnsi"/>
          <w:b/>
          <w:bCs/>
          <w:szCs w:val="22"/>
        </w:rPr>
      </w:pPr>
      <w:r w:rsidRPr="00C12976">
        <w:rPr>
          <w:rFonts w:asciiTheme="minorHAnsi" w:hAnsiTheme="minorHAnsi" w:cstheme="minorHAnsi"/>
          <w:b/>
          <w:szCs w:val="22"/>
        </w:rPr>
        <w:t>DIČ:</w:t>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r w:rsidRPr="00C12976">
        <w:rPr>
          <w:rFonts w:asciiTheme="minorHAnsi" w:hAnsiTheme="minorHAnsi" w:cstheme="minorHAnsi"/>
          <w:b/>
          <w:szCs w:val="22"/>
        </w:rPr>
        <w:tab/>
      </w:r>
    </w:p>
    <w:p w:rsidR="00B44448" w:rsidP="001F35CC" w:rsidRDefault="00B44448">
      <w:pPr>
        <w:rPr>
          <w:rFonts w:asciiTheme="minorHAnsi" w:hAnsiTheme="minorHAnsi" w:cstheme="minorHAnsi"/>
          <w:szCs w:val="22"/>
        </w:rPr>
      </w:pPr>
      <w:r w:rsidRPr="00C12976">
        <w:rPr>
          <w:rFonts w:asciiTheme="minorHAnsi" w:hAnsiTheme="minorHAnsi" w:cstheme="minorHAnsi"/>
          <w:b/>
          <w:bCs/>
          <w:szCs w:val="22"/>
        </w:rPr>
        <w:t>Zastoupený:</w:t>
      </w:r>
      <w:r w:rsidRPr="00C12976">
        <w:rPr>
          <w:rFonts w:asciiTheme="minorHAnsi" w:hAnsiTheme="minorHAnsi" w:cstheme="minorHAnsi"/>
          <w:szCs w:val="22"/>
        </w:rPr>
        <w:t xml:space="preserve"> </w:t>
      </w:r>
      <w:r w:rsidRPr="00C12976">
        <w:rPr>
          <w:rFonts w:asciiTheme="minorHAnsi" w:hAnsiTheme="minorHAnsi" w:cstheme="minorHAnsi"/>
          <w:szCs w:val="22"/>
        </w:rPr>
        <w:tab/>
        <w:t xml:space="preserve">         PhDr. Kateřinou Sadílkovou, MBA,</w:t>
      </w:r>
      <w:r w:rsidR="001F35CC">
        <w:rPr>
          <w:rFonts w:asciiTheme="minorHAnsi" w:hAnsiTheme="minorHAnsi" w:cstheme="minorHAnsi"/>
          <w:szCs w:val="22"/>
        </w:rPr>
        <w:t xml:space="preserve"> zastupující generální ředitelka Úřadu práce ČR</w:t>
      </w:r>
    </w:p>
    <w:p w:rsidR="009A4634" w:rsidP="001F35CC" w:rsidRDefault="009A4634">
      <w:pPr>
        <w:rPr>
          <w:rFonts w:asciiTheme="minorHAnsi" w:hAnsiTheme="minorHAnsi" w:cstheme="minorHAnsi"/>
          <w:szCs w:val="22"/>
        </w:rPr>
      </w:pPr>
    </w:p>
    <w:p w:rsidR="001F35CC" w:rsidP="001F35CC" w:rsidRDefault="001F35CC">
      <w:pPr>
        <w:rPr>
          <w:rFonts w:asciiTheme="minorHAnsi" w:hAnsiTheme="minorHAnsi" w:cstheme="minorHAnsi"/>
          <w:szCs w:val="22"/>
        </w:rPr>
      </w:pPr>
    </w:p>
    <w:p w:rsidRPr="00C12976" w:rsidR="00B44448" w:rsidP="00B44448" w:rsidRDefault="001813CD">
      <w:pPr>
        <w:pStyle w:val="Zkladntext"/>
        <w:ind w:firstLine="0"/>
        <w:rPr>
          <w:rFonts w:asciiTheme="minorHAnsi" w:hAnsiTheme="minorHAnsi" w:cstheme="minorHAnsi"/>
          <w:szCs w:val="22"/>
        </w:rPr>
      </w:pPr>
      <w:r>
        <w:rPr>
          <w:rFonts w:asciiTheme="minorHAnsi" w:hAnsiTheme="minorHAnsi" w:cstheme="minorHAnsi"/>
          <w:szCs w:val="22"/>
        </w:rPr>
        <w:t xml:space="preserve">   </w:t>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r>
      <w:r w:rsidRPr="00C12976" w:rsidR="00B44448">
        <w:rPr>
          <w:rFonts w:asciiTheme="minorHAnsi" w:hAnsiTheme="minorHAnsi" w:cstheme="minorHAnsi"/>
          <w:szCs w:val="22"/>
        </w:rPr>
        <w:tab/>
        <w:t>V</w:t>
      </w:r>
      <w:r w:rsidRPr="00C12976" w:rsidR="00C12976">
        <w:rPr>
          <w:rFonts w:asciiTheme="minorHAnsi" w:hAnsiTheme="minorHAnsi" w:cstheme="minorHAnsi"/>
          <w:szCs w:val="22"/>
        </w:rPr>
        <w:t xml:space="preserve"> Olomouci </w:t>
      </w:r>
      <w:r w:rsidRPr="00C12976" w:rsidR="00B44448">
        <w:rPr>
          <w:rFonts w:asciiTheme="minorHAnsi" w:hAnsiTheme="minorHAnsi" w:cstheme="minorHAnsi"/>
          <w:szCs w:val="22"/>
        </w:rPr>
        <w:t xml:space="preserve">dne </w:t>
      </w:r>
      <w:r w:rsidR="00912CE9">
        <w:rPr>
          <w:rFonts w:asciiTheme="minorHAnsi" w:hAnsiTheme="minorHAnsi" w:cstheme="minorHAnsi"/>
          <w:szCs w:val="22"/>
        </w:rPr>
        <w:t xml:space="preserve">30. </w:t>
      </w:r>
      <w:r w:rsidR="00F51999">
        <w:rPr>
          <w:rFonts w:asciiTheme="minorHAnsi" w:hAnsiTheme="minorHAnsi" w:cstheme="minorHAnsi"/>
          <w:szCs w:val="22"/>
        </w:rPr>
        <w:t>9</w:t>
      </w:r>
      <w:r w:rsidR="003E019B">
        <w:rPr>
          <w:rFonts w:asciiTheme="minorHAnsi" w:hAnsiTheme="minorHAnsi" w:cstheme="minorHAnsi"/>
          <w:szCs w:val="22"/>
        </w:rPr>
        <w:t>.</w:t>
      </w:r>
      <w:r w:rsidRPr="00C12976" w:rsidR="00B44448">
        <w:rPr>
          <w:rFonts w:asciiTheme="minorHAnsi" w:hAnsiTheme="minorHAnsi" w:cstheme="minorHAnsi"/>
          <w:szCs w:val="22"/>
        </w:rPr>
        <w:t xml:space="preserve"> 2015 </w:t>
      </w:r>
    </w:p>
    <w:p w:rsidR="00B44448" w:rsidP="00B44448" w:rsidRDefault="00B44448">
      <w:pPr>
        <w:pStyle w:val="Zkladntext"/>
        <w:ind w:firstLine="0"/>
        <w:rPr>
          <w:rFonts w:asciiTheme="minorHAnsi" w:hAnsiTheme="minorHAnsi" w:cstheme="minorHAnsi"/>
          <w:szCs w:val="22"/>
        </w:rPr>
      </w:pPr>
    </w:p>
    <w:p w:rsidR="009A4634" w:rsidP="00B44448" w:rsidRDefault="009A4634">
      <w:pPr>
        <w:pStyle w:val="Zkladntext"/>
        <w:ind w:firstLine="0"/>
        <w:rPr>
          <w:rFonts w:asciiTheme="minorHAnsi" w:hAnsiTheme="minorHAnsi" w:cstheme="minorHAnsi"/>
          <w:szCs w:val="22"/>
        </w:rPr>
      </w:pPr>
    </w:p>
    <w:p w:rsidRPr="00431A0A" w:rsidR="0068648E" w:rsidP="0068648E" w:rsidRDefault="0068648E">
      <w:pPr>
        <w:rPr>
          <w:rFonts w:ascii="Calibri" w:hAnsi="Calibri" w:cs="Calibri"/>
          <w:b/>
          <w:szCs w:val="22"/>
        </w:rPr>
      </w:pPr>
      <w:r>
        <w:rPr>
          <w:rFonts w:asciiTheme="minorHAnsi" w:hAnsiTheme="minorHAnsi" w:cstheme="minorHAnsi"/>
          <w:szCs w:val="22"/>
        </w:rPr>
        <w:t>Zadavatel v Dodatečné informaci č. 20</w:t>
      </w:r>
      <w:r w:rsidRPr="00F665F6" w:rsidR="00603A60">
        <w:rPr>
          <w:rFonts w:asciiTheme="minorHAnsi" w:hAnsiTheme="minorHAnsi" w:cstheme="minorHAnsi"/>
          <w:szCs w:val="22"/>
        </w:rPr>
        <w:t xml:space="preserve"> v souladu s ustanovením § 49 odst. </w:t>
      </w:r>
      <w:r w:rsidR="00603A60">
        <w:rPr>
          <w:rFonts w:asciiTheme="minorHAnsi" w:hAnsiTheme="minorHAnsi" w:cstheme="minorHAnsi"/>
          <w:szCs w:val="22"/>
        </w:rPr>
        <w:t>4</w:t>
      </w:r>
      <w:r w:rsidRPr="00F665F6" w:rsidR="00603A60">
        <w:rPr>
          <w:rFonts w:asciiTheme="minorHAnsi" w:hAnsiTheme="minorHAnsi" w:cstheme="minorHAnsi"/>
          <w:szCs w:val="22"/>
        </w:rPr>
        <w:t xml:space="preserve"> zákona 137/2006 Sb., o veřejných zakázkách, v platném znění (dále jen „zákon“), sděl</w:t>
      </w:r>
      <w:r>
        <w:rPr>
          <w:rFonts w:asciiTheme="minorHAnsi" w:hAnsiTheme="minorHAnsi" w:cstheme="minorHAnsi"/>
          <w:szCs w:val="22"/>
        </w:rPr>
        <w:t xml:space="preserve">il s ohledem na </w:t>
      </w:r>
      <w:proofErr w:type="gramStart"/>
      <w:r>
        <w:rPr>
          <w:rFonts w:asciiTheme="minorHAnsi" w:hAnsiTheme="minorHAnsi" w:cstheme="minorHAnsi"/>
          <w:szCs w:val="22"/>
        </w:rPr>
        <w:t xml:space="preserve">zásady  </w:t>
      </w:r>
      <w:r w:rsidRPr="00254E89">
        <w:rPr>
          <w:rFonts w:ascii="Calibri" w:hAnsi="Calibri" w:cs="Calibri"/>
          <w:szCs w:val="22"/>
        </w:rPr>
        <w:t>transparentnosti</w:t>
      </w:r>
      <w:proofErr w:type="gramEnd"/>
      <w:r>
        <w:rPr>
          <w:rFonts w:ascii="Calibri" w:hAnsi="Calibri" w:cs="Calibri"/>
          <w:szCs w:val="22"/>
        </w:rPr>
        <w:t xml:space="preserve">, </w:t>
      </w:r>
      <w:r w:rsidRPr="00254E89">
        <w:rPr>
          <w:rFonts w:ascii="Calibri" w:hAnsi="Calibri" w:cs="Calibri"/>
          <w:szCs w:val="22"/>
        </w:rPr>
        <w:t xml:space="preserve">rovného </w:t>
      </w:r>
      <w:r>
        <w:rPr>
          <w:rFonts w:ascii="Calibri" w:hAnsi="Calibri" w:cs="Calibri"/>
          <w:szCs w:val="22"/>
        </w:rPr>
        <w:t>zacházení a zákazu diskriminace (§ 6 ZVZ) a v souladu s § 111 odst. 6 ZVZ</w:t>
      </w:r>
      <w:r w:rsidR="00B36100">
        <w:rPr>
          <w:rFonts w:ascii="Calibri" w:hAnsi="Calibri" w:cs="Calibri"/>
          <w:szCs w:val="22"/>
        </w:rPr>
        <w:t>, že</w:t>
      </w:r>
      <w:r>
        <w:rPr>
          <w:rFonts w:ascii="Calibri" w:hAnsi="Calibri" w:cs="Calibri"/>
          <w:szCs w:val="22"/>
        </w:rPr>
        <w:t xml:space="preserve"> přijímá opatření k nápravě spočívající v tom, že </w:t>
      </w:r>
      <w:r w:rsidRPr="00431A0A">
        <w:rPr>
          <w:rFonts w:ascii="Calibri" w:hAnsi="Calibri" w:cs="Calibri"/>
          <w:b/>
          <w:szCs w:val="22"/>
        </w:rPr>
        <w:t>u částí č. 14 - 18 VZ</w:t>
      </w:r>
      <w:r>
        <w:rPr>
          <w:rFonts w:ascii="Calibri" w:hAnsi="Calibri" w:cs="Calibri"/>
          <w:szCs w:val="22"/>
        </w:rPr>
        <w:t xml:space="preserve"> prodlužuje dle § 40 odst. 3 ZVZ lhůtu pro podání nabídek  a zároveň zveřejňuje úpravy v zadávacích podmínkách k částem 14 - 18 VZ</w:t>
      </w:r>
      <w:r w:rsidR="00431A0A">
        <w:rPr>
          <w:rFonts w:ascii="Calibri" w:hAnsi="Calibri" w:cs="Calibri"/>
          <w:szCs w:val="22"/>
        </w:rPr>
        <w:t>.</w:t>
      </w:r>
      <w:r>
        <w:rPr>
          <w:rFonts w:ascii="Calibri" w:hAnsi="Calibri" w:cs="Calibri"/>
          <w:szCs w:val="22"/>
        </w:rPr>
        <w:t xml:space="preserve">  Lhůta pro podání nabídek</w:t>
      </w:r>
      <w:r w:rsidR="00431A0A">
        <w:rPr>
          <w:rFonts w:ascii="Calibri" w:hAnsi="Calibri" w:cs="Calibri"/>
          <w:szCs w:val="22"/>
        </w:rPr>
        <w:t xml:space="preserve"> je stanovena na </w:t>
      </w:r>
      <w:r w:rsidRPr="00431A0A" w:rsidR="00431A0A">
        <w:rPr>
          <w:rFonts w:ascii="Calibri" w:hAnsi="Calibri" w:cs="Calibri"/>
          <w:b/>
          <w:szCs w:val="22"/>
        </w:rPr>
        <w:t>7. 12. 2015</w:t>
      </w:r>
      <w:r w:rsidRPr="00431A0A">
        <w:rPr>
          <w:rFonts w:ascii="Calibri" w:hAnsi="Calibri" w:cs="Calibri"/>
          <w:b/>
          <w:szCs w:val="22"/>
        </w:rPr>
        <w:t xml:space="preserve">. </w:t>
      </w:r>
    </w:p>
    <w:p w:rsidR="0068648E" w:rsidP="0068648E" w:rsidRDefault="00431A0A">
      <w:pPr>
        <w:rPr>
          <w:rFonts w:asciiTheme="minorHAnsi" w:hAnsiTheme="minorHAnsi" w:cstheme="minorHAnsi"/>
          <w:b/>
          <w:szCs w:val="22"/>
        </w:rPr>
      </w:pPr>
      <w:r>
        <w:rPr>
          <w:rFonts w:asciiTheme="minorHAnsi" w:hAnsiTheme="minorHAnsi" w:cstheme="minorHAnsi"/>
          <w:b/>
          <w:szCs w:val="22"/>
        </w:rPr>
        <w:t xml:space="preserve"> Změny v zadávací dokumentaci: </w:t>
      </w:r>
      <w:r w:rsidRPr="00431A0A" w:rsidR="0068648E">
        <w:rPr>
          <w:rFonts w:asciiTheme="minorHAnsi" w:hAnsiTheme="minorHAnsi" w:cstheme="minorHAnsi"/>
          <w:b/>
          <w:szCs w:val="22"/>
        </w:rPr>
        <w:t xml:space="preserve">  </w:t>
      </w:r>
    </w:p>
    <w:p w:rsidR="00431A0A" w:rsidP="0068648E" w:rsidRDefault="00431A0A">
      <w:pPr>
        <w:rPr>
          <w:rFonts w:asciiTheme="minorHAnsi" w:hAnsiTheme="minorHAnsi" w:cstheme="minorHAnsi"/>
          <w:b/>
          <w:szCs w:val="22"/>
        </w:rPr>
      </w:pPr>
    </w:p>
    <w:p w:rsidRPr="00431A0A" w:rsidR="00431A0A" w:rsidP="00431A0A" w:rsidRDefault="00431A0A">
      <w:pPr>
        <w:pStyle w:val="Odstavecseseznamem"/>
        <w:numPr>
          <w:ilvl w:val="0"/>
          <w:numId w:val="3"/>
        </w:numPr>
        <w:contextualSpacing/>
        <w:jc w:val="left"/>
        <w:rPr>
          <w:rFonts w:asciiTheme="minorHAnsi" w:hAnsiTheme="minorHAnsi" w:cstheme="minorHAnsi"/>
          <w:b/>
        </w:rPr>
      </w:pPr>
      <w:r w:rsidRPr="00431A0A">
        <w:rPr>
          <w:rFonts w:asciiTheme="minorHAnsi" w:hAnsiTheme="minorHAnsi" w:cstheme="minorHAnsi"/>
          <w:b/>
        </w:rPr>
        <w:t xml:space="preserve">Zadávací dokumentace se mění v části </w:t>
      </w:r>
      <w:proofErr w:type="gramStart"/>
      <w:r w:rsidRPr="00431A0A">
        <w:rPr>
          <w:rFonts w:asciiTheme="minorHAnsi" w:hAnsiTheme="minorHAnsi" w:cstheme="minorHAnsi"/>
          <w:b/>
        </w:rPr>
        <w:t>A.5, kde</w:t>
      </w:r>
      <w:proofErr w:type="gramEnd"/>
      <w:r w:rsidRPr="00431A0A">
        <w:rPr>
          <w:rFonts w:asciiTheme="minorHAnsi" w:hAnsiTheme="minorHAnsi" w:cstheme="minorHAnsi"/>
          <w:b/>
        </w:rPr>
        <w:t xml:space="preserve"> se do bodu ad. 2 Profesní kvalifikační předpoklady pod stávající tabulku doplňuje tento text:</w:t>
      </w:r>
    </w:p>
    <w:p w:rsidRPr="00431A0A" w:rsidR="00431A0A" w:rsidP="00431A0A" w:rsidRDefault="00431A0A">
      <w:pPr>
        <w:rPr>
          <w:rFonts w:asciiTheme="minorHAnsi" w:hAnsiTheme="minorHAnsi" w:cstheme="minorHAnsi"/>
        </w:rPr>
      </w:pPr>
    </w:p>
    <w:p w:rsidRPr="00431A0A" w:rsidR="00431A0A" w:rsidP="00431A0A" w:rsidRDefault="00431A0A">
      <w:pPr>
        <w:rPr>
          <w:rFonts w:asciiTheme="minorHAnsi" w:hAnsiTheme="minorHAnsi" w:cstheme="minorHAnsi"/>
        </w:rPr>
      </w:pPr>
      <w:r w:rsidRPr="00431A0A">
        <w:rPr>
          <w:rFonts w:asciiTheme="minorHAnsi" w:hAnsiTheme="minorHAnsi" w:cstheme="minorHAnsi"/>
        </w:rPr>
        <w:t>a dále pro části 14 – 18 veřejné zakázky</w:t>
      </w:r>
    </w:p>
    <w:tbl>
      <w:tblPr>
        <w:tblW w:w="9354" w:type="dxa"/>
        <w:tblInd w:w="70" w:type="dxa"/>
        <w:tblLayout w:type="fixed"/>
        <w:tblCellMar>
          <w:left w:w="70" w:type="dxa"/>
          <w:right w:w="70" w:type="dxa"/>
        </w:tblCellMar>
        <w:tblLook w:firstRow="1" w:lastRow="0" w:firstColumn="1" w:lastColumn="0" w:noHBand="0" w:noVBand="1" w:val="04A0"/>
      </w:tblPr>
      <w:tblGrid>
        <w:gridCol w:w="5245"/>
        <w:gridCol w:w="4109"/>
      </w:tblGrid>
      <w:tr w:rsidRPr="00431A0A" w:rsidR="00431A0A" w:rsidTr="006755BD">
        <w:tc>
          <w:tcPr>
            <w:tcW w:w="5245" w:type="dxa"/>
            <w:tcBorders>
              <w:top w:val="single" w:color="000000" w:sz="4" w:space="0"/>
              <w:left w:val="single" w:color="000000" w:sz="4" w:space="0"/>
              <w:bottom w:val="single" w:color="000000" w:sz="4" w:space="0"/>
              <w:right w:val="nil"/>
            </w:tcBorders>
            <w:shd w:val="clear" w:color="auto" w:fill="E0E0E0"/>
            <w:hideMark/>
          </w:tcPr>
          <w:p w:rsidRPr="00431A0A" w:rsidR="00431A0A" w:rsidP="006755BD" w:rsidRDefault="00431A0A">
            <w:pPr>
              <w:pStyle w:val="Textkomente"/>
              <w:snapToGrid w:val="false"/>
              <w:spacing w:before="120" w:line="320" w:lineRule="atLeast"/>
              <w:jc w:val="center"/>
              <w:rPr>
                <w:rFonts w:asciiTheme="minorHAnsi" w:hAnsiTheme="minorHAnsi" w:cstheme="minorHAnsi"/>
                <w:b/>
                <w:sz w:val="22"/>
                <w:szCs w:val="22"/>
              </w:rPr>
            </w:pPr>
            <w:r w:rsidRPr="00431A0A">
              <w:rPr>
                <w:rFonts w:asciiTheme="minorHAnsi" w:hAnsiTheme="minorHAnsi" w:cstheme="minorHAnsi"/>
                <w:b/>
                <w:sz w:val="22"/>
                <w:szCs w:val="22"/>
              </w:rPr>
              <w:t>Splnění profesních kvalifikačních předpokladů prokáže uchazeč předložením:</w:t>
            </w:r>
          </w:p>
        </w:tc>
        <w:tc>
          <w:tcPr>
            <w:tcW w:w="4109" w:type="dxa"/>
            <w:tcBorders>
              <w:top w:val="single" w:color="000000" w:sz="4" w:space="0"/>
              <w:left w:val="single" w:color="000000" w:sz="4" w:space="0"/>
              <w:bottom w:val="single" w:color="000000" w:sz="4" w:space="0"/>
              <w:right w:val="single" w:color="000000" w:sz="4" w:space="0"/>
            </w:tcBorders>
            <w:shd w:val="clear" w:color="auto" w:fill="E0E0E0"/>
            <w:vAlign w:val="center"/>
            <w:hideMark/>
          </w:tcPr>
          <w:p w:rsidRPr="00431A0A" w:rsidR="00431A0A" w:rsidP="006755BD" w:rsidRDefault="00431A0A">
            <w:pPr>
              <w:pStyle w:val="Textkomente"/>
              <w:snapToGrid w:val="false"/>
              <w:spacing w:before="120" w:line="320" w:lineRule="atLeast"/>
              <w:jc w:val="center"/>
              <w:rPr>
                <w:rFonts w:asciiTheme="minorHAnsi" w:hAnsiTheme="minorHAnsi" w:cstheme="minorHAnsi"/>
                <w:b/>
                <w:sz w:val="22"/>
                <w:szCs w:val="22"/>
              </w:rPr>
            </w:pPr>
            <w:r w:rsidRPr="00431A0A">
              <w:rPr>
                <w:rFonts w:asciiTheme="minorHAnsi" w:hAnsiTheme="minorHAnsi" w:cstheme="minorHAnsi"/>
                <w:b/>
                <w:sz w:val="22"/>
                <w:szCs w:val="22"/>
              </w:rPr>
              <w:t>Způsob prokázání splnění:</w:t>
            </w:r>
          </w:p>
        </w:tc>
      </w:tr>
      <w:tr w:rsidRPr="00431A0A" w:rsidR="00431A0A" w:rsidTr="006755BD">
        <w:tc>
          <w:tcPr>
            <w:tcW w:w="5245" w:type="dxa"/>
            <w:tcBorders>
              <w:top w:val="nil"/>
              <w:left w:val="single" w:color="000000" w:sz="4" w:space="0"/>
              <w:bottom w:val="single" w:color="000000" w:sz="4" w:space="0"/>
              <w:right w:val="nil"/>
            </w:tcBorders>
            <w:hideMark/>
          </w:tcPr>
          <w:p w:rsidRPr="00431A0A" w:rsidR="00431A0A" w:rsidP="006755BD" w:rsidRDefault="00431A0A">
            <w:pPr>
              <w:pStyle w:val="StylTextkomenteGaramond12bZarovnatdoblokudkovn"/>
              <w:spacing w:before="240" w:line="276" w:lineRule="auto"/>
              <w:rPr>
                <w:rFonts w:asciiTheme="minorHAnsi" w:hAnsiTheme="minorHAnsi" w:cstheme="minorHAnsi"/>
                <w:color w:val="000000"/>
                <w:sz w:val="22"/>
                <w:szCs w:val="22"/>
                <w:lang w:val="cs-CZ" w:eastAsia="en-US"/>
              </w:rPr>
            </w:pPr>
            <w:r w:rsidRPr="00431A0A">
              <w:rPr>
                <w:rFonts w:asciiTheme="minorHAnsi" w:hAnsiTheme="minorHAnsi" w:cstheme="minorHAnsi"/>
                <w:color w:val="000000"/>
                <w:sz w:val="22"/>
                <w:szCs w:val="22"/>
                <w:lang w:val="cs-CZ" w:eastAsia="en-US"/>
              </w:rPr>
              <w:t xml:space="preserve">povolení ke zprostředkování zaměstnání podle § 14 odst. 3 písm. b) zákona o zaměstnanosti, </w:t>
            </w:r>
          </w:p>
          <w:p w:rsidRPr="00431A0A" w:rsidR="00431A0A" w:rsidP="006755BD" w:rsidRDefault="00431A0A">
            <w:pPr>
              <w:pStyle w:val="StylTextkomenteGaramond12bZarovnatdoblokudkovn"/>
              <w:spacing w:before="240" w:line="276" w:lineRule="auto"/>
              <w:rPr>
                <w:rFonts w:asciiTheme="minorHAnsi" w:hAnsiTheme="minorHAnsi" w:cstheme="minorHAnsi"/>
                <w:color w:val="000000"/>
                <w:sz w:val="22"/>
                <w:szCs w:val="22"/>
                <w:lang w:val="cs-CZ" w:eastAsia="en-US"/>
              </w:rPr>
            </w:pPr>
          </w:p>
        </w:tc>
        <w:tc>
          <w:tcPr>
            <w:tcW w:w="4109" w:type="dxa"/>
            <w:tcBorders>
              <w:top w:val="nil"/>
              <w:left w:val="single" w:color="000000" w:sz="4" w:space="0"/>
              <w:bottom w:val="single" w:color="000000" w:sz="4" w:space="0"/>
              <w:right w:val="single" w:color="000000" w:sz="4" w:space="0"/>
            </w:tcBorders>
            <w:vAlign w:val="center"/>
            <w:hideMark/>
          </w:tcPr>
          <w:p w:rsidRPr="00431A0A" w:rsidR="00431A0A" w:rsidP="006755BD" w:rsidRDefault="00431A0A">
            <w:pPr>
              <w:pStyle w:val="Textkomente"/>
              <w:snapToGrid w:val="false"/>
              <w:spacing w:line="276" w:lineRule="auto"/>
              <w:jc w:val="both"/>
              <w:rPr>
                <w:rFonts w:asciiTheme="minorHAnsi" w:hAnsiTheme="minorHAnsi" w:cstheme="minorHAnsi"/>
                <w:i/>
                <w:sz w:val="22"/>
                <w:szCs w:val="22"/>
              </w:rPr>
            </w:pPr>
            <w:r w:rsidRPr="00431A0A">
              <w:rPr>
                <w:rFonts w:asciiTheme="minorHAnsi" w:hAnsiTheme="minorHAnsi" w:cstheme="minorHAnsi"/>
                <w:i/>
                <w:color w:val="000000"/>
                <w:sz w:val="22"/>
                <w:szCs w:val="22"/>
                <w:lang w:val="cs-CZ" w:eastAsia="en-US"/>
              </w:rPr>
              <w:t xml:space="preserve">Platné povolení ke zprostředkování zaměstnání na území České republiky, občanům České republiky a občanům Evropské unie / Evropského hospodářského prostoru, pro formy zprostředkování uvedené v § 14 odst. 1 písm. a) a c) zákona o zaměstnanosti, v platném znění.   </w:t>
            </w:r>
          </w:p>
        </w:tc>
      </w:tr>
    </w:tbl>
    <w:p w:rsidRPr="00431A0A" w:rsidR="00431A0A" w:rsidP="00431A0A" w:rsidRDefault="00431A0A">
      <w:pPr>
        <w:rPr>
          <w:rFonts w:asciiTheme="minorHAnsi" w:hAnsiTheme="minorHAnsi" w:cstheme="minorHAnsi"/>
        </w:rPr>
      </w:pPr>
    </w:p>
    <w:p w:rsidRPr="00431A0A" w:rsidR="00431A0A" w:rsidP="00431A0A" w:rsidRDefault="00431A0A">
      <w:pPr>
        <w:pStyle w:val="Odstavecseseznamem"/>
        <w:numPr>
          <w:ilvl w:val="0"/>
          <w:numId w:val="3"/>
        </w:numPr>
        <w:contextualSpacing/>
        <w:jc w:val="left"/>
        <w:rPr>
          <w:rFonts w:asciiTheme="minorHAnsi" w:hAnsiTheme="minorHAnsi" w:cstheme="minorHAnsi"/>
          <w:b/>
        </w:rPr>
      </w:pPr>
      <w:r w:rsidRPr="00431A0A">
        <w:rPr>
          <w:rFonts w:asciiTheme="minorHAnsi" w:hAnsiTheme="minorHAnsi" w:cstheme="minorHAnsi"/>
          <w:b/>
        </w:rPr>
        <w:t xml:space="preserve">Zadávací dokumentace se dále mění v části </w:t>
      </w:r>
      <w:proofErr w:type="gramStart"/>
      <w:r w:rsidRPr="00431A0A">
        <w:rPr>
          <w:rFonts w:asciiTheme="minorHAnsi" w:hAnsiTheme="minorHAnsi" w:cstheme="minorHAnsi"/>
          <w:b/>
        </w:rPr>
        <w:t>A.9, kde</w:t>
      </w:r>
      <w:proofErr w:type="gramEnd"/>
      <w:r w:rsidRPr="00431A0A">
        <w:rPr>
          <w:rFonts w:asciiTheme="minorHAnsi" w:hAnsiTheme="minorHAnsi" w:cstheme="minorHAnsi"/>
          <w:b/>
        </w:rPr>
        <w:t xml:space="preserve"> nově body 13. a 14. znějí takto:</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 </w:t>
      </w:r>
    </w:p>
    <w:p w:rsidRPr="00431A0A" w:rsidR="00431A0A" w:rsidP="00431A0A" w:rsidRDefault="00431A0A">
      <w:pPr>
        <w:pStyle w:val="Odstavecseseznamem"/>
        <w:numPr>
          <w:ilvl w:val="0"/>
          <w:numId w:val="4"/>
        </w:numPr>
        <w:contextualSpacing/>
        <w:rPr>
          <w:rFonts w:asciiTheme="minorHAnsi" w:hAnsiTheme="minorHAnsi" w:cstheme="minorHAnsi"/>
        </w:rPr>
      </w:pPr>
      <w:r w:rsidRPr="00431A0A">
        <w:rPr>
          <w:rFonts w:asciiTheme="minorHAnsi" w:hAnsiTheme="minorHAnsi" w:cstheme="minorHAnsi"/>
        </w:rPr>
        <w:t>Pro část 14 - 17</w:t>
      </w:r>
    </w:p>
    <w:p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Fakturace ceny dodavatelem bude vycházet </w:t>
      </w:r>
      <w:proofErr w:type="gramStart"/>
      <w:r w:rsidRPr="00431A0A">
        <w:rPr>
          <w:rFonts w:asciiTheme="minorHAnsi" w:hAnsiTheme="minorHAnsi" w:cstheme="minorHAnsi"/>
        </w:rPr>
        <w:t>ze</w:t>
      </w:r>
      <w:proofErr w:type="gramEnd"/>
      <w:r w:rsidRPr="00431A0A">
        <w:rPr>
          <w:rFonts w:asciiTheme="minorHAnsi" w:hAnsiTheme="minorHAnsi" w:cstheme="minorHAnsi"/>
        </w:rPr>
        <w:t xml:space="preserve"> 2 Kalkulací nákladů poradenské činnosti, doložených dodavatelem, z nichž jedna zahrne náklady na skupinové poradenství na 1 účastníka a druhá na individuální poradenství v rozsahu 5 hodin na účastníka. Cena poradenské činnosti v Nabídce provedení poradenské činnosti bude uvedena jako součet cen obou poradenských činností (řádek 8 formuláře kalkulace nákladů poradenské</w:t>
      </w:r>
    </w:p>
    <w:p w:rsidR="00431A0A" w:rsidP="00431A0A" w:rsidRDefault="00431A0A">
      <w:pPr>
        <w:pStyle w:val="Odstavecseseznamem"/>
        <w:ind w:left="1080"/>
        <w:rPr>
          <w:rFonts w:asciiTheme="minorHAnsi" w:hAnsiTheme="minorHAnsi" w:cstheme="minorHAnsi"/>
        </w:rPr>
      </w:pPr>
    </w:p>
    <w:p w:rsidR="00431A0A" w:rsidP="00431A0A" w:rsidRDefault="00431A0A">
      <w:pPr>
        <w:pStyle w:val="Odstavecseseznamem"/>
        <w:ind w:left="1080"/>
        <w:rPr>
          <w:rFonts w:asciiTheme="minorHAnsi" w:hAnsiTheme="minorHAnsi" w:cstheme="minorHAnsi"/>
        </w:rPr>
      </w:pP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 činnosti, případně řádek 9, pokud dodavatel do výpočtu ceny poradenské činnosti zahrnuje slevu).</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Za skupinové </w:t>
      </w:r>
      <w:proofErr w:type="gramStart"/>
      <w:r w:rsidRPr="00431A0A">
        <w:rPr>
          <w:rFonts w:asciiTheme="minorHAnsi" w:hAnsiTheme="minorHAnsi" w:cstheme="minorHAnsi"/>
        </w:rPr>
        <w:t>poradenství   je</w:t>
      </w:r>
      <w:proofErr w:type="gramEnd"/>
      <w:r w:rsidRPr="00431A0A">
        <w:rPr>
          <w:rFonts w:asciiTheme="minorHAnsi" w:hAnsiTheme="minorHAnsi" w:cstheme="minorHAnsi"/>
        </w:rPr>
        <w:t xml:space="preserve">  dodavatel   oprávněn zadavateli v plném rozsahu fakturovat cenu za poradenské činnosti pro účastníky, kteří do poradenského programu skutečně nastoupí a řádně jej dokončí (to znamená, že absolvují minimálně 80 % poradenského programu a obdrží Osvědčení o absolvování poradenského programu). V případě, že účastník poradenskou činnost řádně nedokončí, je dodavatel oprávněn fakturovat zadavateli pouze poměrnou část dohodnutých nákladů, která bude stanovena následujícím způsobem: </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(cena za osobu děleno celkový počet hodin poradenské činnosti) krát skutečný počet absolvovaných hodin.</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Za individuální poradenství je dodavatel oprávněn zadavateli  fakturovat pouze cenu za skutečně provedenou poradenskou činnost podle evidence docházky účastníků poradenství. </w:t>
      </w:r>
    </w:p>
    <w:p w:rsidRPr="00431A0A" w:rsidR="00431A0A" w:rsidP="00431A0A" w:rsidRDefault="00431A0A">
      <w:pPr>
        <w:pStyle w:val="Odstavecseseznamem"/>
        <w:numPr>
          <w:ilvl w:val="0"/>
          <w:numId w:val="4"/>
        </w:numPr>
        <w:contextualSpacing/>
        <w:rPr>
          <w:rFonts w:asciiTheme="minorHAnsi" w:hAnsiTheme="minorHAnsi" w:cstheme="minorHAnsi"/>
        </w:rPr>
      </w:pPr>
      <w:r w:rsidRPr="00431A0A">
        <w:rPr>
          <w:rFonts w:asciiTheme="minorHAnsi" w:hAnsiTheme="minorHAnsi" w:cstheme="minorHAnsi"/>
        </w:rPr>
        <w:t xml:space="preserve">Pro část 18 VZ </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Fakturace ceny dodavatelem bude vycházet </w:t>
      </w:r>
      <w:proofErr w:type="gramStart"/>
      <w:r w:rsidRPr="00431A0A">
        <w:rPr>
          <w:rFonts w:asciiTheme="minorHAnsi" w:hAnsiTheme="minorHAnsi" w:cstheme="minorHAnsi"/>
        </w:rPr>
        <w:t>ze</w:t>
      </w:r>
      <w:proofErr w:type="gramEnd"/>
      <w:r w:rsidRPr="00431A0A">
        <w:rPr>
          <w:rFonts w:asciiTheme="minorHAnsi" w:hAnsiTheme="minorHAnsi" w:cstheme="minorHAnsi"/>
        </w:rPr>
        <w:t xml:space="preserve"> 2 Kalkulací nákladů poradenské činnosti, z nichž jedna zahrne náklady na skupinové poradenství na 1 účastníka podle bodu 4. b) příslušné části přílohy č. 1 Zadávací dokumentace a druhá náklady na individuální poradenství a individuální vyhledávání pracovního místa na 1 účastníka podle bodů 4. a) a c) příslušné části přílohy č. 1 Zadávací dokumentace. Cena poradenské činnosti v Nabídce provedení poradenské činnosti bude uvedena jako součet cen obou poradenských činností (řádek 8 formuláře kalkulace nákladů poradenské činnosti, případně řádek 9, pokud dodavatel do výpočtu ceny poradenské činnosti zahrnuje slevu).</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Za skupinové </w:t>
      </w:r>
      <w:proofErr w:type="gramStart"/>
      <w:r w:rsidRPr="00431A0A">
        <w:rPr>
          <w:rFonts w:asciiTheme="minorHAnsi" w:hAnsiTheme="minorHAnsi" w:cstheme="minorHAnsi"/>
        </w:rPr>
        <w:t>poradenství   je</w:t>
      </w:r>
      <w:proofErr w:type="gramEnd"/>
      <w:r w:rsidRPr="00431A0A">
        <w:rPr>
          <w:rFonts w:asciiTheme="minorHAnsi" w:hAnsiTheme="minorHAnsi" w:cstheme="minorHAnsi"/>
        </w:rPr>
        <w:t xml:space="preserve">  dodavatel   oprávněn zadavateli v plném rozsahu fakturovat cenu za poradenské činnosti pro účastníky, kteří do poradenského programu skutečně nastoupí a řádně jej dokončí (to znamená, že absolvují minimálně 80 % poradenského programu). </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V případě, že účastník poradenskou činnost řádně nedokončí, je dodavatel oprávněn fakturovat zadavateli pouze poměrnou část dohodnutých nákladů, která bude stanovena následujícím způsobem: </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(cena za osobu děleno celkový počet hodin poradenské činnosti) krát skutečný počet absolvovaných hodin.</w:t>
      </w:r>
    </w:p>
    <w:p w:rsidRPr="00431A0A" w:rsidR="00431A0A" w:rsidP="00431A0A" w:rsidRDefault="00431A0A">
      <w:pPr>
        <w:pStyle w:val="Odstavecseseznamem"/>
        <w:ind w:left="1080"/>
        <w:rPr>
          <w:rFonts w:asciiTheme="minorHAnsi" w:hAnsiTheme="minorHAnsi" w:cstheme="minorHAnsi"/>
        </w:rPr>
      </w:pPr>
      <w:r w:rsidRPr="00431A0A">
        <w:rPr>
          <w:rFonts w:asciiTheme="minorHAnsi" w:hAnsiTheme="minorHAnsi" w:cstheme="minorHAnsi"/>
        </w:rPr>
        <w:t xml:space="preserve">Za individuální poradenství je dodavatel oprávněn zadavateli  fakturovat pouze cenu za skutečně provedenou poradenskou činnost podle evidence docházky účastníků poradenství. </w:t>
      </w:r>
    </w:p>
    <w:p w:rsidR="00431A0A" w:rsidP="00431A0A" w:rsidRDefault="00431A0A">
      <w:pPr>
        <w:pStyle w:val="Odstavecseseznamem"/>
        <w:ind w:left="1080"/>
        <w:rPr>
          <w:rFonts w:asciiTheme="minorHAnsi" w:hAnsiTheme="minorHAnsi" w:cstheme="minorHAnsi"/>
        </w:rPr>
      </w:pPr>
    </w:p>
    <w:p w:rsidR="001B2534" w:rsidP="00431A0A" w:rsidRDefault="001B2534">
      <w:pPr>
        <w:pStyle w:val="Odstavecseseznamem"/>
        <w:ind w:left="1080"/>
        <w:rPr>
          <w:rFonts w:asciiTheme="minorHAnsi" w:hAnsiTheme="minorHAnsi" w:cstheme="minorHAnsi"/>
        </w:rPr>
      </w:pPr>
    </w:p>
    <w:p w:rsidRPr="00431A0A" w:rsidR="001B2534" w:rsidP="00431A0A" w:rsidRDefault="001B2534">
      <w:pPr>
        <w:pStyle w:val="Odstavecseseznamem"/>
        <w:ind w:left="1080"/>
        <w:rPr>
          <w:rFonts w:asciiTheme="minorHAnsi" w:hAnsiTheme="minorHAnsi" w:cstheme="minorHAnsi"/>
        </w:rPr>
      </w:pPr>
    </w:p>
    <w:p w:rsidR="00132722" w:rsidP="00603A60" w:rsidRDefault="00132722">
      <w:pPr>
        <w:rPr>
          <w:rFonts w:asciiTheme="minorHAnsi" w:hAnsiTheme="minorHAnsi" w:cstheme="minorHAnsi"/>
          <w:szCs w:val="22"/>
        </w:rPr>
      </w:pPr>
    </w:p>
    <w:p w:rsidRPr="001B2534" w:rsidR="001B2534" w:rsidP="001B2534" w:rsidRDefault="001B2534">
      <w:pPr>
        <w:rPr>
          <w:rFonts w:asciiTheme="minorHAnsi" w:hAnsiTheme="minorHAnsi" w:cstheme="minorHAnsi"/>
          <w:b/>
          <w:szCs w:val="22"/>
        </w:rPr>
      </w:pPr>
      <w:r w:rsidRPr="001B2534">
        <w:rPr>
          <w:rFonts w:asciiTheme="minorHAnsi" w:hAnsiTheme="minorHAnsi" w:cstheme="minorHAnsi"/>
          <w:b/>
          <w:szCs w:val="22"/>
        </w:rPr>
        <w:t>Příloha č. 1 zadávací dokumentace Specifikace a technické podmínky jednotlivých poradenských činností se mění v částech 14 – 18, které nově znějí takto:</w:t>
      </w:r>
    </w:p>
    <w:p w:rsidR="001B2534" w:rsidP="001B2534" w:rsidRDefault="001B2534">
      <w:pPr>
        <w:tabs>
          <w:tab w:val="left" w:pos="709"/>
        </w:tabs>
        <w:spacing w:after="120" w:line="360" w:lineRule="auto"/>
        <w:rPr>
          <w:rFonts w:asciiTheme="minorHAnsi" w:hAnsiTheme="minorHAnsi" w:cstheme="minorHAnsi"/>
          <w:szCs w:val="22"/>
        </w:rPr>
      </w:pPr>
    </w:p>
    <w:p w:rsidR="00B36100" w:rsidP="001B2534" w:rsidRDefault="00B36100">
      <w:pPr>
        <w:tabs>
          <w:tab w:val="left" w:pos="709"/>
        </w:tabs>
        <w:spacing w:after="120" w:line="360" w:lineRule="auto"/>
        <w:rPr>
          <w:rFonts w:asciiTheme="minorHAnsi" w:hAnsiTheme="minorHAnsi" w:cstheme="minorHAnsi"/>
          <w:szCs w:val="22"/>
        </w:rPr>
      </w:pPr>
    </w:p>
    <w:p w:rsidR="00B36100" w:rsidP="001B2534" w:rsidRDefault="00B36100">
      <w:pPr>
        <w:tabs>
          <w:tab w:val="left" w:pos="709"/>
        </w:tabs>
        <w:spacing w:after="120" w:line="360" w:lineRule="auto"/>
        <w:rPr>
          <w:rFonts w:asciiTheme="minorHAnsi" w:hAnsiTheme="minorHAnsi" w:cstheme="minorHAnsi"/>
          <w:szCs w:val="22"/>
        </w:rPr>
      </w:pPr>
    </w:p>
    <w:p w:rsidR="00B36100" w:rsidP="001B2534" w:rsidRDefault="00B36100">
      <w:pPr>
        <w:tabs>
          <w:tab w:val="left" w:pos="709"/>
        </w:tabs>
        <w:spacing w:after="120" w:line="360" w:lineRule="auto"/>
        <w:rPr>
          <w:rFonts w:asciiTheme="minorHAnsi" w:hAnsiTheme="minorHAnsi" w:cstheme="minorHAnsi"/>
          <w:szCs w:val="22"/>
        </w:rPr>
      </w:pPr>
    </w:p>
    <w:p w:rsidRPr="001B2534" w:rsidR="00B36100" w:rsidP="001B2534" w:rsidRDefault="00B36100">
      <w:pPr>
        <w:tabs>
          <w:tab w:val="left" w:pos="709"/>
        </w:tabs>
        <w:spacing w:after="120" w:line="360" w:lineRule="auto"/>
        <w:rPr>
          <w:rFonts w:asciiTheme="minorHAnsi" w:hAnsiTheme="minorHAnsi" w:cstheme="minorHAnsi"/>
          <w:szCs w:val="22"/>
        </w:rPr>
      </w:pPr>
    </w:p>
    <w:p w:rsidRPr="001B2534" w:rsidR="001B2534" w:rsidP="001B2534" w:rsidRDefault="001B2534">
      <w:pPr>
        <w:spacing w:line="360" w:lineRule="auto"/>
        <w:ind w:left="1418" w:hanging="1418"/>
        <w:rPr>
          <w:rFonts w:asciiTheme="minorHAnsi" w:hAnsiTheme="minorHAnsi" w:cstheme="minorHAnsi"/>
          <w:b/>
          <w:sz w:val="28"/>
          <w:szCs w:val="28"/>
          <w:u w:val="single"/>
        </w:rPr>
      </w:pPr>
      <w:r w:rsidRPr="001B2534">
        <w:rPr>
          <w:rFonts w:asciiTheme="minorHAnsi" w:hAnsiTheme="minorHAnsi" w:cstheme="minorHAnsi"/>
          <w:b/>
          <w:caps/>
          <w:sz w:val="28"/>
          <w:szCs w:val="28"/>
          <w:u w:val="single"/>
        </w:rPr>
        <w:t>Část 14:</w:t>
      </w:r>
      <w:r w:rsidRPr="001B2534">
        <w:rPr>
          <w:rFonts w:asciiTheme="minorHAnsi" w:hAnsiTheme="minorHAnsi" w:cstheme="minorHAnsi"/>
          <w:b/>
          <w:caps/>
          <w:sz w:val="28"/>
          <w:szCs w:val="28"/>
          <w:u w:val="single"/>
        </w:rPr>
        <w:tab/>
      </w:r>
      <w:r w:rsidRPr="001B2534">
        <w:rPr>
          <w:rFonts w:asciiTheme="minorHAnsi" w:hAnsiTheme="minorHAnsi" w:cstheme="minorHAnsi"/>
          <w:b/>
          <w:sz w:val="28"/>
          <w:szCs w:val="28"/>
          <w:u w:val="single"/>
        </w:rPr>
        <w:t>Poradenský program pro osoby se zdravotním postižením – Olomouc</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1B2534" w:rsidR="001B2534" w:rsidTr="006755BD">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Cena bez DPH za 1 účastníka (Kč)</w:t>
            </w:r>
          </w:p>
        </w:tc>
      </w:tr>
      <w:tr w:rsidRPr="001B2534" w:rsidR="001B2534" w:rsidTr="006755BD">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rPr>
                <w:rFonts w:asciiTheme="minorHAnsi" w:hAnsiTheme="minorHAnsi" w:cstheme="minorHAnsi"/>
                <w:szCs w:val="22"/>
              </w:rPr>
            </w:pPr>
            <w:r w:rsidRPr="001B2534">
              <w:rPr>
                <w:rFonts w:asciiTheme="minorHAnsi" w:hAnsiTheme="minorHAnsi" w:cstheme="minorHAnsi"/>
                <w:szCs w:val="22"/>
              </w:rPr>
              <w:t xml:space="preserve">Poradenský program pro osoby se zdravotním postižením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270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1B2534" w:rsidR="001B2534" w:rsidP="006755BD" w:rsidRDefault="001B2534">
            <w:pPr>
              <w:jc w:val="center"/>
              <w:rPr>
                <w:rFonts w:asciiTheme="minorHAnsi" w:hAnsiTheme="minorHAnsi" w:cstheme="minorHAnsi"/>
                <w:szCs w:val="22"/>
              </w:rPr>
            </w:pPr>
          </w:p>
        </w:tc>
      </w:tr>
      <w:tr w:rsidRPr="001B2534" w:rsidR="001B2534" w:rsidTr="006755BD">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1B2534" w:rsidR="001B2534" w:rsidP="006755BD" w:rsidRDefault="001B2534">
            <w:pPr>
              <w:ind w:right="290"/>
              <w:jc w:val="center"/>
              <w:rPr>
                <w:rFonts w:asciiTheme="minorHAnsi" w:hAnsiTheme="minorHAnsi" w:cstheme="minorHAnsi"/>
                <w:szCs w:val="22"/>
              </w:rPr>
            </w:pPr>
          </w:p>
        </w:tc>
      </w:tr>
      <w:tr w:rsidRPr="001B2534" w:rsidR="001B2534" w:rsidTr="006755BD">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B2534" w:rsidR="001B2534" w:rsidP="006755BD" w:rsidRDefault="001B2534">
            <w:pPr>
              <w:jc w:val="right"/>
              <w:rPr>
                <w:rFonts w:asciiTheme="minorHAnsi" w:hAnsiTheme="minorHAnsi" w:cstheme="minorHAnsi"/>
                <w:b/>
                <w:szCs w:val="22"/>
              </w:rPr>
            </w:pPr>
            <w:r w:rsidRPr="001B2534">
              <w:rPr>
                <w:rFonts w:asciiTheme="minorHAnsi" w:hAnsiTheme="minorHAnsi" w:cstheme="minorHAnsi"/>
                <w:szCs w:val="22"/>
              </w:rPr>
              <w:t>Kritérium hodnocení:</w:t>
            </w:r>
            <w:r w:rsidRPr="001B2534">
              <w:rPr>
                <w:rFonts w:asciiTheme="minorHAnsi" w:hAnsiTheme="minorHAnsi" w:cstheme="minorHAnsi"/>
                <w:b/>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1B2534" w:rsidR="001B2534" w:rsidP="006755BD" w:rsidRDefault="001B2534">
            <w:pPr>
              <w:jc w:val="right"/>
              <w:rPr>
                <w:rFonts w:asciiTheme="minorHAnsi" w:hAnsiTheme="minorHAnsi" w:cstheme="minorHAnsi"/>
                <w:b/>
                <w:szCs w:val="22"/>
              </w:rPr>
            </w:pPr>
          </w:p>
        </w:tc>
      </w:tr>
    </w:tbl>
    <w:p w:rsidRPr="001B2534" w:rsidR="001B2534" w:rsidP="001B2534" w:rsidRDefault="001B2534">
      <w:pPr>
        <w:spacing w:line="360" w:lineRule="auto"/>
        <w:rPr>
          <w:rFonts w:asciiTheme="minorHAnsi" w:hAnsiTheme="minorHAnsi" w:cstheme="minorHAnsi"/>
          <w:b/>
          <w:szCs w:val="22"/>
        </w:rPr>
      </w:pP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szCs w:val="22"/>
        </w:rPr>
      </w:pPr>
      <w:r w:rsidRPr="001B2534">
        <w:rPr>
          <w:rFonts w:asciiTheme="minorHAnsi" w:hAnsiTheme="minorHAnsi" w:cstheme="minorHAnsi"/>
          <w:szCs w:val="22"/>
        </w:rPr>
        <w:t>Počet účastníků pro realizaci poradenské činnosti: 7 - 12; dodavatel musí být schopen realizovat poradenský program při uvedeném minimálním počtu účastníků.</w:t>
      </w: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b/>
          <w:szCs w:val="22"/>
        </w:rPr>
      </w:pPr>
      <w:r w:rsidRPr="001B2534">
        <w:rPr>
          <w:rFonts w:asciiTheme="minorHAnsi" w:hAnsiTheme="minorHAnsi" w:cstheme="minorHAnsi"/>
          <w:b/>
          <w:szCs w:val="22"/>
        </w:rPr>
        <w:t>Předpokládaná cena plnění této části VZ:  5 211 000 Kč bez DPH</w:t>
      </w:r>
    </w:p>
    <w:p w:rsidRPr="001B2534" w:rsidR="001B2534" w:rsidP="001B2534" w:rsidRDefault="001B2534">
      <w:pPr>
        <w:pStyle w:val="Odstavecseseznamem"/>
        <w:tabs>
          <w:tab w:val="left" w:pos="709"/>
        </w:tabs>
        <w:spacing w:after="120"/>
        <w:rPr>
          <w:rFonts w:asciiTheme="minorHAnsi" w:hAnsiTheme="minorHAnsi" w:cstheme="minorHAnsi"/>
          <w:szCs w:val="22"/>
        </w:rPr>
      </w:pP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Specifické technické podmínky předmětu veřejné zakázky:</w:t>
      </w: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Předmětem této části veřejné zakázky je skupinový poradenský program, který připravuje osoby se zdravotním postižením (dále také jen „OZP“) k přijetí zaměstnání. To znamená, že </w:t>
      </w:r>
    </w:p>
    <w:p w:rsidRPr="001B2534" w:rsidR="001B2534" w:rsidP="001B2534" w:rsidRDefault="001B2534">
      <w:pPr>
        <w:pStyle w:val="Odstavecseseznamem"/>
        <w:numPr>
          <w:ilvl w:val="0"/>
          <w:numId w:val="6"/>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se naučí, jak se o zaměstnání ucházet, a zpracují si dokumenty potřebné k hledání zaměstnání,</w:t>
      </w:r>
    </w:p>
    <w:p w:rsidRPr="001B2534" w:rsidR="001B2534" w:rsidP="001B2534" w:rsidRDefault="001B2534">
      <w:pPr>
        <w:pStyle w:val="Odstavecseseznamem"/>
        <w:numPr>
          <w:ilvl w:val="0"/>
          <w:numId w:val="6"/>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si ujasní, jaké zaměstnání mohou zvládnout s ohledem na svůj zdravotní stav,</w:t>
      </w:r>
    </w:p>
    <w:p w:rsidRPr="001B2534" w:rsidR="001B2534" w:rsidP="001B2534" w:rsidRDefault="001B2534">
      <w:pPr>
        <w:pStyle w:val="Odstavecseseznamem"/>
        <w:numPr>
          <w:ilvl w:val="0"/>
          <w:numId w:val="6"/>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získají konkrétní představu o pro ně vhodných typech pracovní činnosti a o zaměstnavatelích, u nichž mohou zaměstnání hledat,</w:t>
      </w:r>
    </w:p>
    <w:p w:rsidRPr="001B2534" w:rsidR="001B2534" w:rsidP="001B2534" w:rsidRDefault="001B2534">
      <w:pPr>
        <w:pStyle w:val="Odstavecseseznamem"/>
        <w:numPr>
          <w:ilvl w:val="0"/>
          <w:numId w:val="6"/>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budou s pomocí poradců vyhledávat vhodná pracovní místa a ucházet se o zaměstnání.</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Cílem poradenského programu je a) motivace jeho účastníků nejen pomocí skupinového poradenství, ale i individuálním poradenstvím zabezpečovaným psychologem, absolvováním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a vysvětlením jejích výstupů a exkurzemi k zaměstnavatelům, kteří OZP přijímají do pracovního poměru a b) stanovení konkrétního postupu k získání zaměstnání pro každého účastníka a naplňování kroků v něm obsažených.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Poradenský program bude realizován v Olomouci (výjimkou může být exkurze u zaměstnavatelů). Kapacitně odpovídající a dobře dopravně dostupné prostory zajistí dodavatel.</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Trvání jednoho běhu poradenského programu: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Poradenský program bude probíhat ve 3 fázích, které následují po sobě: </w:t>
      </w:r>
    </w:p>
    <w:p w:rsidRPr="001B2534" w:rsidR="001B2534" w:rsidP="001B2534" w:rsidRDefault="001B2534">
      <w:pPr>
        <w:pStyle w:val="Odstavecseseznamem"/>
        <w:numPr>
          <w:ilvl w:val="0"/>
          <w:numId w:val="7"/>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Intenzívní fáze: skupinové schůzky probíhají minimálně 3 krát týdně o rozsahu minimálně 4 hod denně (tzn. 4 krát 60 minut), individuální poradenství zabezpečované psychologem pro účastníky probíhá podle potřeby. Trvání intenzívní fáze: nejvýše 5 týdnů. </w:t>
      </w:r>
    </w:p>
    <w:p w:rsidRPr="001B2534" w:rsidR="001B2534" w:rsidP="001B2534" w:rsidRDefault="001B2534">
      <w:pPr>
        <w:pStyle w:val="Odstavecseseznamem"/>
        <w:numPr>
          <w:ilvl w:val="0"/>
          <w:numId w:val="7"/>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Mezifáze: dodavatel programu pracuje s účastníky podle potřeby formou individuálního poradenství zabezpečovaného psychologem. Souběžně probíhá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(o </w:t>
      </w:r>
      <w:r w:rsidRPr="001B2534">
        <w:rPr>
          <w:rFonts w:asciiTheme="minorHAnsi" w:hAnsiTheme="minorHAnsi" w:cstheme="minorHAnsi"/>
          <w:bCs/>
          <w:szCs w:val="22"/>
        </w:rPr>
        <w:lastRenderedPageBreak/>
        <w:t xml:space="preserve">plánovaném rozsahu 16 hodin, to je 16 krát 60 minut, který však může být upraven podle individuálních potřeb účastníků).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není započítána do minimálního rozsahu poradenského programu a její náklady se nezapočítávají do ceny za 1 účastníka poradenského programu bez DPH. V rámci mezifáze proběhnou také exkurze k minimálně 3 zaměstnavatelům, kteří běžně zaměstnávají OZP, o celkovém minimálním rozsahu 4 hodin (4 krát 60 minut). Trvání mezifáze: nejvýše 4 týdny.</w:t>
      </w:r>
    </w:p>
    <w:p w:rsidRPr="001B2534" w:rsidR="001B2534" w:rsidP="001B2534" w:rsidRDefault="001B2534">
      <w:pPr>
        <w:pStyle w:val="Odstavecseseznamem"/>
        <w:numPr>
          <w:ilvl w:val="0"/>
          <w:numId w:val="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zabezpečované psychologem. Tímto týdnem program končí, později vzniklé výdaje na realizaci poradenského programu zadavatel neuzná. Nejpozději na posledním udržovacím setkání musí být účastníkům programu předány ty jeho výstupy dle bodu 17., které účastníci neobdrželi dříve.</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je forma poradenské činnosti, kterou provádí odborné zdravotnické zařízení. Jejím cílem je zhodnotit funkční </w:t>
      </w:r>
      <w:proofErr w:type="spellStart"/>
      <w:r w:rsidRPr="001B2534">
        <w:rPr>
          <w:rFonts w:asciiTheme="minorHAnsi" w:hAnsiTheme="minorHAnsi" w:cstheme="minorHAnsi"/>
          <w:bCs/>
          <w:szCs w:val="22"/>
        </w:rPr>
        <w:t>psycho-senzo-motorický</w:t>
      </w:r>
      <w:proofErr w:type="spellEnd"/>
      <w:r w:rsidRPr="001B2534">
        <w:rPr>
          <w:rFonts w:asciiTheme="minorHAnsi" w:hAnsiTheme="minorHAnsi" w:cstheme="minorHAnsi"/>
          <w:bCs/>
          <w:szCs w:val="22"/>
        </w:rPr>
        <w:t xml:space="preserve"> potenciál zejména osoby se zdra</w:t>
      </w:r>
      <w:r w:rsidRPr="001B2534">
        <w:rPr>
          <w:rFonts w:asciiTheme="minorHAnsi" w:hAnsiTheme="minorHAnsi" w:cstheme="minorHAnsi"/>
          <w:bCs/>
          <w:szCs w:val="22"/>
        </w:rPr>
        <w:softHyphen/>
        <w:t xml:space="preserve">votním postižením pro účely pracovní rehabilitace a pro posouzení možností integrace na trh práce.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Nejpozději ve 2. týdnu intenzívní fáze poradenského programu bude dodavatelem všem účastníkům nabídnuta možnost podstoupit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(účastníci společně s poradci zváží, do jaké míry jim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může pomoci k pracovnímu uplatnění). Zadavatel předpokládá vhodnost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minimálně 20 % účastníků poradenského programu</w:t>
      </w:r>
      <w:r w:rsidRPr="001B2534">
        <w:rPr>
          <w:rFonts w:asciiTheme="minorHAnsi" w:hAnsiTheme="minorHAnsi" w:cstheme="minorHAnsi"/>
          <w:b/>
          <w:bCs/>
          <w:szCs w:val="22"/>
        </w:rPr>
        <w:t xml:space="preserve">. </w:t>
      </w:r>
      <w:r w:rsidRPr="001B2534">
        <w:rPr>
          <w:rFonts w:asciiTheme="minorHAnsi" w:hAnsiTheme="minorHAnsi" w:cstheme="minorHAnsi"/>
          <w:bCs/>
          <w:szCs w:val="22"/>
        </w:rPr>
        <w:t xml:space="preserve">S účastníky, pro které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vhodná, dodavatel vyplní žádost o pracovní rehabilitaci (pokud již nejsou v pracovní rehabilitaci zařazeni) a návrh individuálního plánu pracovní rehabilitace nebo návrh na doplnění individuálního plánu pracovní rehabilitace (v případě, že účastník takový plán již zpracovaný má). V návrhu  individuálního plánu pracovní rehabilitace dodavatel zejména uvede, proč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 konkrétního účastníka vhodná. Výše uvedené dokumenty včetně podepsaného prohlášení účastníků o seznámení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předá dodavatel zadavateli nejpozději ve 3. týdnu intenzívní fáze poradenského programu.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Na základě kroků dodavatele uvedených v bodě 6. zajistí zadavatel administraci a objednávku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odborného zdravotnického zařízení tak, aby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proběhla v rámci mezifáze poradenského programu, a o konkrétních termínech a místech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dodavatele informuje. Místo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stanoví zadavatel; bude se přitom řídit zejména dostupností místa konání pro účastníky a zájmem odborných zdravotnických zařízení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provést. Zadavatel předpokládá, že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nejčastěji proběhne v Prostějově, Ostravě, Brně nebo Zlíně.</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Pokud budou výsledky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sděleny účastníkům formou tzv. kazuistické konference v místě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zajistí dodavatel účast jednoho z poradců, kteří vedou poradenský program, do něhož je účastník zařazen, na této konferenci. Pokud bude v rámci jednoho běhu poradenského programu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ukončená kazuistickou konferencí zabezpečena dvěma nebo více různými dodavateli na různých místech konání, zajistí dodavatel účast jednoho z poradců, kteří vedou poradenský program, na nejméně jedné z těchto kazuistických konferencí.</w:t>
      </w:r>
    </w:p>
    <w:p w:rsidRPr="001B2534" w:rsidR="001B2534" w:rsidP="001B2534" w:rsidRDefault="001B2534">
      <w:pPr>
        <w:pStyle w:val="Odstavecseseznamem"/>
        <w:rPr>
          <w:rFonts w:asciiTheme="minorHAnsi" w:hAnsiTheme="minorHAnsi" w:cstheme="minorHAnsi"/>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Výběr zaměstnavatelů pro účely exkurze proběhne tak, aby každý účastník poradenského programu mohl alespoň k jednomu ze zaměstnavatelů poskytujících exkurzi denně dojíždět do </w:t>
      </w:r>
      <w:r w:rsidRPr="001B2534">
        <w:rPr>
          <w:rFonts w:asciiTheme="minorHAnsi" w:hAnsiTheme="minorHAnsi" w:cstheme="minorHAnsi"/>
          <w:bCs/>
          <w:szCs w:val="22"/>
        </w:rPr>
        <w:lastRenderedPageBreak/>
        <w:t>zaměstnání (v případě, že by mu tento zaměstnavatel zaměstnání nabídl). Upřednostňování budou zaměstnavatelé, kteří disponují nebo budou disponovat volnými místy pro OZP nebo mají zájem o realizaci přípravy k práci dle § 72 zákona o zaměstnanosti.</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Na požádání zadavatele se bude dodavatel podílet na výběru účastníků (vystoupí s prezentací poradenského programu pro účastníky).</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Alespoň 58 hodin poradenského programu zajišťovaného v intenzívní fázi a všechna udržovací setkání povedou 2 poradci společně.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Požadovaný minimální obsah skupinového poradenského programu je obdobný jako v </w:t>
      </w:r>
      <w:proofErr w:type="gramStart"/>
      <w:r w:rsidRPr="001B2534">
        <w:rPr>
          <w:rFonts w:asciiTheme="minorHAnsi" w:hAnsiTheme="minorHAnsi" w:cstheme="minorHAnsi"/>
          <w:bCs/>
          <w:szCs w:val="22"/>
        </w:rPr>
        <w:t>Job</w:t>
      </w:r>
      <w:proofErr w:type="gramEnd"/>
      <w:r w:rsidRPr="001B2534">
        <w:rPr>
          <w:rFonts w:asciiTheme="minorHAnsi" w:hAnsiTheme="minorHAnsi" w:cstheme="minorHAnsi"/>
          <w:bCs/>
          <w:szCs w:val="22"/>
        </w:rPr>
        <w:t xml:space="preserve"> clubu</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poučení o bezpečnosti a ochraně zdraví při práci a požární ochraně,</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seznámení s programem, očekávání účastníků, pravidla,</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zdroje informací o volných místech (včetně Integrovaného portálu MPSV), zaměstnavatelích, službách úřadu práce pro uchazeče o zaměstnání a situaci na trhu práce,</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efektivní způsoby kontaktování zaměstnavatelů, </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tvorba portfolia osobní dokumentace (včetně životopisu a vzorového motivačního dopisu),</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verbální a neverbální komunikace, naslouchání, sebeprezentace,</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sebepoznání, sebehodnocení, stanovení reálných osobních cílů,</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příprava na osobní jednání se zaměstnavateli, nácvik pracovního pohovoru,</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pracovně právní problematika, základní náležitosti pracovní smlouvy, diskriminace u výběrových řízení,</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1B2534" w:rsidR="001B2534" w:rsidP="001B2534" w:rsidRDefault="001B2534">
      <w:pPr>
        <w:pStyle w:val="Odstavecseseznamem"/>
        <w:numPr>
          <w:ilvl w:val="0"/>
          <w:numId w:val="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Výše uvedený obsah poradenské činnosti uchazeč o zakázku promítne do formuláře Nabídka provedení poradenské činnosti.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Požadovaná forma skupinového poradenského programu: převažovat budou aktivní metody práce s účastníky (diskuse, práce se vzorovými dokumenty a formuláři, úkoly zadané do dvojic nebo malých skupin, hraní rolí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1B2534" w:rsidR="001B2534" w:rsidP="001B2534" w:rsidRDefault="001B2534">
      <w:pPr>
        <w:pStyle w:val="Odstavecseseznamem"/>
        <w:ind w:left="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1B2534" w:rsidR="001B2534" w:rsidP="001B2534" w:rsidRDefault="001B2534">
      <w:pPr>
        <w:pStyle w:val="Odstavecseseznamem"/>
        <w:numPr>
          <w:ilvl w:val="0"/>
          <w:numId w:val="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židle s podložkou na psaní nebo stoly a židle v odpovídajícím počtu</w:t>
      </w:r>
    </w:p>
    <w:p w:rsidRPr="001B2534" w:rsidR="001B2534" w:rsidP="001B2534" w:rsidRDefault="001B2534">
      <w:pPr>
        <w:pStyle w:val="Odstavecseseznamem"/>
        <w:numPr>
          <w:ilvl w:val="0"/>
          <w:numId w:val="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tabule (např. flip chart)</w:t>
      </w:r>
    </w:p>
    <w:p w:rsidRPr="001B2534" w:rsidR="001B2534" w:rsidP="001B2534" w:rsidRDefault="001B2534">
      <w:pPr>
        <w:pStyle w:val="Odstavecseseznamem"/>
        <w:numPr>
          <w:ilvl w:val="0"/>
          <w:numId w:val="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psací a kancelářské potřeby</w:t>
      </w:r>
    </w:p>
    <w:p w:rsidRPr="001B2534" w:rsidR="001B2534" w:rsidP="001B2534" w:rsidRDefault="001B2534">
      <w:pPr>
        <w:pStyle w:val="Odstavecseseznamem"/>
        <w:numPr>
          <w:ilvl w:val="0"/>
          <w:numId w:val="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telefon pro kontaktování zaměstnavatelů</w:t>
      </w:r>
    </w:p>
    <w:p w:rsidRPr="001B2534" w:rsidR="001B2534" w:rsidP="001B2534" w:rsidRDefault="001B2534">
      <w:pPr>
        <w:pStyle w:val="Odstavecseseznamem"/>
        <w:numPr>
          <w:ilvl w:val="0"/>
          <w:numId w:val="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minimálně 2 počítače / notebooky s připojením na Internet a tiskárnu</w:t>
      </w:r>
    </w:p>
    <w:p w:rsidRPr="001B2534" w:rsidR="001B2534" w:rsidP="001B2534" w:rsidRDefault="001B2534">
      <w:pPr>
        <w:pStyle w:val="Odstavecseseznamem"/>
        <w:numPr>
          <w:ilvl w:val="0"/>
          <w:numId w:val="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lastRenderedPageBreak/>
        <w:t>zdroje informací o volných pracovních místech (např. seznamy zaměstnavatelů, inzertní tisk, nabídka volných míst z portal.mpsv.cz apod.)</w:t>
      </w:r>
    </w:p>
    <w:p w:rsidRPr="001B2534" w:rsidR="001B2534" w:rsidP="001B2534" w:rsidRDefault="001B2534">
      <w:pPr>
        <w:pStyle w:val="Odstavecseseznamem"/>
        <w:numPr>
          <w:ilvl w:val="0"/>
          <w:numId w:val="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pracovní materiály pro účastníky k jednotlivým tématům poradenského programu o minimálním rozsahu 30 stran formátu A4 na účastníka.</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Součástí pracovních materiálů podle bodu 14. g) bude i informační leták podle bodu 12 j). Zadavatel požaduje předložení tohoto dokumentu před zahájením poradenské činnosti ke kontrole a vyhrazuje si právo žádat úpravu jeho obsahu.</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Výstupy z poradenského programu</w:t>
      </w:r>
    </w:p>
    <w:p w:rsidRPr="001B2534" w:rsidR="001B2534" w:rsidP="001B2534" w:rsidRDefault="001B2534">
      <w:pPr>
        <w:pStyle w:val="Odstavecseseznamem"/>
        <w:numPr>
          <w:ilvl w:val="0"/>
          <w:numId w:val="1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Prohlášení o seznámení účastníků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s podpisy účastníků podle bodu 6. (předat zadavateli nejpozději ve 3. týdnu intenzívní fáze poradenského programu).</w:t>
      </w:r>
    </w:p>
    <w:p w:rsidRPr="001B2534" w:rsidR="001B2534" w:rsidP="001B2534" w:rsidRDefault="001B2534">
      <w:pPr>
        <w:pStyle w:val="Odstavecseseznamem"/>
        <w:numPr>
          <w:ilvl w:val="0"/>
          <w:numId w:val="1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Žádosti o pracovní rehabilitaci a návrhy individuálních plánů pracovní rehabilitace dle bodu 6. (předat zadavateli nejpozději ve 3. týdnu intenzívní fáze poradenského programu).</w:t>
      </w:r>
    </w:p>
    <w:p w:rsidRPr="001B2534" w:rsidR="001B2534" w:rsidP="001B2534" w:rsidRDefault="001B2534">
      <w:pPr>
        <w:pStyle w:val="Odstavecseseznamem"/>
        <w:numPr>
          <w:ilvl w:val="0"/>
          <w:numId w:val="1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který absolvuje minimálně 80 % poradenského programu, Osvědčení o absolvování poradenského programu.</w:t>
      </w:r>
    </w:p>
    <w:p w:rsidRPr="001B2534" w:rsidR="001B2534" w:rsidP="001B2534" w:rsidRDefault="001B2534">
      <w:pPr>
        <w:pStyle w:val="Odstavecseseznamem"/>
        <w:numPr>
          <w:ilvl w:val="0"/>
          <w:numId w:val="1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profesní životopis a vzorový motivační dopis zpracovaný pro typ pracovního místa, o který má účastník zájem.</w:t>
      </w:r>
    </w:p>
    <w:p w:rsidRPr="001B2534" w:rsidR="001B2534" w:rsidP="001B2534" w:rsidRDefault="001B2534">
      <w:pPr>
        <w:pStyle w:val="Odstavecseseznamem"/>
        <w:numPr>
          <w:ilvl w:val="0"/>
          <w:numId w:val="1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konkrétní postup k získání zaměstnání / k řešení vlastní nezaměstnanosti (viz bod 2. b) a to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Pr="001B2534" w:rsidR="001B2534" w:rsidP="001B2534" w:rsidRDefault="001B2534">
      <w:pPr>
        <w:pStyle w:val="Odstavecseseznamem"/>
        <w:numPr>
          <w:ilvl w:val="0"/>
          <w:numId w:val="1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Zápis pro zadavatele (jeden celkový) za tři udržovací setkání dle bodu 4c). Zápis bude obsahovat: prezenční listinu účastníků za jednotlivá udržovací setkání, za každého účastníka zhodnocení, zda v posledních třech týdnech aktivně a samostatně hledal zaměstnání, informace o kontaktovaných zaměstnavatelích a rozjednaných pracovních místech, doporučení zadavateli pro další práci s každým účastníkem. </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Pr="001B2534" w:rsidR="00B36100" w:rsidP="001B2534" w:rsidRDefault="00B36100">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B36100" w:rsidR="001B2534" w:rsidP="001B2534" w:rsidRDefault="001B2534">
      <w:pPr>
        <w:spacing w:line="360" w:lineRule="auto"/>
        <w:ind w:left="1418" w:hanging="1418"/>
        <w:rPr>
          <w:rFonts w:asciiTheme="minorHAnsi" w:hAnsiTheme="minorHAnsi" w:cstheme="minorHAnsi"/>
          <w:b/>
          <w:sz w:val="28"/>
          <w:szCs w:val="28"/>
          <w:u w:val="single"/>
        </w:rPr>
      </w:pPr>
      <w:r w:rsidRPr="00B36100">
        <w:rPr>
          <w:rFonts w:asciiTheme="minorHAnsi" w:hAnsiTheme="minorHAnsi" w:cstheme="minorHAnsi"/>
          <w:b/>
          <w:caps/>
          <w:sz w:val="28"/>
          <w:szCs w:val="28"/>
          <w:u w:val="single"/>
        </w:rPr>
        <w:t>Část 15:</w:t>
      </w:r>
      <w:r w:rsidRPr="00B36100">
        <w:rPr>
          <w:rFonts w:asciiTheme="minorHAnsi" w:hAnsiTheme="minorHAnsi" w:cstheme="minorHAnsi"/>
          <w:b/>
          <w:caps/>
          <w:sz w:val="28"/>
          <w:szCs w:val="28"/>
          <w:u w:val="single"/>
        </w:rPr>
        <w:tab/>
      </w:r>
      <w:r w:rsidRPr="00B36100">
        <w:rPr>
          <w:rFonts w:asciiTheme="minorHAnsi" w:hAnsiTheme="minorHAnsi" w:cstheme="minorHAnsi"/>
          <w:b/>
          <w:sz w:val="28"/>
          <w:szCs w:val="28"/>
          <w:u w:val="single"/>
        </w:rPr>
        <w:t>Poradenský program pro osoby se zdravotním postižením – Prostějov</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1B2534" w:rsidR="001B2534" w:rsidTr="006755BD">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Cena bez DPH za 1 účastníka (Kč)</w:t>
            </w:r>
          </w:p>
        </w:tc>
      </w:tr>
      <w:tr w:rsidRPr="001B2534" w:rsidR="001B2534" w:rsidTr="006755BD">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rPr>
                <w:rFonts w:asciiTheme="minorHAnsi" w:hAnsiTheme="minorHAnsi" w:cstheme="minorHAnsi"/>
                <w:szCs w:val="22"/>
              </w:rPr>
            </w:pPr>
            <w:r w:rsidRPr="001B2534">
              <w:rPr>
                <w:rFonts w:asciiTheme="minorHAnsi" w:hAnsiTheme="minorHAnsi" w:cstheme="minorHAnsi"/>
                <w:szCs w:val="22"/>
              </w:rPr>
              <w:t xml:space="preserve">Poradenský program pro osoby se zdravotním postižením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80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1B2534" w:rsidR="001B2534" w:rsidP="006755BD" w:rsidRDefault="001B2534">
            <w:pPr>
              <w:jc w:val="center"/>
              <w:rPr>
                <w:rFonts w:asciiTheme="minorHAnsi" w:hAnsiTheme="minorHAnsi" w:cstheme="minorHAnsi"/>
                <w:szCs w:val="22"/>
              </w:rPr>
            </w:pPr>
          </w:p>
        </w:tc>
      </w:tr>
      <w:tr w:rsidRPr="001B2534" w:rsidR="001B2534" w:rsidTr="006755BD">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1B2534" w:rsidR="001B2534" w:rsidP="006755BD" w:rsidRDefault="001B2534">
            <w:pPr>
              <w:ind w:right="290"/>
              <w:jc w:val="center"/>
              <w:rPr>
                <w:rFonts w:asciiTheme="minorHAnsi" w:hAnsiTheme="minorHAnsi" w:cstheme="minorHAnsi"/>
                <w:szCs w:val="22"/>
              </w:rPr>
            </w:pPr>
          </w:p>
        </w:tc>
      </w:tr>
      <w:tr w:rsidRPr="001B2534" w:rsidR="001B2534" w:rsidTr="006755BD">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B2534" w:rsidR="001B2534" w:rsidP="006755BD" w:rsidRDefault="001B2534">
            <w:pPr>
              <w:jc w:val="right"/>
              <w:rPr>
                <w:rFonts w:asciiTheme="minorHAnsi" w:hAnsiTheme="minorHAnsi" w:cstheme="minorHAnsi"/>
                <w:b/>
                <w:szCs w:val="22"/>
              </w:rPr>
            </w:pPr>
            <w:r w:rsidRPr="001B2534">
              <w:rPr>
                <w:rFonts w:asciiTheme="minorHAnsi" w:hAnsiTheme="minorHAnsi" w:cstheme="minorHAnsi"/>
                <w:szCs w:val="22"/>
              </w:rPr>
              <w:t>Kritérium hodnocení:</w:t>
            </w:r>
            <w:r w:rsidRPr="001B2534">
              <w:rPr>
                <w:rFonts w:asciiTheme="minorHAnsi" w:hAnsiTheme="minorHAnsi" w:cstheme="minorHAnsi"/>
                <w:b/>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1B2534" w:rsidR="001B2534" w:rsidP="006755BD" w:rsidRDefault="001B2534">
            <w:pPr>
              <w:jc w:val="right"/>
              <w:rPr>
                <w:rFonts w:asciiTheme="minorHAnsi" w:hAnsiTheme="minorHAnsi" w:cstheme="minorHAnsi"/>
                <w:b/>
                <w:szCs w:val="22"/>
              </w:rPr>
            </w:pPr>
          </w:p>
        </w:tc>
      </w:tr>
    </w:tbl>
    <w:p w:rsidRPr="001B2534" w:rsidR="001B2534" w:rsidP="001B2534" w:rsidRDefault="001B2534">
      <w:pPr>
        <w:spacing w:line="360" w:lineRule="auto"/>
        <w:rPr>
          <w:rFonts w:asciiTheme="minorHAnsi" w:hAnsiTheme="minorHAnsi" w:cstheme="minorHAnsi"/>
          <w:b/>
          <w:szCs w:val="22"/>
        </w:rPr>
      </w:pP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szCs w:val="22"/>
        </w:rPr>
      </w:pPr>
      <w:r w:rsidRPr="001B2534">
        <w:rPr>
          <w:rFonts w:asciiTheme="minorHAnsi" w:hAnsiTheme="minorHAnsi" w:cstheme="minorHAnsi"/>
          <w:szCs w:val="22"/>
        </w:rPr>
        <w:t>Počet účastníků pro realizaci poradenské činnosti: 7 - 12; dodavatel musí být schopen realizovat poradenský program při uvedeném minimálním počtu účastníků.</w:t>
      </w: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b/>
          <w:szCs w:val="22"/>
        </w:rPr>
      </w:pPr>
      <w:r w:rsidRPr="001B2534">
        <w:rPr>
          <w:rFonts w:asciiTheme="minorHAnsi" w:hAnsiTheme="minorHAnsi" w:cstheme="minorHAnsi"/>
          <w:b/>
          <w:szCs w:val="22"/>
        </w:rPr>
        <w:t>Předpokládaná cena plnění této části VZ:  1 544 000 Kč bez DPH</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Specifické technické podmínky předmětu veřejné zakázky:</w:t>
      </w: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Předmětem této části veřejné zakázky je skupinový poradenský program, který připravuje osoby se zdravotním postižením (dále také jen „OZP“) k přijetí zaměstnání. To znamená, že </w:t>
      </w:r>
    </w:p>
    <w:p w:rsidRPr="001B2534" w:rsidR="001B2534" w:rsidP="001B2534" w:rsidRDefault="001B2534">
      <w:pPr>
        <w:pStyle w:val="Odstavecseseznamem"/>
        <w:numPr>
          <w:ilvl w:val="0"/>
          <w:numId w:val="13"/>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se naučí, jak se o zaměstnání ucházet, a zpracují si dokumenty potřebné k hledání zaměstnání,</w:t>
      </w:r>
    </w:p>
    <w:p w:rsidRPr="001B2534" w:rsidR="001B2534" w:rsidP="001B2534" w:rsidRDefault="001B2534">
      <w:pPr>
        <w:pStyle w:val="Odstavecseseznamem"/>
        <w:numPr>
          <w:ilvl w:val="0"/>
          <w:numId w:val="13"/>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si ujasní, jaké zaměstnání mohou zvládnout s ohledem na svůj zdravotní stav,</w:t>
      </w:r>
    </w:p>
    <w:p w:rsidRPr="001B2534" w:rsidR="001B2534" w:rsidP="001B2534" w:rsidRDefault="001B2534">
      <w:pPr>
        <w:pStyle w:val="Odstavecseseznamem"/>
        <w:numPr>
          <w:ilvl w:val="0"/>
          <w:numId w:val="13"/>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získají konkrétní představu o pro ně vhodných typech pracovní činnosti a o zaměstnavatelích, u nichž mohou zaměstnání hledat,</w:t>
      </w:r>
    </w:p>
    <w:p w:rsidRPr="001B2534" w:rsidR="001B2534" w:rsidP="001B2534" w:rsidRDefault="001B2534">
      <w:pPr>
        <w:pStyle w:val="Odstavecseseznamem"/>
        <w:numPr>
          <w:ilvl w:val="0"/>
          <w:numId w:val="13"/>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budou s pomocí poradců vyhledávat vhodná pracovní místa a ucházet se o zaměstnání.</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Cílem poradenského programu je a) motivace jeho účastníků nejen pomocí skupinového poradenství, ale i individuálním poradenstvím zabezpečovaným psychologem, absolvováním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a vysvětlením jejích výstupů a exkurzemi k zaměstnavatelům, kteří OZP přijímají do pracovního poměru a b) stanovení konkrétního postupu k získání zaměstnání pro každého účastníka a naplňování kroků v něm obsažených.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Poradenský program bude realizován v Prostějově (výjimkou může být exkurze u zaměstnavatelů). Kapacitně odpovídající a dobře dopravně dostupné prostory zajistí dodavatel.</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Trvání jednoho běhu poradenského programu: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Poradenský program bude probíhat ve 3 fázích, které následují po sobě: </w:t>
      </w:r>
    </w:p>
    <w:p w:rsidRPr="001B2534" w:rsidR="001B2534" w:rsidP="001B2534" w:rsidRDefault="001B2534">
      <w:pPr>
        <w:pStyle w:val="Odstavecseseznamem"/>
        <w:numPr>
          <w:ilvl w:val="0"/>
          <w:numId w:val="14"/>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Intenzívní fáze: skupinové schůzky probíhají minimálně 3 krát týdně o rozsahu minimálně 4 hod denně (tzn. 4 krát 60 minut), individuální poradenství zabezpečované psychologem pro účastníky probíhá podle potřeby. Trvání intenzívní fáze: nejvýše 5 týdnů. </w:t>
      </w:r>
    </w:p>
    <w:p w:rsidRPr="001B2534" w:rsidR="001B2534" w:rsidP="001B2534" w:rsidRDefault="001B2534">
      <w:pPr>
        <w:pStyle w:val="Odstavecseseznamem"/>
        <w:numPr>
          <w:ilvl w:val="0"/>
          <w:numId w:val="14"/>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Mezifáze: dodavatel programu pracuje s účastníky podle potřeby formou individuálního poradenství zabezpečovaného psychologem. Souběžně probíhá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(o plánovaném rozsahu 16 hodin, to je 16 krát 60 minut, který však může být upraven podle </w:t>
      </w:r>
      <w:r w:rsidRPr="001B2534">
        <w:rPr>
          <w:rFonts w:asciiTheme="minorHAnsi" w:hAnsiTheme="minorHAnsi" w:cstheme="minorHAnsi"/>
          <w:bCs/>
          <w:szCs w:val="22"/>
        </w:rPr>
        <w:lastRenderedPageBreak/>
        <w:t xml:space="preserve">individuálních potřeb účastníků).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není započítána do minimálního rozsahu poradenského programu a její náklady se nezapočítávají do ceny za 1 účastníka poradenského programu bez DPH. V rámci mezifáze proběhnou také exkurze k minimálně 3 zaměstnavatelům, kteří běžně zaměstnávají OZP, o celkovém minimálním rozsahu 4 hodin (4 krát 60 minut). Trvání mezifáze: nejvýše 4 týdny.</w:t>
      </w:r>
    </w:p>
    <w:p w:rsidRPr="001B2534" w:rsidR="001B2534" w:rsidP="001B2534" w:rsidRDefault="001B2534">
      <w:pPr>
        <w:pStyle w:val="Odstavecseseznamem"/>
        <w:numPr>
          <w:ilvl w:val="0"/>
          <w:numId w:val="14"/>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zabezpečované psychologem. Tímto týdnem program končí, později vzniklé výdaje na realizaci poradenského programu zadavatel neuzná. Nejpozději na posledním udržovacím setkání musí být účastníkům programu předány ty jeho výstupy dle bodu 17., které účastníci neobdrželi dříve.</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je forma poradenské činnosti, kterou provádí odborné zdravotnické zařízení. Jejím cílem je zhodnotit funkční </w:t>
      </w:r>
      <w:proofErr w:type="spellStart"/>
      <w:r w:rsidRPr="001B2534">
        <w:rPr>
          <w:rFonts w:asciiTheme="minorHAnsi" w:hAnsiTheme="minorHAnsi" w:cstheme="minorHAnsi"/>
          <w:bCs/>
          <w:szCs w:val="22"/>
        </w:rPr>
        <w:t>psycho-senzo-motorický</w:t>
      </w:r>
      <w:proofErr w:type="spellEnd"/>
      <w:r w:rsidRPr="001B2534">
        <w:rPr>
          <w:rFonts w:asciiTheme="minorHAnsi" w:hAnsiTheme="minorHAnsi" w:cstheme="minorHAnsi"/>
          <w:bCs/>
          <w:szCs w:val="22"/>
        </w:rPr>
        <w:t xml:space="preserve"> potenciál zejména osoby se zdra</w:t>
      </w:r>
      <w:r w:rsidRPr="001B2534">
        <w:rPr>
          <w:rFonts w:asciiTheme="minorHAnsi" w:hAnsiTheme="minorHAnsi" w:cstheme="minorHAnsi"/>
          <w:bCs/>
          <w:szCs w:val="22"/>
        </w:rPr>
        <w:softHyphen/>
        <w:t xml:space="preserve">votním postižením pro účely pracovní rehabilitace a pro posouzení možností integrace na trh práce.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Nejpozději ve 2. týdnu intenzívní fáze poradenského programu bude dodavatelem všem účastníkům nabídnuta možnost podstoupit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(účastníci společně s poradci zváží, do jaké míry jim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může pomoci k pracovnímu uplatnění). Zadavatel předpokládá vhodnost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minimálně 20 % účastníků poradenského programu</w:t>
      </w:r>
      <w:r w:rsidRPr="001B2534">
        <w:rPr>
          <w:rFonts w:asciiTheme="minorHAnsi" w:hAnsiTheme="minorHAnsi" w:cstheme="minorHAnsi"/>
          <w:b/>
          <w:bCs/>
          <w:szCs w:val="22"/>
        </w:rPr>
        <w:t xml:space="preserve">. </w:t>
      </w:r>
      <w:r w:rsidRPr="001B2534">
        <w:rPr>
          <w:rFonts w:asciiTheme="minorHAnsi" w:hAnsiTheme="minorHAnsi" w:cstheme="minorHAnsi"/>
          <w:bCs/>
          <w:szCs w:val="22"/>
        </w:rPr>
        <w:t xml:space="preserve">S účastníky, pro které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vhodná, dodavatel vyplní žádost o pracovní rehabilitaci (pokud již nejsou v pracovní rehabilitaci zařazeni) a návrh individuálního plánu pracovní rehabilitace nebo návrh na doplnění individuálního plánu pracovní rehabilitace (v případě, že účastník takový plán již zpracovaný má). V návrhu  individuálního plánu pracovní rehabilitace dodavatel zejména uvede, proč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 konkrétního účastníka vhodná. Výše uvedené dokumenty včetně podepsaného prohlášení účastníků o seznámení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předá dodavatel zadavateli nejpozději ve 3. týdnu intenzívní fáze poradenského programu.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Na základě kroků dodavatele uvedených v bodě 6. zajistí zadavatel administraci a objednávku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odborného zdravotnického zařízení tak, aby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proběhla v rámci mezifáze poradenského programu, a o konkrétních termínech a místech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dodavatele informuje. Místo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stanoví zadavatel; bude se přitom řídit zejména dostupností místa konání pro účastníky a zájmem odborných zdravotnických zařízení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provést. Zadavatel předpokládá, že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nejčastěji proběhne v Prostějově, Ostravě, Brně nebo Zlíně.</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Pokud budou výsledky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sděleny účastníkům formou tzv. kazuistické konference v místě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zajistí dodavatel účast jednoho z poradců, kteří vedou poradenský program, do něhož je účastník zařazen, na této konferenci. Pokud bude v rámci jednoho běhu poradenského programu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ukončená kazuistickou konferencí zabezpečena dvěma nebo více různými dodavateli na různých místech konání, zajistí dodavatel účast jednoho z poradců, kteří vedou poradenský program, na nejméně jedné z těchto kazuistických konferencí.</w:t>
      </w:r>
    </w:p>
    <w:p w:rsidRPr="001B2534" w:rsidR="001B2534" w:rsidP="001B2534" w:rsidRDefault="001B2534">
      <w:pPr>
        <w:pStyle w:val="Odstavecseseznamem"/>
        <w:rPr>
          <w:rFonts w:asciiTheme="minorHAnsi" w:hAnsiTheme="minorHAnsi" w:cstheme="minorHAnsi"/>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Výběr zaměstnavatelů pro účely exkurze proběhne tak, aby každý účastník poradenského programu mohl alespoň k jednomu ze zaměstnavatelů poskytujících exkurzi denně dojíždět do zaměstnání (v případě, že by mu tento zaměstnavatel zaměstnání nabídl). Upřednostňování </w:t>
      </w:r>
      <w:r w:rsidRPr="001B2534">
        <w:rPr>
          <w:rFonts w:asciiTheme="minorHAnsi" w:hAnsiTheme="minorHAnsi" w:cstheme="minorHAnsi"/>
          <w:bCs/>
          <w:szCs w:val="22"/>
        </w:rPr>
        <w:lastRenderedPageBreak/>
        <w:t>budou zaměstnavatelé, kteří disponují nebo budou disponovat volnými místy pro OZP nebo mají zájem o realizaci přípravy k práci dle § 72 zákona o zaměstnanosti.</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Na požádání zadavatele se bude dodavatel podílet na výběru účastníků (vystoupí s prezentací poradenského programu pro účastníky).</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Alespoň 58 hodin poradenského programu zajišťovaného v intenzívní fázi a všechna udržovací setkání povedou 2 poradci společně.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Požadovaný minimální obsah skupinového poradenského programu je obdobný jako v </w:t>
      </w:r>
      <w:proofErr w:type="gramStart"/>
      <w:r w:rsidRPr="001B2534">
        <w:rPr>
          <w:rFonts w:asciiTheme="minorHAnsi" w:hAnsiTheme="minorHAnsi" w:cstheme="minorHAnsi"/>
          <w:bCs/>
          <w:szCs w:val="22"/>
        </w:rPr>
        <w:t>Job</w:t>
      </w:r>
      <w:proofErr w:type="gramEnd"/>
      <w:r w:rsidRPr="001B2534">
        <w:rPr>
          <w:rFonts w:asciiTheme="minorHAnsi" w:hAnsiTheme="minorHAnsi" w:cstheme="minorHAnsi"/>
          <w:bCs/>
          <w:szCs w:val="22"/>
        </w:rPr>
        <w:t xml:space="preserve"> clubu</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poučení o bezpečnosti a ochraně zdraví při práci a požární ochraně,</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seznámení s programem, očekávání účastníků, pravidla,</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zdroje informací o volných místech (včetně Integrovaného portálu MPSV), zaměstnavatelích, službách úřadu práce pro uchazeče o zaměstnání a situaci na trhu práce,</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efektivní způsoby kontaktování zaměstnavatelů, </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tvorba portfolia osobní dokumentace (včetně životopisu a vzorového motivačního dopisu),</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verbální a neverbální komunikace, naslouchání, sebeprezentace,</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sebepoznání, sebehodnocení, stanovení reálných osobních cílů,</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příprava na osobní jednání se zaměstnavateli, nácvik pracovního pohovoru,</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pracovně právní problematika, základní náležitosti pracovní smlouvy, diskriminace u výběrových řízení,</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1B2534" w:rsidR="001B2534" w:rsidP="001B2534" w:rsidRDefault="001B2534">
      <w:pPr>
        <w:pStyle w:val="Odstavecseseznamem"/>
        <w:numPr>
          <w:ilvl w:val="0"/>
          <w:numId w:val="15"/>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Výše uvedený obsah poradenské činnosti uchazeč o zakázku promítne do formuláře Nabídka provedení poradenské činnosti.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Požadovaná forma skupinového poradenského programu: převažovat budou aktivní metody práce s účastníky (diskuse, práce se vzorovými dokumenty a formuláři, úkoly zadané do dvojic nebo malých skupin, hraní rolí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1B2534" w:rsidR="001B2534" w:rsidP="001B2534" w:rsidRDefault="001B2534">
      <w:pPr>
        <w:pStyle w:val="Odstavecseseznamem"/>
        <w:ind w:left="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1B2534" w:rsidR="001B2534" w:rsidP="001B2534" w:rsidRDefault="001B2534">
      <w:pPr>
        <w:pStyle w:val="Odstavecseseznamem"/>
        <w:numPr>
          <w:ilvl w:val="0"/>
          <w:numId w:val="1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židle s podložkou na psaní nebo stoly a židle v odpovídajícím počtu</w:t>
      </w:r>
    </w:p>
    <w:p w:rsidRPr="001B2534" w:rsidR="001B2534" w:rsidP="001B2534" w:rsidRDefault="001B2534">
      <w:pPr>
        <w:pStyle w:val="Odstavecseseznamem"/>
        <w:numPr>
          <w:ilvl w:val="0"/>
          <w:numId w:val="1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tabule (např. flip chart)</w:t>
      </w:r>
    </w:p>
    <w:p w:rsidRPr="001B2534" w:rsidR="001B2534" w:rsidP="001B2534" w:rsidRDefault="001B2534">
      <w:pPr>
        <w:pStyle w:val="Odstavecseseznamem"/>
        <w:numPr>
          <w:ilvl w:val="0"/>
          <w:numId w:val="1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psací a kancelářské potřeby</w:t>
      </w:r>
    </w:p>
    <w:p w:rsidRPr="001B2534" w:rsidR="001B2534" w:rsidP="001B2534" w:rsidRDefault="001B2534">
      <w:pPr>
        <w:pStyle w:val="Odstavecseseznamem"/>
        <w:numPr>
          <w:ilvl w:val="0"/>
          <w:numId w:val="1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telefon pro kontaktování zaměstnavatelů</w:t>
      </w:r>
    </w:p>
    <w:p w:rsidRPr="001B2534" w:rsidR="001B2534" w:rsidP="001B2534" w:rsidRDefault="001B2534">
      <w:pPr>
        <w:pStyle w:val="Odstavecseseznamem"/>
        <w:numPr>
          <w:ilvl w:val="0"/>
          <w:numId w:val="1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minimálně 2 počítače / notebooky s připojením na Internet a tiskárnu</w:t>
      </w:r>
    </w:p>
    <w:p w:rsidRPr="001B2534" w:rsidR="001B2534" w:rsidP="001B2534" w:rsidRDefault="001B2534">
      <w:pPr>
        <w:pStyle w:val="Odstavecseseznamem"/>
        <w:numPr>
          <w:ilvl w:val="0"/>
          <w:numId w:val="1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zdroje informací o volných pracovních místech (např. seznamy zaměstnavatelů, inzertní tisk, nabídka volných míst z portal.mpsv.cz apod.)</w:t>
      </w:r>
    </w:p>
    <w:p w:rsidRPr="001B2534" w:rsidR="001B2534" w:rsidP="001B2534" w:rsidRDefault="001B2534">
      <w:pPr>
        <w:pStyle w:val="Odstavecseseznamem"/>
        <w:numPr>
          <w:ilvl w:val="0"/>
          <w:numId w:val="1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lastRenderedPageBreak/>
        <w:t>pracovní materiály pro účastníky k jednotlivým tématům poradenského programu o minimálním rozsahu 30 stran formátu A4 na účastníka.</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Součástí pracovních materiálů podle bodu 14. g) bude i informační leták podle bodu 12 j). Zadavatel požaduje předložení tohoto dokumentu před zahájením poradenské činnosti ke kontrole a vyhrazuje si právo žádat úpravu jeho obsahu.</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2"/>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Výstupy z poradenského programu</w:t>
      </w:r>
    </w:p>
    <w:p w:rsidRPr="001B2534" w:rsidR="001B2534" w:rsidP="001B2534" w:rsidRDefault="001B2534">
      <w:pPr>
        <w:pStyle w:val="Odstavecseseznamem"/>
        <w:numPr>
          <w:ilvl w:val="0"/>
          <w:numId w:val="1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Prohlášení o seznámení účastníků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s podpisy účastníků podle bodu 6. (předat zadavateli nejpozději ve 3. týdnu intenzívní fáze poradenského programu).</w:t>
      </w:r>
    </w:p>
    <w:p w:rsidRPr="001B2534" w:rsidR="001B2534" w:rsidP="001B2534" w:rsidRDefault="001B2534">
      <w:pPr>
        <w:pStyle w:val="Odstavecseseznamem"/>
        <w:numPr>
          <w:ilvl w:val="0"/>
          <w:numId w:val="1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Žádosti o pracovní rehabilitaci a návrhy individuálních plánů pracovní rehabilitace dle bodu 6. (předat zadavateli nejpozději ve 3. týdnu intenzívní fáze poradenského programu).</w:t>
      </w:r>
    </w:p>
    <w:p w:rsidRPr="001B2534" w:rsidR="001B2534" w:rsidP="001B2534" w:rsidRDefault="001B2534">
      <w:pPr>
        <w:pStyle w:val="Odstavecseseznamem"/>
        <w:numPr>
          <w:ilvl w:val="0"/>
          <w:numId w:val="1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který absolvuje minimálně 80 % poradenského programu, Osvědčení o absolvování poradenského programu.</w:t>
      </w:r>
    </w:p>
    <w:p w:rsidRPr="001B2534" w:rsidR="001B2534" w:rsidP="001B2534" w:rsidRDefault="001B2534">
      <w:pPr>
        <w:pStyle w:val="Odstavecseseznamem"/>
        <w:numPr>
          <w:ilvl w:val="0"/>
          <w:numId w:val="1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profesní životopis a vzorový motivační dopis zpracovaný pro typ pracovního místa, o který má účastník zájem.</w:t>
      </w:r>
    </w:p>
    <w:p w:rsidRPr="001B2534" w:rsidR="001B2534" w:rsidP="001B2534" w:rsidRDefault="001B2534">
      <w:pPr>
        <w:pStyle w:val="Odstavecseseznamem"/>
        <w:numPr>
          <w:ilvl w:val="0"/>
          <w:numId w:val="1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konkrétní postup k získání zaměstnání / k řešení vlastní nezaměstnanosti (viz bod 2. b) a to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Pr="001B2534" w:rsidR="001B2534" w:rsidP="001B2534" w:rsidRDefault="001B2534">
      <w:pPr>
        <w:pStyle w:val="Odstavecseseznamem"/>
        <w:numPr>
          <w:ilvl w:val="0"/>
          <w:numId w:val="1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Zápis pro zadavatele (jeden celkový) za tři udržovací setkání dle bodu 4c). Zápis bude obsahovat: prezenční listinu účastníků za jednotlivá udržovací setkání, za každého účastníka zhodnocení, zda v posledních třech týdnech aktivně a samostatně hledal zaměstnání, informace o kontaktovaných zaměstnavatelích a rozjednaných pracovních místech, doporučení zadavateli pro další práci s každým účastníkem. </w:t>
      </w:r>
    </w:p>
    <w:p w:rsidR="001B2534" w:rsidP="001B2534" w:rsidRDefault="001B2534">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00B36100" w:rsidP="001B2534" w:rsidRDefault="00B36100">
      <w:pPr>
        <w:rPr>
          <w:rFonts w:asciiTheme="minorHAnsi" w:hAnsiTheme="minorHAnsi" w:cstheme="minorHAnsi"/>
          <w:szCs w:val="22"/>
        </w:rPr>
      </w:pPr>
    </w:p>
    <w:p w:rsidRPr="001B2534" w:rsidR="00B36100" w:rsidP="001B2534" w:rsidRDefault="00B36100">
      <w:pPr>
        <w:rPr>
          <w:rFonts w:asciiTheme="minorHAnsi" w:hAnsiTheme="minorHAnsi" w:cstheme="minorHAnsi"/>
          <w:szCs w:val="22"/>
        </w:rPr>
      </w:pPr>
    </w:p>
    <w:p w:rsidRPr="001B2534" w:rsidR="001B2534" w:rsidP="001B2534" w:rsidRDefault="001B2534">
      <w:pPr>
        <w:rPr>
          <w:rFonts w:asciiTheme="minorHAnsi" w:hAnsiTheme="minorHAnsi" w:cstheme="minorHAnsi"/>
          <w:szCs w:val="22"/>
        </w:rPr>
      </w:pPr>
    </w:p>
    <w:p w:rsidRPr="00B36100" w:rsidR="001B2534" w:rsidP="001B2534" w:rsidRDefault="001B2534">
      <w:pPr>
        <w:spacing w:line="360" w:lineRule="auto"/>
        <w:ind w:left="1418" w:hanging="1418"/>
        <w:rPr>
          <w:rFonts w:asciiTheme="minorHAnsi" w:hAnsiTheme="minorHAnsi" w:cstheme="minorHAnsi"/>
          <w:b/>
          <w:sz w:val="28"/>
          <w:szCs w:val="28"/>
          <w:u w:val="single"/>
        </w:rPr>
      </w:pPr>
      <w:r w:rsidRPr="00B36100">
        <w:rPr>
          <w:rFonts w:asciiTheme="minorHAnsi" w:hAnsiTheme="minorHAnsi" w:cstheme="minorHAnsi"/>
          <w:b/>
          <w:caps/>
          <w:sz w:val="28"/>
          <w:szCs w:val="28"/>
          <w:u w:val="single"/>
        </w:rPr>
        <w:t>Část 16:</w:t>
      </w:r>
      <w:r w:rsidRPr="00B36100">
        <w:rPr>
          <w:rFonts w:asciiTheme="minorHAnsi" w:hAnsiTheme="minorHAnsi" w:cstheme="minorHAnsi"/>
          <w:b/>
          <w:caps/>
          <w:sz w:val="28"/>
          <w:szCs w:val="28"/>
          <w:u w:val="single"/>
        </w:rPr>
        <w:tab/>
      </w:r>
      <w:r w:rsidRPr="00B36100">
        <w:rPr>
          <w:rFonts w:asciiTheme="minorHAnsi" w:hAnsiTheme="minorHAnsi" w:cstheme="minorHAnsi"/>
          <w:b/>
          <w:sz w:val="28"/>
          <w:szCs w:val="28"/>
          <w:u w:val="single"/>
        </w:rPr>
        <w:t>Poradenský program pro osoby se zdravotním postižením – Přerov</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1B2534" w:rsidR="001B2534" w:rsidTr="006755BD">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Cena bez DPH za 1 účastníka (Kč)</w:t>
            </w:r>
          </w:p>
        </w:tc>
      </w:tr>
      <w:tr w:rsidRPr="001B2534" w:rsidR="001B2534" w:rsidTr="006755BD">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rPr>
                <w:rFonts w:asciiTheme="minorHAnsi" w:hAnsiTheme="minorHAnsi" w:cstheme="minorHAnsi"/>
                <w:szCs w:val="22"/>
              </w:rPr>
            </w:pPr>
            <w:r w:rsidRPr="001B2534">
              <w:rPr>
                <w:rFonts w:asciiTheme="minorHAnsi" w:hAnsiTheme="minorHAnsi" w:cstheme="minorHAnsi"/>
                <w:szCs w:val="22"/>
              </w:rPr>
              <w:t xml:space="preserve">Poradenský program pro osoby se zdravotním postižením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80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1B2534" w:rsidR="001B2534" w:rsidP="006755BD" w:rsidRDefault="001B2534">
            <w:pPr>
              <w:jc w:val="center"/>
              <w:rPr>
                <w:rFonts w:asciiTheme="minorHAnsi" w:hAnsiTheme="minorHAnsi" w:cstheme="minorHAnsi"/>
                <w:szCs w:val="22"/>
              </w:rPr>
            </w:pPr>
          </w:p>
        </w:tc>
      </w:tr>
      <w:tr w:rsidRPr="001B2534" w:rsidR="001B2534" w:rsidTr="006755BD">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1B2534" w:rsidR="001B2534" w:rsidP="006755BD" w:rsidRDefault="001B2534">
            <w:pPr>
              <w:ind w:right="290"/>
              <w:jc w:val="center"/>
              <w:rPr>
                <w:rFonts w:asciiTheme="minorHAnsi" w:hAnsiTheme="minorHAnsi" w:cstheme="minorHAnsi"/>
                <w:szCs w:val="22"/>
              </w:rPr>
            </w:pPr>
          </w:p>
        </w:tc>
      </w:tr>
      <w:tr w:rsidRPr="001B2534" w:rsidR="001B2534" w:rsidTr="006755BD">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B2534" w:rsidR="001B2534" w:rsidP="006755BD" w:rsidRDefault="001B2534">
            <w:pPr>
              <w:jc w:val="right"/>
              <w:rPr>
                <w:rFonts w:asciiTheme="minorHAnsi" w:hAnsiTheme="minorHAnsi" w:cstheme="minorHAnsi"/>
                <w:b/>
                <w:szCs w:val="22"/>
              </w:rPr>
            </w:pPr>
            <w:r w:rsidRPr="001B2534">
              <w:rPr>
                <w:rFonts w:asciiTheme="minorHAnsi" w:hAnsiTheme="minorHAnsi" w:cstheme="minorHAnsi"/>
                <w:szCs w:val="22"/>
              </w:rPr>
              <w:t>Kritérium hodnocení:</w:t>
            </w:r>
            <w:r w:rsidRPr="001B2534">
              <w:rPr>
                <w:rFonts w:asciiTheme="minorHAnsi" w:hAnsiTheme="minorHAnsi" w:cstheme="minorHAnsi"/>
                <w:b/>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1B2534" w:rsidR="001B2534" w:rsidP="006755BD" w:rsidRDefault="001B2534">
            <w:pPr>
              <w:jc w:val="right"/>
              <w:rPr>
                <w:rFonts w:asciiTheme="minorHAnsi" w:hAnsiTheme="minorHAnsi" w:cstheme="minorHAnsi"/>
                <w:b/>
                <w:szCs w:val="22"/>
              </w:rPr>
            </w:pPr>
          </w:p>
        </w:tc>
      </w:tr>
    </w:tbl>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szCs w:val="22"/>
        </w:rPr>
      </w:pPr>
      <w:r w:rsidRPr="001B2534">
        <w:rPr>
          <w:rFonts w:asciiTheme="minorHAnsi" w:hAnsiTheme="minorHAnsi" w:cstheme="minorHAnsi"/>
          <w:szCs w:val="22"/>
        </w:rPr>
        <w:t>Počet účastníků pro realizaci poradenské činnosti: 7 - 12; dodavatel musí být schopen realizovat poradenský program při uvedeném minimálním počtu účastníků.</w:t>
      </w: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b/>
          <w:szCs w:val="22"/>
        </w:rPr>
      </w:pPr>
      <w:r w:rsidRPr="001B2534">
        <w:rPr>
          <w:rFonts w:asciiTheme="minorHAnsi" w:hAnsiTheme="minorHAnsi" w:cstheme="minorHAnsi"/>
          <w:b/>
          <w:szCs w:val="22"/>
        </w:rPr>
        <w:t>Předpokládaná cena plnění této části VZ:  1 544 000 Kč bez DPH</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Specifické technické podmínky předmětu veřejné zakázky:</w:t>
      </w: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Předmětem této části veřejné zakázky je skupinový poradenský program, který připravuje osoby se zdravotním postižením (dále také jen „OZP“) k přijetí zaměstnání. To znamená, že </w:t>
      </w:r>
    </w:p>
    <w:p w:rsidRPr="001B2534" w:rsidR="001B2534" w:rsidP="001B2534" w:rsidRDefault="001B2534">
      <w:pPr>
        <w:pStyle w:val="Odstavecseseznamem"/>
        <w:numPr>
          <w:ilvl w:val="0"/>
          <w:numId w:val="19"/>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se naučí, jak se o zaměstnání ucházet, a zpracují si dokumenty potřebné k hledání zaměstnání,</w:t>
      </w:r>
    </w:p>
    <w:p w:rsidRPr="001B2534" w:rsidR="001B2534" w:rsidP="001B2534" w:rsidRDefault="001B2534">
      <w:pPr>
        <w:pStyle w:val="Odstavecseseznamem"/>
        <w:numPr>
          <w:ilvl w:val="0"/>
          <w:numId w:val="19"/>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si ujasní, jaké zaměstnání mohou zvládnout s ohledem na svůj zdravotní stav,</w:t>
      </w:r>
    </w:p>
    <w:p w:rsidRPr="001B2534" w:rsidR="001B2534" w:rsidP="001B2534" w:rsidRDefault="001B2534">
      <w:pPr>
        <w:pStyle w:val="Odstavecseseznamem"/>
        <w:numPr>
          <w:ilvl w:val="0"/>
          <w:numId w:val="19"/>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získají konkrétní představu o pro ně vhodných typech pracovní činnosti a o zaměstnavatelích, u nichž mohou zaměstnání hledat,</w:t>
      </w:r>
    </w:p>
    <w:p w:rsidRPr="001B2534" w:rsidR="001B2534" w:rsidP="001B2534" w:rsidRDefault="001B2534">
      <w:pPr>
        <w:pStyle w:val="Odstavecseseznamem"/>
        <w:numPr>
          <w:ilvl w:val="0"/>
          <w:numId w:val="19"/>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budou s pomocí poradců vyhledávat vhodná pracovní místa a ucházet se o zaměstnání.</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Cílem poradenského programu je a) motivace jeho účastníků nejen pomocí skupinového poradenství, ale i individuálním poradenstvím zabezpečovaným psychologem, absolvováním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a vysvětlením jejích výstupů a exkurzemi k zaměstnavatelům, kteří OZP přijímají do pracovního poměru a b) stanovení konkrétního postupu k získání zaměstnání pro každého účastníka a naplňování kroků v něm obsažených.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Poradenský program bude realizován v Přerově (výjimkou může být exkurze u zaměstnavatelů). Kapacitně odpovídající a dobře dopravně dostupné prostory zajistí dodavatel.</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Trvání jednoho běhu poradenského programu: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Poradenský program bude probíhat ve 3 fázích, které následují po sobě: </w:t>
      </w:r>
    </w:p>
    <w:p w:rsidRPr="001B2534" w:rsidR="001B2534" w:rsidP="001B2534" w:rsidRDefault="001B2534">
      <w:pPr>
        <w:pStyle w:val="Odstavecseseznamem"/>
        <w:numPr>
          <w:ilvl w:val="0"/>
          <w:numId w:val="20"/>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Intenzívní fáze: skupinové schůzky probíhají minimálně 3 krát týdně o rozsahu minimálně 4 hod denně (tzn. 4 krát 60 minut), individuální poradenství zabezpečované psychologem pro účastníky probíhá podle potřeby. Trvání intenzívní fáze: nejvýše 5 týdnů. </w:t>
      </w:r>
    </w:p>
    <w:p w:rsidRPr="001B2534" w:rsidR="001B2534" w:rsidP="001B2534" w:rsidRDefault="001B2534">
      <w:pPr>
        <w:pStyle w:val="Odstavecseseznamem"/>
        <w:numPr>
          <w:ilvl w:val="0"/>
          <w:numId w:val="20"/>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Mezifáze: dodavatel programu pracuje s účastníky podle potřeby formou individuálního poradenství zabezpečovaného psychologem. Souběžně probíhá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(o plánovaném rozsahu 16 hodin, to je 16 krát 60 minut, který však může být upraven podle individuálních potřeb účastníků).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není započítána do minimálního rozsahu poradenského programu a její náklady se nezapočítávají do ceny za 1 účastníka </w:t>
      </w:r>
      <w:r w:rsidRPr="001B2534">
        <w:rPr>
          <w:rFonts w:asciiTheme="minorHAnsi" w:hAnsiTheme="minorHAnsi" w:cstheme="minorHAnsi"/>
          <w:bCs/>
          <w:szCs w:val="22"/>
        </w:rPr>
        <w:lastRenderedPageBreak/>
        <w:t>poradenského programu bez DPH. V rámci mezifáze proběhnou také exkurze k minimálně 3 zaměstnavatelům, kteří běžně zaměstnávají OZP, o celkovém minimálním rozsahu 4 hodin (4 krát 60 minut). Trvání mezifáze: nejvýše 4 týdny.</w:t>
      </w:r>
    </w:p>
    <w:p w:rsidRPr="001B2534" w:rsidR="001B2534" w:rsidP="001B2534" w:rsidRDefault="001B2534">
      <w:pPr>
        <w:pStyle w:val="Odstavecseseznamem"/>
        <w:numPr>
          <w:ilvl w:val="0"/>
          <w:numId w:val="20"/>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zabezpečované psychologem. Tímto týdnem program končí, později vzniklé výdaje na realizaci poradenského programu zadavatel neuzná. Nejpozději na posledním udržovacím setkání musí být účastníkům programu předány ty jeho výstupy dle bodu 17., které účastníci neobdrželi dříve.</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je forma poradenské činnosti, kterou provádí odborné zdravotnické zařízení. Jejím cílem je zhodnotit funkční </w:t>
      </w:r>
      <w:proofErr w:type="spellStart"/>
      <w:r w:rsidRPr="001B2534">
        <w:rPr>
          <w:rFonts w:asciiTheme="minorHAnsi" w:hAnsiTheme="minorHAnsi" w:cstheme="minorHAnsi"/>
          <w:bCs/>
          <w:szCs w:val="22"/>
        </w:rPr>
        <w:t>psycho-senzo-motorický</w:t>
      </w:r>
      <w:proofErr w:type="spellEnd"/>
      <w:r w:rsidRPr="001B2534">
        <w:rPr>
          <w:rFonts w:asciiTheme="minorHAnsi" w:hAnsiTheme="minorHAnsi" w:cstheme="minorHAnsi"/>
          <w:bCs/>
          <w:szCs w:val="22"/>
        </w:rPr>
        <w:t xml:space="preserve"> potenciál zejména osoby se zdra</w:t>
      </w:r>
      <w:r w:rsidRPr="001B2534">
        <w:rPr>
          <w:rFonts w:asciiTheme="minorHAnsi" w:hAnsiTheme="minorHAnsi" w:cstheme="minorHAnsi"/>
          <w:bCs/>
          <w:szCs w:val="22"/>
        </w:rPr>
        <w:softHyphen/>
        <w:t xml:space="preserve">votním postižením pro účely pracovní rehabilitace a pro posouzení možností integrace na trh práce.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Nejpozději ve 2. týdnu intenzívní fáze poradenského programu bude dodavatelem všem účastníkům nabídnuta možnost podstoupit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(účastníci společně s poradci zváží, do jaké míry jim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může pomoci k pracovnímu uplatnění). Zadavatel předpokládá vhodnost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minimálně 20 % účastníků poradenského programu</w:t>
      </w:r>
      <w:r w:rsidRPr="001B2534">
        <w:rPr>
          <w:rFonts w:asciiTheme="minorHAnsi" w:hAnsiTheme="minorHAnsi" w:cstheme="minorHAnsi"/>
          <w:b/>
          <w:bCs/>
          <w:szCs w:val="22"/>
        </w:rPr>
        <w:t xml:space="preserve">. </w:t>
      </w:r>
      <w:r w:rsidRPr="001B2534">
        <w:rPr>
          <w:rFonts w:asciiTheme="minorHAnsi" w:hAnsiTheme="minorHAnsi" w:cstheme="minorHAnsi"/>
          <w:bCs/>
          <w:szCs w:val="22"/>
        </w:rPr>
        <w:t xml:space="preserve">S účastníky, pro které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vhodná, dodavatel vyplní žádost o pracovní rehabilitaci (pokud již nejsou v pracovní rehabilitaci zařazeni) a návrh individuálního plánu pracovní rehabilitace nebo návrh na doplnění individuálního plánu pracovní rehabilitace (v případě, že účastník takový plán již zpracovaný má). V návrhu  individuálního plánu pracovní rehabilitace dodavatel zejména uvede, proč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 konkrétního účastníka vhodná. Výše uvedené dokumenty včetně podepsaného prohlášení účastníků o seznámení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předá dodavatel zadavateli nejpozději ve 3. týdnu intenzívní fáze poradenského programu.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Na základě kroků dodavatele uvedených v bodě 6. zajistí zadavatel administraci a objednávku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odborného zdravotnického zařízení tak, aby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proběhla v rámci mezifáze poradenského programu, a o konkrétních termínech a místech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dodavatele informuje. Místo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stanoví zadavatel; bude se přitom řídit zejména dostupností místa konání pro účastníky a zájmem odborných zdravotnických zařízení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provést. Zadavatel předpokládá, že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nejčastěji proběhne v Prostějově, Ostravě, Brně nebo Zlíně.</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Pokud budou výsledky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sděleny účastníkům formou tzv. kazuistické konference v místě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zajistí dodavatel účast jednoho z poradců, kteří vedou poradenský program, do něhož je účastník zařazen, na této konferenci. Pokud bude v rámci jednoho běhu poradenského programu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ukončená kazuistickou konferencí zabezpečena dvěma nebo více různými dodavateli na různých místech konání, zajistí dodavatel účast jednoho z poradců, kteří vedou poradenský program, na nejméně jedné z těchto kazuistických konferencí.</w:t>
      </w:r>
    </w:p>
    <w:p w:rsidRPr="001B2534" w:rsidR="001B2534" w:rsidP="001B2534" w:rsidRDefault="001B2534">
      <w:pPr>
        <w:pStyle w:val="Odstavecseseznamem"/>
        <w:rPr>
          <w:rFonts w:asciiTheme="minorHAnsi" w:hAnsiTheme="minorHAnsi" w:cstheme="minorHAnsi"/>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Výběr zaměstnavatelů pro účely exkurze proběhne tak, aby každý účastník poradenského programu mohl alespoň k jednomu ze zaměstnavatelů poskytujících exkurzi denně dojíždět do zaměstnání (v případě, že by mu tento zaměstnavatel zaměstnání nabídl). Upřednostňování budou zaměstnavatelé, kteří disponují nebo budou disponovat volnými místy pro OZP nebo mají zájem o realizaci přípravy k práci dle § 72 zákona o zaměstnanosti.</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Na požádání zadavatele se bude dodavatel podílet na výběru účastníků (vystoupí s prezentací poradenského programu pro účastníky).</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Alespoň 58 hodin poradenského programu zajišťovaného v intenzívní fázi a všechna udržovací setkání povedou 2 poradci společně.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Požadovaný minimální obsah skupinového poradenského programu je obdobný jako v </w:t>
      </w:r>
      <w:proofErr w:type="gramStart"/>
      <w:r w:rsidRPr="001B2534">
        <w:rPr>
          <w:rFonts w:asciiTheme="minorHAnsi" w:hAnsiTheme="minorHAnsi" w:cstheme="minorHAnsi"/>
          <w:bCs/>
          <w:szCs w:val="22"/>
        </w:rPr>
        <w:t>Job</w:t>
      </w:r>
      <w:proofErr w:type="gramEnd"/>
      <w:r w:rsidRPr="001B2534">
        <w:rPr>
          <w:rFonts w:asciiTheme="minorHAnsi" w:hAnsiTheme="minorHAnsi" w:cstheme="minorHAnsi"/>
          <w:bCs/>
          <w:szCs w:val="22"/>
        </w:rPr>
        <w:t xml:space="preserve"> clubu</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poučení o bezpečnosti a ochraně zdraví při práci a požární ochraně,</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seznámení s programem, očekávání účastníků, pravidla,</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zdroje informací o volných místech (včetně Integrovaného portálu MPSV), zaměstnavatelích, službách úřadu práce pro uchazeče o zaměstnání a situaci na trhu práce,</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efektivní způsoby kontaktování zaměstnavatelů, </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tvorba portfolia osobní dokumentace (včetně životopisu a vzorového motivačního dopisu),</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verbální a neverbální komunikace, naslouchání, sebeprezentace,</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sebepoznání, sebehodnocení, stanovení reálných osobních cílů,</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příprava na osobní jednání se zaměstnavateli, nácvik pracovního pohovoru,</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pracovně právní problematika, základní náležitosti pracovní smlouvy, diskriminace u výběrových řízení,</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1B2534" w:rsidR="001B2534" w:rsidP="001B2534" w:rsidRDefault="001B2534">
      <w:pPr>
        <w:pStyle w:val="Odstavecseseznamem"/>
        <w:numPr>
          <w:ilvl w:val="0"/>
          <w:numId w:val="21"/>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Výše uvedený obsah poradenské činnosti uchazeč o zakázku promítne do formuláře Nabídka provedení poradenské činnosti.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Požadovaná forma skupinového poradenského programu: převažovat budou aktivní metody práce s účastníky (diskuse, práce se vzorovými dokumenty a formuláři, úkoly zadané do dvojic nebo malých skupin, hraní rolí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1B2534" w:rsidR="001B2534" w:rsidP="001B2534" w:rsidRDefault="001B2534">
      <w:pPr>
        <w:pStyle w:val="Odstavecseseznamem"/>
        <w:ind w:left="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1B2534" w:rsidR="001B2534" w:rsidP="001B2534" w:rsidRDefault="001B2534">
      <w:pPr>
        <w:pStyle w:val="Odstavecseseznamem"/>
        <w:numPr>
          <w:ilvl w:val="0"/>
          <w:numId w:val="22"/>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židle s podložkou na psaní nebo stoly a židle v odpovídajícím počtu</w:t>
      </w:r>
    </w:p>
    <w:p w:rsidRPr="001B2534" w:rsidR="001B2534" w:rsidP="001B2534" w:rsidRDefault="001B2534">
      <w:pPr>
        <w:pStyle w:val="Odstavecseseznamem"/>
        <w:numPr>
          <w:ilvl w:val="0"/>
          <w:numId w:val="22"/>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tabule (např. flip chart)</w:t>
      </w:r>
    </w:p>
    <w:p w:rsidRPr="001B2534" w:rsidR="001B2534" w:rsidP="001B2534" w:rsidRDefault="001B2534">
      <w:pPr>
        <w:pStyle w:val="Odstavecseseznamem"/>
        <w:numPr>
          <w:ilvl w:val="0"/>
          <w:numId w:val="22"/>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psací a kancelářské potřeby</w:t>
      </w:r>
    </w:p>
    <w:p w:rsidRPr="001B2534" w:rsidR="001B2534" w:rsidP="001B2534" w:rsidRDefault="001B2534">
      <w:pPr>
        <w:pStyle w:val="Odstavecseseznamem"/>
        <w:numPr>
          <w:ilvl w:val="0"/>
          <w:numId w:val="22"/>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telefon pro kontaktování zaměstnavatelů</w:t>
      </w:r>
    </w:p>
    <w:p w:rsidRPr="001B2534" w:rsidR="001B2534" w:rsidP="001B2534" w:rsidRDefault="001B2534">
      <w:pPr>
        <w:pStyle w:val="Odstavecseseznamem"/>
        <w:numPr>
          <w:ilvl w:val="0"/>
          <w:numId w:val="22"/>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minimálně 2 počítače / notebooky s připojením na Internet a tiskárnu</w:t>
      </w:r>
    </w:p>
    <w:p w:rsidRPr="001B2534" w:rsidR="001B2534" w:rsidP="001B2534" w:rsidRDefault="001B2534">
      <w:pPr>
        <w:pStyle w:val="Odstavecseseznamem"/>
        <w:numPr>
          <w:ilvl w:val="0"/>
          <w:numId w:val="22"/>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zdroje informací o volných pracovních místech (např. seznamy zaměstnavatelů, inzertní tisk, nabídka volných míst z portal.mpsv.cz apod.)</w:t>
      </w:r>
    </w:p>
    <w:p w:rsidRPr="001B2534" w:rsidR="001B2534" w:rsidP="001B2534" w:rsidRDefault="001B2534">
      <w:pPr>
        <w:pStyle w:val="Odstavecseseznamem"/>
        <w:numPr>
          <w:ilvl w:val="0"/>
          <w:numId w:val="22"/>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pracovní materiály pro účastníky k jednotlivým tématům poradenského programu o minimálním rozsahu 30 stran formátu A4 na účastníka.</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Součástí pracovních materiálů podle bodu 14. g) bude i informační leták podle bodu 12 j). Zadavatel požaduje předložení tohoto dokumentu před zahájením poradenské činnosti ke kontrole a vyhrazuje si právo žádat úpravu jeho obsahu.</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18"/>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Výstupy z poradenského programu</w:t>
      </w:r>
    </w:p>
    <w:p w:rsidRPr="001B2534" w:rsidR="001B2534" w:rsidP="001B2534" w:rsidRDefault="001B2534">
      <w:pPr>
        <w:pStyle w:val="Odstavecseseznamem"/>
        <w:numPr>
          <w:ilvl w:val="0"/>
          <w:numId w:val="23"/>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Prohlášení o seznámení účastníků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s podpisy účastníků podle bodu 6. (předat zadavateli nejpozději ve 3. týdnu intenzívní fáze poradenského programu).</w:t>
      </w:r>
    </w:p>
    <w:p w:rsidRPr="001B2534" w:rsidR="001B2534" w:rsidP="001B2534" w:rsidRDefault="001B2534">
      <w:pPr>
        <w:pStyle w:val="Odstavecseseznamem"/>
        <w:numPr>
          <w:ilvl w:val="0"/>
          <w:numId w:val="23"/>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Žádosti o pracovní rehabilitaci a návrhy individuálních plánů pracovní rehabilitace dle bodu 6. (předat zadavateli nejpozději ve 3. týdnu intenzívní fáze poradenského programu).</w:t>
      </w:r>
    </w:p>
    <w:p w:rsidRPr="001B2534" w:rsidR="001B2534" w:rsidP="001B2534" w:rsidRDefault="001B2534">
      <w:pPr>
        <w:pStyle w:val="Odstavecseseznamem"/>
        <w:numPr>
          <w:ilvl w:val="0"/>
          <w:numId w:val="23"/>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který absolvuje minimálně 80 % poradenského programu, Osvědčení o absolvování poradenského programu.</w:t>
      </w:r>
    </w:p>
    <w:p w:rsidRPr="001B2534" w:rsidR="001B2534" w:rsidP="001B2534" w:rsidRDefault="001B2534">
      <w:pPr>
        <w:pStyle w:val="Odstavecseseznamem"/>
        <w:numPr>
          <w:ilvl w:val="0"/>
          <w:numId w:val="23"/>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profesní životopis a vzorový motivační dopis zpracovaný pro typ pracovního místa, o který má účastník zájem.</w:t>
      </w:r>
    </w:p>
    <w:p w:rsidRPr="001B2534" w:rsidR="001B2534" w:rsidP="001B2534" w:rsidRDefault="001B2534">
      <w:pPr>
        <w:pStyle w:val="Odstavecseseznamem"/>
        <w:numPr>
          <w:ilvl w:val="0"/>
          <w:numId w:val="23"/>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konkrétní postup k získání zaměstnání / k řešení vlastní nezaměstnanosti (viz bod 2. b) a to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Pr="001B2534" w:rsidR="001B2534" w:rsidP="001B2534" w:rsidRDefault="001B2534">
      <w:pPr>
        <w:pStyle w:val="Odstavecseseznamem"/>
        <w:numPr>
          <w:ilvl w:val="0"/>
          <w:numId w:val="23"/>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Zápis pro zadavatele (jeden celkový) za tři udržovací setkání dle bodu 4c). Zápis bude obsahovat: prezenční listinu účastníků za jednotlivá udržovací setkání, za každého účastníka zhodnocení, zda v posledních třech týdnech aktivně a samostatně hledal zaměstnání, informace o kontaktovaných zaměstnavatelích a rozjednaných pracovních místech, doporučení zadavateli pro další práci s každým účastníkem. </w:t>
      </w:r>
    </w:p>
    <w:p w:rsidRPr="001B2534" w:rsidR="001B2534" w:rsidP="001B2534" w:rsidRDefault="001B2534">
      <w:pPr>
        <w:tabs>
          <w:tab w:val="left" w:pos="360"/>
        </w:tabs>
        <w:autoSpaceDE w:val="false"/>
        <w:autoSpaceDN w:val="false"/>
        <w:adjustRightInd w:val="false"/>
        <w:rPr>
          <w:rFonts w:asciiTheme="minorHAnsi" w:hAnsiTheme="minorHAnsi" w:cstheme="minorHAnsi"/>
          <w:bCs/>
          <w:szCs w:val="22"/>
        </w:rPr>
      </w:pPr>
    </w:p>
    <w:p w:rsidR="001B2534" w:rsidP="001B2534" w:rsidRDefault="001B2534">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Pr="001B2534"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tabs>
          <w:tab w:val="left" w:pos="360"/>
        </w:tabs>
        <w:autoSpaceDE w:val="false"/>
        <w:autoSpaceDN w:val="false"/>
        <w:adjustRightInd w:val="false"/>
        <w:rPr>
          <w:rFonts w:asciiTheme="minorHAnsi" w:hAnsiTheme="minorHAnsi" w:cstheme="minorHAnsi"/>
          <w:bCs/>
          <w:szCs w:val="22"/>
        </w:rPr>
      </w:pPr>
    </w:p>
    <w:p w:rsidRPr="00B36100" w:rsidR="001B2534" w:rsidP="001B2534" w:rsidRDefault="001B2534">
      <w:pPr>
        <w:spacing w:line="360" w:lineRule="auto"/>
        <w:ind w:left="1418" w:hanging="1418"/>
        <w:rPr>
          <w:rFonts w:asciiTheme="minorHAnsi" w:hAnsiTheme="minorHAnsi" w:cstheme="minorHAnsi"/>
          <w:b/>
          <w:sz w:val="28"/>
          <w:szCs w:val="28"/>
          <w:u w:val="single"/>
        </w:rPr>
      </w:pPr>
      <w:r w:rsidRPr="00B36100">
        <w:rPr>
          <w:rFonts w:asciiTheme="minorHAnsi" w:hAnsiTheme="minorHAnsi" w:cstheme="minorHAnsi"/>
          <w:b/>
          <w:caps/>
          <w:sz w:val="28"/>
          <w:szCs w:val="28"/>
          <w:u w:val="single"/>
        </w:rPr>
        <w:t>Část 17:</w:t>
      </w:r>
      <w:r w:rsidRPr="00B36100">
        <w:rPr>
          <w:rFonts w:asciiTheme="minorHAnsi" w:hAnsiTheme="minorHAnsi" w:cstheme="minorHAnsi"/>
          <w:b/>
          <w:caps/>
          <w:sz w:val="28"/>
          <w:szCs w:val="28"/>
          <w:u w:val="single"/>
        </w:rPr>
        <w:tab/>
      </w:r>
      <w:r w:rsidRPr="00B36100">
        <w:rPr>
          <w:rFonts w:asciiTheme="minorHAnsi" w:hAnsiTheme="minorHAnsi" w:cstheme="minorHAnsi"/>
          <w:b/>
          <w:sz w:val="28"/>
          <w:szCs w:val="28"/>
          <w:u w:val="single"/>
        </w:rPr>
        <w:t xml:space="preserve">Poradenský program pro osoby se zdravotním postižením – Šumperk, mimořádně Jeseník </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1B2534" w:rsidR="001B2534" w:rsidTr="006755BD">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Cena bez DPH za 1 účastníka (Kč)</w:t>
            </w:r>
          </w:p>
        </w:tc>
      </w:tr>
      <w:tr w:rsidRPr="001B2534" w:rsidR="001B2534" w:rsidTr="006755BD">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rPr>
                <w:rFonts w:asciiTheme="minorHAnsi" w:hAnsiTheme="minorHAnsi" w:cstheme="minorHAnsi"/>
                <w:szCs w:val="22"/>
              </w:rPr>
            </w:pPr>
            <w:r w:rsidRPr="001B2534">
              <w:rPr>
                <w:rFonts w:asciiTheme="minorHAnsi" w:hAnsiTheme="minorHAnsi" w:cstheme="minorHAnsi"/>
                <w:szCs w:val="22"/>
              </w:rPr>
              <w:t xml:space="preserve">Poradenský program pro osoby se zdravotním postižením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89</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140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1B2534" w:rsidR="001B2534" w:rsidP="006755BD" w:rsidRDefault="001B2534">
            <w:pPr>
              <w:jc w:val="center"/>
              <w:rPr>
                <w:rFonts w:asciiTheme="minorHAnsi" w:hAnsiTheme="minorHAnsi" w:cstheme="minorHAnsi"/>
                <w:szCs w:val="22"/>
              </w:rPr>
            </w:pPr>
          </w:p>
        </w:tc>
      </w:tr>
      <w:tr w:rsidRPr="001B2534" w:rsidR="001B2534" w:rsidTr="006755BD">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1B2534" w:rsidR="001B2534" w:rsidP="006755BD" w:rsidRDefault="001B2534">
            <w:pPr>
              <w:ind w:right="290"/>
              <w:jc w:val="center"/>
              <w:rPr>
                <w:rFonts w:asciiTheme="minorHAnsi" w:hAnsiTheme="minorHAnsi" w:cstheme="minorHAnsi"/>
                <w:szCs w:val="22"/>
              </w:rPr>
            </w:pPr>
          </w:p>
        </w:tc>
      </w:tr>
      <w:tr w:rsidRPr="001B2534" w:rsidR="001B2534" w:rsidTr="006755BD">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B2534" w:rsidR="001B2534" w:rsidP="006755BD" w:rsidRDefault="001B2534">
            <w:pPr>
              <w:jc w:val="right"/>
              <w:rPr>
                <w:rFonts w:asciiTheme="minorHAnsi" w:hAnsiTheme="minorHAnsi" w:cstheme="minorHAnsi"/>
                <w:b/>
                <w:szCs w:val="22"/>
              </w:rPr>
            </w:pPr>
            <w:r w:rsidRPr="001B2534">
              <w:rPr>
                <w:rFonts w:asciiTheme="minorHAnsi" w:hAnsiTheme="minorHAnsi" w:cstheme="minorHAnsi"/>
                <w:szCs w:val="22"/>
              </w:rPr>
              <w:t>Kritérium hodnocení:</w:t>
            </w:r>
            <w:r w:rsidRPr="001B2534">
              <w:rPr>
                <w:rFonts w:asciiTheme="minorHAnsi" w:hAnsiTheme="minorHAnsi" w:cstheme="minorHAnsi"/>
                <w:b/>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1B2534" w:rsidR="001B2534" w:rsidP="006755BD" w:rsidRDefault="001B2534">
            <w:pPr>
              <w:jc w:val="right"/>
              <w:rPr>
                <w:rFonts w:asciiTheme="minorHAnsi" w:hAnsiTheme="minorHAnsi" w:cstheme="minorHAnsi"/>
                <w:b/>
                <w:szCs w:val="22"/>
              </w:rPr>
            </w:pPr>
          </w:p>
        </w:tc>
      </w:tr>
    </w:tbl>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szCs w:val="22"/>
        </w:rPr>
      </w:pPr>
      <w:r w:rsidRPr="001B2534">
        <w:rPr>
          <w:rFonts w:asciiTheme="minorHAnsi" w:hAnsiTheme="minorHAnsi" w:cstheme="minorHAnsi"/>
          <w:szCs w:val="22"/>
        </w:rPr>
        <w:t>Počet účastníků pro realizaci poradenské činnosti: 7 - 12; dodavatel musí být schopen realizovat poradenský program při uvedeném minimálním počtu účastníků.</w:t>
      </w: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b/>
          <w:szCs w:val="22"/>
        </w:rPr>
      </w:pPr>
      <w:r w:rsidRPr="001B2534">
        <w:rPr>
          <w:rFonts w:asciiTheme="minorHAnsi" w:hAnsiTheme="minorHAnsi" w:cstheme="minorHAnsi"/>
          <w:b/>
          <w:szCs w:val="22"/>
        </w:rPr>
        <w:t>Předpokládaná cena plnění této části VZ:  2 702 000 Kč bez DPH</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Specifické technické podmínky předmětu veřejné zakázky:</w:t>
      </w: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Předmětem této části veřejné zakázky je skupinový poradenský program, který připravuje osoby se zdravotním postižením (dále také jen „OZP“) k přijetí zaměstnání. To znamená, že </w:t>
      </w:r>
    </w:p>
    <w:p w:rsidRPr="001B2534" w:rsidR="001B2534" w:rsidP="001B2534" w:rsidRDefault="001B2534">
      <w:pPr>
        <w:pStyle w:val="Odstavecseseznamem"/>
        <w:numPr>
          <w:ilvl w:val="0"/>
          <w:numId w:val="25"/>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se naučí, jak se o zaměstnání ucházet, a zpracují si dokumenty potřebné k hledání zaměstnání,</w:t>
      </w:r>
    </w:p>
    <w:p w:rsidRPr="001B2534" w:rsidR="001B2534" w:rsidP="001B2534" w:rsidRDefault="001B2534">
      <w:pPr>
        <w:pStyle w:val="Odstavecseseznamem"/>
        <w:numPr>
          <w:ilvl w:val="0"/>
          <w:numId w:val="25"/>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si ujasní, jaké zaměstnání mohou zvládnout s ohledem na svůj zdravotní stav,</w:t>
      </w:r>
    </w:p>
    <w:p w:rsidRPr="001B2534" w:rsidR="001B2534" w:rsidP="001B2534" w:rsidRDefault="001B2534">
      <w:pPr>
        <w:pStyle w:val="Odstavecseseznamem"/>
        <w:numPr>
          <w:ilvl w:val="0"/>
          <w:numId w:val="25"/>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získají konkrétní představu o pro ně vhodných typech pracovní činnosti a o zaměstnavatelích, u nichž mohou zaměstnání hledat,</w:t>
      </w:r>
    </w:p>
    <w:p w:rsidRPr="001B2534" w:rsidR="001B2534" w:rsidP="001B2534" w:rsidRDefault="001B2534">
      <w:pPr>
        <w:pStyle w:val="Odstavecseseznamem"/>
        <w:numPr>
          <w:ilvl w:val="0"/>
          <w:numId w:val="25"/>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účastníci budou s pomocí poradců vyhledávat vhodná pracovní místa a ucházet se o zaměstnání.</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Cílem poradenského programu je a) motivace jeho účastníků nejen pomocí skupinového poradenství, ale i individuálním poradenstvím zabezpečovaným psychologem, absolvováním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a vysvětlením jejích výstupů a exkurzemi k zaměstnavatelům, kteří OZP přijímají do pracovního poměru a b) stanovení konkrétního postupu k získání zaměstnání pro každého účastníka a naplňování kroků v něm obsažených.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Poradenský program bude realizován v Šumperku (výjimkou může být exkurze u zaměstnavatelů). Na vyžádání zadavatele bude poradenský program mimořádně realizován v Jeseníku (výjimkou může být exkurze u zaměstnavatelů). Kapacitně odpovídající a dobře dopravně dostupné prostory zajistí dodavatel.</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Trvání jednoho běhu poradenského programu: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Poradenský program bude probíhat ve 3 fázích, které následují po sobě: </w:t>
      </w:r>
    </w:p>
    <w:p w:rsidRPr="001B2534" w:rsidR="001B2534" w:rsidP="001B2534" w:rsidRDefault="001B2534">
      <w:pPr>
        <w:pStyle w:val="Odstavecseseznamem"/>
        <w:numPr>
          <w:ilvl w:val="0"/>
          <w:numId w:val="26"/>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Intenzívní fáze: skupinové schůzky probíhají minimálně 3 krát týdně o rozsahu minimálně 4 hod denně (tzn. 4 krát 60 minut), individuální poradenství zabezpečované psychologem pro účastníky probíhá podle potřeby. Trvání intenzívní fáze: nejvýše 5 týdnů. </w:t>
      </w:r>
    </w:p>
    <w:p w:rsidRPr="001B2534" w:rsidR="001B2534" w:rsidP="001B2534" w:rsidRDefault="001B2534">
      <w:pPr>
        <w:pStyle w:val="Odstavecseseznamem"/>
        <w:numPr>
          <w:ilvl w:val="0"/>
          <w:numId w:val="26"/>
        </w:numPr>
        <w:tabs>
          <w:tab w:val="left" w:pos="72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Mezifáze: dodavatel programu pracuje s účastníky podle potřeby formou individuálního poradenství zabezpečovaného psychologem. Souběžně probíhá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(o plánovaném rozsahu 16 hodin, to je 16 krát 60 minut, který však může být upraven podle </w:t>
      </w:r>
      <w:r w:rsidRPr="001B2534">
        <w:rPr>
          <w:rFonts w:asciiTheme="minorHAnsi" w:hAnsiTheme="minorHAnsi" w:cstheme="minorHAnsi"/>
          <w:bCs/>
          <w:szCs w:val="22"/>
        </w:rPr>
        <w:lastRenderedPageBreak/>
        <w:t xml:space="preserve">individuálních potřeb účastníků).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není započítána do minimálního rozsahu poradenského programu a její náklady se nezapočítávají do ceny za 1 účastníka poradenského programu bez DPH. V rámci mezifáze proběhnou také exkurze k minimálně 3 zaměstnavatelům, kteří běžně zaměstnávají OZP, o celkovém minimálním rozsahu 4 hodin (4 krát 60 minut). Trvání mezifáze: nejvýše 4 týdny.</w:t>
      </w:r>
    </w:p>
    <w:p w:rsidRPr="001B2534" w:rsidR="001B2534" w:rsidP="001B2534" w:rsidRDefault="001B2534">
      <w:pPr>
        <w:pStyle w:val="Odstavecseseznamem"/>
        <w:numPr>
          <w:ilvl w:val="0"/>
          <w:numId w:val="26"/>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Udržovací setkání: proběhnou celkem tři, vždy 1x týdně, počínaje týdnem následujícím po týdnu, v němž byla ukončena mezifáze. Rozsah každého udržovacího setkání: 4 hodiny (4 krát 60 minut). Udržovací setkání bude věnováno přivítání účastníků, vytvoření klubové atmosféry, poskytování zpětné vazby na zkušenosti účastníků z hledání zaměstnání, které získali od minule, a poskytování podpory a technického zázemí pro další hledání zaměstnání. Ještě v týdnu, kdy proběhne poslední udržovací setkání, může současně probíhat individuální poradenství zabezpečované psychologem. Tímto týdnem program končí, později vzniklé výdaje na realizaci poradenského programu zadavatel neuzná. Nejpozději na posledním udržovacím setkání musí být účastníkům programu předány ty jeho výstupy dle bodu 17., které účastníci neobdrželi dříve.</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je forma poradenské činnosti, kterou provádí odborné zdravotnické zařízení. Jejím cílem je zhodnotit funkční </w:t>
      </w:r>
      <w:proofErr w:type="spellStart"/>
      <w:r w:rsidRPr="001B2534">
        <w:rPr>
          <w:rFonts w:asciiTheme="minorHAnsi" w:hAnsiTheme="minorHAnsi" w:cstheme="minorHAnsi"/>
          <w:bCs/>
          <w:szCs w:val="22"/>
        </w:rPr>
        <w:t>psycho-senzo-motorický</w:t>
      </w:r>
      <w:proofErr w:type="spellEnd"/>
      <w:r w:rsidRPr="001B2534">
        <w:rPr>
          <w:rFonts w:asciiTheme="minorHAnsi" w:hAnsiTheme="minorHAnsi" w:cstheme="minorHAnsi"/>
          <w:bCs/>
          <w:szCs w:val="22"/>
        </w:rPr>
        <w:t xml:space="preserve"> potenciál zejména osoby se zdra</w:t>
      </w:r>
      <w:r w:rsidRPr="001B2534">
        <w:rPr>
          <w:rFonts w:asciiTheme="minorHAnsi" w:hAnsiTheme="minorHAnsi" w:cstheme="minorHAnsi"/>
          <w:bCs/>
          <w:szCs w:val="22"/>
        </w:rPr>
        <w:softHyphen/>
        <w:t xml:space="preserve">votním postižením pro účely pracovní rehabilitace a pro posouzení možností integrace na trh práce.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Nejpozději ve 2. týdnu intenzívní fáze poradenského programu bude dodavatelem všem účastníkům nabídnuta možnost podstoupit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(účastníci společně s poradci zváží, do jaké míry jim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může pomoci k pracovnímu uplatnění). Zadavatel předpokládá vhodnost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minimálně 20 % účastníků poradenského programu</w:t>
      </w:r>
      <w:r w:rsidRPr="001B2534">
        <w:rPr>
          <w:rFonts w:asciiTheme="minorHAnsi" w:hAnsiTheme="minorHAnsi" w:cstheme="minorHAnsi"/>
          <w:b/>
          <w:bCs/>
          <w:szCs w:val="22"/>
        </w:rPr>
        <w:t xml:space="preserve">. </w:t>
      </w:r>
      <w:r w:rsidRPr="001B2534">
        <w:rPr>
          <w:rFonts w:asciiTheme="minorHAnsi" w:hAnsiTheme="minorHAnsi" w:cstheme="minorHAnsi"/>
          <w:bCs/>
          <w:szCs w:val="22"/>
        </w:rPr>
        <w:t xml:space="preserve">S účastníky, pro které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vhodná, dodavatel vyplní žádost o pracovní rehabilitaci (pokud již nejsou v pracovní rehabilitaci zařazeni) a návrh individuálního plánu pracovní rehabilitace nebo návrh na doplnění individuálního plánu pracovní rehabilitace (v případě, že účastník takový plán již zpracovaný má). V návrhu  individuálního plánu pracovní rehabilitace dodavatel zejména uvede, proč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 konkrétního účastníka vhodná. Výše uvedené dokumenty včetně podepsaného prohlášení účastníků o seznámení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předá dodavatel zadavateli nejpozději ve 3. týdnu intenzívní fáze poradenského programu.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Na základě kroků dodavatele uvedených v bodě 6. zajistí zadavatel administraci a objednávku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odborného zdravotnického zařízení tak, aby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proběhla v rámci mezifáze poradenského programu, a o konkrétních termínech a místech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dodavatele informuje. Místo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stanoví zadavatel; bude se přitom řídit zejména dostupností místa konání pro účastníky a zájmem odborných zdravotnických zařízení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provést. Zadavatel předpokládá, že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nejčastěji proběhne v Prostějově, Ostravě, Brně nebo Zlíně.</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Pokud budou výsledky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sděleny účastníkům formou tzv. kazuistické konference v místě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zajistí dodavatel účast jednoho z poradců, kteří vedou poradenský program, do něhož je účastník zařazen, na této konferenci. Pokud bude v rámci jednoho běhu poradenského programu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ukončená kazuistickou konferencí zabezpečena dvěma nebo více různými dodavateli na různých místech konání, zajistí dodavatel účast jednoho z poradců, kteří vedou poradenský program, na nejméně jedné z těchto kazuistických konferencí.</w:t>
      </w:r>
    </w:p>
    <w:p w:rsidRPr="001B2534" w:rsidR="001B2534" w:rsidP="001B2534" w:rsidRDefault="001B2534">
      <w:pPr>
        <w:pStyle w:val="Odstavecseseznamem"/>
        <w:rPr>
          <w:rFonts w:asciiTheme="minorHAnsi" w:hAnsiTheme="minorHAnsi" w:cstheme="minorHAnsi"/>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Výběr zaměstnavatelů pro účely exkurze proběhne tak, aby každý účastník poradenského programu mohl alespoň k jednomu ze zaměstnavatelů poskytujících exkurzi denně dojíždět do zaměstnání (v případě, že by mu tento zaměstnavatel zaměstnání nabídl). Upřednostňování </w:t>
      </w:r>
      <w:r w:rsidRPr="001B2534">
        <w:rPr>
          <w:rFonts w:asciiTheme="minorHAnsi" w:hAnsiTheme="minorHAnsi" w:cstheme="minorHAnsi"/>
          <w:bCs/>
          <w:szCs w:val="22"/>
        </w:rPr>
        <w:lastRenderedPageBreak/>
        <w:t>budou zaměstnavatelé, kteří disponují nebo budou disponovat volnými místy pro OZP nebo mají zájem o realizaci přípravy k práci dle § 72 zákona o zaměstnanosti.</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Na požádání zadavatele se bude dodavatel podílet na výběru účastníků (vystoupí s prezentací poradenského programu pro účastníky).</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Alespoň 58 hodin poradenského programu zajišťovaného v intenzívní fázi a všechna udržovací setkání povedou 2 poradci společně.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Požadovaný minimální obsah skupinového poradenského programu je obdobný jako v </w:t>
      </w:r>
      <w:proofErr w:type="gramStart"/>
      <w:r w:rsidRPr="001B2534">
        <w:rPr>
          <w:rFonts w:asciiTheme="minorHAnsi" w:hAnsiTheme="minorHAnsi" w:cstheme="minorHAnsi"/>
          <w:bCs/>
          <w:szCs w:val="22"/>
        </w:rPr>
        <w:t>Job</w:t>
      </w:r>
      <w:proofErr w:type="gramEnd"/>
      <w:r w:rsidRPr="001B2534">
        <w:rPr>
          <w:rFonts w:asciiTheme="minorHAnsi" w:hAnsiTheme="minorHAnsi" w:cstheme="minorHAnsi"/>
          <w:bCs/>
          <w:szCs w:val="22"/>
        </w:rPr>
        <w:t xml:space="preserve"> clubu</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poučení o bezpečnosti a ochraně zdraví při práci a požární ochraně,</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seznámení s programem, očekávání účastníků, pravidla,</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zdroje informací o volných místech (včetně Integrovaného portálu MPSV), zaměstnavatelích, službách úřadu práce pro uchazeče o zaměstnání a situaci na trhu práce,</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efektivní způsoby kontaktování zaměstnavatelů, </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tvorba portfolia osobní dokumentace (včetně životopisu a vzorového motivačního dopisu),</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verbální a neverbální komunikace, naslouchání, sebeprezentace,</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sebepoznání, sebehodnocení, stanovení reálných osobních cílů,</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příprava na osobní jednání se zaměstnavateli, nácvik pracovního pohovoru,</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pracovně právní problematika, základní náležitosti pracovní smlouvy, diskriminace u výběrových řízení,</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sdělení kontaktů na úřady a instituce, které mohou uchazeči o zaměstnání využít (služby poskytované Úřadem práce ČR, poradenství poskytované Státním úřadem inspekce práce, odkazy na poskytovatele sociálních služeb, dluhového poradenství apod.) formou informačního letáku,</w:t>
      </w:r>
    </w:p>
    <w:p w:rsidRPr="001B2534" w:rsidR="001B2534" w:rsidP="001B2534" w:rsidRDefault="001B2534">
      <w:pPr>
        <w:pStyle w:val="Odstavecseseznamem"/>
        <w:numPr>
          <w:ilvl w:val="0"/>
          <w:numId w:val="27"/>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poskytování zpětné vazby na zkušenosti účastníků z hledání zaměstnání, které získali od minulé schůzky (toto téma bude zařazeno minimálně na všech udržovacích schůzkách a to vždy nejméně v rozsahu 2 hodiny, tj. 2 krát 60 minut).</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Výše uvedený obsah poradenské činnosti uchazeč o zakázku promítne do formuláře Nabídka provedení poradenské činnosti.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Požadovaná forma skupinového poradenského programu: převažovat budou aktivní metody práce s účastníky (diskuse, práce se vzorovými dokumenty a formuláři, úkoly zadané do dvojic nebo malých skupin, hraní rolí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Součástí poradenského programu je také 5 hodin (5 krát 60 minut) individuálního poradenství zabezpečovaného psychologem (který je současně jedním z poradců, kteří v poradenském programu poskytují skupinové poradenství) na 1 účastníka, s cílem nalézt individuální cestu ke každému účastníkovi, zjistit jeho problémy, potřeby a priority a s ohledem na zjištění v rámci možností uplatňovat individuální přístup k účastníkům během skupinových aktivit nebo pracovat s účastníkem na řešení jeho problémů, které přímo nebo nepřímo souvisejí s nezaměstnaností.  </w:t>
      </w:r>
    </w:p>
    <w:p w:rsidRPr="001B2534" w:rsidR="001B2534" w:rsidP="001B2534" w:rsidRDefault="001B2534">
      <w:pPr>
        <w:pStyle w:val="Odstavecseseznamem"/>
        <w:ind w:left="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Pro realizaci poradenské činnosti dodavatel zajistí samostatnou místnost s možností vytvoření klubové atmosféry (včetně podmínek pro hraní rolí a nácvik pracovních pohovorů) a minimálně následující technické vybavení</w:t>
      </w:r>
    </w:p>
    <w:p w:rsidRPr="001B2534" w:rsidR="001B2534" w:rsidP="001B2534" w:rsidRDefault="001B2534">
      <w:pPr>
        <w:pStyle w:val="Odstavecseseznamem"/>
        <w:numPr>
          <w:ilvl w:val="0"/>
          <w:numId w:val="2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židle s podložkou na psaní nebo stoly a židle v odpovídajícím počtu</w:t>
      </w:r>
    </w:p>
    <w:p w:rsidRPr="001B2534" w:rsidR="001B2534" w:rsidP="001B2534" w:rsidRDefault="001B2534">
      <w:pPr>
        <w:pStyle w:val="Odstavecseseznamem"/>
        <w:numPr>
          <w:ilvl w:val="0"/>
          <w:numId w:val="2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tabule (např. flip chart)</w:t>
      </w:r>
    </w:p>
    <w:p w:rsidRPr="001B2534" w:rsidR="001B2534" w:rsidP="001B2534" w:rsidRDefault="001B2534">
      <w:pPr>
        <w:pStyle w:val="Odstavecseseznamem"/>
        <w:numPr>
          <w:ilvl w:val="0"/>
          <w:numId w:val="2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psací a kancelářské potřeby</w:t>
      </w:r>
    </w:p>
    <w:p w:rsidRPr="001B2534" w:rsidR="001B2534" w:rsidP="001B2534" w:rsidRDefault="001B2534">
      <w:pPr>
        <w:pStyle w:val="Odstavecseseznamem"/>
        <w:numPr>
          <w:ilvl w:val="0"/>
          <w:numId w:val="2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telefon pro kontaktování zaměstnavatelů</w:t>
      </w:r>
    </w:p>
    <w:p w:rsidRPr="001B2534" w:rsidR="001B2534" w:rsidP="001B2534" w:rsidRDefault="001B2534">
      <w:pPr>
        <w:pStyle w:val="Odstavecseseznamem"/>
        <w:numPr>
          <w:ilvl w:val="0"/>
          <w:numId w:val="2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minimálně 2 počítače / notebooky s připojením na Internet a tiskárnu</w:t>
      </w:r>
    </w:p>
    <w:p w:rsidRPr="001B2534" w:rsidR="001B2534" w:rsidP="001B2534" w:rsidRDefault="001B2534">
      <w:pPr>
        <w:pStyle w:val="Odstavecseseznamem"/>
        <w:numPr>
          <w:ilvl w:val="0"/>
          <w:numId w:val="2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zdroje informací o volných pracovních místech (např. seznamy zaměstnavatelů, inzertní tisk, nabídka volných míst z portal.mpsv.cz apod.)</w:t>
      </w:r>
    </w:p>
    <w:p w:rsidRPr="001B2534" w:rsidR="001B2534" w:rsidP="001B2534" w:rsidRDefault="001B2534">
      <w:pPr>
        <w:pStyle w:val="Odstavecseseznamem"/>
        <w:numPr>
          <w:ilvl w:val="0"/>
          <w:numId w:val="28"/>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lastRenderedPageBreak/>
        <w:t>pracovní materiály pro účastníky k jednotlivým tématům poradenského programu o minimálním rozsahu 30 stran formátu A4 na účastníka.</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Součástí pracovních materiálů podle bodu 14. g) bude i informační leták podle bodu 12 j). Zadavatel požaduje předložení tohoto dokumentu před zahájením poradenské činnosti ke kontrole a vyhrazuje si právo žádat úpravu jeho obsahu.</w:t>
      </w:r>
    </w:p>
    <w:p w:rsidRPr="001B2534" w:rsidR="001B2534" w:rsidP="001B2534" w:rsidRDefault="001B2534">
      <w:pPr>
        <w:pStyle w:val="Odstavecseseznamem"/>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24"/>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Výstupy z poradenského programu</w:t>
      </w:r>
    </w:p>
    <w:p w:rsidRPr="001B2534" w:rsidR="001B2534" w:rsidP="001B2534" w:rsidRDefault="001B2534">
      <w:pPr>
        <w:pStyle w:val="Odstavecseseznamem"/>
        <w:numPr>
          <w:ilvl w:val="0"/>
          <w:numId w:val="2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Prohlášení o seznámení účastníků s možností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s podpisy účastníků podle bodu 6. (předat zadavateli nejpozději ve 3. týdnu intenzívní fáze poradenského programu).</w:t>
      </w:r>
    </w:p>
    <w:p w:rsidRPr="001B2534" w:rsidR="001B2534" w:rsidP="001B2534" w:rsidRDefault="001B2534">
      <w:pPr>
        <w:pStyle w:val="Odstavecseseznamem"/>
        <w:numPr>
          <w:ilvl w:val="0"/>
          <w:numId w:val="2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Žádosti o pracovní rehabilitaci a návrhy individuálních plánů pracovní rehabilitace dle bodu 6. (předat zadavateli nejpozději ve 3. týdnu intenzívní fáze poradenského programu).</w:t>
      </w:r>
    </w:p>
    <w:p w:rsidRPr="001B2534" w:rsidR="001B2534" w:rsidP="001B2534" w:rsidRDefault="001B2534">
      <w:pPr>
        <w:pStyle w:val="Odstavecseseznamem"/>
        <w:numPr>
          <w:ilvl w:val="0"/>
          <w:numId w:val="2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který absolvuje minimálně 80 % poradenského programu, Osvědčení o absolvování poradenského programu.</w:t>
      </w:r>
    </w:p>
    <w:p w:rsidRPr="001B2534" w:rsidR="001B2534" w:rsidP="001B2534" w:rsidRDefault="001B2534">
      <w:pPr>
        <w:pStyle w:val="Odstavecseseznamem"/>
        <w:numPr>
          <w:ilvl w:val="0"/>
          <w:numId w:val="2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profesní životopis a vzorový motivační dopis zpracovaný pro typ pracovního místa, o který má účastník zájem.</w:t>
      </w:r>
    </w:p>
    <w:p w:rsidRPr="001B2534" w:rsidR="001B2534" w:rsidP="001B2534" w:rsidRDefault="001B2534">
      <w:pPr>
        <w:pStyle w:val="Odstavecseseznamem"/>
        <w:numPr>
          <w:ilvl w:val="0"/>
          <w:numId w:val="2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Pro každého účastníka podle bodu c) konkrétní postup k získání zaměstnání / k řešení vlastní nezaměstnanosti (viz bod 2. b) a to pro nejbližší období (1 – 3 měsíce), zpracovaný poradcem ve spolupráci s účastníkem nejméně v rozsahu 1 strany formátu A4, se kterým bude účastník dodavatelem seznámen a který bude v kopii doložen zadavateli jako příloha k  závěrečnému protokolu z poradenské činnosti. Součástí tohoto dokumentu bude i informace o počtu zaměstnavatelů, které účastník kontaktoval během poradenského programu, v členění na formy kontaktu (osobně, telefonicky, e-mailem), a informace o tom, zda a jaká pracovní místa má uchazeč aktuálně rozjednaná.</w:t>
      </w:r>
    </w:p>
    <w:p w:rsidRPr="001B2534" w:rsidR="001B2534" w:rsidP="001B2534" w:rsidRDefault="001B2534">
      <w:pPr>
        <w:pStyle w:val="Odstavecseseznamem"/>
        <w:numPr>
          <w:ilvl w:val="0"/>
          <w:numId w:val="29"/>
        </w:numPr>
        <w:tabs>
          <w:tab w:val="left" w:pos="360"/>
        </w:tabs>
        <w:autoSpaceDE w:val="false"/>
        <w:autoSpaceDN w:val="false"/>
        <w:adjustRightInd w:val="false"/>
        <w:contextualSpacing/>
        <w:rPr>
          <w:rFonts w:asciiTheme="minorHAnsi" w:hAnsiTheme="minorHAnsi" w:cstheme="minorHAnsi"/>
          <w:bCs/>
          <w:szCs w:val="22"/>
        </w:rPr>
      </w:pPr>
      <w:r w:rsidRPr="001B2534">
        <w:rPr>
          <w:rFonts w:asciiTheme="minorHAnsi" w:hAnsiTheme="minorHAnsi" w:cstheme="minorHAnsi"/>
          <w:bCs/>
          <w:szCs w:val="22"/>
        </w:rPr>
        <w:t xml:space="preserve">Zápis pro zadavatele (jeden celkový) za tři udržovací setkání dle bodu 4c). Zápis bude obsahovat: prezenční listinu účastníků za jednotlivá udržovací setkání, za každého účastníka zhodnocení, zda v posledních třech týdnech aktivně a samostatně hledal zaměstnání, informace o kontaktovaných zaměstnavatelích a rozjednaných pracovních místech, doporučení zadavateli pro další práci s každým účastníkem. </w:t>
      </w:r>
    </w:p>
    <w:p w:rsidRPr="001B2534" w:rsidR="001B2534" w:rsidP="001B2534" w:rsidRDefault="001B2534">
      <w:pPr>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tabs>
          <w:tab w:val="left" w:pos="360"/>
        </w:tabs>
        <w:autoSpaceDE w:val="false"/>
        <w:autoSpaceDN w:val="false"/>
        <w:adjustRightInd w:val="false"/>
        <w:rPr>
          <w:rFonts w:asciiTheme="minorHAnsi" w:hAnsiTheme="minorHAnsi" w:cstheme="minorHAnsi"/>
          <w:bCs/>
          <w:szCs w:val="22"/>
        </w:rPr>
      </w:pPr>
    </w:p>
    <w:p w:rsidR="001B2534" w:rsidP="001B2534" w:rsidRDefault="001B2534">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00B36100" w:rsidP="001B2534" w:rsidRDefault="00B36100">
      <w:pPr>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tabs>
          <w:tab w:val="left" w:pos="360"/>
        </w:tabs>
        <w:autoSpaceDE w:val="false"/>
        <w:autoSpaceDN w:val="false"/>
        <w:adjustRightInd w:val="false"/>
        <w:rPr>
          <w:rFonts w:asciiTheme="minorHAnsi" w:hAnsiTheme="minorHAnsi" w:cstheme="minorHAnsi"/>
          <w:bCs/>
          <w:szCs w:val="22"/>
        </w:rPr>
      </w:pPr>
      <w:bookmarkStart w:name="_GoBack" w:id="0"/>
      <w:bookmarkEnd w:id="0"/>
    </w:p>
    <w:p w:rsidRPr="00B36100" w:rsidR="001B2534" w:rsidP="001B2534" w:rsidRDefault="001B2534">
      <w:pPr>
        <w:spacing w:line="360" w:lineRule="auto"/>
        <w:ind w:left="1418" w:hanging="1418"/>
        <w:rPr>
          <w:rFonts w:asciiTheme="minorHAnsi" w:hAnsiTheme="minorHAnsi" w:cstheme="minorHAnsi"/>
          <w:b/>
          <w:sz w:val="28"/>
          <w:szCs w:val="28"/>
          <w:u w:val="single"/>
        </w:rPr>
      </w:pPr>
      <w:r w:rsidRPr="00B36100">
        <w:rPr>
          <w:rFonts w:asciiTheme="minorHAnsi" w:hAnsiTheme="minorHAnsi" w:cstheme="minorHAnsi"/>
          <w:b/>
          <w:caps/>
          <w:sz w:val="28"/>
          <w:szCs w:val="28"/>
          <w:u w:val="single"/>
        </w:rPr>
        <w:t>Část 18:</w:t>
      </w:r>
      <w:r w:rsidRPr="00B36100">
        <w:rPr>
          <w:rFonts w:asciiTheme="minorHAnsi" w:hAnsiTheme="minorHAnsi" w:cstheme="minorHAnsi"/>
          <w:b/>
          <w:caps/>
          <w:sz w:val="28"/>
          <w:szCs w:val="28"/>
          <w:u w:val="single"/>
        </w:rPr>
        <w:tab/>
      </w:r>
      <w:r w:rsidRPr="00B36100">
        <w:rPr>
          <w:rFonts w:asciiTheme="minorHAnsi" w:hAnsiTheme="minorHAnsi" w:cstheme="minorHAnsi"/>
          <w:b/>
          <w:sz w:val="28"/>
          <w:szCs w:val="28"/>
          <w:u w:val="single"/>
        </w:rPr>
        <w:t xml:space="preserve">Podporované zaměstnávání - Olomouc </w:t>
      </w:r>
    </w:p>
    <w:p w:rsidRPr="001B2534" w:rsidR="001B2534" w:rsidP="001B2534" w:rsidRDefault="001B2534">
      <w:pPr>
        <w:spacing w:line="360" w:lineRule="auto"/>
        <w:rPr>
          <w:rFonts w:asciiTheme="minorHAnsi" w:hAnsiTheme="minorHAnsi" w:cstheme="minorHAnsi"/>
          <w:b/>
          <w:szCs w:val="22"/>
          <w:u w:val="single"/>
        </w:rPr>
      </w:pP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Specifikace předmětu plnění</w:t>
      </w:r>
    </w:p>
    <w:tbl>
      <w:tblPr>
        <w:tblW w:w="9284" w:type="dxa"/>
        <w:tblLayout w:type="fixed"/>
        <w:tblCellMar>
          <w:left w:w="70" w:type="dxa"/>
          <w:right w:w="70" w:type="dxa"/>
        </w:tblCellMar>
        <w:tblLook w:firstRow="1" w:lastRow="0" w:firstColumn="1" w:lastColumn="0" w:noHBand="0" w:noVBand="1" w:val="04A0"/>
      </w:tblPr>
      <w:tblGrid>
        <w:gridCol w:w="3120"/>
        <w:gridCol w:w="1628"/>
        <w:gridCol w:w="106"/>
        <w:gridCol w:w="1737"/>
        <w:gridCol w:w="2693"/>
      </w:tblGrid>
      <w:tr w:rsidRPr="001B2534" w:rsidR="001B2534" w:rsidTr="006755BD">
        <w:trPr>
          <w:trHeight w:val="946"/>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Typy poradenské činnosti</w:t>
            </w:r>
          </w:p>
        </w:tc>
        <w:tc>
          <w:tcPr>
            <w:tcW w:w="1628" w:type="dxa"/>
            <w:tcBorders>
              <w:top w:val="single" w:color="auto" w:sz="4" w:space="0"/>
              <w:left w:val="nil"/>
              <w:bottom w:val="single" w:color="auto" w:sz="4" w:space="0"/>
              <w:right w:val="single" w:color="auto" w:sz="4" w:space="0"/>
            </w:tcBorders>
            <w:shd w:val="clear" w:color="auto" w:fill="auto"/>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Minimální rozsah poradenského programu (počet hodin)</w:t>
            </w:r>
          </w:p>
        </w:tc>
        <w:tc>
          <w:tcPr>
            <w:tcW w:w="1843" w:type="dxa"/>
            <w:gridSpan w:val="2"/>
            <w:tcBorders>
              <w:top w:val="single" w:color="auto" w:sz="4" w:space="0"/>
              <w:left w:val="nil"/>
              <w:bottom w:val="single" w:color="auto" w:sz="4" w:space="0"/>
              <w:right w:val="single" w:color="auto" w:sz="4" w:space="0"/>
            </w:tcBorders>
            <w:shd w:val="clear" w:color="auto" w:fill="auto"/>
            <w:noWrap/>
            <w:vAlign w:val="center"/>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Předpokládaný počet účastníků za celou dobu realizace VZ (počet osob)</w:t>
            </w:r>
          </w:p>
        </w:tc>
        <w:tc>
          <w:tcPr>
            <w:tcW w:w="2693" w:type="dxa"/>
            <w:tcBorders>
              <w:top w:val="single" w:color="auto" w:sz="4" w:space="0"/>
              <w:left w:val="nil"/>
              <w:bottom w:val="single" w:color="auto" w:sz="4" w:space="0"/>
              <w:right w:val="single" w:color="auto" w:sz="4" w:space="0"/>
            </w:tcBorders>
            <w:noWrap/>
            <w:vAlign w:val="center"/>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Cena bez DPH za 1 účastníka (Kč)</w:t>
            </w:r>
          </w:p>
        </w:tc>
      </w:tr>
      <w:tr w:rsidRPr="001B2534" w:rsidR="001B2534" w:rsidTr="006755BD">
        <w:trPr>
          <w:trHeight w:val="255"/>
        </w:trPr>
        <w:tc>
          <w:tcPr>
            <w:tcW w:w="31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1B2534" w:rsidR="001B2534" w:rsidP="006755BD" w:rsidRDefault="001B2534">
            <w:pPr>
              <w:rPr>
                <w:rFonts w:asciiTheme="minorHAnsi" w:hAnsiTheme="minorHAnsi" w:cstheme="minorHAnsi"/>
                <w:szCs w:val="22"/>
              </w:rPr>
            </w:pPr>
            <w:r w:rsidRPr="001B2534">
              <w:rPr>
                <w:rFonts w:asciiTheme="minorHAnsi" w:hAnsiTheme="minorHAnsi" w:cstheme="minorHAnsi"/>
                <w:szCs w:val="22"/>
              </w:rPr>
              <w:t xml:space="preserve">Podporované zaměstnání </w:t>
            </w:r>
          </w:p>
        </w:tc>
        <w:tc>
          <w:tcPr>
            <w:tcW w:w="1628" w:type="dxa"/>
            <w:tcBorders>
              <w:top w:val="single" w:color="auto" w:sz="4" w:space="0"/>
              <w:left w:val="nil"/>
              <w:bottom w:val="single" w:color="auto" w:sz="4" w:space="0"/>
              <w:right w:val="single" w:color="auto" w:sz="4" w:space="0"/>
            </w:tcBorders>
            <w:shd w:val="clear" w:color="auto" w:fill="auto"/>
            <w:noWrap/>
            <w:vAlign w:val="bottom"/>
            <w:hideMark/>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100</w:t>
            </w:r>
          </w:p>
        </w:tc>
        <w:tc>
          <w:tcPr>
            <w:tcW w:w="1843" w:type="dxa"/>
            <w:gridSpan w:val="2"/>
            <w:tcBorders>
              <w:top w:val="single" w:color="auto" w:sz="4" w:space="0"/>
              <w:left w:val="nil"/>
              <w:bottom w:val="single" w:color="auto" w:sz="4" w:space="0"/>
              <w:right w:val="single" w:color="auto" w:sz="4" w:space="0"/>
            </w:tcBorders>
            <w:shd w:val="clear" w:color="auto" w:fill="auto"/>
            <w:noWrap/>
            <w:vAlign w:val="bottom"/>
          </w:tcPr>
          <w:p w:rsidRPr="001B2534" w:rsidR="001B2534" w:rsidP="006755BD" w:rsidRDefault="001B2534">
            <w:pPr>
              <w:jc w:val="center"/>
              <w:rPr>
                <w:rFonts w:asciiTheme="minorHAnsi" w:hAnsiTheme="minorHAnsi" w:cstheme="minorHAnsi"/>
                <w:szCs w:val="22"/>
              </w:rPr>
            </w:pPr>
            <w:r w:rsidRPr="001B2534">
              <w:rPr>
                <w:rFonts w:asciiTheme="minorHAnsi" w:hAnsiTheme="minorHAnsi" w:cstheme="minorHAnsi"/>
                <w:szCs w:val="22"/>
              </w:rPr>
              <w:t>160</w:t>
            </w:r>
          </w:p>
        </w:tc>
        <w:tc>
          <w:tcPr>
            <w:tcW w:w="2693" w:type="dxa"/>
            <w:tcBorders>
              <w:top w:val="single" w:color="auto" w:sz="4" w:space="0"/>
              <w:left w:val="nil"/>
              <w:bottom w:val="single" w:color="auto" w:sz="4" w:space="0"/>
              <w:right w:val="single" w:color="auto" w:sz="4" w:space="0"/>
            </w:tcBorders>
            <w:shd w:val="clear" w:color="auto" w:fill="D9D9D9"/>
            <w:noWrap/>
            <w:vAlign w:val="center"/>
          </w:tcPr>
          <w:p w:rsidRPr="001B2534" w:rsidR="001B2534" w:rsidP="006755BD" w:rsidRDefault="001B2534">
            <w:pPr>
              <w:jc w:val="center"/>
              <w:rPr>
                <w:rFonts w:asciiTheme="minorHAnsi" w:hAnsiTheme="minorHAnsi" w:cstheme="minorHAnsi"/>
                <w:szCs w:val="22"/>
              </w:rPr>
            </w:pPr>
          </w:p>
        </w:tc>
      </w:tr>
      <w:tr w:rsidRPr="001B2534" w:rsidR="001B2534" w:rsidTr="006755BD">
        <w:trPr>
          <w:gridAfter w:val="2"/>
          <w:wAfter w:w="4430" w:type="dxa"/>
          <w:trHeight w:val="255"/>
        </w:trPr>
        <w:tc>
          <w:tcPr>
            <w:tcW w:w="4854" w:type="dxa"/>
            <w:gridSpan w:val="3"/>
            <w:tcBorders>
              <w:top w:val="single" w:color="auto" w:sz="4" w:space="0"/>
              <w:bottom w:val="single" w:color="auto" w:sz="4" w:space="0"/>
            </w:tcBorders>
            <w:shd w:val="clear" w:color="auto" w:fill="auto"/>
            <w:noWrap/>
            <w:vAlign w:val="center"/>
          </w:tcPr>
          <w:p w:rsidRPr="001B2534" w:rsidR="001B2534" w:rsidP="006755BD" w:rsidRDefault="001B2534">
            <w:pPr>
              <w:ind w:right="290"/>
              <w:jc w:val="center"/>
              <w:rPr>
                <w:rFonts w:asciiTheme="minorHAnsi" w:hAnsiTheme="minorHAnsi" w:cstheme="minorHAnsi"/>
                <w:szCs w:val="22"/>
              </w:rPr>
            </w:pPr>
          </w:p>
        </w:tc>
      </w:tr>
      <w:tr w:rsidRPr="001B2534" w:rsidR="001B2534" w:rsidTr="006755BD">
        <w:trPr>
          <w:trHeight w:val="143"/>
        </w:trPr>
        <w:tc>
          <w:tcPr>
            <w:tcW w:w="6591" w:type="dxa"/>
            <w:gridSpan w:val="4"/>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1B2534" w:rsidR="001B2534" w:rsidP="006755BD" w:rsidRDefault="001B2534">
            <w:pPr>
              <w:jc w:val="right"/>
              <w:rPr>
                <w:rFonts w:asciiTheme="minorHAnsi" w:hAnsiTheme="minorHAnsi" w:cstheme="minorHAnsi"/>
                <w:b/>
                <w:szCs w:val="22"/>
              </w:rPr>
            </w:pPr>
            <w:r w:rsidRPr="001B2534">
              <w:rPr>
                <w:rFonts w:asciiTheme="minorHAnsi" w:hAnsiTheme="minorHAnsi" w:cstheme="minorHAnsi"/>
                <w:szCs w:val="22"/>
              </w:rPr>
              <w:t>Kritérium hodnocení:</w:t>
            </w:r>
            <w:r w:rsidRPr="001B2534">
              <w:rPr>
                <w:rFonts w:asciiTheme="minorHAnsi" w:hAnsiTheme="minorHAnsi" w:cstheme="minorHAnsi"/>
                <w:b/>
                <w:szCs w:val="22"/>
              </w:rPr>
              <w:t xml:space="preserve"> nabídková cena bez DPH za jednoho účastníka </w:t>
            </w:r>
          </w:p>
        </w:tc>
        <w:tc>
          <w:tcPr>
            <w:tcW w:w="2693" w:type="dxa"/>
            <w:tcBorders>
              <w:top w:val="single" w:color="auto" w:sz="4" w:space="0"/>
              <w:left w:val="single" w:color="auto" w:sz="4" w:space="0"/>
              <w:bottom w:val="single" w:color="auto" w:sz="4" w:space="0"/>
              <w:right w:val="single" w:color="auto" w:sz="4" w:space="0"/>
            </w:tcBorders>
            <w:shd w:val="clear" w:color="auto" w:fill="D9D9D9"/>
            <w:vAlign w:val="bottom"/>
          </w:tcPr>
          <w:p w:rsidRPr="001B2534" w:rsidR="001B2534" w:rsidP="006755BD" w:rsidRDefault="001B2534">
            <w:pPr>
              <w:jc w:val="right"/>
              <w:rPr>
                <w:rFonts w:asciiTheme="minorHAnsi" w:hAnsiTheme="minorHAnsi" w:cstheme="minorHAnsi"/>
                <w:b/>
                <w:szCs w:val="22"/>
              </w:rPr>
            </w:pPr>
          </w:p>
        </w:tc>
      </w:tr>
    </w:tbl>
    <w:p w:rsidRPr="001B2534" w:rsidR="001B2534" w:rsidP="001B2534" w:rsidRDefault="001B2534">
      <w:pPr>
        <w:spacing w:line="360" w:lineRule="auto"/>
        <w:ind w:left="1418" w:hanging="1418"/>
        <w:rPr>
          <w:rFonts w:asciiTheme="minorHAnsi" w:hAnsiTheme="minorHAnsi" w:cstheme="minorHAnsi"/>
          <w:b/>
          <w:szCs w:val="22"/>
          <w:u w:val="single"/>
        </w:rPr>
      </w:pP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szCs w:val="22"/>
        </w:rPr>
      </w:pPr>
      <w:r w:rsidRPr="001B2534">
        <w:rPr>
          <w:rFonts w:asciiTheme="minorHAnsi" w:hAnsiTheme="minorHAnsi" w:cstheme="minorHAnsi"/>
          <w:szCs w:val="22"/>
        </w:rPr>
        <w:t>Počet účastníků pro realizaci poradenské činnosti: minimálně 5; dodavatel musí být schopen realizovat poradenský program při uvedeném minimálním počtu účastníků.</w:t>
      </w:r>
    </w:p>
    <w:p w:rsidRPr="001B2534" w:rsidR="001B2534" w:rsidP="001B2534" w:rsidRDefault="001B2534">
      <w:pPr>
        <w:pStyle w:val="Odstavecseseznamem"/>
        <w:numPr>
          <w:ilvl w:val="0"/>
          <w:numId w:val="5"/>
        </w:numPr>
        <w:tabs>
          <w:tab w:val="left" w:pos="709"/>
        </w:tabs>
        <w:spacing w:after="120"/>
        <w:jc w:val="left"/>
        <w:rPr>
          <w:rFonts w:asciiTheme="minorHAnsi" w:hAnsiTheme="minorHAnsi" w:cstheme="minorHAnsi"/>
          <w:b/>
          <w:szCs w:val="22"/>
        </w:rPr>
      </w:pPr>
      <w:r w:rsidRPr="001B2534">
        <w:rPr>
          <w:rFonts w:asciiTheme="minorHAnsi" w:hAnsiTheme="minorHAnsi" w:cstheme="minorHAnsi"/>
          <w:b/>
          <w:szCs w:val="22"/>
        </w:rPr>
        <w:t>Předpokládaná cena plnění této části VZ:  5 968 000 Kč bez DPH</w:t>
      </w:r>
    </w:p>
    <w:p w:rsidRPr="001B2534" w:rsidR="001B2534" w:rsidP="001B2534" w:rsidRDefault="001B2534">
      <w:pPr>
        <w:spacing w:line="360" w:lineRule="auto"/>
        <w:rPr>
          <w:rFonts w:asciiTheme="minorHAnsi" w:hAnsiTheme="minorHAnsi" w:cstheme="minorHAnsi"/>
          <w:b/>
          <w:szCs w:val="22"/>
          <w:u w:val="single"/>
        </w:rPr>
      </w:pPr>
      <w:r w:rsidRPr="001B2534">
        <w:rPr>
          <w:rFonts w:asciiTheme="minorHAnsi" w:hAnsiTheme="minorHAnsi" w:cstheme="minorHAnsi"/>
          <w:b/>
          <w:szCs w:val="22"/>
          <w:u w:val="single"/>
        </w:rPr>
        <w:t>Specifické technické podmínky předmětu veřejné zakázky:</w:t>
      </w: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Podporované zaměstnávání je komplexní individualizovaná služba určená pro osoby se zdravotním postižením, které hledají zaměstnání na volném trhu práce (mimo chráněná pracoviště). Jejich schopnosti získat a zachovat si zaměstnání jsou přitom omezeny do té míry (typicky se jedná např. o osoby s mentálním handicapem nebo s kombinovaným zdravotním postižením), že potřebují individuální, dlouhodobou podporu poskytovanou před i po nástupu do zaměstnání.</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Předmětem této části veřejné zakázky je poradenský program s cílem</w:t>
      </w:r>
    </w:p>
    <w:p w:rsidRPr="001B2534" w:rsidR="001B2534" w:rsidP="001B2534" w:rsidRDefault="001B2534">
      <w:pPr>
        <w:numPr>
          <w:ilvl w:val="0"/>
          <w:numId w:val="31"/>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rozvinout kompetenci těchto osob najít a udržet si zaměstnání,</w:t>
      </w:r>
    </w:p>
    <w:p w:rsidRPr="001B2534" w:rsidR="001B2534" w:rsidP="001B2534" w:rsidRDefault="001B2534">
      <w:pPr>
        <w:numPr>
          <w:ilvl w:val="0"/>
          <w:numId w:val="31"/>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získat pro účastníky ve spolupráci s nimi zaměstnání, případně přípravu k práci, stáž, rekvalifikaci s dlouhodobější praxí u zaměstnavatele apod.</w:t>
      </w:r>
    </w:p>
    <w:p w:rsidRPr="001B2534" w:rsidR="001B2534" w:rsidP="001B2534" w:rsidRDefault="001B2534">
      <w:pPr>
        <w:tabs>
          <w:tab w:val="left" w:pos="360"/>
        </w:tabs>
        <w:autoSpaceDE w:val="false"/>
        <w:autoSpaceDN w:val="false"/>
        <w:adjustRightInd w:val="false"/>
        <w:ind w:left="360" w:hanging="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Poradenský program uplatňuje v přístupu k účastníkům metodiku (principy, standardy) poskytování podpory tak, jak ji prosazuje Česká unie pro podporované zaměstnávání (srov. příloha č. 13 Zadávací dokumentace). Protože účast v poradenském programu končí nástupem do zaměstnání, jsou uplatňovány zejména části metodiky vztahující se k poskytování podpory před nástupem do zaměstnání.</w:t>
      </w:r>
    </w:p>
    <w:p w:rsidRPr="001B2534" w:rsidR="001B2534" w:rsidP="001B2534" w:rsidRDefault="001B2534">
      <w:pPr>
        <w:tabs>
          <w:tab w:val="left" w:pos="360"/>
        </w:tabs>
        <w:autoSpaceDE w:val="false"/>
        <w:autoSpaceDN w:val="false"/>
        <w:adjustRightInd w:val="false"/>
        <w:ind w:left="360" w:hanging="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Poradenský program zahrnuje minimálně</w:t>
      </w:r>
    </w:p>
    <w:p w:rsidRPr="001B2534" w:rsidR="001B2534" w:rsidP="001B2534" w:rsidRDefault="001B2534">
      <w:pPr>
        <w:numPr>
          <w:ilvl w:val="0"/>
          <w:numId w:val="32"/>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individuální poradenství (profil účastníka, diagnostika pracovních zkušeností a kompetencí, celková podpora účastníkovi v jeho pracovní a životní situaci),</w:t>
      </w:r>
    </w:p>
    <w:p w:rsidRPr="001B2534" w:rsidR="001B2534" w:rsidP="001B2534" w:rsidRDefault="001B2534">
      <w:pPr>
        <w:numPr>
          <w:ilvl w:val="0"/>
          <w:numId w:val="32"/>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skupinové poradenství (je obsahově podobné motivačnímu kurzu, zahrnuje zejména orientaci na trhu práce, dovednosti využitelné při hledání zaměstnání, podporu a obnovu sociálních, komunikačních, režimových apod. návyků a dovedností),</w:t>
      </w:r>
    </w:p>
    <w:p w:rsidRPr="001B2534" w:rsidR="001B2534" w:rsidP="001B2534" w:rsidRDefault="001B2534">
      <w:pPr>
        <w:numPr>
          <w:ilvl w:val="0"/>
          <w:numId w:val="32"/>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individuální vyhledávání pracovního místa (vytipovávání zaměstnavatelů a pracovních míst, jednání se zaměstnavatelem, doprovod poradcem na jednání se zaměstnavatelem - podle potřeby i opakovaně, doprovod na prohlídku pracoviště apod.),</w:t>
      </w:r>
    </w:p>
    <w:p w:rsidRPr="001B2534" w:rsidR="001B2534" w:rsidP="001B2534" w:rsidRDefault="001B2534">
      <w:pPr>
        <w:numPr>
          <w:ilvl w:val="0"/>
          <w:numId w:val="32"/>
        </w:numPr>
        <w:tabs>
          <w:tab w:val="left" w:pos="720"/>
        </w:tabs>
        <w:autoSpaceDE w:val="false"/>
        <w:autoSpaceDN w:val="false"/>
        <w:adjustRightInd w:val="false"/>
        <w:ind w:left="720"/>
        <w:rPr>
          <w:rFonts w:asciiTheme="minorHAnsi" w:hAnsiTheme="minorHAnsi" w:cstheme="minorHAnsi"/>
          <w:bCs/>
          <w:szCs w:val="22"/>
        </w:rPr>
      </w:pP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pokud ji účastník potřebuje k ujasnění možností uplatnění s ohledem na jeho zdravotní stav. </w:t>
      </w:r>
    </w:p>
    <w:p w:rsidRPr="001B2534" w:rsidR="001B2534" w:rsidP="001B2534" w:rsidRDefault="001B2534">
      <w:pPr>
        <w:tabs>
          <w:tab w:val="left" w:pos="72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lastRenderedPageBreak/>
        <w:t>Části poradenského programu a) – c) musí být zahájeny v pořadí, v jakém jsou v bodě 4. popsány. Při realizaci poradenského programu se však mohou prolínat.</w:t>
      </w:r>
    </w:p>
    <w:p w:rsidRPr="001B2534" w:rsidR="001B2534" w:rsidP="001B2534" w:rsidRDefault="001B2534">
      <w:pPr>
        <w:tabs>
          <w:tab w:val="left" w:pos="720"/>
        </w:tabs>
        <w:autoSpaceDE w:val="false"/>
        <w:autoSpaceDN w:val="false"/>
        <w:adjustRightInd w:val="false"/>
        <w:ind w:left="72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Rozsah skupinového poradenství dle bodu 4. b) je 40 hodin (40 krát 60 minut). Rozsah individuálního poradenství dle bodu 4. a) a individuálního vyhledávání pracovního místa dle bodu 4. c) je v součtu nejméně 60 hodin (60 krát 60 minut). Při realizaci poradenského programu se může poměr aktivit podle bodu 4. a) a 4. c) měnit s ohledem na specifické potřeby účastníka.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(o plánovaném rozsahu 16 hodin, to je 16 krát 60 minut, který však může být upraven podle individuálních potřeb účastníků) není započítána do minimálního rozsahu poradenského programu a její náklady se nezapočítávají do ceny za 1 účastníka poradenského programu bez DPH.</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je forma poradenské činnosti, kterou provádí odborné zdravotnické zařízení. Jejím cílem je zhodnotit funkční </w:t>
      </w:r>
      <w:proofErr w:type="spellStart"/>
      <w:r w:rsidRPr="001B2534">
        <w:rPr>
          <w:rFonts w:asciiTheme="minorHAnsi" w:hAnsiTheme="minorHAnsi" w:cstheme="minorHAnsi"/>
          <w:bCs/>
          <w:szCs w:val="22"/>
        </w:rPr>
        <w:t>psycho-senzo-motorický</w:t>
      </w:r>
      <w:proofErr w:type="spellEnd"/>
      <w:r w:rsidRPr="001B2534">
        <w:rPr>
          <w:rFonts w:asciiTheme="minorHAnsi" w:hAnsiTheme="minorHAnsi" w:cstheme="minorHAnsi"/>
          <w:bCs/>
          <w:szCs w:val="22"/>
        </w:rPr>
        <w:t xml:space="preserve"> potenciál zejména osoby se zdra</w:t>
      </w:r>
      <w:r w:rsidRPr="001B2534">
        <w:rPr>
          <w:rFonts w:asciiTheme="minorHAnsi" w:hAnsiTheme="minorHAnsi" w:cstheme="minorHAnsi"/>
          <w:bCs/>
          <w:szCs w:val="22"/>
        </w:rPr>
        <w:softHyphen/>
        <w:t xml:space="preserve">votním postižením pro účely pracovní rehabilitace a pro posouzení možností integrace na trh práce. </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Dodavatelem bude všem účastníkům nabídnuta možnost podstoupit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(účastníci pod vedením poradců zváží, do jaké míry jim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může pomoci k pracovnímu uplatnění). Zadavatel předpokládá vhodnost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minimálně 30 % účastníků poradenského programu. S účastníky, pro které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vhodná, dodavatel vyplní žádost o pracovní rehabilitaci (pokud již nejsou v pracovní rehabilitaci zařazeni) a návrh individuálního plánu pracovní rehabilitace nebo návrh na doplnění individuálního plánu pracovní rehabilitace (v případě, že účastník takový plán již zpracovaný má). V návrhu  individuálního plánu pracovní rehabilitace dodavatel zejména uvede, proč je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pro konkrétního účastníka vhodná. Výše uvedené dokumenty předá dodavatel zadavateli nejpozději do 3 měsíců od zařazení účastníka do poradenského programu. </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Na základě kroků dodavatele uvedených v bodě 7. zajistí zadavatel administraci a objednávku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u odborného zdravotnického zařízení; o konkrétních termínech a místech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dodavatele informuje. Místo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stanoví zadavatel; bude se přitom řídit zejména dostupností místa konání pro účastníky a zájmem odborných zdravotnických zařízení </w:t>
      </w:r>
      <w:proofErr w:type="spellStart"/>
      <w:r w:rsidRPr="001B2534">
        <w:rPr>
          <w:rFonts w:asciiTheme="minorHAnsi" w:hAnsiTheme="minorHAnsi" w:cstheme="minorHAnsi"/>
          <w:bCs/>
          <w:szCs w:val="22"/>
        </w:rPr>
        <w:t>ergodiagnostiku</w:t>
      </w:r>
      <w:proofErr w:type="spellEnd"/>
      <w:r w:rsidRPr="001B2534">
        <w:rPr>
          <w:rFonts w:asciiTheme="minorHAnsi" w:hAnsiTheme="minorHAnsi" w:cstheme="minorHAnsi"/>
          <w:bCs/>
          <w:szCs w:val="22"/>
        </w:rPr>
        <w:t xml:space="preserve"> provést. Zadavatel předpokládá, že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nejčastěji proběhne v Prostějově, Ostravě, Brně nebo Zlíně.</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Pokud budou výsledky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sděleny účastníkům formou tzv. kazuistické konference v místě konání </w:t>
      </w:r>
      <w:proofErr w:type="spellStart"/>
      <w:r w:rsidRPr="001B2534">
        <w:rPr>
          <w:rFonts w:asciiTheme="minorHAnsi" w:hAnsiTheme="minorHAnsi" w:cstheme="minorHAnsi"/>
          <w:bCs/>
          <w:szCs w:val="22"/>
        </w:rPr>
        <w:t>ergodiagnostiky</w:t>
      </w:r>
      <w:proofErr w:type="spellEnd"/>
      <w:r w:rsidRPr="001B2534">
        <w:rPr>
          <w:rFonts w:asciiTheme="minorHAnsi" w:hAnsiTheme="minorHAnsi" w:cstheme="minorHAnsi"/>
          <w:bCs/>
          <w:szCs w:val="22"/>
        </w:rPr>
        <w:t xml:space="preserve">, zajistí dodavatel vždy účast poradce na této konferenci, a to i v případě, že bude v rámci jednoho běhu poradenského programu </w:t>
      </w:r>
      <w:proofErr w:type="spellStart"/>
      <w:r w:rsidRPr="001B2534">
        <w:rPr>
          <w:rFonts w:asciiTheme="minorHAnsi" w:hAnsiTheme="minorHAnsi" w:cstheme="minorHAnsi"/>
          <w:bCs/>
          <w:szCs w:val="22"/>
        </w:rPr>
        <w:t>ergodiagnostika</w:t>
      </w:r>
      <w:proofErr w:type="spellEnd"/>
      <w:r w:rsidRPr="001B2534">
        <w:rPr>
          <w:rFonts w:asciiTheme="minorHAnsi" w:hAnsiTheme="minorHAnsi" w:cstheme="minorHAnsi"/>
          <w:bCs/>
          <w:szCs w:val="22"/>
        </w:rPr>
        <w:t xml:space="preserve"> ukončená kazuistickou konferencí zabezpečena dvěma nebo více různými dodavateli na různých místech konání.</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Místo konání poradenského programu: Olomouc, výjimkou mohou být činnosti uvedené v bodě 4c) a 4d). Kapacitně odpovídající a dobře dopravně dostupné prostory zajistí dodavatel.</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Na požádání zadavatele se bude dodavatel podílet na výběru účastníků (vystoupí s prezentací poradenského programu pro účastníky).</w:t>
      </w:r>
    </w:p>
    <w:p w:rsidRPr="001B2534" w:rsidR="001B2534" w:rsidP="001B2534" w:rsidRDefault="001B2534">
      <w:pPr>
        <w:tabs>
          <w:tab w:val="left" w:pos="72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Pro hodnocení nabídky podle kritéria nabídková cena bez DPH za jednoho účastníka dodavatel uvede cenu za jednoho účastníka za předpokladu absolvování poradenského programu v plném rozsahu přesto, že při realizaci poradenského programu se bude řídit mimo jiné principem potřebné míry podpory (</w:t>
      </w:r>
      <w:proofErr w:type="gramStart"/>
      <w:r w:rsidRPr="001B2534">
        <w:rPr>
          <w:rFonts w:asciiTheme="minorHAnsi" w:hAnsiTheme="minorHAnsi" w:cstheme="minorHAnsi"/>
          <w:bCs/>
          <w:szCs w:val="22"/>
        </w:rPr>
        <w:t>tzn. bude</w:t>
      </w:r>
      <w:proofErr w:type="gramEnd"/>
      <w:r w:rsidRPr="001B2534">
        <w:rPr>
          <w:rFonts w:asciiTheme="minorHAnsi" w:hAnsiTheme="minorHAnsi" w:cstheme="minorHAnsi"/>
          <w:bCs/>
          <w:szCs w:val="22"/>
        </w:rPr>
        <w:t xml:space="preserve"> poskytovat pouze takovou míru podpory a v takové oblasti, která může pomoci konkrétnímu účastníkovi k získání zaměstnání, a při dosažení tohoto cíle </w:t>
      </w:r>
      <w:r w:rsidRPr="001B2534">
        <w:rPr>
          <w:rFonts w:asciiTheme="minorHAnsi" w:hAnsiTheme="minorHAnsi" w:cstheme="minorHAnsi"/>
          <w:bCs/>
          <w:szCs w:val="22"/>
        </w:rPr>
        <w:lastRenderedPageBreak/>
        <w:t>ukončí zapojení účastníka do poradenského programu; obdobně navrhne zadavateli ukončení účasti v poradenském programu v okamžiku, kdy shledá, že poradenský program nepovede u konkrétního účastníka k získání zaměstnání).</w:t>
      </w:r>
    </w:p>
    <w:p w:rsidRPr="001B2534" w:rsidR="001B2534" w:rsidP="001B2534" w:rsidRDefault="001B2534">
      <w:pPr>
        <w:tabs>
          <w:tab w:val="left" w:pos="360"/>
        </w:tabs>
        <w:autoSpaceDE w:val="false"/>
        <w:autoSpaceDN w:val="false"/>
        <w:adjustRightInd w:val="false"/>
        <w:ind w:left="360"/>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 xml:space="preserve">Trvání poradenské činnosti: nejvýše 6 měsíců. </w:t>
      </w:r>
    </w:p>
    <w:p w:rsidRPr="001B2534" w:rsidR="001B2534" w:rsidP="001B2534" w:rsidRDefault="001B2534">
      <w:pPr>
        <w:pStyle w:val="Odstavecseseznamem"/>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Při realizaci skupinového poradenského programu bude dodavatel spolupracovat s ÚP a konzultovat s ním případy a situace, kdy bude pro řešení problémů konkrétního účastníka třeba využít další služby a nástroje, kterými disponuje zadavatel nebo s ním spolupracující partneři (pracovní rehabilitaci, kariérové poradenství, rekvalifikace, pracovně právní poradenství, stáže, grantové, regionální nebo národní projekty apod.).</w:t>
      </w:r>
    </w:p>
    <w:p w:rsidRPr="001B2534" w:rsidR="001B2534" w:rsidP="001B2534" w:rsidRDefault="001B2534">
      <w:pPr>
        <w:tabs>
          <w:tab w:val="left" w:pos="360"/>
        </w:tabs>
        <w:autoSpaceDE w:val="false"/>
        <w:autoSpaceDN w:val="false"/>
        <w:adjustRightInd w:val="false"/>
        <w:rPr>
          <w:rFonts w:asciiTheme="minorHAnsi" w:hAnsiTheme="minorHAnsi" w:cstheme="minorHAnsi"/>
          <w:bCs/>
          <w:szCs w:val="22"/>
        </w:rPr>
      </w:pPr>
    </w:p>
    <w:p w:rsidRPr="001B2534" w:rsidR="001B2534" w:rsidP="001B2534" w:rsidRDefault="001B2534">
      <w:pPr>
        <w:numPr>
          <w:ilvl w:val="0"/>
          <w:numId w:val="30"/>
        </w:numPr>
        <w:tabs>
          <w:tab w:val="left" w:pos="360"/>
        </w:tabs>
        <w:autoSpaceDE w:val="false"/>
        <w:autoSpaceDN w:val="false"/>
        <w:adjustRightInd w:val="false"/>
        <w:ind w:left="360"/>
        <w:rPr>
          <w:rFonts w:asciiTheme="minorHAnsi" w:hAnsiTheme="minorHAnsi" w:cstheme="minorHAnsi"/>
          <w:bCs/>
          <w:szCs w:val="22"/>
        </w:rPr>
      </w:pPr>
      <w:r w:rsidRPr="001B2534">
        <w:rPr>
          <w:rFonts w:asciiTheme="minorHAnsi" w:hAnsiTheme="minorHAnsi" w:cstheme="minorHAnsi"/>
          <w:bCs/>
          <w:szCs w:val="22"/>
        </w:rPr>
        <w:t>Výstupy z poradenského programu pro zadavatele:</w:t>
      </w:r>
    </w:p>
    <w:p w:rsidRPr="001B2534" w:rsidR="001B2534" w:rsidP="001B2534" w:rsidRDefault="001B2534">
      <w:pPr>
        <w:numPr>
          <w:ilvl w:val="0"/>
          <w:numId w:val="33"/>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Žádosti o pracovní rehabilitaci a návrhy individuálních plánů pracovní rehabilitace dle bodu 7. (předat zadavateli nejpozději do 3 měsíců od zařazení účastníka do poradenského programu).</w:t>
      </w:r>
    </w:p>
    <w:p w:rsidRPr="001B2534" w:rsidR="001B2534" w:rsidP="001B2534" w:rsidRDefault="001B2534">
      <w:pPr>
        <w:numPr>
          <w:ilvl w:val="0"/>
          <w:numId w:val="33"/>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Krátká zpráva (dostačující je ¼ strany A4) o postupu každého účastníka 1x měsíčně (zprávu je třeba předat dodavateli nejpozději do 20. kalendářního dne následujícího měsíce).</w:t>
      </w:r>
    </w:p>
    <w:p w:rsidRPr="001B2534" w:rsidR="001B2534" w:rsidP="001B2534" w:rsidRDefault="001B2534">
      <w:pPr>
        <w:numPr>
          <w:ilvl w:val="0"/>
          <w:numId w:val="33"/>
        </w:numPr>
        <w:tabs>
          <w:tab w:val="left" w:pos="720"/>
        </w:tabs>
        <w:autoSpaceDE w:val="false"/>
        <w:autoSpaceDN w:val="false"/>
        <w:adjustRightInd w:val="false"/>
        <w:ind w:left="720"/>
        <w:rPr>
          <w:rFonts w:asciiTheme="minorHAnsi" w:hAnsiTheme="minorHAnsi" w:cstheme="minorHAnsi"/>
          <w:bCs/>
          <w:szCs w:val="22"/>
        </w:rPr>
      </w:pPr>
      <w:r w:rsidRPr="001B2534">
        <w:rPr>
          <w:rFonts w:asciiTheme="minorHAnsi" w:hAnsiTheme="minorHAnsi" w:cstheme="minorHAnsi"/>
          <w:bCs/>
          <w:szCs w:val="22"/>
        </w:rPr>
        <w:t>Závěrečná zpráva (rozsah minimálně 1 strana A4) - zhodnocení průběhu a výsledků poradenské činnosti za každého účastníka jednotlivě a pokud poradenský program nevedl k získání zaměstnání, konkrétní doporučení pro další práci s účastníkem.</w:t>
      </w:r>
    </w:p>
    <w:p w:rsidRPr="001B2534" w:rsidR="00431A0A" w:rsidP="00603A60" w:rsidRDefault="00431A0A">
      <w:pPr>
        <w:rPr>
          <w:rFonts w:asciiTheme="minorHAnsi" w:hAnsiTheme="minorHAnsi" w:cstheme="minorHAnsi"/>
          <w:szCs w:val="22"/>
        </w:rPr>
      </w:pPr>
    </w:p>
    <w:p w:rsidRPr="001B2534" w:rsidR="00CC4BC7" w:rsidP="00E83314" w:rsidRDefault="00251FA0">
      <w:pPr>
        <w:rPr>
          <w:rFonts w:asciiTheme="minorHAnsi" w:hAnsiTheme="minorHAnsi" w:cstheme="minorHAnsi"/>
          <w:szCs w:val="22"/>
        </w:rPr>
      </w:pPr>
      <w:r w:rsidRPr="001B2534">
        <w:rPr>
          <w:rFonts w:asciiTheme="minorHAnsi" w:hAnsiTheme="minorHAnsi" w:cstheme="minorHAnsi"/>
          <w:szCs w:val="22"/>
        </w:rPr>
        <w:t xml:space="preserve">  </w:t>
      </w:r>
    </w:p>
    <w:p w:rsidRPr="001B2534" w:rsidR="00E11EBA" w:rsidP="00E11EBA" w:rsidRDefault="00E11EBA">
      <w:pPr>
        <w:rPr>
          <w:rFonts w:asciiTheme="minorHAnsi" w:hAnsiTheme="minorHAnsi" w:cstheme="minorHAnsi"/>
          <w:b/>
          <w:szCs w:val="22"/>
        </w:rPr>
      </w:pPr>
    </w:p>
    <w:p w:rsidRPr="001B2534" w:rsidR="00B44448" w:rsidP="00B44448" w:rsidRDefault="004B6B40">
      <w:pPr>
        <w:rPr>
          <w:rFonts w:asciiTheme="minorHAnsi" w:hAnsiTheme="minorHAnsi" w:cstheme="minorHAnsi"/>
          <w:i/>
          <w:iCs/>
          <w:szCs w:val="22"/>
        </w:rPr>
      </w:pPr>
      <w:r w:rsidRPr="001B2534">
        <w:rPr>
          <w:rFonts w:asciiTheme="minorHAnsi" w:hAnsiTheme="minorHAnsi" w:cstheme="minorHAnsi"/>
          <w:i/>
          <w:iCs/>
          <w:szCs w:val="22"/>
        </w:rPr>
        <w:t>PhDr. Marta Kršková</w:t>
      </w:r>
    </w:p>
    <w:p w:rsidRPr="001B2534" w:rsidR="00B44448" w:rsidP="00B44448" w:rsidRDefault="00B44448">
      <w:pPr>
        <w:rPr>
          <w:rFonts w:asciiTheme="minorHAnsi" w:hAnsiTheme="minorHAnsi" w:cstheme="minorHAnsi"/>
          <w:i/>
          <w:iCs/>
          <w:szCs w:val="22"/>
        </w:rPr>
      </w:pPr>
      <w:r w:rsidRPr="001B2534">
        <w:rPr>
          <w:rFonts w:asciiTheme="minorHAnsi" w:hAnsiTheme="minorHAnsi" w:cstheme="minorHAnsi"/>
          <w:i/>
          <w:iCs/>
          <w:szCs w:val="22"/>
        </w:rPr>
        <w:t>specialista pro oblast veřejných zakázek</w:t>
      </w:r>
    </w:p>
    <w:p w:rsidRPr="001B2534" w:rsidR="00B44448" w:rsidP="00B44448" w:rsidRDefault="00B44448">
      <w:pPr>
        <w:rPr>
          <w:rFonts w:asciiTheme="minorHAnsi" w:hAnsiTheme="minorHAnsi" w:cstheme="minorHAnsi"/>
          <w:i/>
          <w:iCs/>
          <w:szCs w:val="22"/>
        </w:rPr>
      </w:pPr>
      <w:r w:rsidRPr="001B2534">
        <w:rPr>
          <w:rFonts w:asciiTheme="minorHAnsi" w:hAnsiTheme="minorHAnsi" w:cstheme="minorHAnsi"/>
          <w:i/>
          <w:iCs/>
          <w:szCs w:val="22"/>
        </w:rPr>
        <w:t>Úřad práce ČR – krajská pobočka v</w:t>
      </w:r>
      <w:r w:rsidRPr="001B2534" w:rsidR="004B6B40">
        <w:rPr>
          <w:rFonts w:asciiTheme="minorHAnsi" w:hAnsiTheme="minorHAnsi" w:cstheme="minorHAnsi"/>
          <w:i/>
          <w:iCs/>
          <w:szCs w:val="22"/>
        </w:rPr>
        <w:t> Olomouci</w:t>
      </w:r>
    </w:p>
    <w:p w:rsidRPr="001B2534" w:rsidR="004B6B40" w:rsidP="00B44448" w:rsidRDefault="00101896">
      <w:pPr>
        <w:rPr>
          <w:rFonts w:asciiTheme="minorHAnsi" w:hAnsiTheme="minorHAnsi" w:cstheme="minorHAnsi"/>
          <w:i/>
          <w:iCs/>
          <w:szCs w:val="22"/>
        </w:rPr>
      </w:pPr>
      <w:hyperlink w:history="true" r:id="rId9">
        <w:r w:rsidRPr="001B2534" w:rsidR="00432D4A">
          <w:rPr>
            <w:rStyle w:val="Hypertextovodkaz"/>
            <w:rFonts w:asciiTheme="minorHAnsi" w:hAnsiTheme="minorHAnsi" w:cstheme="minorHAnsi"/>
            <w:i/>
            <w:iCs/>
            <w:szCs w:val="22"/>
          </w:rPr>
          <w:t>marta.krskova@ol.mpsv.cz</w:t>
        </w:r>
      </w:hyperlink>
    </w:p>
    <w:p w:rsidRPr="001B2534" w:rsidR="00432D4A" w:rsidP="00B44448" w:rsidRDefault="00432D4A">
      <w:pPr>
        <w:rPr>
          <w:rFonts w:asciiTheme="minorHAnsi" w:hAnsiTheme="minorHAnsi" w:cstheme="minorHAnsi"/>
          <w:i/>
          <w:iCs/>
          <w:szCs w:val="22"/>
        </w:rPr>
      </w:pPr>
      <w:r w:rsidRPr="001B2534">
        <w:rPr>
          <w:rFonts w:asciiTheme="minorHAnsi" w:hAnsiTheme="minorHAnsi" w:cstheme="minorHAnsi"/>
          <w:i/>
          <w:iCs/>
          <w:szCs w:val="22"/>
        </w:rPr>
        <w:t>tel.: 950141428</w:t>
      </w:r>
    </w:p>
    <w:sectPr w:rsidRPr="001B2534" w:rsidR="00432D4A">
      <w:headerReference w:type="default" r:id="rId10"/>
      <w:pgSz w:w="11906" w:h="16838"/>
      <w:pgMar w:top="141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101896" w:rsidP="008A5E42" w:rsidRDefault="00101896">
      <w:r>
        <w:separator/>
      </w:r>
    </w:p>
  </w:endnote>
  <w:endnote w:type="continuationSeparator" w:id="0">
    <w:p w:rsidR="00101896" w:rsidP="008A5E42" w:rsidRDefault="00101896">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101896" w:rsidP="008A5E42" w:rsidRDefault="00101896">
      <w:r>
        <w:separator/>
      </w:r>
    </w:p>
  </w:footnote>
  <w:footnote w:type="continuationSeparator" w:id="0">
    <w:p w:rsidR="00101896" w:rsidP="008A5E42" w:rsidRDefault="00101896">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8A5E42" w:rsidRDefault="008A5E42">
    <w:pPr>
      <w:pStyle w:val="Zhlav"/>
    </w:pPr>
    <w:r w:rsidRPr="002677F4">
      <w:rPr>
        <w:rFonts w:ascii="Times New Roman" w:hAnsi="Times New Roman" w:eastAsia="Calibri"/>
        <w:noProof/>
        <w:sz w:val="24"/>
      </w:rPr>
      <w:drawing>
        <wp:inline distT="0" distB="0" distL="0" distR="0">
          <wp:extent cx="3790950" cy="590550"/>
          <wp:effectExtent l="0" t="0" r="0" b="0"/>
          <wp:docPr id="1" name="Obrázek 1" descr="C:\Users\lenka.safrankova\AppData\Local\Microsoft\Windows\Temporary Internet Files\Content.Outlook\RAC560VR\eu up.png"/>
          <wp:cNvGraphicFramePr>
            <a:graphicFrameLocks noChangeAspect="true"/>
          </wp:cNvGraphicFramePr>
          <a:graphic>
            <a:graphicData uri="http://schemas.openxmlformats.org/drawingml/2006/picture">
              <pic:pic>
                <pic:nvPicPr>
                  <pic:cNvPr id="0" name="Picture 1" descr="C:\Users\lenka.safrankova\AppData\Local\Microsoft\Windows\Temporary Internet Files\Content.Outlook\RAC560VR\eu up.png"/>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790950" cy="590550"/>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5F37161"/>
    <w:multiLevelType w:val="hybridMultilevel"/>
    <w:tmpl w:val="4D4E2390"/>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
    <w:nsid w:val="07DA61D7"/>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08833CF9"/>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0D6F0835"/>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173326D5"/>
    <w:multiLevelType w:val="hybridMultilevel"/>
    <w:tmpl w:val="656C5D86"/>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5">
    <w:nsid w:val="1991764B"/>
    <w:multiLevelType w:val="hybridMultilevel"/>
    <w:tmpl w:val="4D4E2390"/>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6">
    <w:nsid w:val="1BB77E5C"/>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7">
    <w:nsid w:val="1EA66D75"/>
    <w:multiLevelType w:val="hybridMultilevel"/>
    <w:tmpl w:val="FF4CA32C"/>
    <w:lvl w:ilvl="0" w:tplc="66600674">
      <w:start w:val="1"/>
      <w:numFmt w:val="lowerLetter"/>
      <w:lvlText w:val="%1)"/>
      <w:lvlJc w:val="left"/>
      <w:pPr>
        <w:tabs>
          <w:tab w:val="num" w:pos="1068"/>
        </w:tabs>
        <w:ind w:left="1068"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8">
    <w:nsid w:val="28840DF1"/>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9">
    <w:nsid w:val="352B677A"/>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358B460D"/>
    <w:multiLevelType w:val="hybridMultilevel"/>
    <w:tmpl w:val="EC9E141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nsid w:val="386E011A"/>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39872F17"/>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3C996899"/>
    <w:multiLevelType w:val="hybridMultilevel"/>
    <w:tmpl w:val="0D608C86"/>
    <w:lvl w:ilvl="0" w:tplc="A0B2681C">
      <w:start w:val="1"/>
      <w:numFmt w:val="lowerLetter"/>
      <w:lvlText w:val="%1)"/>
      <w:lvlJc w:val="left"/>
      <w:pPr>
        <w:tabs>
          <w:tab w:val="num" w:pos="1440"/>
        </w:tabs>
        <w:ind w:left="1440"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4">
    <w:nsid w:val="459D51BE"/>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5">
    <w:nsid w:val="46321E1E"/>
    <w:multiLevelType w:val="hybridMultilevel"/>
    <w:tmpl w:val="AEDA877C"/>
    <w:lvl w:ilvl="0" w:tplc="04050013">
      <w:start w:val="1"/>
      <w:numFmt w:val="upperRoman"/>
      <w:lvlText w:val="%1."/>
      <w:lvlJc w:val="right"/>
      <w:pPr>
        <w:ind w:left="1080" w:hanging="360"/>
      </w:p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16">
    <w:nsid w:val="48EC5AE1"/>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7">
    <w:nsid w:val="49B27E9C"/>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4C6A4442"/>
    <w:multiLevelType w:val="hybridMultilevel"/>
    <w:tmpl w:val="4D4E2390"/>
    <w:lvl w:ilvl="0" w:tplc="0405000F">
      <w:start w:val="1"/>
      <w:numFmt w:val="decimal"/>
      <w:lvlText w:val="%1."/>
      <w:lvlJc w:val="left"/>
      <w:pPr>
        <w:tabs>
          <w:tab w:val="num" w:pos="1211"/>
        </w:tabs>
        <w:ind w:left="1211" w:hanging="360"/>
      </w:pPr>
    </w:lvl>
    <w:lvl w:ilvl="1" w:tplc="04050019">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19">
    <w:nsid w:val="4CBB5F9E"/>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0">
    <w:nsid w:val="4ED63181"/>
    <w:multiLevelType w:val="hybridMultilevel"/>
    <w:tmpl w:val="9D70763E"/>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524F5587"/>
    <w:multiLevelType w:val="hybridMultilevel"/>
    <w:tmpl w:val="ED34A59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2">
    <w:nsid w:val="55E50760"/>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3">
    <w:nsid w:val="57175953"/>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5C6856BE"/>
    <w:multiLevelType w:val="hybridMultilevel"/>
    <w:tmpl w:val="27566474"/>
    <w:lvl w:ilvl="0" w:tplc="0405000F">
      <w:start w:val="1"/>
      <w:numFmt w:val="decimal"/>
      <w:lvlText w:val="%1."/>
      <w:lvlJc w:val="left"/>
      <w:pPr>
        <w:tabs>
          <w:tab w:val="num" w:pos="720"/>
        </w:tabs>
        <w:ind w:left="720" w:hanging="360"/>
      </w:p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5">
    <w:nsid w:val="6215799B"/>
    <w:multiLevelType w:val="hybridMultilevel"/>
    <w:tmpl w:val="89563808"/>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6">
    <w:nsid w:val="62E40F1F"/>
    <w:multiLevelType w:val="hybridMultilevel"/>
    <w:tmpl w:val="79C05060"/>
    <w:lvl w:ilvl="0" w:tplc="66600674">
      <w:start w:val="1"/>
      <w:numFmt w:val="lowerLetter"/>
      <w:lvlText w:val="%1)"/>
      <w:lvlJc w:val="left"/>
      <w:pPr>
        <w:tabs>
          <w:tab w:val="num" w:pos="1068"/>
        </w:tabs>
        <w:ind w:left="1068" w:hanging="360"/>
      </w:pPr>
      <w:rPr>
        <w:rFonts w:hint="default"/>
      </w:rPr>
    </w:lvl>
    <w:lvl w:ilvl="1" w:tplc="04050019" w:tentative="true">
      <w:start w:val="1"/>
      <w:numFmt w:val="lowerLetter"/>
      <w:lvlText w:val="%2."/>
      <w:lvlJc w:val="left"/>
      <w:pPr>
        <w:tabs>
          <w:tab w:val="num" w:pos="1440"/>
        </w:tabs>
        <w:ind w:left="1440" w:hanging="360"/>
      </w:pPr>
    </w:lvl>
    <w:lvl w:ilvl="2" w:tplc="0405001B" w:tentative="true">
      <w:start w:val="1"/>
      <w:numFmt w:val="lowerRoman"/>
      <w:lvlText w:val="%3."/>
      <w:lvlJc w:val="right"/>
      <w:pPr>
        <w:tabs>
          <w:tab w:val="num" w:pos="2160"/>
        </w:tabs>
        <w:ind w:left="2160" w:hanging="180"/>
      </w:pPr>
    </w:lvl>
    <w:lvl w:ilvl="3" w:tplc="0405000F" w:tentative="true">
      <w:start w:val="1"/>
      <w:numFmt w:val="decimal"/>
      <w:lvlText w:val="%4."/>
      <w:lvlJc w:val="left"/>
      <w:pPr>
        <w:tabs>
          <w:tab w:val="num" w:pos="2880"/>
        </w:tabs>
        <w:ind w:left="2880" w:hanging="360"/>
      </w:pPr>
    </w:lvl>
    <w:lvl w:ilvl="4" w:tplc="04050019" w:tentative="true">
      <w:start w:val="1"/>
      <w:numFmt w:val="lowerLetter"/>
      <w:lvlText w:val="%5."/>
      <w:lvlJc w:val="left"/>
      <w:pPr>
        <w:tabs>
          <w:tab w:val="num" w:pos="3600"/>
        </w:tabs>
        <w:ind w:left="3600" w:hanging="360"/>
      </w:pPr>
    </w:lvl>
    <w:lvl w:ilvl="5" w:tplc="0405001B" w:tentative="true">
      <w:start w:val="1"/>
      <w:numFmt w:val="lowerRoman"/>
      <w:lvlText w:val="%6."/>
      <w:lvlJc w:val="right"/>
      <w:pPr>
        <w:tabs>
          <w:tab w:val="num" w:pos="4320"/>
        </w:tabs>
        <w:ind w:left="4320" w:hanging="180"/>
      </w:pPr>
    </w:lvl>
    <w:lvl w:ilvl="6" w:tplc="0405000F" w:tentative="true">
      <w:start w:val="1"/>
      <w:numFmt w:val="decimal"/>
      <w:lvlText w:val="%7."/>
      <w:lvlJc w:val="left"/>
      <w:pPr>
        <w:tabs>
          <w:tab w:val="num" w:pos="5040"/>
        </w:tabs>
        <w:ind w:left="5040" w:hanging="360"/>
      </w:pPr>
    </w:lvl>
    <w:lvl w:ilvl="7" w:tplc="04050019" w:tentative="true">
      <w:start w:val="1"/>
      <w:numFmt w:val="lowerLetter"/>
      <w:lvlText w:val="%8."/>
      <w:lvlJc w:val="left"/>
      <w:pPr>
        <w:tabs>
          <w:tab w:val="num" w:pos="5760"/>
        </w:tabs>
        <w:ind w:left="5760" w:hanging="360"/>
      </w:pPr>
    </w:lvl>
    <w:lvl w:ilvl="8" w:tplc="0405001B" w:tentative="true">
      <w:start w:val="1"/>
      <w:numFmt w:val="lowerRoman"/>
      <w:lvlText w:val="%9."/>
      <w:lvlJc w:val="right"/>
      <w:pPr>
        <w:tabs>
          <w:tab w:val="num" w:pos="6480"/>
        </w:tabs>
        <w:ind w:left="6480" w:hanging="180"/>
      </w:pPr>
    </w:lvl>
  </w:abstractNum>
  <w:abstractNum w:abstractNumId="27">
    <w:nsid w:val="631557B2"/>
    <w:multiLevelType w:val="hybridMultilevel"/>
    <w:tmpl w:val="C7721E6E"/>
    <w:lvl w:ilvl="0" w:tplc="5A0ABE6C">
      <w:start w:val="13"/>
      <w:numFmt w:val="decimal"/>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8">
    <w:nsid w:val="6BF55B13"/>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73D87673"/>
    <w:multiLevelType w:val="hybridMultilevel"/>
    <w:tmpl w:val="DAA8F378"/>
    <w:lvl w:ilvl="0" w:tplc="04050001">
      <w:start w:val="1"/>
      <w:numFmt w:val="bullet"/>
      <w:lvlText w:val=""/>
      <w:lvlJc w:val="left"/>
      <w:pPr>
        <w:tabs>
          <w:tab w:val="num" w:pos="502"/>
        </w:tabs>
        <w:ind w:left="502" w:hanging="360"/>
      </w:pPr>
      <w:rPr>
        <w:rFonts w:hint="default" w:ascii="Symbol" w:hAnsi="Symbol"/>
        <w:color w:val="auto"/>
        <w:sz w:val="18"/>
        <w:szCs w:val="18"/>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0">
    <w:nsid w:val="7994780E"/>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1">
    <w:nsid w:val="7BFC37AE"/>
    <w:multiLevelType w:val="hybridMultilevel"/>
    <w:tmpl w:val="ABAA40D6"/>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2">
    <w:nsid w:val="7EA5468B"/>
    <w:multiLevelType w:val="hybridMultilevel"/>
    <w:tmpl w:val="0C3A69AA"/>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7"/>
  </w:num>
  <w:num w:numId="5">
    <w:abstractNumId w:val="29"/>
  </w:num>
  <w:num w:numId="6">
    <w:abstractNumId w:val="9"/>
  </w:num>
  <w:num w:numId="7">
    <w:abstractNumId w:val="19"/>
  </w:num>
  <w:num w:numId="8">
    <w:abstractNumId w:val="14"/>
  </w:num>
  <w:num w:numId="9">
    <w:abstractNumId w:val="32"/>
  </w:num>
  <w:num w:numId="10">
    <w:abstractNumId w:val="5"/>
  </w:num>
  <w:num w:numId="11">
    <w:abstractNumId w:val="25"/>
  </w:num>
  <w:num w:numId="12">
    <w:abstractNumId w:val="18"/>
  </w:num>
  <w:num w:numId="13">
    <w:abstractNumId w:val="16"/>
  </w:num>
  <w:num w:numId="14">
    <w:abstractNumId w:val="12"/>
  </w:num>
  <w:num w:numId="15">
    <w:abstractNumId w:val="11"/>
  </w:num>
  <w:num w:numId="16">
    <w:abstractNumId w:val="22"/>
  </w:num>
  <w:num w:numId="17">
    <w:abstractNumId w:val="3"/>
  </w:num>
  <w:num w:numId="18">
    <w:abstractNumId w:val="0"/>
  </w:num>
  <w:num w:numId="19">
    <w:abstractNumId w:val="31"/>
  </w:num>
  <w:num w:numId="20">
    <w:abstractNumId w:val="23"/>
  </w:num>
  <w:num w:numId="21">
    <w:abstractNumId w:val="20"/>
  </w:num>
  <w:num w:numId="22">
    <w:abstractNumId w:val="2"/>
  </w:num>
  <w:num w:numId="23">
    <w:abstractNumId w:val="17"/>
  </w:num>
  <w:num w:numId="24">
    <w:abstractNumId w:val="4"/>
  </w:num>
  <w:num w:numId="25">
    <w:abstractNumId w:val="1"/>
  </w:num>
  <w:num w:numId="26">
    <w:abstractNumId w:val="30"/>
  </w:num>
  <w:num w:numId="27">
    <w:abstractNumId w:val="8"/>
  </w:num>
  <w:num w:numId="28">
    <w:abstractNumId w:val="28"/>
  </w:num>
  <w:num w:numId="29">
    <w:abstractNumId w:val="6"/>
  </w:num>
  <w:num w:numId="30">
    <w:abstractNumId w:val="24"/>
  </w:num>
  <w:num w:numId="31">
    <w:abstractNumId w:val="26"/>
  </w:num>
  <w:num w:numId="32">
    <w:abstractNumId w:val="7"/>
  </w:num>
  <w:num w:numId="33">
    <w:abstractNumId w:val="13"/>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448"/>
    <w:rsid w:val="00012DA5"/>
    <w:rsid w:val="00043C18"/>
    <w:rsid w:val="0007314A"/>
    <w:rsid w:val="0009011B"/>
    <w:rsid w:val="00101896"/>
    <w:rsid w:val="001106A5"/>
    <w:rsid w:val="00132722"/>
    <w:rsid w:val="00136DAF"/>
    <w:rsid w:val="001813CD"/>
    <w:rsid w:val="001B2534"/>
    <w:rsid w:val="001F35CC"/>
    <w:rsid w:val="00205E45"/>
    <w:rsid w:val="00251FA0"/>
    <w:rsid w:val="002E2AEB"/>
    <w:rsid w:val="002E637B"/>
    <w:rsid w:val="003345AF"/>
    <w:rsid w:val="003E019B"/>
    <w:rsid w:val="00431A0A"/>
    <w:rsid w:val="00432D4A"/>
    <w:rsid w:val="00470444"/>
    <w:rsid w:val="00491BFC"/>
    <w:rsid w:val="004B5548"/>
    <w:rsid w:val="004B6B40"/>
    <w:rsid w:val="00514953"/>
    <w:rsid w:val="00534AD4"/>
    <w:rsid w:val="00537DBC"/>
    <w:rsid w:val="005B7AC4"/>
    <w:rsid w:val="005D1BDF"/>
    <w:rsid w:val="00603A60"/>
    <w:rsid w:val="00615B2A"/>
    <w:rsid w:val="0068648E"/>
    <w:rsid w:val="00703675"/>
    <w:rsid w:val="00716D3D"/>
    <w:rsid w:val="00733863"/>
    <w:rsid w:val="00741384"/>
    <w:rsid w:val="00796971"/>
    <w:rsid w:val="007C137F"/>
    <w:rsid w:val="008021E9"/>
    <w:rsid w:val="00805AD4"/>
    <w:rsid w:val="00850CC7"/>
    <w:rsid w:val="0086678F"/>
    <w:rsid w:val="0087526B"/>
    <w:rsid w:val="008A5E42"/>
    <w:rsid w:val="00912CE9"/>
    <w:rsid w:val="009A4634"/>
    <w:rsid w:val="009E3A7A"/>
    <w:rsid w:val="00A11E70"/>
    <w:rsid w:val="00A134BC"/>
    <w:rsid w:val="00A25598"/>
    <w:rsid w:val="00B244B9"/>
    <w:rsid w:val="00B36100"/>
    <w:rsid w:val="00B44448"/>
    <w:rsid w:val="00C12976"/>
    <w:rsid w:val="00C42F80"/>
    <w:rsid w:val="00CC4BC7"/>
    <w:rsid w:val="00CD1461"/>
    <w:rsid w:val="00CD29DA"/>
    <w:rsid w:val="00CF23BE"/>
    <w:rsid w:val="00D42F07"/>
    <w:rsid w:val="00D90B09"/>
    <w:rsid w:val="00DB4B2F"/>
    <w:rsid w:val="00DD4E4F"/>
    <w:rsid w:val="00E11EBA"/>
    <w:rsid w:val="00E1607D"/>
    <w:rsid w:val="00E83314"/>
    <w:rsid w:val="00E925A0"/>
    <w:rsid w:val="00EA58C2"/>
    <w:rsid w:val="00F4609C"/>
    <w:rsid w:val="00F51999"/>
    <w:rsid w:val="00FA4819"/>
    <w:rsid w:val="00FF4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B44448"/>
    <w:pPr>
      <w:spacing w:after="0" w:line="240" w:lineRule="auto"/>
      <w:jc w:val="both"/>
    </w:pPr>
    <w:rPr>
      <w:rFonts w:ascii="Arial" w:hAnsi="Arial" w:eastAsia="Times New Roman" w:cs="Times New Roman"/>
      <w:szCs w:val="20"/>
      <w:lang w:eastAsia="cs-CZ"/>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Hypertextovodkaz">
    <w:name w:val="Hyperlink"/>
    <w:unhideWhenUsed/>
    <w:rsid w:val="00B44448"/>
    <w:rPr>
      <w:color w:val="0000FF"/>
      <w:u w:val="single"/>
    </w:rPr>
  </w:style>
  <w:style w:type="paragraph" w:styleId="Zkladntext">
    <w:name w:val="Body Text"/>
    <w:basedOn w:val="Normln"/>
    <w:link w:val="ZkladntextChar"/>
    <w:semiHidden/>
    <w:unhideWhenUsed/>
    <w:rsid w:val="00B44448"/>
    <w:pPr>
      <w:spacing w:before="120"/>
      <w:ind w:firstLine="567"/>
    </w:pPr>
  </w:style>
  <w:style w:type="character" w:styleId="ZkladntextChar" w:customStyle="true">
    <w:name w:val="Základní text Char"/>
    <w:basedOn w:val="Standardnpsmoodstavce"/>
    <w:link w:val="Zkladntext"/>
    <w:semiHidden/>
    <w:rsid w:val="00B44448"/>
    <w:rPr>
      <w:rFonts w:ascii="Arial" w:hAnsi="Arial" w:eastAsia="Times New Roman" w:cs="Times New Roman"/>
      <w:szCs w:val="20"/>
      <w:lang w:eastAsia="cs-CZ"/>
    </w:rPr>
  </w:style>
  <w:style w:type="paragraph" w:styleId="Odstavecseseznamem">
    <w:name w:val="List Paragraph"/>
    <w:basedOn w:val="Normln"/>
    <w:uiPriority w:val="34"/>
    <w:qFormat/>
    <w:rsid w:val="00B44448"/>
    <w:pPr>
      <w:ind w:left="708"/>
    </w:pPr>
  </w:style>
  <w:style w:type="paragraph" w:styleId="Zhlav">
    <w:name w:val="header"/>
    <w:basedOn w:val="Normln"/>
    <w:link w:val="ZhlavChar"/>
    <w:uiPriority w:val="99"/>
    <w:unhideWhenUsed/>
    <w:rsid w:val="008A5E42"/>
    <w:pPr>
      <w:tabs>
        <w:tab w:val="center" w:pos="4536"/>
        <w:tab w:val="right" w:pos="9072"/>
      </w:tabs>
    </w:pPr>
  </w:style>
  <w:style w:type="character" w:styleId="ZhlavChar" w:customStyle="true">
    <w:name w:val="Záhlaví Char"/>
    <w:basedOn w:val="Standardnpsmoodstavce"/>
    <w:link w:val="Zhlav"/>
    <w:uiPriority w:val="99"/>
    <w:rsid w:val="008A5E42"/>
    <w:rPr>
      <w:rFonts w:ascii="Arial" w:hAnsi="Arial" w:eastAsia="Times New Roman" w:cs="Times New Roman"/>
      <w:szCs w:val="20"/>
      <w:lang w:eastAsia="cs-CZ"/>
    </w:rPr>
  </w:style>
  <w:style w:type="paragraph" w:styleId="Zpat">
    <w:name w:val="footer"/>
    <w:basedOn w:val="Normln"/>
    <w:link w:val="ZpatChar"/>
    <w:uiPriority w:val="99"/>
    <w:unhideWhenUsed/>
    <w:rsid w:val="008A5E42"/>
    <w:pPr>
      <w:tabs>
        <w:tab w:val="center" w:pos="4536"/>
        <w:tab w:val="right" w:pos="9072"/>
      </w:tabs>
    </w:pPr>
  </w:style>
  <w:style w:type="character" w:styleId="ZpatChar" w:customStyle="true">
    <w:name w:val="Zápatí Char"/>
    <w:basedOn w:val="Standardnpsmoodstavce"/>
    <w:link w:val="Zpat"/>
    <w:uiPriority w:val="99"/>
    <w:rsid w:val="008A5E42"/>
    <w:rPr>
      <w:rFonts w:ascii="Arial" w:hAnsi="Arial" w:eastAsia="Times New Roman" w:cs="Times New Roman"/>
      <w:szCs w:val="20"/>
      <w:lang w:eastAsia="cs-CZ"/>
    </w:rPr>
  </w:style>
  <w:style w:type="paragraph" w:styleId="Textbubliny">
    <w:name w:val="Balloon Text"/>
    <w:basedOn w:val="Normln"/>
    <w:link w:val="TextbublinyChar"/>
    <w:uiPriority w:val="99"/>
    <w:semiHidden/>
    <w:unhideWhenUsed/>
    <w:rsid w:val="008A5E42"/>
    <w:rPr>
      <w:rFonts w:ascii="Tahoma" w:hAnsi="Tahoma" w:cs="Tahoma"/>
      <w:sz w:val="16"/>
      <w:szCs w:val="16"/>
    </w:rPr>
  </w:style>
  <w:style w:type="character" w:styleId="TextbublinyChar" w:customStyle="true">
    <w:name w:val="Text bubliny Char"/>
    <w:basedOn w:val="Standardnpsmoodstavce"/>
    <w:link w:val="Textbubliny"/>
    <w:uiPriority w:val="99"/>
    <w:semiHidden/>
    <w:rsid w:val="008A5E42"/>
    <w:rPr>
      <w:rFonts w:ascii="Tahoma" w:hAnsi="Tahoma" w:eastAsia="Times New Roman" w:cs="Tahoma"/>
      <w:sz w:val="16"/>
      <w:szCs w:val="16"/>
      <w:lang w:eastAsia="cs-CZ"/>
    </w:rPr>
  </w:style>
  <w:style w:type="paragraph" w:styleId="Default" w:customStyle="true">
    <w:name w:val="Default"/>
    <w:basedOn w:val="Normln"/>
    <w:rsid w:val="00DB4B2F"/>
    <w:pPr>
      <w:autoSpaceDE w:val="false"/>
      <w:autoSpaceDN w:val="false"/>
      <w:jc w:val="left"/>
    </w:pPr>
    <w:rPr>
      <w:rFonts w:ascii="Calibri" w:hAnsi="Calibri" w:cs="Calibri" w:eastAsiaTheme="minorHAnsi"/>
      <w:color w:val="000000"/>
      <w:sz w:val="24"/>
      <w:szCs w:val="24"/>
      <w:lang w:eastAsia="en-US"/>
    </w:rPr>
  </w:style>
  <w:style w:type="paragraph" w:styleId="Textkomente">
    <w:name w:val="annotation text"/>
    <w:basedOn w:val="Normln"/>
    <w:link w:val="TextkomenteChar"/>
    <w:uiPriority w:val="99"/>
    <w:unhideWhenUsed/>
    <w:rsid w:val="00431A0A"/>
    <w:pPr>
      <w:suppressAutoHyphens/>
      <w:jc w:val="left"/>
    </w:pPr>
    <w:rPr>
      <w:sz w:val="24"/>
      <w:szCs w:val="24"/>
      <w:lang w:val="x-none" w:eastAsia="ar-SA"/>
    </w:rPr>
  </w:style>
  <w:style w:type="character" w:styleId="TextkomenteChar" w:customStyle="true">
    <w:name w:val="Text komentáře Char"/>
    <w:basedOn w:val="Standardnpsmoodstavce"/>
    <w:link w:val="Textkomente"/>
    <w:uiPriority w:val="99"/>
    <w:rsid w:val="00431A0A"/>
    <w:rPr>
      <w:rFonts w:ascii="Arial" w:hAnsi="Arial" w:eastAsia="Times New Roman" w:cs="Times New Roman"/>
      <w:sz w:val="24"/>
      <w:szCs w:val="24"/>
      <w:lang w:val="x-none" w:eastAsia="ar-SA"/>
    </w:rPr>
  </w:style>
  <w:style w:type="paragraph" w:styleId="StylTextkomenteGaramond12bZarovnatdoblokudkovn" w:customStyle="true">
    <w:name w:val="Styl Text komentáře + Garamond 12 b. Zarovnat do bloku Řádkován..."/>
    <w:basedOn w:val="Textkomente"/>
    <w:uiPriority w:val="99"/>
    <w:rsid w:val="00431A0A"/>
    <w:pPr>
      <w:suppressAutoHyphens w:val="false"/>
      <w:spacing w:after="120" w:line="320" w:lineRule="atLeast"/>
      <w:jc w:val="both"/>
    </w:pPr>
    <w:rPr>
      <w:rFonts w:ascii="Garamond" w:hAnsi="Garamond"/>
      <w:szCs w:val="20"/>
      <w:lang w:eastAsia="x-none"/>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Body Text" w:uiPriority="0"/>
    <w:lsdException w:name="Subtitle" w:qFormat="1" w:semiHidden="0" w:uiPriority="11" w:unhideWhenUsed="0"/>
    <w:lsdException w:name="Hyperlink" w:uiPriority="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B44448"/>
    <w:pPr>
      <w:spacing w:after="0" w:line="240" w:lineRule="auto"/>
      <w:jc w:val="both"/>
    </w:pPr>
    <w:rPr>
      <w:rFonts w:ascii="Arial" w:cs="Times New Roman" w:eastAsia="Times New Roman" w:hAnsi="Arial"/>
      <w:szCs w:val="20"/>
      <w:lang w:eastAsia="cs-CZ"/>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styleId="Hypertextovodkaz" w:type="character">
    <w:name w:val="Hyperlink"/>
    <w:unhideWhenUsed/>
    <w:rsid w:val="00B44448"/>
    <w:rPr>
      <w:color w:val="0000FF"/>
      <w:u w:val="single"/>
    </w:rPr>
  </w:style>
  <w:style w:styleId="Zkladntext" w:type="paragraph">
    <w:name w:val="Body Text"/>
    <w:basedOn w:val="Normln"/>
    <w:link w:val="ZkladntextChar"/>
    <w:semiHidden/>
    <w:unhideWhenUsed/>
    <w:rsid w:val="00B44448"/>
    <w:pPr>
      <w:spacing w:before="120"/>
      <w:ind w:firstLine="567"/>
    </w:pPr>
  </w:style>
  <w:style w:customStyle="1" w:styleId="ZkladntextChar" w:type="character">
    <w:name w:val="Základní text Char"/>
    <w:basedOn w:val="Standardnpsmoodstavce"/>
    <w:link w:val="Zkladntext"/>
    <w:semiHidden/>
    <w:rsid w:val="00B44448"/>
    <w:rPr>
      <w:rFonts w:ascii="Arial" w:cs="Times New Roman" w:eastAsia="Times New Roman" w:hAnsi="Arial"/>
      <w:szCs w:val="20"/>
      <w:lang w:eastAsia="cs-CZ"/>
    </w:rPr>
  </w:style>
  <w:style w:styleId="Odstavecseseznamem" w:type="paragraph">
    <w:name w:val="List Paragraph"/>
    <w:basedOn w:val="Normln"/>
    <w:uiPriority w:val="34"/>
    <w:qFormat/>
    <w:rsid w:val="00B44448"/>
    <w:pPr>
      <w:ind w:left="708"/>
    </w:pPr>
  </w:style>
  <w:style w:styleId="Zhlav" w:type="paragraph">
    <w:name w:val="header"/>
    <w:basedOn w:val="Normln"/>
    <w:link w:val="ZhlavChar"/>
    <w:uiPriority w:val="99"/>
    <w:unhideWhenUsed/>
    <w:rsid w:val="008A5E42"/>
    <w:pPr>
      <w:tabs>
        <w:tab w:pos="4536" w:val="center"/>
        <w:tab w:pos="9072" w:val="right"/>
      </w:tabs>
    </w:pPr>
  </w:style>
  <w:style w:customStyle="1" w:styleId="ZhlavChar" w:type="character">
    <w:name w:val="Záhlaví Char"/>
    <w:basedOn w:val="Standardnpsmoodstavce"/>
    <w:link w:val="Zhlav"/>
    <w:uiPriority w:val="99"/>
    <w:rsid w:val="008A5E42"/>
    <w:rPr>
      <w:rFonts w:ascii="Arial" w:cs="Times New Roman" w:eastAsia="Times New Roman" w:hAnsi="Arial"/>
      <w:szCs w:val="20"/>
      <w:lang w:eastAsia="cs-CZ"/>
    </w:rPr>
  </w:style>
  <w:style w:styleId="Zpat" w:type="paragraph">
    <w:name w:val="footer"/>
    <w:basedOn w:val="Normln"/>
    <w:link w:val="ZpatChar"/>
    <w:uiPriority w:val="99"/>
    <w:unhideWhenUsed/>
    <w:rsid w:val="008A5E42"/>
    <w:pPr>
      <w:tabs>
        <w:tab w:pos="4536" w:val="center"/>
        <w:tab w:pos="9072" w:val="right"/>
      </w:tabs>
    </w:pPr>
  </w:style>
  <w:style w:customStyle="1" w:styleId="ZpatChar" w:type="character">
    <w:name w:val="Zápatí Char"/>
    <w:basedOn w:val="Standardnpsmoodstavce"/>
    <w:link w:val="Zpat"/>
    <w:uiPriority w:val="99"/>
    <w:rsid w:val="008A5E42"/>
    <w:rPr>
      <w:rFonts w:ascii="Arial" w:cs="Times New Roman" w:eastAsia="Times New Roman" w:hAnsi="Arial"/>
      <w:szCs w:val="20"/>
      <w:lang w:eastAsia="cs-CZ"/>
    </w:rPr>
  </w:style>
  <w:style w:styleId="Textbubliny" w:type="paragraph">
    <w:name w:val="Balloon Text"/>
    <w:basedOn w:val="Normln"/>
    <w:link w:val="TextbublinyChar"/>
    <w:uiPriority w:val="99"/>
    <w:semiHidden/>
    <w:unhideWhenUsed/>
    <w:rsid w:val="008A5E42"/>
    <w:rPr>
      <w:rFonts w:ascii="Tahoma" w:cs="Tahoma" w:hAnsi="Tahoma"/>
      <w:sz w:val="16"/>
      <w:szCs w:val="16"/>
    </w:rPr>
  </w:style>
  <w:style w:customStyle="1" w:styleId="TextbublinyChar" w:type="character">
    <w:name w:val="Text bubliny Char"/>
    <w:basedOn w:val="Standardnpsmoodstavce"/>
    <w:link w:val="Textbubliny"/>
    <w:uiPriority w:val="99"/>
    <w:semiHidden/>
    <w:rsid w:val="008A5E42"/>
    <w:rPr>
      <w:rFonts w:ascii="Tahoma" w:cs="Tahoma" w:eastAsia="Times New Roman" w:hAnsi="Tahoma"/>
      <w:sz w:val="16"/>
      <w:szCs w:val="16"/>
      <w:lang w:eastAsia="cs-CZ"/>
    </w:rPr>
  </w:style>
  <w:style w:customStyle="1" w:styleId="Default" w:type="paragraph">
    <w:name w:val="Default"/>
    <w:basedOn w:val="Normln"/>
    <w:rsid w:val="00DB4B2F"/>
    <w:pPr>
      <w:autoSpaceDE w:val="0"/>
      <w:autoSpaceDN w:val="0"/>
      <w:jc w:val="left"/>
    </w:pPr>
    <w:rPr>
      <w:rFonts w:ascii="Calibri" w:cs="Calibri" w:eastAsiaTheme="minorHAnsi" w:hAnsi="Calibri"/>
      <w:color w:val="000000"/>
      <w:sz w:val="24"/>
      <w:szCs w:val="24"/>
      <w:lang w:eastAsia="en-US"/>
    </w:rPr>
  </w:style>
  <w:style w:styleId="Textkomente" w:type="paragraph">
    <w:name w:val="annotation text"/>
    <w:basedOn w:val="Normln"/>
    <w:link w:val="TextkomenteChar"/>
    <w:uiPriority w:val="99"/>
    <w:unhideWhenUsed/>
    <w:rsid w:val="00431A0A"/>
    <w:pPr>
      <w:suppressAutoHyphens/>
      <w:jc w:val="left"/>
    </w:pPr>
    <w:rPr>
      <w:sz w:val="24"/>
      <w:szCs w:val="24"/>
      <w:lang w:eastAsia="ar-SA" w:val="x-none"/>
    </w:rPr>
  </w:style>
  <w:style w:customStyle="1" w:styleId="TextkomenteChar" w:type="character">
    <w:name w:val="Text komentáře Char"/>
    <w:basedOn w:val="Standardnpsmoodstavce"/>
    <w:link w:val="Textkomente"/>
    <w:uiPriority w:val="99"/>
    <w:rsid w:val="00431A0A"/>
    <w:rPr>
      <w:rFonts w:ascii="Arial" w:cs="Times New Roman" w:eastAsia="Times New Roman" w:hAnsi="Arial"/>
      <w:sz w:val="24"/>
      <w:szCs w:val="24"/>
      <w:lang w:eastAsia="ar-SA" w:val="x-none"/>
    </w:rPr>
  </w:style>
  <w:style w:customStyle="1" w:styleId="StylTextkomenteGaramond12bZarovnatdoblokudkovn" w:type="paragraph">
    <w:name w:val="Styl Text komentáře + Garamond 12 b. Zarovnat do bloku Řádkován..."/>
    <w:basedOn w:val="Textkomente"/>
    <w:uiPriority w:val="99"/>
    <w:rsid w:val="00431A0A"/>
    <w:pPr>
      <w:suppressAutoHyphens w:val="0"/>
      <w:spacing w:after="120" w:line="320" w:lineRule="atLeast"/>
      <w:jc w:val="both"/>
    </w:pPr>
    <w:rPr>
      <w:rFonts w:ascii="Garamond" w:hAnsi="Garamond"/>
      <w:szCs w:val="20"/>
      <w:lang w:eastAsia="x-non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2265432">
      <w:bodyDiv w:val="true"/>
      <w:marLeft w:val="0"/>
      <w:marRight w:val="0"/>
      <w:marTop w:val="0"/>
      <w:marBottom w:val="0"/>
      <w:divBdr>
        <w:top w:val="none" w:color="auto" w:sz="0" w:space="0"/>
        <w:left w:val="none" w:color="auto" w:sz="0" w:space="0"/>
        <w:bottom w:val="none" w:color="auto" w:sz="0" w:space="0"/>
        <w:right w:val="none" w:color="auto" w:sz="0" w:space="0"/>
      </w:divBdr>
    </w:div>
    <w:div w:id="219487857">
      <w:bodyDiv w:val="true"/>
      <w:marLeft w:val="0"/>
      <w:marRight w:val="0"/>
      <w:marTop w:val="0"/>
      <w:marBottom w:val="0"/>
      <w:divBdr>
        <w:top w:val="none" w:color="auto" w:sz="0" w:space="0"/>
        <w:left w:val="none" w:color="auto" w:sz="0" w:space="0"/>
        <w:bottom w:val="none" w:color="auto" w:sz="0" w:space="0"/>
        <w:right w:val="none" w:color="auto" w:sz="0" w:space="0"/>
      </w:divBdr>
    </w:div>
    <w:div w:id="366375073">
      <w:bodyDiv w:val="true"/>
      <w:marLeft w:val="0"/>
      <w:marRight w:val="0"/>
      <w:marTop w:val="0"/>
      <w:marBottom w:val="0"/>
      <w:divBdr>
        <w:top w:val="none" w:color="auto" w:sz="0" w:space="0"/>
        <w:left w:val="none" w:color="auto" w:sz="0" w:space="0"/>
        <w:bottom w:val="none" w:color="auto" w:sz="0" w:space="0"/>
        <w:right w:val="none" w:color="auto" w:sz="0" w:space="0"/>
      </w:divBdr>
    </w:div>
    <w:div w:id="545067314">
      <w:bodyDiv w:val="true"/>
      <w:marLeft w:val="0"/>
      <w:marRight w:val="0"/>
      <w:marTop w:val="0"/>
      <w:marBottom w:val="0"/>
      <w:divBdr>
        <w:top w:val="none" w:color="auto" w:sz="0" w:space="0"/>
        <w:left w:val="none" w:color="auto" w:sz="0" w:space="0"/>
        <w:bottom w:val="none" w:color="auto" w:sz="0" w:space="0"/>
        <w:right w:val="none" w:color="auto" w:sz="0" w:space="0"/>
      </w:divBdr>
    </w:div>
    <w:div w:id="685179753">
      <w:bodyDiv w:val="true"/>
      <w:marLeft w:val="0"/>
      <w:marRight w:val="0"/>
      <w:marTop w:val="0"/>
      <w:marBottom w:val="0"/>
      <w:divBdr>
        <w:top w:val="none" w:color="auto" w:sz="0" w:space="0"/>
        <w:left w:val="none" w:color="auto" w:sz="0" w:space="0"/>
        <w:bottom w:val="none" w:color="auto" w:sz="0" w:space="0"/>
        <w:right w:val="none" w:color="auto" w:sz="0" w:space="0"/>
      </w:divBdr>
    </w:div>
    <w:div w:id="709451242">
      <w:bodyDiv w:val="true"/>
      <w:marLeft w:val="0"/>
      <w:marRight w:val="0"/>
      <w:marTop w:val="0"/>
      <w:marBottom w:val="0"/>
      <w:divBdr>
        <w:top w:val="none" w:color="auto" w:sz="0" w:space="0"/>
        <w:left w:val="none" w:color="auto" w:sz="0" w:space="0"/>
        <w:bottom w:val="none" w:color="auto" w:sz="0" w:space="0"/>
        <w:right w:val="none" w:color="auto" w:sz="0" w:space="0"/>
      </w:divBdr>
    </w:div>
    <w:div w:id="859657874">
      <w:bodyDiv w:val="true"/>
      <w:marLeft w:val="0"/>
      <w:marRight w:val="0"/>
      <w:marTop w:val="0"/>
      <w:marBottom w:val="0"/>
      <w:divBdr>
        <w:top w:val="none" w:color="auto" w:sz="0" w:space="0"/>
        <w:left w:val="none" w:color="auto" w:sz="0" w:space="0"/>
        <w:bottom w:val="none" w:color="auto" w:sz="0" w:space="0"/>
        <w:right w:val="none" w:color="auto" w:sz="0" w:space="0"/>
      </w:divBdr>
    </w:div>
    <w:div w:id="862330373">
      <w:bodyDiv w:val="true"/>
      <w:marLeft w:val="0"/>
      <w:marRight w:val="0"/>
      <w:marTop w:val="0"/>
      <w:marBottom w:val="0"/>
      <w:divBdr>
        <w:top w:val="none" w:color="auto" w:sz="0" w:space="0"/>
        <w:left w:val="none" w:color="auto" w:sz="0" w:space="0"/>
        <w:bottom w:val="none" w:color="auto" w:sz="0" w:space="0"/>
        <w:right w:val="none" w:color="auto" w:sz="0" w:space="0"/>
      </w:divBdr>
    </w:div>
    <w:div w:id="1037046865">
      <w:bodyDiv w:val="true"/>
      <w:marLeft w:val="0"/>
      <w:marRight w:val="0"/>
      <w:marTop w:val="0"/>
      <w:marBottom w:val="0"/>
      <w:divBdr>
        <w:top w:val="none" w:color="auto" w:sz="0" w:space="0"/>
        <w:left w:val="none" w:color="auto" w:sz="0" w:space="0"/>
        <w:bottom w:val="none" w:color="auto" w:sz="0" w:space="0"/>
        <w:right w:val="none" w:color="auto" w:sz="0" w:space="0"/>
      </w:divBdr>
    </w:div>
    <w:div w:id="1285574741">
      <w:bodyDiv w:val="true"/>
      <w:marLeft w:val="0"/>
      <w:marRight w:val="0"/>
      <w:marTop w:val="0"/>
      <w:marBottom w:val="0"/>
      <w:divBdr>
        <w:top w:val="none" w:color="auto" w:sz="0" w:space="0"/>
        <w:left w:val="none" w:color="auto" w:sz="0" w:space="0"/>
        <w:bottom w:val="none" w:color="auto" w:sz="0" w:space="0"/>
        <w:right w:val="none" w:color="auto" w:sz="0" w:space="0"/>
      </w:divBdr>
    </w:div>
    <w:div w:id="1387222510">
      <w:bodyDiv w:val="true"/>
      <w:marLeft w:val="0"/>
      <w:marRight w:val="0"/>
      <w:marTop w:val="0"/>
      <w:marBottom w:val="0"/>
      <w:divBdr>
        <w:top w:val="none" w:color="auto" w:sz="0" w:space="0"/>
        <w:left w:val="none" w:color="auto" w:sz="0" w:space="0"/>
        <w:bottom w:val="none" w:color="auto" w:sz="0" w:space="0"/>
        <w:right w:val="none" w:color="auto" w:sz="0" w:space="0"/>
      </w:divBdr>
    </w:div>
    <w:div w:id="1489789891">
      <w:bodyDiv w:val="true"/>
      <w:marLeft w:val="0"/>
      <w:marRight w:val="0"/>
      <w:marTop w:val="0"/>
      <w:marBottom w:val="0"/>
      <w:divBdr>
        <w:top w:val="none" w:color="auto" w:sz="0" w:space="0"/>
        <w:left w:val="none" w:color="auto" w:sz="0" w:space="0"/>
        <w:bottom w:val="none" w:color="auto" w:sz="0" w:space="0"/>
        <w:right w:val="none" w:color="auto" w:sz="0" w:space="0"/>
      </w:divBdr>
    </w:div>
    <w:div w:id="1722048374">
      <w:bodyDiv w:val="true"/>
      <w:marLeft w:val="0"/>
      <w:marRight w:val="0"/>
      <w:marTop w:val="0"/>
      <w:marBottom w:val="0"/>
      <w:divBdr>
        <w:top w:val="none" w:color="auto" w:sz="0" w:space="0"/>
        <w:left w:val="none" w:color="auto" w:sz="0" w:space="0"/>
        <w:bottom w:val="none" w:color="auto" w:sz="0" w:space="0"/>
        <w:right w:val="none" w:color="auto" w:sz="0" w:space="0"/>
      </w:divBdr>
    </w:div>
    <w:div w:id="1818759226">
      <w:bodyDiv w:val="true"/>
      <w:marLeft w:val="0"/>
      <w:marRight w:val="0"/>
      <w:marTop w:val="0"/>
      <w:marBottom w:val="0"/>
      <w:divBdr>
        <w:top w:val="none" w:color="auto" w:sz="0" w:space="0"/>
        <w:left w:val="none" w:color="auto" w:sz="0" w:space="0"/>
        <w:bottom w:val="none" w:color="auto" w:sz="0" w:space="0"/>
        <w:right w:val="none" w:color="auto" w:sz="0" w:space="0"/>
      </w:divBdr>
    </w:div>
    <w:div w:id="1901820706">
      <w:bodyDiv w:val="true"/>
      <w:marLeft w:val="0"/>
      <w:marRight w:val="0"/>
      <w:marTop w:val="0"/>
      <w:marBottom w:val="0"/>
      <w:divBdr>
        <w:top w:val="none" w:color="auto" w:sz="0" w:space="0"/>
        <w:left w:val="none" w:color="auto" w:sz="0" w:space="0"/>
        <w:bottom w:val="none" w:color="auto" w:sz="0" w:space="0"/>
        <w:right w:val="none" w:color="auto" w:sz="0" w:space="0"/>
      </w:divBdr>
    </w:div>
    <w:div w:id="2027366730">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endnotes.xml" Type="http://schemas.openxmlformats.org/officeDocument/2006/relationships/endnotes" Id="rId8"/>
    <Relationship Target="styles.xml" Type="http://schemas.openxmlformats.org/officeDocument/2006/relationships/styles" Id="rId3"/>
    <Relationship Target="footnotes.xml" Type="http://schemas.openxmlformats.org/officeDocument/2006/relationships/foot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webSettings.xml" Type="http://schemas.openxmlformats.org/officeDocument/2006/relationships/webSettings" Id="rId6"/>
    <Relationship Target="fontTable.xml" Type="http://schemas.openxmlformats.org/officeDocument/2006/relationships/fontTable" Id="rId11"/>
    <Relationship Target="settings.xml" Type="http://schemas.openxmlformats.org/officeDocument/2006/relationships/settings" Id="rId5"/>
    <Relationship Target="header1.xml" Type="http://schemas.openxmlformats.org/officeDocument/2006/relationships/header" Id="rId10"/>
    <Relationship Target="stylesWithEffects.xml" Type="http://schemas.microsoft.com/office/2007/relationships/stylesWithEffects" Id="rId4"/>
    <Relationship TargetMode="External" Target="mailto:marta.krskova@ol.mpsv.cz" Type="http://schemas.openxmlformats.org/officeDocument/2006/relationships/hyperlink" Id="rId9"/>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C1B8C5BB-D9B3-43F2-A7DD-093B17983792}">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21</properties:Pages>
  <properties:Words>8825</properties:Words>
  <properties:Characters>52068</properties:Characters>
  <properties:Lines>433</properties:Lines>
  <properties:Paragraphs>121</properties:Paragraphs>
  <properties:TotalTime>21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60772</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2015-09-30T09:54:00Z</dcterms:created>
  <dc:creator/>
  <cp:lastModifiedBy/>
  <cp:lastPrinted>2015-08-07T09:59:00Z</cp:lastPrinted>
  <dcterms:modified xmlns:xsi="http://www.w3.org/2001/XMLSchema-instance" xsi:type="dcterms:W3CDTF">2015-09-30T10:15:00Z</dcterms:modified>
  <cp:revision>4</cp:revision>
</cp:coreProperties>
</file>