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DF2FC7" w:rsidR="008511F2" w:rsidRDefault="008511F2">
      <w:pPr>
        <w:pStyle w:val="Nzev"/>
        <w:rPr>
          <w:rFonts w:ascii="Calibri" w:hAnsi="Calibri" w:eastAsia="Calibri"/>
          <w:b w:val="false"/>
          <w:sz w:val="32"/>
          <w:szCs w:val="32"/>
          <w:lang w:eastAsia="en-US"/>
        </w:rPr>
      </w:pPr>
    </w:p>
    <w:p w:rsidR="00A920DD" w:rsidRDefault="00A920DD">
      <w:pPr>
        <w:pStyle w:val="Nzev"/>
        <w:rPr>
          <w:rFonts w:ascii="Calibri" w:hAnsi="Calibri"/>
        </w:rPr>
      </w:pPr>
    </w:p>
    <w:p w:rsidRPr="00DF2FC7" w:rsidR="00B249A1" w:rsidRDefault="00B249A1">
      <w:pPr>
        <w:pStyle w:val="Nzev"/>
        <w:rPr>
          <w:rFonts w:ascii="Calibri" w:hAnsi="Calibri"/>
        </w:rPr>
      </w:pPr>
    </w:p>
    <w:p w:rsidRPr="00DF2FC7" w:rsidR="00A50D97" w:rsidP="00FD5DC8" w:rsidRDefault="002E7DC3">
      <w:pPr>
        <w:pStyle w:val="Nzev"/>
        <w:rPr>
          <w:rFonts w:ascii="Calibri" w:hAnsi="Calibri"/>
        </w:rPr>
      </w:pPr>
      <w:r w:rsidRPr="00DF2FC7">
        <w:rPr>
          <w:rFonts w:ascii="Calibri" w:hAnsi="Calibri"/>
        </w:rPr>
        <w:t>SMLOUVA O PROVEDENÍ SLUŽBY</w:t>
      </w:r>
    </w:p>
    <w:p w:rsidRPr="00DF2FC7" w:rsidR="002E7DC3" w:rsidP="00F67549" w:rsidRDefault="002E7DC3">
      <w:pPr>
        <w:pStyle w:val="Zkladntext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podle ust. § 269 odst. 2 zákona č. 513/1991 Sb., obchodní zákoník, ve znění pozdějších předpisů,</w:t>
      </w:r>
    </w:p>
    <w:p w:rsidRPr="00DF2FC7" w:rsidR="002E7DC3" w:rsidP="00F67549" w:rsidRDefault="002E7DC3">
      <w:pPr>
        <w:pStyle w:val="Zkladntext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(dále jen „smlouva“)</w:t>
      </w:r>
    </w:p>
    <w:p w:rsidRPr="00DF2FC7" w:rsidR="002E7DC3" w:rsidP="00FD5DC8" w:rsidRDefault="002E7DC3">
      <w:pPr>
        <w:spacing w:before="360" w:after="360"/>
        <w:jc w:val="center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uzavřená mezi</w:t>
      </w:r>
    </w:p>
    <w:p w:rsidRPr="00DF2FC7" w:rsidR="00FD5DC8" w:rsidP="00FD5DC8" w:rsidRDefault="00FD5DC8">
      <w:pPr>
        <w:spacing w:before="360"/>
        <w:jc w:val="center"/>
        <w:rPr>
          <w:rFonts w:ascii="Calibri" w:hAnsi="Calibri"/>
          <w:sz w:val="25"/>
        </w:rPr>
      </w:pPr>
    </w:p>
    <w:p w:rsidRPr="00DF2FC7" w:rsidR="002E7DC3" w:rsidP="00871703" w:rsidRDefault="00462CFC">
      <w:pPr>
        <w:pStyle w:val="Nadpis4"/>
        <w:spacing w:after="0" w:line="360" w:lineRule="auto"/>
        <w:rPr>
          <w:rFonts w:ascii="Calibri" w:hAnsi="Calibri"/>
        </w:rPr>
      </w:pPr>
      <w:r>
        <w:rPr>
          <w:rFonts w:ascii="Calibri" w:hAnsi="Calibri"/>
        </w:rPr>
        <w:t>ČERVENÝ MLÝN VŠESTUDY, poskytovatel sociálních služeb</w:t>
      </w:r>
    </w:p>
    <w:p w:rsidRPr="00423932" w:rsidR="00F67549" w:rsidP="00F67549" w:rsidRDefault="00F67549">
      <w:pPr>
        <w:jc w:val="center"/>
        <w:rPr>
          <w:rFonts w:ascii="Calibri" w:hAnsi="Calibri" w:cs="Calibri"/>
        </w:rPr>
      </w:pPr>
      <w:r w:rsidRPr="00423932">
        <w:rPr>
          <w:rFonts w:ascii="Calibri" w:hAnsi="Calibri"/>
        </w:rPr>
        <w:t xml:space="preserve">se </w:t>
      </w:r>
      <w:r w:rsidRPr="00423932" w:rsidR="002E7DC3">
        <w:rPr>
          <w:rFonts w:ascii="Calibri" w:hAnsi="Calibri"/>
        </w:rPr>
        <w:t>sídlem</w:t>
      </w:r>
      <w:r w:rsidR="007A7322">
        <w:rPr>
          <w:rFonts w:ascii="Calibri" w:hAnsi="Calibri"/>
        </w:rPr>
        <w:t xml:space="preserve"> </w:t>
      </w:r>
      <w:r w:rsidR="00462CFC">
        <w:rPr>
          <w:rFonts w:ascii="Calibri" w:hAnsi="Calibri"/>
        </w:rPr>
        <w:t>Všestudy 23</w:t>
      </w:r>
      <w:r w:rsidRPr="00423932" w:rsidR="00410685">
        <w:rPr>
          <w:rFonts w:ascii="Calibri" w:hAnsi="Calibri"/>
        </w:rPr>
        <w:t xml:space="preserve">, </w:t>
      </w:r>
      <w:r w:rsidR="00462CFC">
        <w:rPr>
          <w:rFonts w:ascii="Calibri" w:hAnsi="Calibri"/>
        </w:rPr>
        <w:t>277 46 Veltrusy</w:t>
      </w:r>
    </w:p>
    <w:p w:rsidRPr="00DA7F9C" w:rsidR="002E7DC3" w:rsidP="00FD5DC8" w:rsidRDefault="00F67549">
      <w:pPr>
        <w:jc w:val="center"/>
        <w:rPr>
          <w:rFonts w:ascii="Calibri" w:hAnsi="Calibri"/>
        </w:rPr>
      </w:pPr>
      <w:r w:rsidRPr="00DA7F9C">
        <w:rPr>
          <w:rFonts w:ascii="Calibri" w:hAnsi="Calibri"/>
        </w:rPr>
        <w:t xml:space="preserve">IČ </w:t>
      </w:r>
      <w:r w:rsidRPr="00DA7F9C" w:rsidR="007A7322">
        <w:rPr>
          <w:rFonts w:cs="Arial" w:asciiTheme="minorHAnsi" w:hAnsiTheme="minorHAnsi"/>
        </w:rPr>
        <w:t>71209212</w:t>
      </w:r>
    </w:p>
    <w:p w:rsidR="002E7DC3" w:rsidP="00F67549" w:rsidRDefault="00462CFC">
      <w:pPr>
        <w:spacing w:line="360" w:lineRule="auto"/>
        <w:jc w:val="center"/>
        <w:rPr>
          <w:rFonts w:ascii="Calibri" w:hAnsi="Calibri"/>
          <w:color w:val="FF0000"/>
        </w:rPr>
      </w:pPr>
      <w:r>
        <w:rPr>
          <w:rFonts w:ascii="Calibri" w:hAnsi="Calibri"/>
        </w:rPr>
        <w:t xml:space="preserve">Statutární </w:t>
      </w:r>
      <w:r w:rsidRPr="00423932" w:rsidR="00F67549">
        <w:rPr>
          <w:rFonts w:ascii="Calibri" w:hAnsi="Calibri"/>
        </w:rPr>
        <w:t>zástupce</w:t>
      </w:r>
      <w:r w:rsidRPr="00423932" w:rsidR="002E7DC3">
        <w:rPr>
          <w:rFonts w:ascii="Calibri" w:hAnsi="Calibri"/>
        </w:rPr>
        <w:t xml:space="preserve">: </w:t>
      </w:r>
      <w:r>
        <w:rPr>
          <w:rFonts w:ascii="Calibri" w:hAnsi="Calibri"/>
        </w:rPr>
        <w:t>Petr Kubíček,</w:t>
      </w:r>
      <w:r w:rsidR="00E024E7">
        <w:rPr>
          <w:rFonts w:ascii="Calibri" w:hAnsi="Calibri"/>
        </w:rPr>
        <w:t xml:space="preserve"> </w:t>
      </w:r>
      <w:r>
        <w:rPr>
          <w:rFonts w:ascii="Calibri" w:hAnsi="Calibri"/>
        </w:rPr>
        <w:t>ředitel</w:t>
      </w:r>
    </w:p>
    <w:p w:rsidRPr="00423932" w:rsidR="00FC37E7" w:rsidP="00F67549" w:rsidRDefault="00FC37E7">
      <w:pPr>
        <w:spacing w:line="360" w:lineRule="auto"/>
        <w:jc w:val="center"/>
        <w:rPr>
          <w:rFonts w:ascii="Calibri" w:hAnsi="Calibri"/>
        </w:rPr>
      </w:pPr>
    </w:p>
    <w:p w:rsidRPr="00DF2FC7" w:rsidR="00FD5DC8" w:rsidP="00FD5DC8" w:rsidRDefault="002E7DC3">
      <w:pPr>
        <w:spacing w:before="120" w:after="480"/>
        <w:jc w:val="center"/>
        <w:rPr>
          <w:rFonts w:ascii="Calibri" w:hAnsi="Calibri"/>
          <w:sz w:val="25"/>
        </w:rPr>
      </w:pPr>
      <w:r w:rsidRPr="00DF2FC7">
        <w:rPr>
          <w:rFonts w:ascii="Calibri" w:hAnsi="Calibri"/>
          <w:i/>
          <w:sz w:val="25"/>
        </w:rPr>
        <w:t>(dále jen „</w:t>
      </w:r>
      <w:r w:rsidRPr="00DF2FC7" w:rsidR="00F67549">
        <w:rPr>
          <w:rFonts w:ascii="Calibri" w:hAnsi="Calibri"/>
          <w:i/>
          <w:sz w:val="25"/>
        </w:rPr>
        <w:t>zadavatel</w:t>
      </w:r>
      <w:r w:rsidRPr="00DF2FC7">
        <w:rPr>
          <w:rFonts w:ascii="Calibri" w:hAnsi="Calibri"/>
          <w:i/>
          <w:sz w:val="25"/>
        </w:rPr>
        <w:t>“)</w:t>
      </w:r>
      <w:r w:rsidRPr="00DF2FC7" w:rsidR="00FD5DC8">
        <w:rPr>
          <w:rFonts w:ascii="Calibri" w:hAnsi="Calibri"/>
          <w:sz w:val="25"/>
        </w:rPr>
        <w:br/>
      </w:r>
    </w:p>
    <w:p w:rsidRPr="00DF2FC7" w:rsidR="002E7DC3" w:rsidP="00FD5DC8" w:rsidRDefault="002E7DC3">
      <w:pPr>
        <w:spacing w:before="120" w:after="480"/>
        <w:jc w:val="center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a</w:t>
      </w:r>
    </w:p>
    <w:p w:rsidRPr="00462CFC" w:rsidR="00EB5440" w:rsidP="00EB5440" w:rsidRDefault="00462CFC">
      <w:pPr>
        <w:pStyle w:val="Zkladntext"/>
        <w:tabs>
          <w:tab w:val="left" w:pos="0"/>
          <w:tab w:val="right" w:pos="9720"/>
        </w:tabs>
        <w:ind w:left="576"/>
        <w:rPr>
          <w:rFonts w:ascii="Calibri" w:hAnsi="Calibri" w:cs="Arial"/>
          <w:b/>
          <w:sz w:val="24"/>
          <w:szCs w:val="22"/>
        </w:rPr>
      </w:pPr>
      <w:r w:rsidRPr="00462CFC">
        <w:rPr>
          <w:rFonts w:ascii="Calibri" w:hAnsi="Calibri" w:cs="Arial"/>
          <w:b/>
          <w:sz w:val="24"/>
          <w:szCs w:val="22"/>
          <w:highlight w:val="yellow"/>
        </w:rPr>
        <w:t>název společnosti</w:t>
      </w:r>
      <w:r w:rsidRPr="00462CFC" w:rsidR="00EB5440">
        <w:rPr>
          <w:rFonts w:ascii="Calibri" w:hAnsi="Calibri" w:cs="Arial"/>
          <w:b/>
          <w:sz w:val="24"/>
          <w:szCs w:val="22"/>
        </w:rPr>
        <w:br/>
      </w:r>
    </w:p>
    <w:p w:rsidRPr="00DF2FC7" w:rsidR="00F67549" w:rsidP="00F67549" w:rsidRDefault="00F67549">
      <w:pPr>
        <w:jc w:val="center"/>
        <w:rPr>
          <w:rFonts w:ascii="Calibri" w:hAnsi="Calibri" w:cs="Calibri"/>
          <w:sz w:val="22"/>
          <w:szCs w:val="22"/>
        </w:rPr>
      </w:pPr>
      <w:r w:rsidRPr="00DF2FC7">
        <w:rPr>
          <w:rFonts w:ascii="Calibri" w:hAnsi="Calibri"/>
          <w:sz w:val="25"/>
        </w:rPr>
        <w:t>se sídlem</w:t>
      </w:r>
      <w:r w:rsidR="00433BBA">
        <w:rPr>
          <w:rFonts w:ascii="Calibri" w:hAnsi="Calibri"/>
          <w:sz w:val="25"/>
        </w:rPr>
        <w:t xml:space="preserve"> </w:t>
      </w:r>
      <w:r w:rsidRPr="00462CFC" w:rsidR="00462CFC">
        <w:rPr>
          <w:rFonts w:ascii="Calibri" w:hAnsi="Calibri"/>
          <w:sz w:val="25"/>
          <w:highlight w:val="yellow"/>
        </w:rPr>
        <w:t>……………………………………………….</w:t>
      </w:r>
    </w:p>
    <w:p w:rsidRPr="00DF2FC7" w:rsidR="00F67549" w:rsidP="00F67549" w:rsidRDefault="00F67549">
      <w:pPr>
        <w:jc w:val="center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 xml:space="preserve">IČ </w:t>
      </w:r>
      <w:r w:rsidRPr="00462CFC" w:rsidR="00462CFC">
        <w:rPr>
          <w:rFonts w:ascii="Calibri" w:hAnsi="Calibri"/>
          <w:sz w:val="25"/>
          <w:highlight w:val="yellow"/>
        </w:rPr>
        <w:t>………………………………</w:t>
      </w:r>
    </w:p>
    <w:p w:rsidRPr="00DF2FC7" w:rsidR="00F67549" w:rsidP="00FD5DC8" w:rsidRDefault="00F67549">
      <w:pPr>
        <w:jc w:val="center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 xml:space="preserve">DIČ </w:t>
      </w:r>
      <w:r w:rsidRPr="00462CFC" w:rsidR="00462CFC">
        <w:rPr>
          <w:rFonts w:ascii="Calibri" w:hAnsi="Calibri"/>
          <w:sz w:val="25"/>
          <w:highlight w:val="yellow"/>
        </w:rPr>
        <w:t>………………………………</w:t>
      </w:r>
    </w:p>
    <w:p w:rsidRPr="00DF2FC7" w:rsidR="002E7DC3" w:rsidP="00F67549" w:rsidRDefault="002E7DC3">
      <w:pPr>
        <w:jc w:val="center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 xml:space="preserve">Statutární zástupce: </w:t>
      </w:r>
      <w:r w:rsidRPr="00462CFC" w:rsidR="00462CFC">
        <w:rPr>
          <w:rFonts w:ascii="Calibri" w:hAnsi="Calibri"/>
          <w:sz w:val="25"/>
          <w:highlight w:val="yellow"/>
        </w:rPr>
        <w:t>……………………………………………….</w:t>
      </w:r>
    </w:p>
    <w:p w:rsidRPr="00DF2FC7" w:rsidR="00F67549" w:rsidP="00F67549" w:rsidRDefault="00F67549">
      <w:pPr>
        <w:jc w:val="center"/>
        <w:rPr>
          <w:rFonts w:ascii="Calibri" w:hAnsi="Calibri"/>
          <w:sz w:val="25"/>
        </w:rPr>
      </w:pPr>
    </w:p>
    <w:p w:rsidRPr="00DF2FC7" w:rsidR="002E7DC3" w:rsidP="00F67549" w:rsidRDefault="002E7DC3">
      <w:pPr>
        <w:spacing w:before="120" w:after="480"/>
        <w:jc w:val="center"/>
        <w:rPr>
          <w:rFonts w:ascii="Calibri" w:hAnsi="Calibri"/>
          <w:sz w:val="25"/>
        </w:rPr>
      </w:pPr>
      <w:r w:rsidRPr="00DF2FC7">
        <w:rPr>
          <w:rFonts w:ascii="Calibri" w:hAnsi="Calibri"/>
          <w:i/>
          <w:sz w:val="25"/>
        </w:rPr>
        <w:t>(dále jen „</w:t>
      </w:r>
      <w:r w:rsidRPr="00DF2FC7" w:rsidR="00C9614F">
        <w:rPr>
          <w:rFonts w:ascii="Calibri" w:hAnsi="Calibri"/>
          <w:i/>
          <w:sz w:val="25"/>
        </w:rPr>
        <w:t>dodavatel</w:t>
      </w:r>
      <w:r w:rsidRPr="00DF2FC7">
        <w:rPr>
          <w:rFonts w:ascii="Calibri" w:hAnsi="Calibri"/>
          <w:i/>
          <w:sz w:val="25"/>
        </w:rPr>
        <w:t>“)</w:t>
      </w:r>
    </w:p>
    <w:p w:rsidRPr="00DF2FC7" w:rsidR="002E7DC3" w:rsidP="00F67549" w:rsidRDefault="002E7DC3">
      <w:pPr>
        <w:spacing w:before="120" w:after="480"/>
        <w:jc w:val="center"/>
        <w:rPr>
          <w:rFonts w:ascii="Calibri" w:hAnsi="Calibri"/>
          <w:sz w:val="25"/>
        </w:rPr>
      </w:pPr>
      <w:r w:rsidRPr="00DF2FC7">
        <w:rPr>
          <w:rFonts w:ascii="Calibri" w:hAnsi="Calibri"/>
          <w:i/>
          <w:sz w:val="25"/>
        </w:rPr>
        <w:t>(</w:t>
      </w:r>
      <w:r w:rsidRPr="00DF2FC7" w:rsidR="00F67549">
        <w:rPr>
          <w:rFonts w:ascii="Calibri" w:hAnsi="Calibri"/>
          <w:i/>
          <w:sz w:val="25"/>
        </w:rPr>
        <w:t xml:space="preserve">zadavatel </w:t>
      </w:r>
      <w:r w:rsidRPr="00DF2FC7">
        <w:rPr>
          <w:rFonts w:ascii="Calibri" w:hAnsi="Calibri"/>
          <w:i/>
          <w:sz w:val="25"/>
        </w:rPr>
        <w:t>a poskytovatel společně dále též jen „smluvní strany“)</w:t>
      </w:r>
    </w:p>
    <w:p w:rsidRPr="00DF2FC7" w:rsidR="002E7DC3" w:rsidP="00F67549" w:rsidRDefault="002E7DC3">
      <w:pPr>
        <w:spacing w:before="120" w:after="240"/>
        <w:jc w:val="center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o obsahu, jak dále následuje:</w:t>
      </w:r>
    </w:p>
    <w:p w:rsidR="00F4699D" w:rsidP="00F67549" w:rsidRDefault="00F4699D">
      <w:pPr>
        <w:spacing w:before="120" w:after="240"/>
        <w:jc w:val="center"/>
        <w:rPr>
          <w:rFonts w:ascii="Calibri" w:hAnsi="Calibri"/>
          <w:sz w:val="25"/>
        </w:rPr>
      </w:pPr>
    </w:p>
    <w:p w:rsidR="00462CFC" w:rsidP="00F67549" w:rsidRDefault="00462CFC">
      <w:pPr>
        <w:spacing w:before="120" w:after="240"/>
        <w:jc w:val="center"/>
        <w:rPr>
          <w:rFonts w:ascii="Calibri" w:hAnsi="Calibri"/>
          <w:sz w:val="25"/>
        </w:rPr>
      </w:pPr>
    </w:p>
    <w:p w:rsidRPr="00DF2FC7" w:rsidR="002A0EBF" w:rsidP="00F67549" w:rsidRDefault="002A0EBF">
      <w:pPr>
        <w:spacing w:before="120" w:after="240"/>
        <w:jc w:val="center"/>
        <w:rPr>
          <w:rFonts w:ascii="Calibri" w:hAnsi="Calibri"/>
          <w:sz w:val="25"/>
        </w:rPr>
      </w:pPr>
    </w:p>
    <w:p w:rsidRPr="00DF2FC7" w:rsidR="002E7DC3" w:rsidRDefault="002E7DC3">
      <w:pPr>
        <w:jc w:val="center"/>
        <w:rPr>
          <w:rFonts w:ascii="Calibri" w:hAnsi="Calibri"/>
          <w:b/>
          <w:smallCaps/>
          <w:sz w:val="25"/>
        </w:rPr>
      </w:pPr>
      <w:r w:rsidRPr="00DF2FC7">
        <w:rPr>
          <w:rFonts w:ascii="Calibri" w:hAnsi="Calibri"/>
          <w:b/>
          <w:smallCaps/>
          <w:sz w:val="25"/>
        </w:rPr>
        <w:lastRenderedPageBreak/>
        <w:t>I.</w:t>
      </w:r>
    </w:p>
    <w:p w:rsidRPr="00DF2FC7" w:rsidR="002E7DC3" w:rsidRDefault="002E7DC3">
      <w:pPr>
        <w:pStyle w:val="Nadpis1"/>
        <w:spacing w:after="240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Úvodní ustanovení</w:t>
      </w:r>
    </w:p>
    <w:p w:rsidRPr="00DF2FC7" w:rsidR="002E7DC3" w:rsidRDefault="002E7DC3">
      <w:pPr>
        <w:pStyle w:val="Zkladntextodsazen2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1.1</w:t>
      </w:r>
      <w:r w:rsidRPr="00DF2FC7">
        <w:rPr>
          <w:rFonts w:ascii="Calibri" w:hAnsi="Calibri"/>
          <w:sz w:val="25"/>
        </w:rPr>
        <w:tab/>
      </w:r>
      <w:r w:rsidRPr="00DF2FC7" w:rsidR="00C9614F">
        <w:rPr>
          <w:rFonts w:ascii="Calibri" w:hAnsi="Calibri"/>
          <w:sz w:val="25"/>
        </w:rPr>
        <w:t>Dodavatel</w:t>
      </w:r>
      <w:r w:rsidRPr="00DF2FC7">
        <w:rPr>
          <w:rFonts w:ascii="Calibri" w:hAnsi="Calibri"/>
          <w:sz w:val="25"/>
        </w:rPr>
        <w:t xml:space="preserve"> prohlašuje, že je společností zapsanou v obchodním rejstříku vedeném</w:t>
      </w:r>
      <w:r w:rsidR="00433BBA">
        <w:rPr>
          <w:rFonts w:ascii="Calibri" w:hAnsi="Calibri"/>
          <w:sz w:val="25"/>
        </w:rPr>
        <w:t xml:space="preserve"> </w:t>
      </w:r>
      <w:r w:rsidRPr="00462CFC" w:rsidR="00462CFC">
        <w:rPr>
          <w:rFonts w:ascii="Calibri" w:hAnsi="Calibri"/>
          <w:sz w:val="25"/>
          <w:highlight w:val="yellow"/>
        </w:rPr>
        <w:t>………………………………</w:t>
      </w:r>
      <w:r w:rsidR="00462CFC">
        <w:rPr>
          <w:rFonts w:ascii="Calibri" w:hAnsi="Calibri"/>
          <w:sz w:val="25"/>
          <w:highlight w:val="yellow"/>
        </w:rPr>
        <w:t>…</w:t>
      </w:r>
      <w:r w:rsidR="00462CFC">
        <w:rPr>
          <w:rFonts w:ascii="Calibri" w:hAnsi="Calibri"/>
          <w:sz w:val="25"/>
        </w:rPr>
        <w:t xml:space="preserve">. </w:t>
      </w:r>
      <w:r w:rsidRPr="00DF2FC7">
        <w:rPr>
          <w:rFonts w:ascii="Calibri" w:hAnsi="Calibri"/>
          <w:sz w:val="25"/>
        </w:rPr>
        <w:t xml:space="preserve">V souladu se svým předmětem podnikání je oprávněn uzavřít tuto smlouvu a tím převzít závazky v ní uvedené a tyto závazky v souladu se smlouvou řádně a kvalifikovaně splnit. V této souvislosti </w:t>
      </w:r>
      <w:r w:rsidRPr="00DF2FC7" w:rsidR="00C9614F">
        <w:rPr>
          <w:rFonts w:ascii="Calibri" w:hAnsi="Calibri"/>
          <w:sz w:val="25"/>
        </w:rPr>
        <w:t>dodavatel</w:t>
      </w:r>
      <w:r w:rsidRPr="00DF2FC7">
        <w:rPr>
          <w:rFonts w:ascii="Calibri" w:hAnsi="Calibri"/>
          <w:sz w:val="25"/>
        </w:rPr>
        <w:t xml:space="preserve"> prohlašuje, že je odborně způsobilý k poskytnutí plnění sjednaného touto smlouvou a je schopen zajistit splnění svých smluvních závazků.</w:t>
      </w:r>
    </w:p>
    <w:p w:rsidRPr="00DF2FC7" w:rsidR="002E7DC3" w:rsidP="001B6246" w:rsidRDefault="002E7DC3">
      <w:pPr>
        <w:spacing w:before="240"/>
        <w:ind w:left="720" w:hanging="720"/>
        <w:jc w:val="both"/>
        <w:rPr>
          <w:rFonts w:ascii="Calibri" w:hAnsi="Calibri"/>
          <w:bCs/>
          <w:sz w:val="25"/>
        </w:rPr>
      </w:pPr>
      <w:r w:rsidRPr="00DF2FC7">
        <w:rPr>
          <w:rFonts w:ascii="Calibri" w:hAnsi="Calibri"/>
          <w:sz w:val="25"/>
        </w:rPr>
        <w:t>1.2</w:t>
      </w:r>
      <w:r w:rsidRPr="00DF2FC7">
        <w:rPr>
          <w:rFonts w:ascii="Calibri" w:hAnsi="Calibri"/>
          <w:sz w:val="25"/>
        </w:rPr>
        <w:tab/>
      </w:r>
      <w:r w:rsidRPr="00DF2FC7" w:rsidR="00C9614F">
        <w:rPr>
          <w:rFonts w:ascii="Calibri" w:hAnsi="Calibri"/>
          <w:sz w:val="25"/>
        </w:rPr>
        <w:t>Dodavatel</w:t>
      </w:r>
      <w:r w:rsidRPr="00DF2FC7">
        <w:rPr>
          <w:rFonts w:ascii="Calibri" w:hAnsi="Calibri"/>
          <w:sz w:val="25"/>
        </w:rPr>
        <w:t xml:space="preserve"> prohlašuje, že podmínky sjednané v této smlouvě odpovídají v plném rozsahu podmínkám zadávací dokumentace </w:t>
      </w:r>
      <w:r w:rsidR="001E71EC">
        <w:rPr>
          <w:rFonts w:ascii="Calibri" w:hAnsi="Calibri"/>
          <w:sz w:val="25"/>
        </w:rPr>
        <w:t>ve</w:t>
      </w:r>
      <w:r w:rsidRPr="00433BBA" w:rsidR="001E71EC">
        <w:rPr>
          <w:rFonts w:ascii="Calibri" w:hAnsi="Calibri"/>
          <w:color w:val="7030A0"/>
          <w:sz w:val="25"/>
        </w:rPr>
        <w:t>ř</w:t>
      </w:r>
      <w:r w:rsidR="001E71EC">
        <w:rPr>
          <w:rFonts w:ascii="Calibri" w:hAnsi="Calibri"/>
          <w:sz w:val="25"/>
        </w:rPr>
        <w:t xml:space="preserve">ejné </w:t>
      </w:r>
      <w:r w:rsidRPr="00DF2FC7">
        <w:rPr>
          <w:rFonts w:ascii="Calibri" w:hAnsi="Calibri"/>
          <w:sz w:val="25"/>
        </w:rPr>
        <w:t>zakázky</w:t>
      </w:r>
      <w:r w:rsidR="001E71EC">
        <w:rPr>
          <w:rFonts w:ascii="Calibri" w:hAnsi="Calibri"/>
          <w:sz w:val="25"/>
        </w:rPr>
        <w:t xml:space="preserve"> malého rozsahu</w:t>
      </w:r>
      <w:r w:rsidRPr="00DF2FC7">
        <w:rPr>
          <w:rFonts w:ascii="Calibri" w:hAnsi="Calibri"/>
          <w:sz w:val="25"/>
        </w:rPr>
        <w:t xml:space="preserve"> </w:t>
      </w:r>
      <w:r w:rsidRPr="00DF2FC7" w:rsidR="007F019B">
        <w:rPr>
          <w:rFonts w:ascii="Calibri" w:hAnsi="Calibri"/>
          <w:bCs/>
          <w:sz w:val="25"/>
        </w:rPr>
        <w:t xml:space="preserve">s názvem </w:t>
      </w:r>
      <w:r w:rsidRPr="00656394" w:rsidR="001E71EC">
        <w:rPr>
          <w:rFonts w:ascii="Arial" w:hAnsi="Arial" w:cs="Arial"/>
          <w:b/>
          <w:bCs/>
        </w:rPr>
        <w:t>„</w:t>
      </w:r>
      <w:r w:rsidRPr="00781C8F" w:rsidR="00462CFC">
        <w:rPr>
          <w:rFonts w:ascii="Calibri" w:hAnsi="Calibri"/>
          <w:b/>
          <w:bCs/>
          <w:sz w:val="25"/>
        </w:rPr>
        <w:t>Zvyšování kvalifikace sociálních pracovníků a pracovníků v sociálních službách jako nástroj pro profesionální poskytování sociálních služeb</w:t>
      </w:r>
      <w:r w:rsidRPr="00656394" w:rsidR="00462CFC">
        <w:rPr>
          <w:rFonts w:ascii="Arial" w:hAnsi="Arial" w:cs="Arial"/>
          <w:b/>
          <w:bCs/>
        </w:rPr>
        <w:t>“</w:t>
      </w:r>
      <w:r w:rsidRPr="00781C8F" w:rsidR="00462CFC">
        <w:rPr>
          <w:rFonts w:ascii="Calibri" w:hAnsi="Calibri"/>
          <w:b/>
          <w:bCs/>
          <w:sz w:val="25"/>
        </w:rPr>
        <w:t xml:space="preserve"> (CZ.1.04/3.1.03/A7.00084)</w:t>
      </w:r>
      <w:r w:rsidR="00410685">
        <w:rPr>
          <w:rFonts w:ascii="Calibri" w:hAnsi="Calibri"/>
          <w:bCs/>
          <w:sz w:val="25"/>
        </w:rPr>
        <w:t>,</w:t>
      </w:r>
      <w:r w:rsidR="00E024E7">
        <w:rPr>
          <w:rFonts w:ascii="Calibri" w:hAnsi="Calibri"/>
          <w:bCs/>
          <w:sz w:val="25"/>
        </w:rPr>
        <w:t xml:space="preserve"> </w:t>
      </w:r>
      <w:r w:rsidRPr="00DF2FC7">
        <w:rPr>
          <w:rFonts w:ascii="Calibri" w:hAnsi="Calibri"/>
          <w:sz w:val="25"/>
        </w:rPr>
        <w:t xml:space="preserve">vyhlášené dne </w:t>
      </w:r>
      <w:r w:rsidRPr="00462CFC" w:rsidR="00462CFC">
        <w:rPr>
          <w:rFonts w:ascii="Calibri" w:hAnsi="Calibri"/>
          <w:color w:val="FF0000"/>
          <w:sz w:val="25"/>
        </w:rPr>
        <w:t>XX.</w:t>
      </w:r>
      <w:r w:rsidR="00462CFC">
        <w:rPr>
          <w:rFonts w:ascii="Calibri" w:hAnsi="Calibri"/>
          <w:sz w:val="25"/>
        </w:rPr>
        <w:t xml:space="preserve"> 10. 2013</w:t>
      </w:r>
      <w:r w:rsidRPr="00DF2FC7">
        <w:rPr>
          <w:rFonts w:ascii="Calibri" w:hAnsi="Calibri"/>
          <w:sz w:val="25"/>
        </w:rPr>
        <w:t xml:space="preserve"> (dále jen „zadávací dokumentace“). V případě kolize ustanov</w:t>
      </w:r>
      <w:r w:rsidRPr="00DF2FC7" w:rsidR="003D2CAB">
        <w:rPr>
          <w:rFonts w:ascii="Calibri" w:hAnsi="Calibri"/>
          <w:sz w:val="25"/>
        </w:rPr>
        <w:t>ení sjednaných v této smlouvě s </w:t>
      </w:r>
      <w:r w:rsidRPr="00DF2FC7">
        <w:rPr>
          <w:rFonts w:ascii="Calibri" w:hAnsi="Calibri"/>
          <w:sz w:val="25"/>
        </w:rPr>
        <w:t xml:space="preserve">podmínkami zadávací dokumentace platí podmínky zadávací dokumentace jako příslušná práva </w:t>
      </w:r>
      <w:r w:rsidRPr="00DF2FC7" w:rsidR="00774985">
        <w:rPr>
          <w:rFonts w:ascii="Calibri" w:hAnsi="Calibri"/>
          <w:sz w:val="25"/>
        </w:rPr>
        <w:t>a povinnosti smluvních stran ve </w:t>
      </w:r>
      <w:r w:rsidRPr="00DF2FC7">
        <w:rPr>
          <w:rFonts w:ascii="Calibri" w:hAnsi="Calibri"/>
          <w:sz w:val="25"/>
        </w:rPr>
        <w:t>smyslu této smlouvy.</w:t>
      </w:r>
    </w:p>
    <w:p w:rsidR="002E7DC3" w:rsidRDefault="002E7DC3">
      <w:pPr>
        <w:spacing w:before="120"/>
        <w:ind w:left="720" w:hanging="720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1.3</w:t>
      </w:r>
      <w:r w:rsidRPr="00DF2FC7">
        <w:rPr>
          <w:rFonts w:ascii="Calibri" w:hAnsi="Calibri"/>
          <w:sz w:val="25"/>
        </w:rPr>
        <w:tab/>
        <w:t>Účelem této smlouvy je vytvoření pevného právního rámce pro realizaci předmětu této smlouvy tak, aby bylo při realizaci práv a povinností smluvních stran vyplývajících z této smlouvy dosaženo co</w:t>
      </w:r>
      <w:r w:rsidRPr="00DF2FC7" w:rsidR="003C080E">
        <w:rPr>
          <w:rFonts w:ascii="Calibri" w:hAnsi="Calibri"/>
          <w:sz w:val="25"/>
        </w:rPr>
        <w:t xml:space="preserve"> nejvyšší míry právní jistoty u </w:t>
      </w:r>
      <w:r w:rsidRPr="00DF2FC7">
        <w:rPr>
          <w:rFonts w:ascii="Calibri" w:hAnsi="Calibri"/>
          <w:sz w:val="25"/>
        </w:rPr>
        <w:t>obou smluvních stran.</w:t>
      </w:r>
    </w:p>
    <w:p w:rsidRPr="00DF2FC7" w:rsidR="00DA7F9C" w:rsidRDefault="00DA7F9C">
      <w:pPr>
        <w:spacing w:before="120"/>
        <w:ind w:left="720" w:hanging="720"/>
        <w:jc w:val="both"/>
        <w:rPr>
          <w:rFonts w:ascii="Calibri" w:hAnsi="Calibri"/>
          <w:sz w:val="25"/>
        </w:rPr>
      </w:pPr>
    </w:p>
    <w:p w:rsidRPr="00DF2FC7" w:rsidR="002E7DC3" w:rsidRDefault="002E7DC3">
      <w:pPr>
        <w:tabs>
          <w:tab w:val="left" w:pos="900"/>
        </w:tabs>
        <w:spacing w:before="360"/>
        <w:jc w:val="center"/>
        <w:rPr>
          <w:rFonts w:ascii="Calibri" w:hAnsi="Calibri"/>
          <w:b/>
          <w:smallCaps/>
          <w:sz w:val="25"/>
        </w:rPr>
      </w:pPr>
      <w:r w:rsidRPr="00DF2FC7">
        <w:rPr>
          <w:rFonts w:ascii="Calibri" w:hAnsi="Calibri"/>
          <w:b/>
          <w:smallCaps/>
          <w:sz w:val="25"/>
        </w:rPr>
        <w:t>II.</w:t>
      </w:r>
    </w:p>
    <w:p w:rsidRPr="00DF2FC7" w:rsidR="002E7DC3" w:rsidRDefault="002E7DC3">
      <w:pPr>
        <w:pStyle w:val="Nadpis1"/>
        <w:spacing w:after="240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Předmět plnění</w:t>
      </w:r>
    </w:p>
    <w:p w:rsidRPr="002130E2" w:rsidR="002E7DC3" w:rsidRDefault="001B6246">
      <w:pPr>
        <w:numPr>
          <w:ilvl w:val="1"/>
          <w:numId w:val="32"/>
        </w:numPr>
        <w:jc w:val="both"/>
        <w:rPr>
          <w:rFonts w:asciiTheme="minorHAnsi" w:hAnsiTheme="minorHAnsi"/>
          <w:sz w:val="25"/>
          <w:szCs w:val="25"/>
        </w:rPr>
      </w:pPr>
      <w:r w:rsidRPr="00DF2FC7">
        <w:rPr>
          <w:rFonts w:ascii="Calibri" w:hAnsi="Calibri"/>
        </w:rPr>
        <w:t xml:space="preserve">Dodavatel </w:t>
      </w:r>
      <w:r w:rsidRPr="00DF2FC7" w:rsidR="002E7DC3">
        <w:rPr>
          <w:rFonts w:ascii="Calibri" w:hAnsi="Calibri"/>
        </w:rPr>
        <w:t xml:space="preserve">se za podmínek stanovených touto smlouvou a obecně závaznými právními předpisy zavazuje provést pro </w:t>
      </w:r>
      <w:r w:rsidRPr="00DF2FC7">
        <w:rPr>
          <w:rFonts w:ascii="Calibri" w:hAnsi="Calibri"/>
        </w:rPr>
        <w:t>zadavatele</w:t>
      </w:r>
      <w:r w:rsidRPr="00DF2FC7" w:rsidR="002E7DC3">
        <w:rPr>
          <w:rFonts w:ascii="Calibri" w:hAnsi="Calibri"/>
        </w:rPr>
        <w:t xml:space="preserve"> službu spočívající v</w:t>
      </w:r>
      <w:r w:rsidR="00462CFC">
        <w:rPr>
          <w:rFonts w:ascii="Calibri" w:hAnsi="Calibri"/>
        </w:rPr>
        <w:t> </w:t>
      </w:r>
      <w:r w:rsidRPr="00DF2FC7" w:rsidR="002E7DC3">
        <w:rPr>
          <w:rFonts w:ascii="Calibri" w:hAnsi="Calibri"/>
        </w:rPr>
        <w:t>dodávce</w:t>
      </w:r>
      <w:r w:rsidR="00462CFC">
        <w:rPr>
          <w:rFonts w:ascii="Calibri" w:hAnsi="Calibri"/>
        </w:rPr>
        <w:t xml:space="preserve"> služeb –</w:t>
      </w:r>
      <w:r w:rsidR="00A17F5D">
        <w:rPr>
          <w:rFonts w:ascii="Calibri" w:hAnsi="Calibri"/>
        </w:rPr>
        <w:t xml:space="preserve"> </w:t>
      </w:r>
      <w:r w:rsidR="00A71B8B">
        <w:rPr>
          <w:rFonts w:ascii="Calibri" w:hAnsi="Calibri"/>
          <w:bCs/>
          <w:sz w:val="25"/>
        </w:rPr>
        <w:t>realizace akreditovaných vzdělávacích programů,</w:t>
      </w:r>
      <w:r w:rsidR="00462CFC">
        <w:rPr>
          <w:rFonts w:ascii="Calibri" w:hAnsi="Calibri"/>
          <w:bCs/>
          <w:sz w:val="25"/>
        </w:rPr>
        <w:t xml:space="preserve"> uvedených v </w:t>
      </w:r>
      <w:r w:rsidRPr="007A7322" w:rsidR="00462CFC">
        <w:rPr>
          <w:rFonts w:ascii="Calibri" w:hAnsi="Calibri"/>
          <w:bCs/>
          <w:sz w:val="25"/>
        </w:rPr>
        <w:t xml:space="preserve">příloze </w:t>
      </w:r>
      <w:r w:rsidRPr="007A7322" w:rsidR="00A17F5D">
        <w:rPr>
          <w:rFonts w:ascii="Calibri" w:hAnsi="Calibri"/>
          <w:bCs/>
          <w:sz w:val="25"/>
        </w:rPr>
        <w:t>č. 1</w:t>
      </w:r>
      <w:r w:rsidR="00A17F5D">
        <w:rPr>
          <w:rFonts w:ascii="Calibri" w:hAnsi="Calibri"/>
          <w:bCs/>
          <w:sz w:val="25"/>
        </w:rPr>
        <w:t xml:space="preserve"> </w:t>
      </w:r>
      <w:r w:rsidR="00462CFC">
        <w:rPr>
          <w:rFonts w:ascii="Calibri" w:hAnsi="Calibri"/>
          <w:bCs/>
          <w:sz w:val="25"/>
        </w:rPr>
        <w:t xml:space="preserve">této smlouvy </w:t>
      </w:r>
      <w:r w:rsidRPr="00DF2FC7" w:rsidR="00A920DD">
        <w:rPr>
          <w:rFonts w:ascii="Calibri" w:hAnsi="Calibri"/>
          <w:szCs w:val="22"/>
        </w:rPr>
        <w:t xml:space="preserve">v souladu se </w:t>
      </w:r>
      <w:r w:rsidRPr="00DF2FC7" w:rsidR="002E7DC3">
        <w:rPr>
          <w:rFonts w:ascii="Calibri" w:hAnsi="Calibri"/>
          <w:szCs w:val="22"/>
        </w:rPr>
        <w:t>zadávací dokumentací</w:t>
      </w:r>
      <w:r w:rsidR="00EB3D54">
        <w:rPr>
          <w:rFonts w:ascii="Calibri" w:hAnsi="Calibri"/>
          <w:szCs w:val="22"/>
        </w:rPr>
        <w:t xml:space="preserve"> (viz příloha č. 2)</w:t>
      </w:r>
      <w:r w:rsidRPr="00DF2FC7" w:rsidR="002E7DC3">
        <w:rPr>
          <w:rFonts w:ascii="Calibri" w:hAnsi="Calibri"/>
          <w:szCs w:val="22"/>
        </w:rPr>
        <w:t xml:space="preserve">. </w:t>
      </w:r>
      <w:r w:rsidRPr="00DF2FC7" w:rsidR="002E7DC3">
        <w:rPr>
          <w:rFonts w:ascii="Calibri" w:hAnsi="Calibri"/>
        </w:rPr>
        <w:t xml:space="preserve">Objednatel se za </w:t>
      </w:r>
      <w:r w:rsidRPr="002130E2" w:rsidR="002E7DC3">
        <w:rPr>
          <w:rFonts w:asciiTheme="minorHAnsi" w:hAnsiTheme="minorHAnsi"/>
          <w:sz w:val="25"/>
          <w:szCs w:val="25"/>
        </w:rPr>
        <w:t xml:space="preserve">to zavazuje zaplatit poskytovateli cenu podle čl. III této smlouvy. </w:t>
      </w:r>
    </w:p>
    <w:p w:rsidRPr="002130E2" w:rsidR="002130E2" w:rsidP="002130E2" w:rsidRDefault="002130E2">
      <w:pPr>
        <w:numPr>
          <w:ilvl w:val="1"/>
          <w:numId w:val="32"/>
        </w:numPr>
        <w:jc w:val="both"/>
        <w:rPr>
          <w:rFonts w:asciiTheme="minorHAnsi" w:hAnsiTheme="minorHAnsi"/>
          <w:sz w:val="25"/>
          <w:szCs w:val="25"/>
        </w:rPr>
      </w:pPr>
      <w:r w:rsidRPr="002130E2">
        <w:rPr>
          <w:rFonts w:asciiTheme="minorHAnsi" w:hAnsiTheme="minorHAnsi"/>
          <w:sz w:val="25"/>
          <w:szCs w:val="25"/>
        </w:rPr>
        <w:t>Předmět plnění</w:t>
      </w:r>
      <w:r w:rsidRPr="002130E2">
        <w:rPr>
          <w:rFonts w:asciiTheme="minorHAnsi" w:hAnsiTheme="minorHAnsi"/>
          <w:bCs/>
          <w:sz w:val="25"/>
          <w:szCs w:val="25"/>
        </w:rPr>
        <w:t xml:space="preserve"> dle této smlouvy se dodavatel zavazuje plnit od listopadu 2013 do června 2015. </w:t>
      </w:r>
    </w:p>
    <w:p w:rsidRPr="002130E2" w:rsidR="002130E2" w:rsidP="002130E2" w:rsidRDefault="00DF18C6">
      <w:pPr>
        <w:numPr>
          <w:ilvl w:val="1"/>
          <w:numId w:val="32"/>
        </w:numPr>
        <w:ind w:left="709"/>
        <w:jc w:val="both"/>
        <w:rPr>
          <w:rFonts w:cs="Arial" w:asciiTheme="minorHAnsi" w:hAnsiTheme="minorHAnsi"/>
          <w:sz w:val="25"/>
          <w:szCs w:val="25"/>
        </w:rPr>
      </w:pPr>
      <w:r>
        <w:rPr>
          <w:rFonts w:cs="Arial" w:asciiTheme="minorHAnsi" w:hAnsiTheme="minorHAnsi"/>
          <w:sz w:val="25"/>
          <w:szCs w:val="25"/>
        </w:rPr>
        <w:t xml:space="preserve">Místem plnění zakázky je </w:t>
      </w:r>
      <w:r w:rsidRPr="002130E2" w:rsidR="002130E2">
        <w:rPr>
          <w:rFonts w:cs="Arial" w:asciiTheme="minorHAnsi" w:hAnsiTheme="minorHAnsi"/>
          <w:sz w:val="25"/>
          <w:szCs w:val="25"/>
        </w:rPr>
        <w:t>Domov Pod Kavčí Skálou, poskytovatel sociálních služeb, Marie Pujmanové 2045, 251 01 Říčany a Pečovatelsk</w:t>
      </w:r>
      <w:r>
        <w:rPr>
          <w:rFonts w:cs="Arial" w:asciiTheme="minorHAnsi" w:hAnsiTheme="minorHAnsi"/>
          <w:sz w:val="25"/>
          <w:szCs w:val="25"/>
        </w:rPr>
        <w:t>á</w:t>
      </w:r>
      <w:r w:rsidRPr="002130E2" w:rsidR="002130E2">
        <w:rPr>
          <w:rFonts w:cs="Arial" w:asciiTheme="minorHAnsi" w:hAnsiTheme="minorHAnsi"/>
          <w:sz w:val="25"/>
          <w:szCs w:val="25"/>
        </w:rPr>
        <w:t xml:space="preserve"> služb</w:t>
      </w:r>
      <w:r>
        <w:rPr>
          <w:rFonts w:cs="Arial" w:asciiTheme="minorHAnsi" w:hAnsiTheme="minorHAnsi"/>
          <w:sz w:val="25"/>
          <w:szCs w:val="25"/>
        </w:rPr>
        <w:t>a</w:t>
      </w:r>
      <w:r w:rsidRPr="002130E2" w:rsidR="002130E2">
        <w:rPr>
          <w:rFonts w:cs="Arial" w:asciiTheme="minorHAnsi" w:hAnsiTheme="minorHAnsi"/>
          <w:sz w:val="25"/>
          <w:szCs w:val="25"/>
        </w:rPr>
        <w:t xml:space="preserve"> Mladá Boleslav, Na Radouči 1081, 293 01 Mladá Boleslav. </w:t>
      </w:r>
    </w:p>
    <w:p w:rsidRPr="002130E2" w:rsidR="00AB4BF6" w:rsidP="002130E2" w:rsidRDefault="00AB4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 w:asciiTheme="minorHAnsi" w:hAnsiTheme="minorHAnsi"/>
          <w:b/>
          <w:sz w:val="25"/>
          <w:szCs w:val="25"/>
        </w:rPr>
      </w:pPr>
    </w:p>
    <w:p w:rsidRPr="00DF2FC7" w:rsidR="00CA6270" w:rsidP="00CA6270" w:rsidRDefault="00CA6270">
      <w:pPr>
        <w:tabs>
          <w:tab w:val="left" w:pos="900"/>
        </w:tabs>
        <w:spacing w:before="360"/>
        <w:jc w:val="center"/>
        <w:rPr>
          <w:rFonts w:ascii="Calibri" w:hAnsi="Calibri"/>
          <w:b/>
          <w:smallCaps/>
          <w:sz w:val="25"/>
        </w:rPr>
      </w:pPr>
      <w:r w:rsidRPr="00DF2FC7">
        <w:rPr>
          <w:rFonts w:ascii="Calibri" w:hAnsi="Calibri"/>
          <w:b/>
          <w:smallCaps/>
          <w:sz w:val="25"/>
        </w:rPr>
        <w:t>III.</w:t>
      </w:r>
    </w:p>
    <w:p w:rsidRPr="00DF2FC7" w:rsidR="00CA6270" w:rsidP="00CA6270" w:rsidRDefault="00CA6270">
      <w:pPr>
        <w:pStyle w:val="Nadpis1"/>
        <w:spacing w:after="240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Úplata a platební podmínky</w:t>
      </w:r>
    </w:p>
    <w:p w:rsidRPr="00AB4BF6" w:rsidR="00CA6270" w:rsidP="009670B7" w:rsidRDefault="00A71B8B">
      <w:pPr>
        <w:numPr>
          <w:ilvl w:val="1"/>
          <w:numId w:val="3"/>
        </w:numPr>
        <w:jc w:val="both"/>
        <w:rPr>
          <w:rFonts w:ascii="Calibri" w:hAnsi="Calibri"/>
          <w:sz w:val="25"/>
        </w:rPr>
      </w:pPr>
      <w:r>
        <w:rPr>
          <w:rFonts w:ascii="Calibri" w:hAnsi="Calibri"/>
          <w:sz w:val="25"/>
        </w:rPr>
        <w:t>Konečná</w:t>
      </w:r>
      <w:r w:rsidRPr="00AB4BF6" w:rsidR="00CA6270">
        <w:rPr>
          <w:rFonts w:ascii="Calibri" w:hAnsi="Calibri"/>
          <w:sz w:val="25"/>
        </w:rPr>
        <w:t xml:space="preserve"> cena za poskytnutí služby činí Kč</w:t>
      </w:r>
      <w:r w:rsidR="001E71EC">
        <w:rPr>
          <w:rFonts w:ascii="Calibri" w:hAnsi="Calibri"/>
          <w:sz w:val="25"/>
        </w:rPr>
        <w:t xml:space="preserve"> </w:t>
      </w:r>
      <w:r w:rsidRPr="00A71B8B">
        <w:rPr>
          <w:rFonts w:ascii="Calibri" w:hAnsi="Calibri"/>
          <w:sz w:val="25"/>
          <w:highlight w:val="yellow"/>
        </w:rPr>
        <w:t>XXX XXX</w:t>
      </w:r>
      <w:r w:rsidR="00F041F1">
        <w:rPr>
          <w:rFonts w:ascii="Calibri" w:hAnsi="Calibri"/>
          <w:sz w:val="25"/>
        </w:rPr>
        <w:t>,</w:t>
      </w:r>
      <w:r w:rsidR="007B4632">
        <w:rPr>
          <w:rFonts w:ascii="Calibri" w:hAnsi="Calibri"/>
          <w:sz w:val="25"/>
        </w:rPr>
        <w:t>-</w:t>
      </w:r>
      <w:r w:rsidR="000D55EC">
        <w:rPr>
          <w:rFonts w:ascii="Calibri" w:hAnsi="Calibri"/>
          <w:sz w:val="25"/>
        </w:rPr>
        <w:t>.</w:t>
      </w:r>
    </w:p>
    <w:p w:rsidRPr="00DF2FC7" w:rsidR="00CA6270" w:rsidP="00CA6270" w:rsidRDefault="00CA6270">
      <w:pPr>
        <w:ind w:firstLine="709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 xml:space="preserve">Cena zahrnuje: </w:t>
      </w:r>
    </w:p>
    <w:p w:rsidRPr="00DF2FC7" w:rsidR="00CA6270" w:rsidP="00250A26" w:rsidRDefault="00CA6270">
      <w:pPr>
        <w:numPr>
          <w:ilvl w:val="0"/>
          <w:numId w:val="36"/>
        </w:numPr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přípravu a realizaci výuky</w:t>
      </w:r>
      <w:r w:rsidRPr="00DF2FC7" w:rsidR="00AF3B37">
        <w:rPr>
          <w:rFonts w:ascii="Calibri" w:hAnsi="Calibri"/>
          <w:sz w:val="25"/>
        </w:rPr>
        <w:t>,</w:t>
      </w:r>
    </w:p>
    <w:p w:rsidRPr="00DF2FC7" w:rsidR="00CA6270" w:rsidP="00250A26" w:rsidRDefault="00B12969">
      <w:pPr>
        <w:numPr>
          <w:ilvl w:val="0"/>
          <w:numId w:val="36"/>
        </w:numPr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standardní školí</w:t>
      </w:r>
      <w:r w:rsidRPr="00DF2FC7" w:rsidR="00CA6270">
        <w:rPr>
          <w:rFonts w:ascii="Calibri" w:hAnsi="Calibri"/>
          <w:sz w:val="25"/>
        </w:rPr>
        <w:t>cí materiály pro účastníky</w:t>
      </w:r>
      <w:r w:rsidRPr="00DF2FC7" w:rsidR="00AF3B37">
        <w:rPr>
          <w:rFonts w:ascii="Calibri" w:hAnsi="Calibri"/>
          <w:sz w:val="25"/>
        </w:rPr>
        <w:t>,</w:t>
      </w:r>
    </w:p>
    <w:p w:rsidRPr="00DF2FC7" w:rsidR="00CA6270" w:rsidP="00250A26" w:rsidRDefault="00F4699D">
      <w:pPr>
        <w:numPr>
          <w:ilvl w:val="0"/>
          <w:numId w:val="36"/>
        </w:numPr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lastRenderedPageBreak/>
        <w:t xml:space="preserve">celkové </w:t>
      </w:r>
      <w:r w:rsidRPr="00DF2FC7" w:rsidR="00CA6270">
        <w:rPr>
          <w:rFonts w:ascii="Calibri" w:hAnsi="Calibri"/>
          <w:sz w:val="25"/>
        </w:rPr>
        <w:t xml:space="preserve">náklady na lektora </w:t>
      </w:r>
      <w:r w:rsidR="00547DBD">
        <w:rPr>
          <w:rFonts w:ascii="Calibri" w:hAnsi="Calibri"/>
          <w:sz w:val="25"/>
        </w:rPr>
        <w:t xml:space="preserve">a lektorský tým </w:t>
      </w:r>
      <w:r w:rsidRPr="00DF2FC7" w:rsidR="00CA6270">
        <w:rPr>
          <w:rFonts w:ascii="Calibri" w:hAnsi="Calibri"/>
          <w:sz w:val="25"/>
        </w:rPr>
        <w:t>(mzda, doprava aj.)</w:t>
      </w:r>
      <w:r w:rsidRPr="00DF2FC7" w:rsidR="00AF3B37">
        <w:rPr>
          <w:rFonts w:ascii="Calibri" w:hAnsi="Calibri"/>
          <w:sz w:val="25"/>
        </w:rPr>
        <w:t>,</w:t>
      </w:r>
    </w:p>
    <w:p w:rsidRPr="00D8406D" w:rsidR="00AF3B37" w:rsidP="00250A26" w:rsidRDefault="00AF3B37">
      <w:pPr>
        <w:numPr>
          <w:ilvl w:val="0"/>
          <w:numId w:val="36"/>
        </w:numPr>
        <w:jc w:val="both"/>
        <w:rPr>
          <w:rFonts w:ascii="Calibri" w:hAnsi="Calibri"/>
          <w:sz w:val="25"/>
        </w:rPr>
      </w:pPr>
      <w:r w:rsidRPr="00D8406D">
        <w:rPr>
          <w:rFonts w:ascii="Calibri" w:hAnsi="Calibri"/>
          <w:sz w:val="25"/>
        </w:rPr>
        <w:t>další náležitosti, které jsou nezbytně nutné pro úplnou realizaci předmětu zakázky.</w:t>
      </w:r>
    </w:p>
    <w:p w:rsidRPr="00DF2FC7" w:rsidR="00CA6270" w:rsidP="00CA6270" w:rsidRDefault="00CA6270">
      <w:pPr>
        <w:ind w:left="720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 xml:space="preserve">Výše </w:t>
      </w:r>
      <w:r w:rsidR="00A71B8B">
        <w:rPr>
          <w:rFonts w:ascii="Calibri" w:hAnsi="Calibri"/>
          <w:sz w:val="25"/>
        </w:rPr>
        <w:t>konečné</w:t>
      </w:r>
      <w:r w:rsidRPr="00DF2FC7" w:rsidR="003C080E">
        <w:rPr>
          <w:rFonts w:ascii="Calibri" w:hAnsi="Calibri"/>
          <w:sz w:val="25"/>
        </w:rPr>
        <w:t xml:space="preserve"> ceny je nejvýše přípustná. </w:t>
      </w:r>
    </w:p>
    <w:p w:rsidRPr="00404A86" w:rsidR="00CA6270" w:rsidP="00CA6270" w:rsidRDefault="00CA6270">
      <w:pPr>
        <w:numPr>
          <w:ilvl w:val="1"/>
          <w:numId w:val="3"/>
        </w:numPr>
        <w:spacing w:before="120"/>
        <w:jc w:val="both"/>
        <w:rPr>
          <w:rFonts w:ascii="Calibri" w:hAnsi="Calibri"/>
          <w:sz w:val="25"/>
        </w:rPr>
      </w:pPr>
      <w:r w:rsidRPr="00404A86">
        <w:rPr>
          <w:rFonts w:ascii="Calibri" w:hAnsi="Calibri"/>
          <w:sz w:val="25"/>
        </w:rPr>
        <w:t xml:space="preserve">Zadavatel je povinen zaplatit dodavateli </w:t>
      </w:r>
      <w:r w:rsidRPr="00404A86" w:rsidR="00BB57EC">
        <w:rPr>
          <w:rFonts w:ascii="Calibri" w:hAnsi="Calibri"/>
          <w:sz w:val="25"/>
        </w:rPr>
        <w:t>dohodnutou</w:t>
      </w:r>
      <w:r w:rsidR="00A17F5D">
        <w:rPr>
          <w:rFonts w:ascii="Calibri" w:hAnsi="Calibri"/>
          <w:sz w:val="25"/>
        </w:rPr>
        <w:t xml:space="preserve"> </w:t>
      </w:r>
      <w:r w:rsidRPr="00404A86" w:rsidR="003C080E">
        <w:rPr>
          <w:rFonts w:ascii="Calibri" w:hAnsi="Calibri"/>
          <w:sz w:val="25"/>
        </w:rPr>
        <w:t>cenu.</w:t>
      </w:r>
      <w:r w:rsidRPr="00404A86" w:rsidR="00BB57EC">
        <w:rPr>
          <w:rFonts w:ascii="Calibri" w:hAnsi="Calibri"/>
          <w:sz w:val="25"/>
        </w:rPr>
        <w:t xml:space="preserve"> Platba bude </w:t>
      </w:r>
      <w:r w:rsidR="00A71B8B">
        <w:rPr>
          <w:rFonts w:ascii="Calibri" w:hAnsi="Calibri"/>
          <w:sz w:val="25"/>
        </w:rPr>
        <w:t>prováděna postupně za jednotlivé kurzy, a to vždy do 30 dnů po ukončení vzdělávací aktivity (předání dokumentace ke kurzu a schválení</w:t>
      </w:r>
      <w:bookmarkStart w:name="_GoBack" w:id="0"/>
      <w:bookmarkEnd w:id="0"/>
      <w:r w:rsidR="00A17F5D">
        <w:rPr>
          <w:rFonts w:ascii="Calibri" w:hAnsi="Calibri"/>
          <w:sz w:val="25"/>
        </w:rPr>
        <w:t xml:space="preserve"> </w:t>
      </w:r>
      <w:r w:rsidR="00A71B8B">
        <w:rPr>
          <w:rFonts w:ascii="Calibri" w:hAnsi="Calibri"/>
          <w:sz w:val="25"/>
        </w:rPr>
        <w:t>závěrečné zprávy).</w:t>
      </w:r>
    </w:p>
    <w:p w:rsidRPr="009670B7" w:rsidR="00CA6270" w:rsidP="00CA6270" w:rsidRDefault="00CA6270">
      <w:pPr>
        <w:numPr>
          <w:ilvl w:val="1"/>
          <w:numId w:val="3"/>
        </w:numPr>
        <w:spacing w:before="120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Platba za poskytnuté služby bude realizo</w:t>
      </w:r>
      <w:r w:rsidRPr="00DF2FC7" w:rsidR="003C080E">
        <w:rPr>
          <w:rFonts w:ascii="Calibri" w:hAnsi="Calibri"/>
          <w:sz w:val="25"/>
        </w:rPr>
        <w:t>vána bezhotovostním převodem na </w:t>
      </w:r>
      <w:r w:rsidRPr="00DF2FC7">
        <w:rPr>
          <w:rFonts w:ascii="Calibri" w:hAnsi="Calibri"/>
          <w:sz w:val="25"/>
        </w:rPr>
        <w:t>základě faktur vystavených dodavatelem. Faktura musí obsahovat veškeré náležitosti řádného daňového dokladu ve smyslu p</w:t>
      </w:r>
      <w:r w:rsidR="007D3018">
        <w:rPr>
          <w:rFonts w:ascii="Calibri" w:hAnsi="Calibri"/>
          <w:sz w:val="25"/>
        </w:rPr>
        <w:t>říslušných právních předpisů. V </w:t>
      </w:r>
      <w:r w:rsidRPr="00DF2FC7">
        <w:rPr>
          <w:rFonts w:ascii="Calibri" w:hAnsi="Calibri"/>
          <w:sz w:val="25"/>
        </w:rPr>
        <w:t xml:space="preserve">případě, že faktura nebude mít odpovídající náležitosti, je zadavatel oprávněn zaslat ji ve lhůtě splatnosti zpět dodavateli k doplnění či úpravě, aniž se dostane do prodlení se splatností – lhůta splatnosti počíná běžet znovu od opětovného </w:t>
      </w:r>
      <w:r w:rsidRPr="009670B7">
        <w:rPr>
          <w:rFonts w:ascii="Calibri" w:hAnsi="Calibri"/>
          <w:sz w:val="25"/>
        </w:rPr>
        <w:t xml:space="preserve">zaslání náležitě doplněného či opraveného dokladu. </w:t>
      </w:r>
      <w:r w:rsidRPr="009670B7" w:rsidR="001B2FD9">
        <w:rPr>
          <w:rFonts w:ascii="Calibri" w:hAnsi="Calibri"/>
          <w:sz w:val="25"/>
        </w:rPr>
        <w:t xml:space="preserve">Splatnost faktur činí </w:t>
      </w:r>
      <w:r w:rsidR="00A71B8B">
        <w:rPr>
          <w:rFonts w:ascii="Calibri" w:hAnsi="Calibri"/>
          <w:sz w:val="25"/>
        </w:rPr>
        <w:t>30</w:t>
      </w:r>
      <w:r w:rsidRPr="009670B7" w:rsidR="001B2FD9">
        <w:rPr>
          <w:rFonts w:ascii="Calibri" w:hAnsi="Calibri"/>
          <w:sz w:val="25"/>
        </w:rPr>
        <w:t> </w:t>
      </w:r>
      <w:r w:rsidRPr="009670B7">
        <w:rPr>
          <w:rFonts w:ascii="Calibri" w:hAnsi="Calibri"/>
          <w:sz w:val="25"/>
        </w:rPr>
        <w:t>kalendářních dnů ode dne jejich vystavení.</w:t>
      </w:r>
    </w:p>
    <w:p w:rsidR="00CA6270" w:rsidP="00CA6270" w:rsidRDefault="00CA6270">
      <w:pPr>
        <w:numPr>
          <w:ilvl w:val="1"/>
          <w:numId w:val="3"/>
        </w:numPr>
        <w:spacing w:before="120"/>
        <w:jc w:val="both"/>
        <w:rPr>
          <w:rFonts w:ascii="Calibri" w:hAnsi="Calibri"/>
          <w:sz w:val="25"/>
        </w:rPr>
      </w:pPr>
      <w:r w:rsidRPr="009670B7">
        <w:rPr>
          <w:rFonts w:ascii="Calibri" w:hAnsi="Calibri"/>
          <w:sz w:val="25"/>
        </w:rPr>
        <w:t>V případě prodlení zadavatele se zaplacením</w:t>
      </w:r>
      <w:r w:rsidRPr="00DF2FC7">
        <w:rPr>
          <w:rFonts w:ascii="Calibri" w:hAnsi="Calibri"/>
          <w:sz w:val="25"/>
        </w:rPr>
        <w:t xml:space="preserve"> po právu fakturované částky je zadavatel povinen zaplatit dodavateli úrok z prodlení ve výš</w:t>
      </w:r>
      <w:r w:rsidRPr="00DF2FC7" w:rsidR="00E93C2F">
        <w:rPr>
          <w:rFonts w:ascii="Calibri" w:hAnsi="Calibri"/>
          <w:sz w:val="25"/>
        </w:rPr>
        <w:t>i 0,05</w:t>
      </w:r>
      <w:r w:rsidR="00A17F5D">
        <w:rPr>
          <w:rFonts w:ascii="Calibri" w:hAnsi="Calibri"/>
          <w:sz w:val="25"/>
        </w:rPr>
        <w:t xml:space="preserve"> </w:t>
      </w:r>
      <w:r w:rsidRPr="00DF2FC7" w:rsidR="00E93C2F">
        <w:rPr>
          <w:rFonts w:ascii="Calibri" w:hAnsi="Calibri"/>
          <w:sz w:val="25"/>
        </w:rPr>
        <w:t>% z fakturované částky za </w:t>
      </w:r>
      <w:r w:rsidRPr="00DF2FC7">
        <w:rPr>
          <w:rFonts w:ascii="Calibri" w:hAnsi="Calibri"/>
          <w:sz w:val="25"/>
        </w:rPr>
        <w:t>každý den prodlení.</w:t>
      </w:r>
    </w:p>
    <w:p w:rsidRPr="00DF2FC7" w:rsidR="00DA7F9C" w:rsidP="00DA7F9C" w:rsidRDefault="00DA7F9C">
      <w:pPr>
        <w:spacing w:before="120"/>
        <w:ind w:left="720"/>
        <w:jc w:val="both"/>
        <w:rPr>
          <w:rFonts w:ascii="Calibri" w:hAnsi="Calibri"/>
          <w:sz w:val="25"/>
        </w:rPr>
      </w:pPr>
    </w:p>
    <w:p w:rsidRPr="00DF2FC7" w:rsidR="00CA6270" w:rsidP="00CA6270" w:rsidRDefault="00CA6270">
      <w:pPr>
        <w:tabs>
          <w:tab w:val="left" w:pos="900"/>
        </w:tabs>
        <w:spacing w:before="360"/>
        <w:jc w:val="center"/>
        <w:rPr>
          <w:rFonts w:ascii="Calibri" w:hAnsi="Calibri"/>
          <w:b/>
          <w:smallCaps/>
          <w:sz w:val="25"/>
        </w:rPr>
      </w:pPr>
      <w:r w:rsidRPr="00DF2FC7">
        <w:rPr>
          <w:rFonts w:ascii="Calibri" w:hAnsi="Calibri"/>
          <w:b/>
          <w:smallCaps/>
          <w:sz w:val="25"/>
        </w:rPr>
        <w:t>IV.</w:t>
      </w:r>
    </w:p>
    <w:p w:rsidRPr="00DF2FC7" w:rsidR="00CA6270" w:rsidP="00CA6270" w:rsidRDefault="00CA6270">
      <w:pPr>
        <w:pStyle w:val="Nadpis1"/>
        <w:spacing w:after="240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Práva a povinnosti smluvních stran</w:t>
      </w:r>
    </w:p>
    <w:p w:rsidRPr="00DF2FC7" w:rsidR="00CA6270" w:rsidP="00CA6270" w:rsidRDefault="00CA6270">
      <w:pPr>
        <w:numPr>
          <w:ilvl w:val="1"/>
          <w:numId w:val="27"/>
        </w:numPr>
        <w:spacing w:before="120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Dodavatel je povinen splnit svůj závazek z této smlouvy odborně, vlastním jménem a na svou odpovědnost</w:t>
      </w:r>
      <w:r w:rsidR="00D8406D">
        <w:rPr>
          <w:rFonts w:ascii="Calibri" w:hAnsi="Calibri"/>
          <w:sz w:val="25"/>
        </w:rPr>
        <w:t xml:space="preserve">. </w:t>
      </w:r>
    </w:p>
    <w:p w:rsidRPr="00DF2FC7" w:rsidR="00CA6270" w:rsidP="00CA6270" w:rsidRDefault="00CA6270">
      <w:pPr>
        <w:numPr>
          <w:ilvl w:val="1"/>
          <w:numId w:val="27"/>
        </w:numPr>
        <w:spacing w:before="120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Dodavatel bere na vědomí, že v souladu se zadávací dokumentací se zavazuje, že umožní zadavateli provedení kontroly v sídle dodavatele zakázky a ověření dokladů souvisejících s realizací zakázky po dobu 10-ti let od ukončení realizace zakázky.</w:t>
      </w:r>
    </w:p>
    <w:p w:rsidRPr="00DF2FC7" w:rsidR="00CA6270" w:rsidP="00CA6270" w:rsidRDefault="00CA6270">
      <w:pPr>
        <w:numPr>
          <w:ilvl w:val="1"/>
          <w:numId w:val="27"/>
        </w:numPr>
        <w:spacing w:before="120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Dodavatel se zavazuje umožnit osobám oprávněným k výkonu ko</w:t>
      </w:r>
      <w:r w:rsidRPr="00DF2FC7" w:rsidR="00E93C2F">
        <w:rPr>
          <w:rFonts w:ascii="Calibri" w:hAnsi="Calibri"/>
          <w:sz w:val="25"/>
        </w:rPr>
        <w:t>ntroly projektu, z </w:t>
      </w:r>
      <w:r w:rsidRPr="00DF2FC7">
        <w:rPr>
          <w:rFonts w:ascii="Calibri" w:hAnsi="Calibri"/>
          <w:sz w:val="25"/>
        </w:rPr>
        <w:t xml:space="preserve">něhož je zakázka hrazena, provést kontrolu dokladů </w:t>
      </w:r>
      <w:r w:rsidRPr="00DF2FC7" w:rsidR="003C080E">
        <w:rPr>
          <w:rFonts w:ascii="Calibri" w:hAnsi="Calibri"/>
          <w:sz w:val="25"/>
        </w:rPr>
        <w:t>souvisejících s </w:t>
      </w:r>
      <w:r w:rsidRPr="00DF2FC7">
        <w:rPr>
          <w:rFonts w:ascii="Calibri" w:hAnsi="Calibri"/>
          <w:sz w:val="25"/>
        </w:rPr>
        <w:t xml:space="preserve">plněním zakázky, a to po dobu danou právními předpisy </w:t>
      </w:r>
      <w:r w:rsidR="003D1F86">
        <w:rPr>
          <w:rFonts w:ascii="Calibri" w:hAnsi="Calibri"/>
          <w:sz w:val="25"/>
        </w:rPr>
        <w:t>ČR k jejich archivaci (zákon č. </w:t>
      </w:r>
      <w:r w:rsidRPr="00DF2FC7" w:rsidR="00E93C2F">
        <w:rPr>
          <w:rFonts w:ascii="Calibri" w:hAnsi="Calibri"/>
          <w:sz w:val="25"/>
        </w:rPr>
        <w:t>563/1991 Sb., o </w:t>
      </w:r>
      <w:r w:rsidRPr="00DF2FC7">
        <w:rPr>
          <w:rFonts w:ascii="Calibri" w:hAnsi="Calibri"/>
          <w:sz w:val="25"/>
        </w:rPr>
        <w:t>účetnictví, a zákon č. 235/2004 Sb., o dani z přidané hodnoty).</w:t>
      </w:r>
    </w:p>
    <w:p w:rsidRPr="00DF2FC7" w:rsidR="00CA6270" w:rsidP="00CA6270" w:rsidRDefault="00CA6270">
      <w:pPr>
        <w:numPr>
          <w:ilvl w:val="1"/>
          <w:numId w:val="27"/>
        </w:numPr>
        <w:spacing w:before="120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Dodavatel se zavazuje respektovat pravidla pro publicitu OP LZZ a realizovat zakázku v souladu s těmito pravidly.</w:t>
      </w:r>
    </w:p>
    <w:p w:rsidR="008316C3" w:rsidP="008316C3" w:rsidRDefault="00CA6270">
      <w:pPr>
        <w:numPr>
          <w:ilvl w:val="1"/>
          <w:numId w:val="27"/>
        </w:numPr>
        <w:spacing w:before="120"/>
        <w:jc w:val="both"/>
        <w:rPr>
          <w:rFonts w:ascii="Calibri" w:hAnsi="Calibri"/>
          <w:sz w:val="25"/>
        </w:rPr>
      </w:pPr>
      <w:r w:rsidRPr="0078752C">
        <w:rPr>
          <w:rFonts w:ascii="Calibri" w:hAnsi="Calibri"/>
          <w:sz w:val="25"/>
        </w:rPr>
        <w:t>Zadavatel a dodavat</w:t>
      </w:r>
      <w:r w:rsidRPr="0078752C" w:rsidR="003C080E">
        <w:rPr>
          <w:rFonts w:ascii="Calibri" w:hAnsi="Calibri"/>
          <w:sz w:val="25"/>
        </w:rPr>
        <w:t>el jsou povinni</w:t>
      </w:r>
      <w:r w:rsidRPr="00DF2FC7" w:rsidR="003C080E">
        <w:rPr>
          <w:rFonts w:ascii="Calibri" w:hAnsi="Calibri"/>
          <w:sz w:val="25"/>
        </w:rPr>
        <w:t xml:space="preserve"> poskytovat si vzájemně </w:t>
      </w:r>
      <w:r w:rsidRPr="00DF2FC7" w:rsidR="00E93C2F">
        <w:rPr>
          <w:rFonts w:ascii="Calibri" w:hAnsi="Calibri"/>
          <w:sz w:val="25"/>
        </w:rPr>
        <w:t>součinnost potřebnou pro </w:t>
      </w:r>
      <w:r w:rsidRPr="00DF2FC7">
        <w:rPr>
          <w:rFonts w:ascii="Calibri" w:hAnsi="Calibri"/>
          <w:sz w:val="25"/>
        </w:rPr>
        <w:t>provedení služby.</w:t>
      </w:r>
    </w:p>
    <w:p w:rsidRPr="008316C3" w:rsidR="008316C3" w:rsidP="008316C3" w:rsidRDefault="00641A70">
      <w:pPr>
        <w:numPr>
          <w:ilvl w:val="1"/>
          <w:numId w:val="27"/>
        </w:numPr>
        <w:spacing w:before="120"/>
        <w:jc w:val="both"/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sz w:val="25"/>
          <w:szCs w:val="25"/>
        </w:rPr>
        <w:t>Dodavatel</w:t>
      </w:r>
      <w:r w:rsidRPr="008316C3" w:rsidR="008316C3">
        <w:rPr>
          <w:rFonts w:asciiTheme="minorHAnsi" w:hAnsiTheme="minorHAnsi"/>
          <w:sz w:val="25"/>
          <w:szCs w:val="25"/>
        </w:rPr>
        <w:t xml:space="preserve"> musí mít Osvědčení o akreditaci vzdělávací instituce Ministerstva práce a sociálních věcí, a dále osvědčení o akreditaci na každý poptávaný kurz. </w:t>
      </w:r>
      <w:r>
        <w:rPr>
          <w:rFonts w:asciiTheme="minorHAnsi" w:hAnsiTheme="minorHAnsi"/>
          <w:sz w:val="25"/>
          <w:szCs w:val="25"/>
        </w:rPr>
        <w:t>Dodavatel</w:t>
      </w:r>
      <w:r w:rsidRPr="008316C3" w:rsidR="008316C3">
        <w:rPr>
          <w:rFonts w:asciiTheme="minorHAnsi" w:hAnsiTheme="minorHAnsi"/>
          <w:sz w:val="25"/>
          <w:szCs w:val="25"/>
        </w:rPr>
        <w:t xml:space="preserve"> může podat žádost o akreditaci i v průběhu zadávacího řízení. V tomto případě musí </w:t>
      </w:r>
      <w:r>
        <w:rPr>
          <w:rFonts w:asciiTheme="minorHAnsi" w:hAnsiTheme="minorHAnsi"/>
          <w:sz w:val="25"/>
          <w:szCs w:val="25"/>
        </w:rPr>
        <w:t>dodavatel</w:t>
      </w:r>
      <w:r w:rsidRPr="008316C3" w:rsidR="008316C3">
        <w:rPr>
          <w:rFonts w:asciiTheme="minorHAnsi" w:hAnsiTheme="minorHAnsi"/>
          <w:sz w:val="25"/>
          <w:szCs w:val="25"/>
        </w:rPr>
        <w:t xml:space="preserve"> ve své nabídce doložit podání akreditace k akreditačnímu řízení. </w:t>
      </w:r>
      <w:r>
        <w:rPr>
          <w:rFonts w:asciiTheme="minorHAnsi" w:hAnsiTheme="minorHAnsi"/>
          <w:sz w:val="25"/>
          <w:szCs w:val="25"/>
        </w:rPr>
        <w:t>Dodavatel</w:t>
      </w:r>
      <w:r w:rsidRPr="008316C3">
        <w:rPr>
          <w:rFonts w:asciiTheme="minorHAnsi" w:hAnsiTheme="minorHAnsi"/>
          <w:sz w:val="25"/>
          <w:szCs w:val="25"/>
        </w:rPr>
        <w:t xml:space="preserve"> </w:t>
      </w:r>
      <w:r w:rsidRPr="008316C3" w:rsidR="008316C3">
        <w:rPr>
          <w:rFonts w:asciiTheme="minorHAnsi" w:hAnsiTheme="minorHAnsi"/>
          <w:sz w:val="25"/>
          <w:szCs w:val="25"/>
        </w:rPr>
        <w:t xml:space="preserve">se zavazuje, že dnem podpisu této smlouvy je jeho akreditace platná a má akreditovány alespoň tři kurzy. </w:t>
      </w:r>
      <w:r>
        <w:rPr>
          <w:rFonts w:asciiTheme="minorHAnsi" w:hAnsiTheme="minorHAnsi"/>
          <w:sz w:val="25"/>
          <w:szCs w:val="25"/>
        </w:rPr>
        <w:t>Dodavatel</w:t>
      </w:r>
      <w:r w:rsidRPr="008316C3">
        <w:rPr>
          <w:rFonts w:asciiTheme="minorHAnsi" w:hAnsiTheme="minorHAnsi"/>
          <w:sz w:val="25"/>
          <w:szCs w:val="25"/>
        </w:rPr>
        <w:t xml:space="preserve"> </w:t>
      </w:r>
      <w:r w:rsidRPr="008316C3" w:rsidR="008316C3">
        <w:rPr>
          <w:rFonts w:asciiTheme="minorHAnsi" w:hAnsiTheme="minorHAnsi"/>
          <w:sz w:val="25"/>
          <w:szCs w:val="25"/>
        </w:rPr>
        <w:t xml:space="preserve">tímto prohlašuje, že je </w:t>
      </w:r>
      <w:r w:rsidRPr="008316C3" w:rsidR="008316C3">
        <w:rPr>
          <w:rFonts w:asciiTheme="minorHAnsi" w:hAnsiTheme="minorHAnsi"/>
          <w:sz w:val="25"/>
          <w:szCs w:val="25"/>
        </w:rPr>
        <w:lastRenderedPageBreak/>
        <w:t xml:space="preserve">držitelem akreditace vzdělávací instituce Ministerstva práce a sociálních věcí a postupně i držitelem akreditací na jednotlivé kurzy po celou dobu plnění zakázky. </w:t>
      </w:r>
    </w:p>
    <w:p w:rsidR="007A7322" w:rsidP="008316C3" w:rsidRDefault="007A7322">
      <w:pPr>
        <w:spacing w:before="120"/>
        <w:ind w:left="720"/>
        <w:jc w:val="both"/>
        <w:rPr>
          <w:rFonts w:ascii="Calibri" w:hAnsi="Calibri"/>
          <w:sz w:val="25"/>
        </w:rPr>
      </w:pPr>
    </w:p>
    <w:p w:rsidRPr="00DF2FC7" w:rsidR="00CA6270" w:rsidP="00CA6270" w:rsidRDefault="00CA6270">
      <w:pPr>
        <w:tabs>
          <w:tab w:val="left" w:pos="900"/>
        </w:tabs>
        <w:spacing w:before="360"/>
        <w:jc w:val="center"/>
        <w:rPr>
          <w:rFonts w:ascii="Calibri" w:hAnsi="Calibri"/>
          <w:b/>
          <w:smallCaps/>
          <w:sz w:val="25"/>
        </w:rPr>
      </w:pPr>
      <w:r w:rsidRPr="00DF2FC7">
        <w:rPr>
          <w:rFonts w:ascii="Calibri" w:hAnsi="Calibri"/>
          <w:b/>
          <w:smallCaps/>
          <w:sz w:val="25"/>
        </w:rPr>
        <w:t>V.</w:t>
      </w:r>
    </w:p>
    <w:p w:rsidRPr="00DF2FC7" w:rsidR="00CA6270" w:rsidP="00CA6270" w:rsidRDefault="00CA6270">
      <w:pPr>
        <w:spacing w:after="240"/>
        <w:ind w:left="539" w:hanging="539"/>
        <w:jc w:val="center"/>
        <w:rPr>
          <w:rFonts w:ascii="Calibri" w:hAnsi="Calibri"/>
          <w:smallCaps/>
          <w:sz w:val="25"/>
        </w:rPr>
      </w:pPr>
      <w:r w:rsidRPr="00DF2FC7">
        <w:rPr>
          <w:rFonts w:ascii="Calibri" w:hAnsi="Calibri"/>
          <w:b/>
          <w:smallCaps/>
          <w:sz w:val="25"/>
        </w:rPr>
        <w:t>Závěrečná ustanovení</w:t>
      </w:r>
    </w:p>
    <w:p w:rsidRPr="00DF2FC7" w:rsidR="00CA6270" w:rsidP="00CA6270" w:rsidRDefault="00CA6270">
      <w:pPr>
        <w:numPr>
          <w:ilvl w:val="1"/>
          <w:numId w:val="29"/>
        </w:numPr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Závazkový právní vztah založený touto smlouvou se řídí obchodním zákoníkem.</w:t>
      </w:r>
    </w:p>
    <w:p w:rsidRPr="00DF2FC7" w:rsidR="00CA6270" w:rsidP="00CA6270" w:rsidRDefault="00CA6270">
      <w:pPr>
        <w:spacing w:before="120"/>
        <w:ind w:left="703" w:hanging="703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5.2</w:t>
      </w:r>
      <w:r w:rsidRPr="00DF2FC7">
        <w:rPr>
          <w:rFonts w:ascii="Calibri" w:hAnsi="Calibri"/>
          <w:sz w:val="25"/>
        </w:rPr>
        <w:tab/>
        <w:t>Pokud by některé ustanovení této smlouvy bylo neplatné, neúčinné nebo nerealizovatelné nebo se neplatným, neúčinným nebo nerealizovatelným stane, nebude tím dotčena platnost, účinnost nebo realizovatelnost smlouvy obecně; smluvní strany nahradí neplatné, neúčinné nebo nerealizovatelné ustanovení platným, účinným nebo realizovatelným ustanovením, které bude pokud možno nejlépe nahrazovat neplatností, neúčinností nebo nerealizovatelností dotčené ustanovení, přičemž smluvní strany budou přihlížet k jeho původnímu hospodářskému účelu a smyslu.</w:t>
      </w:r>
    </w:p>
    <w:p w:rsidRPr="00DF2FC7" w:rsidR="00CA6270" w:rsidP="00CA6270" w:rsidRDefault="00CA6270">
      <w:pPr>
        <w:spacing w:before="120"/>
        <w:ind w:left="720" w:hanging="720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5.3</w:t>
      </w:r>
      <w:r w:rsidRPr="00DF2FC7">
        <w:rPr>
          <w:rFonts w:ascii="Calibri" w:hAnsi="Calibri"/>
          <w:sz w:val="25"/>
        </w:rPr>
        <w:tab/>
        <w:t>Tato smlouva nabývá platnosti a účinnosti dnem jejího uzavření.</w:t>
      </w:r>
    </w:p>
    <w:p w:rsidRPr="00DF2FC7" w:rsidR="00CA6270" w:rsidP="00CA6270" w:rsidRDefault="00CA6270">
      <w:pPr>
        <w:spacing w:before="120"/>
        <w:ind w:left="720" w:hanging="720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5.4</w:t>
      </w:r>
      <w:r w:rsidRPr="00DF2FC7">
        <w:rPr>
          <w:rFonts w:ascii="Calibri" w:hAnsi="Calibri"/>
          <w:sz w:val="25"/>
        </w:rPr>
        <w:tab/>
        <w:t>Veškerá doplnění a změny této smlouvy musí být činěny v písemné formě a musí být jakožto číslované dodatky odsouhlaseny a podepsány oběma smluvními stranami, jinak jsou neplatné.</w:t>
      </w:r>
    </w:p>
    <w:p w:rsidRPr="00DF2FC7" w:rsidR="00CA6270" w:rsidP="00CA6270" w:rsidRDefault="00CA6270">
      <w:pPr>
        <w:spacing w:before="120"/>
        <w:ind w:left="720" w:hanging="720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5.5</w:t>
      </w:r>
      <w:r w:rsidRPr="00DF2FC7">
        <w:rPr>
          <w:rFonts w:ascii="Calibri" w:hAnsi="Calibri"/>
          <w:sz w:val="25"/>
        </w:rPr>
        <w:tab/>
        <w:t>Tato smlouva obsahuje úplný konsensus smluvních</w:t>
      </w:r>
      <w:r w:rsidR="003D1F86">
        <w:rPr>
          <w:rFonts w:ascii="Calibri" w:hAnsi="Calibri"/>
          <w:sz w:val="25"/>
        </w:rPr>
        <w:t xml:space="preserve"> stran ohledně jejího obsahu, a </w:t>
      </w:r>
      <w:r w:rsidRPr="00DF2FC7">
        <w:rPr>
          <w:rFonts w:ascii="Calibri" w:hAnsi="Calibri"/>
          <w:sz w:val="25"/>
        </w:rPr>
        <w:t>v tomto smyslu také nahrazuje všechny předchozí ujednání, sliby anebo prohlášení. Ustanovení poslední věty bodu 1.2 není předchozí větou dotčeno.</w:t>
      </w:r>
    </w:p>
    <w:p w:rsidRPr="00DF2FC7" w:rsidR="00CA6270" w:rsidP="00CA6270" w:rsidRDefault="00CA6270">
      <w:pPr>
        <w:spacing w:before="120"/>
        <w:ind w:left="720" w:hanging="720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5.6</w:t>
      </w:r>
      <w:r w:rsidRPr="00DF2FC7">
        <w:rPr>
          <w:rFonts w:ascii="Calibri" w:hAnsi="Calibri"/>
          <w:sz w:val="25"/>
        </w:rPr>
        <w:tab/>
        <w:t xml:space="preserve">Tato smlouva je vyhotovena ve </w:t>
      </w:r>
      <w:r w:rsidR="00A71B8B">
        <w:rPr>
          <w:rFonts w:ascii="Calibri" w:hAnsi="Calibri"/>
          <w:sz w:val="25"/>
        </w:rPr>
        <w:t>2</w:t>
      </w:r>
      <w:r w:rsidRPr="00DF2FC7">
        <w:rPr>
          <w:rFonts w:ascii="Calibri" w:hAnsi="Calibri"/>
          <w:sz w:val="25"/>
        </w:rPr>
        <w:t xml:space="preserve"> stejnopisech, z nichž každá smluvní st</w:t>
      </w:r>
      <w:r w:rsidR="00181BEB">
        <w:rPr>
          <w:rFonts w:ascii="Calibri" w:hAnsi="Calibri"/>
          <w:sz w:val="25"/>
        </w:rPr>
        <w:t>rana obdrží po jednom</w:t>
      </w:r>
      <w:r w:rsidR="00A71B8B">
        <w:rPr>
          <w:rFonts w:ascii="Calibri" w:hAnsi="Calibri"/>
          <w:sz w:val="25"/>
        </w:rPr>
        <w:t>.</w:t>
      </w:r>
    </w:p>
    <w:p w:rsidRPr="00DF2FC7" w:rsidR="00CA6270" w:rsidP="00CA6270" w:rsidRDefault="00CA6270">
      <w:pPr>
        <w:spacing w:before="120"/>
        <w:ind w:left="720" w:hanging="720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5.7</w:t>
      </w:r>
      <w:r w:rsidRPr="00DF2FC7">
        <w:rPr>
          <w:rFonts w:ascii="Calibri" w:hAnsi="Calibri"/>
          <w:sz w:val="25"/>
        </w:rPr>
        <w:tab/>
        <w:t>Smluvní strany prohlašují, že si tuto smlouvu řádně přečetly, jejímu obsahu porozuměly a na důk</w:t>
      </w:r>
      <w:r w:rsidRPr="00DF2FC7" w:rsidR="002B2006">
        <w:rPr>
          <w:rFonts w:ascii="Calibri" w:hAnsi="Calibri"/>
          <w:sz w:val="25"/>
        </w:rPr>
        <w:t xml:space="preserve">az shody o její formě i obsahu </w:t>
      </w:r>
      <w:r w:rsidRPr="00DF2FC7">
        <w:rPr>
          <w:rFonts w:ascii="Calibri" w:hAnsi="Calibri"/>
          <w:sz w:val="25"/>
        </w:rPr>
        <w:t>připojují níže své podpisy.</w:t>
      </w:r>
    </w:p>
    <w:p w:rsidR="002B2006" w:rsidP="00CA6270" w:rsidRDefault="002B2006">
      <w:pPr>
        <w:ind w:left="540" w:hanging="540"/>
        <w:jc w:val="both"/>
        <w:rPr>
          <w:rFonts w:ascii="Calibri" w:hAnsi="Calibri"/>
          <w:sz w:val="25"/>
        </w:rPr>
      </w:pPr>
    </w:p>
    <w:p w:rsidRPr="00DF2FC7" w:rsidR="00DA7F9C" w:rsidP="00CA6270" w:rsidRDefault="00DA7F9C">
      <w:pPr>
        <w:ind w:left="540" w:hanging="540"/>
        <w:jc w:val="both"/>
        <w:rPr>
          <w:rFonts w:ascii="Calibri" w:hAnsi="Calibri"/>
          <w:sz w:val="25"/>
        </w:rPr>
      </w:pPr>
    </w:p>
    <w:p w:rsidRPr="00DF2FC7" w:rsidR="00CA6270" w:rsidP="00CA6270" w:rsidRDefault="00CA6270">
      <w:pPr>
        <w:ind w:left="540" w:hanging="540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V.....................</w:t>
      </w:r>
      <w:r w:rsidRPr="00DF2FC7" w:rsidR="00056DBB">
        <w:rPr>
          <w:rFonts w:ascii="Calibri" w:hAnsi="Calibri"/>
          <w:sz w:val="25"/>
        </w:rPr>
        <w:t>............................</w:t>
      </w:r>
      <w:r w:rsidRPr="00DF2FC7" w:rsidR="00056DBB">
        <w:rPr>
          <w:rFonts w:ascii="Calibri" w:hAnsi="Calibri"/>
          <w:sz w:val="25"/>
        </w:rPr>
        <w:tab/>
      </w:r>
      <w:r w:rsidRPr="00DF2FC7" w:rsidR="00056DBB">
        <w:rPr>
          <w:rFonts w:ascii="Calibri" w:hAnsi="Calibri"/>
          <w:sz w:val="25"/>
        </w:rPr>
        <w:tab/>
      </w:r>
      <w:r w:rsidRPr="00DF2FC7">
        <w:rPr>
          <w:rFonts w:ascii="Calibri" w:hAnsi="Calibri"/>
          <w:sz w:val="25"/>
        </w:rPr>
        <w:tab/>
        <w:t>V.................................................. </w:t>
      </w:r>
    </w:p>
    <w:p w:rsidRPr="00DF2FC7" w:rsidR="00CA6270" w:rsidP="00CA6270" w:rsidRDefault="00CA6270">
      <w:pPr>
        <w:ind w:left="540" w:hanging="540"/>
        <w:jc w:val="both"/>
        <w:rPr>
          <w:rFonts w:ascii="Calibri" w:hAnsi="Calibri"/>
          <w:sz w:val="25"/>
        </w:rPr>
      </w:pPr>
    </w:p>
    <w:p w:rsidRPr="00DF2FC7" w:rsidR="00CA6270" w:rsidP="00CA6270" w:rsidRDefault="00CA6270">
      <w:pPr>
        <w:ind w:left="540" w:hanging="540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dne ..................</w:t>
      </w:r>
      <w:r w:rsidRPr="00DF2FC7" w:rsidR="00056DBB">
        <w:rPr>
          <w:rFonts w:ascii="Calibri" w:hAnsi="Calibri"/>
          <w:sz w:val="25"/>
        </w:rPr>
        <w:t>............................</w:t>
      </w:r>
      <w:r w:rsidRPr="00DF2FC7" w:rsidR="00056DBB">
        <w:rPr>
          <w:rFonts w:ascii="Calibri" w:hAnsi="Calibri"/>
          <w:sz w:val="25"/>
        </w:rPr>
        <w:tab/>
      </w:r>
      <w:r w:rsidRPr="00DF2FC7" w:rsidR="00056DBB">
        <w:rPr>
          <w:rFonts w:ascii="Calibri" w:hAnsi="Calibri"/>
          <w:sz w:val="25"/>
        </w:rPr>
        <w:tab/>
      </w:r>
      <w:r w:rsidRPr="00DF2FC7" w:rsidR="00056DBB">
        <w:rPr>
          <w:rFonts w:ascii="Calibri" w:hAnsi="Calibri"/>
          <w:sz w:val="25"/>
        </w:rPr>
        <w:tab/>
      </w:r>
      <w:r w:rsidRPr="00DF2FC7">
        <w:rPr>
          <w:rFonts w:ascii="Calibri" w:hAnsi="Calibri"/>
          <w:sz w:val="25"/>
        </w:rPr>
        <w:t>dne ..............................................</w:t>
      </w:r>
    </w:p>
    <w:p w:rsidRPr="00DF2FC7" w:rsidR="00CA6270" w:rsidP="00CA6270" w:rsidRDefault="00CA6270">
      <w:pPr>
        <w:ind w:left="540" w:hanging="540"/>
        <w:jc w:val="both"/>
        <w:rPr>
          <w:rFonts w:ascii="Calibri" w:hAnsi="Calibri"/>
          <w:sz w:val="25"/>
        </w:rPr>
      </w:pPr>
    </w:p>
    <w:p w:rsidRPr="00DF2FC7" w:rsidR="00CA6270" w:rsidP="00CA6270" w:rsidRDefault="00CA6270">
      <w:pPr>
        <w:ind w:left="540" w:hanging="540"/>
        <w:jc w:val="both"/>
        <w:rPr>
          <w:rFonts w:ascii="Calibri" w:hAnsi="Calibri"/>
          <w:sz w:val="25"/>
        </w:rPr>
      </w:pPr>
    </w:p>
    <w:p w:rsidR="00CA6270" w:rsidP="00CA6270" w:rsidRDefault="00CA6270">
      <w:pPr>
        <w:ind w:left="540" w:hanging="540"/>
        <w:jc w:val="both"/>
        <w:rPr>
          <w:rFonts w:ascii="Calibri" w:hAnsi="Calibri"/>
          <w:sz w:val="25"/>
        </w:rPr>
      </w:pPr>
    </w:p>
    <w:p w:rsidRPr="00DF2FC7" w:rsidR="003441C9" w:rsidP="00CA6270" w:rsidRDefault="003441C9">
      <w:pPr>
        <w:ind w:left="540" w:hanging="540"/>
        <w:jc w:val="both"/>
        <w:rPr>
          <w:rFonts w:ascii="Calibri" w:hAnsi="Calibri"/>
          <w:sz w:val="25"/>
        </w:rPr>
      </w:pPr>
    </w:p>
    <w:p w:rsidR="003441C9" w:rsidP="00A71B8B" w:rsidRDefault="00CA6270">
      <w:pPr>
        <w:ind w:left="540" w:hanging="540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......................</w:t>
      </w:r>
      <w:r w:rsidRPr="00DF2FC7" w:rsidR="00056DBB">
        <w:rPr>
          <w:rFonts w:ascii="Calibri" w:hAnsi="Calibri"/>
          <w:sz w:val="25"/>
        </w:rPr>
        <w:t>............................</w:t>
      </w:r>
      <w:r w:rsidRPr="00DF2FC7" w:rsidR="00056DBB">
        <w:rPr>
          <w:rFonts w:ascii="Calibri" w:hAnsi="Calibri"/>
          <w:sz w:val="25"/>
        </w:rPr>
        <w:tab/>
      </w:r>
      <w:r w:rsidRPr="00DF2FC7">
        <w:rPr>
          <w:rFonts w:ascii="Calibri" w:hAnsi="Calibri"/>
          <w:sz w:val="25"/>
        </w:rPr>
        <w:tab/>
        <w:t>..................................................</w:t>
      </w:r>
    </w:p>
    <w:p w:rsidR="00A71B8B" w:rsidP="00A71B8B" w:rsidRDefault="00A71B8B">
      <w:pPr>
        <w:ind w:left="540" w:hanging="540"/>
        <w:jc w:val="both"/>
        <w:rPr>
          <w:rFonts w:ascii="Calibri" w:hAnsi="Calibri"/>
          <w:i/>
          <w:sz w:val="25"/>
        </w:rPr>
      </w:pPr>
      <w:r w:rsidRPr="00F94B6A">
        <w:rPr>
          <w:rFonts w:ascii="Calibri" w:hAnsi="Calibri"/>
          <w:sz w:val="25"/>
        </w:rPr>
        <w:t>Petr Kubíček, ředitel</w:t>
      </w:r>
      <w:r>
        <w:rPr>
          <w:rFonts w:ascii="Calibri" w:hAnsi="Calibri"/>
          <w:i/>
          <w:sz w:val="25"/>
        </w:rPr>
        <w:tab/>
      </w:r>
      <w:r>
        <w:rPr>
          <w:rFonts w:ascii="Calibri" w:hAnsi="Calibri"/>
          <w:i/>
          <w:sz w:val="25"/>
        </w:rPr>
        <w:tab/>
      </w:r>
      <w:r>
        <w:rPr>
          <w:rFonts w:ascii="Calibri" w:hAnsi="Calibri"/>
          <w:i/>
          <w:sz w:val="25"/>
        </w:rPr>
        <w:tab/>
      </w:r>
      <w:r>
        <w:rPr>
          <w:rFonts w:ascii="Calibri" w:hAnsi="Calibri"/>
          <w:i/>
          <w:sz w:val="25"/>
        </w:rPr>
        <w:tab/>
      </w:r>
      <w:r>
        <w:rPr>
          <w:rFonts w:ascii="Calibri" w:hAnsi="Calibri"/>
          <w:i/>
          <w:sz w:val="25"/>
        </w:rPr>
        <w:tab/>
      </w:r>
      <w:r w:rsidRPr="00F94B6A">
        <w:rPr>
          <w:rFonts w:ascii="Calibri" w:hAnsi="Calibri"/>
          <w:i/>
          <w:sz w:val="25"/>
          <w:highlight w:val="yellow"/>
        </w:rPr>
        <w:t>jméno a příjmení, funkc</w:t>
      </w:r>
      <w:r w:rsidRPr="00F94B6A" w:rsidR="00F94B6A">
        <w:rPr>
          <w:rFonts w:ascii="Calibri" w:hAnsi="Calibri"/>
          <w:i/>
          <w:sz w:val="25"/>
          <w:highlight w:val="yellow"/>
        </w:rPr>
        <w:t>e</w:t>
      </w:r>
    </w:p>
    <w:p w:rsidR="00F94B6A" w:rsidP="00A71B8B" w:rsidRDefault="00A71B8B">
      <w:pPr>
        <w:ind w:left="540" w:hanging="540"/>
        <w:jc w:val="both"/>
        <w:rPr>
          <w:rFonts w:ascii="Calibri" w:hAnsi="Calibri"/>
          <w:i/>
          <w:sz w:val="25"/>
        </w:rPr>
      </w:pPr>
      <w:r w:rsidRPr="00F94B6A">
        <w:rPr>
          <w:rFonts w:ascii="Calibri" w:hAnsi="Calibri"/>
          <w:sz w:val="25"/>
        </w:rPr>
        <w:t>ČERVENÝ MLÝN VŠESTUDY,</w:t>
      </w:r>
      <w:r>
        <w:rPr>
          <w:rFonts w:ascii="Calibri" w:hAnsi="Calibri"/>
          <w:i/>
          <w:sz w:val="25"/>
        </w:rPr>
        <w:tab/>
      </w:r>
      <w:r w:rsidR="00F94B6A">
        <w:rPr>
          <w:rFonts w:ascii="Calibri" w:hAnsi="Calibri"/>
          <w:i/>
          <w:sz w:val="25"/>
        </w:rPr>
        <w:tab/>
      </w:r>
      <w:r w:rsidR="00F94B6A">
        <w:rPr>
          <w:rFonts w:ascii="Calibri" w:hAnsi="Calibri"/>
          <w:i/>
          <w:sz w:val="25"/>
        </w:rPr>
        <w:tab/>
      </w:r>
      <w:r w:rsidR="00F94B6A">
        <w:rPr>
          <w:rFonts w:ascii="Calibri" w:hAnsi="Calibri"/>
          <w:i/>
          <w:sz w:val="25"/>
        </w:rPr>
        <w:tab/>
      </w:r>
      <w:r w:rsidR="003441C9">
        <w:rPr>
          <w:rFonts w:ascii="Calibri" w:hAnsi="Calibri"/>
          <w:i/>
          <w:sz w:val="25"/>
        </w:rPr>
        <w:t xml:space="preserve">      </w:t>
      </w:r>
      <w:r w:rsidR="00F94B6A">
        <w:rPr>
          <w:rFonts w:ascii="Calibri" w:hAnsi="Calibri"/>
          <w:i/>
          <w:sz w:val="25"/>
        </w:rPr>
        <w:t>název</w:t>
      </w:r>
      <w:r w:rsidRPr="003441C9" w:rsidR="003441C9">
        <w:rPr>
          <w:rFonts w:ascii="Calibri" w:hAnsi="Calibri"/>
          <w:i/>
          <w:sz w:val="25"/>
        </w:rPr>
        <w:t xml:space="preserve"> </w:t>
      </w:r>
      <w:r w:rsidR="003441C9">
        <w:rPr>
          <w:rFonts w:ascii="Calibri" w:hAnsi="Calibri"/>
          <w:i/>
          <w:sz w:val="25"/>
        </w:rPr>
        <w:t>společnosti</w:t>
      </w:r>
    </w:p>
    <w:p w:rsidR="00A71B8B" w:rsidP="00A71B8B" w:rsidRDefault="00F94B6A">
      <w:pPr>
        <w:ind w:left="540" w:hanging="540"/>
        <w:jc w:val="both"/>
        <w:rPr>
          <w:rFonts w:ascii="Calibri" w:hAnsi="Calibri"/>
          <w:i/>
          <w:sz w:val="25"/>
        </w:rPr>
      </w:pPr>
      <w:r w:rsidRPr="00F94B6A">
        <w:rPr>
          <w:rFonts w:ascii="Calibri" w:hAnsi="Calibri"/>
          <w:sz w:val="25"/>
        </w:rPr>
        <w:t>poskytovatel sociálních služeb</w:t>
      </w:r>
      <w:r w:rsidR="00A71B8B">
        <w:rPr>
          <w:rFonts w:ascii="Calibri" w:hAnsi="Calibri"/>
          <w:i/>
          <w:sz w:val="25"/>
        </w:rPr>
        <w:tab/>
      </w:r>
      <w:r w:rsidR="00A71B8B">
        <w:rPr>
          <w:rFonts w:ascii="Calibri" w:hAnsi="Calibri"/>
          <w:i/>
          <w:sz w:val="25"/>
        </w:rPr>
        <w:tab/>
      </w:r>
      <w:r w:rsidR="00A71B8B">
        <w:rPr>
          <w:rFonts w:ascii="Calibri" w:hAnsi="Calibri"/>
          <w:i/>
          <w:sz w:val="25"/>
        </w:rPr>
        <w:tab/>
      </w:r>
      <w:r w:rsidR="00A71B8B">
        <w:rPr>
          <w:rFonts w:ascii="Calibri" w:hAnsi="Calibri"/>
          <w:i/>
          <w:sz w:val="25"/>
        </w:rPr>
        <w:tab/>
      </w:r>
      <w:r>
        <w:rPr>
          <w:rFonts w:ascii="Calibri" w:hAnsi="Calibri"/>
          <w:i/>
          <w:sz w:val="25"/>
        </w:rPr>
        <w:t xml:space="preserve">   </w:t>
      </w:r>
    </w:p>
    <w:p w:rsidRPr="00F94B6A" w:rsidR="00CA6270" w:rsidP="00F94B6A" w:rsidRDefault="00CA6270">
      <w:pPr>
        <w:ind w:left="540"/>
        <w:jc w:val="both"/>
        <w:rPr>
          <w:rFonts w:ascii="Calibri" w:hAnsi="Calibri"/>
          <w:sz w:val="25"/>
        </w:rPr>
      </w:pPr>
      <w:r w:rsidRPr="00F94B6A">
        <w:rPr>
          <w:rFonts w:ascii="Calibri" w:hAnsi="Calibri"/>
          <w:sz w:val="25"/>
        </w:rPr>
        <w:t>zadavatel</w:t>
      </w:r>
      <w:r w:rsidRPr="00F94B6A">
        <w:rPr>
          <w:rFonts w:ascii="Calibri" w:hAnsi="Calibri"/>
          <w:sz w:val="25"/>
        </w:rPr>
        <w:tab/>
      </w:r>
      <w:r w:rsidRPr="00F94B6A">
        <w:rPr>
          <w:rFonts w:ascii="Calibri" w:hAnsi="Calibri"/>
          <w:sz w:val="25"/>
        </w:rPr>
        <w:tab/>
      </w:r>
      <w:r w:rsidRPr="00F94B6A">
        <w:rPr>
          <w:rFonts w:ascii="Calibri" w:hAnsi="Calibri"/>
          <w:sz w:val="25"/>
        </w:rPr>
        <w:tab/>
      </w:r>
      <w:r w:rsidRPr="00F94B6A">
        <w:rPr>
          <w:rFonts w:ascii="Calibri" w:hAnsi="Calibri"/>
          <w:sz w:val="25"/>
        </w:rPr>
        <w:tab/>
      </w:r>
      <w:r w:rsidRPr="00F94B6A">
        <w:rPr>
          <w:rFonts w:ascii="Calibri" w:hAnsi="Calibri"/>
          <w:sz w:val="25"/>
        </w:rPr>
        <w:tab/>
      </w:r>
      <w:r w:rsidRPr="00F94B6A">
        <w:rPr>
          <w:rFonts w:ascii="Calibri" w:hAnsi="Calibri"/>
          <w:sz w:val="25"/>
        </w:rPr>
        <w:tab/>
        <w:t>dodavatel</w:t>
      </w:r>
    </w:p>
    <w:p w:rsidR="00684B3B" w:rsidRDefault="00684B3B">
      <w:pPr>
        <w:rPr>
          <w:rFonts w:ascii="Calibri" w:hAnsi="Calibri"/>
          <w:spacing w:val="-6"/>
          <w:sz w:val="25"/>
        </w:rPr>
      </w:pPr>
    </w:p>
    <w:sectPr w:rsidR="00684B3B" w:rsidSect="00F4699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276" w:right="1417" w:bottom="1276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0">
    <w:p w:rsidR="00A45B84" w:rsidRDefault="00A45B84">
      <w:r>
        <w:separator/>
      </w:r>
    </w:p>
  </w:endnote>
  <w:endnote w:type="continuationSeparator" w:id="1">
    <w:p w:rsidR="00A45B84" w:rsidRDefault="00A45B84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2E7DC3" w:rsidRDefault="002E7DC3">
    <w:pPr>
      <w:pStyle w:val="Zpat"/>
      <w:jc w:val="right"/>
      <w:rPr>
        <w:rFonts w:ascii="Verdana" w:hAnsi="Verdana"/>
        <w:color w:val="808080"/>
        <w:sz w:val="12"/>
      </w:rPr>
    </w:pPr>
    <w:r>
      <w:rPr>
        <w:rFonts w:ascii="Verdana" w:hAnsi="Verdana"/>
        <w:color w:val="808080"/>
        <w:sz w:val="12"/>
      </w:rPr>
      <w:t xml:space="preserve">Strana </w:t>
    </w:r>
    <w:r w:rsidR="0002799C">
      <w:rPr>
        <w:rFonts w:ascii="Verdana" w:hAnsi="Verdana"/>
        <w:color w:val="808080"/>
        <w:sz w:val="12"/>
      </w:rPr>
      <w:fldChar w:fldCharType="begin"/>
    </w:r>
    <w:r>
      <w:rPr>
        <w:rFonts w:ascii="Verdana" w:hAnsi="Verdana"/>
        <w:color w:val="808080"/>
        <w:sz w:val="12"/>
      </w:rPr>
      <w:instrText xml:space="preserve"> PAGE </w:instrText>
    </w:r>
    <w:r w:rsidR="0002799C">
      <w:rPr>
        <w:rFonts w:ascii="Verdana" w:hAnsi="Verdana"/>
        <w:color w:val="808080"/>
        <w:sz w:val="12"/>
      </w:rPr>
      <w:fldChar w:fldCharType="separate"/>
    </w:r>
    <w:r w:rsidR="007375A7">
      <w:rPr>
        <w:rFonts w:ascii="Verdana" w:hAnsi="Verdana"/>
        <w:noProof/>
        <w:color w:val="808080"/>
        <w:sz w:val="12"/>
      </w:rPr>
      <w:t>4</w:t>
    </w:r>
    <w:r w:rsidR="0002799C">
      <w:rPr>
        <w:rFonts w:ascii="Verdana" w:hAnsi="Verdana"/>
        <w:color w:val="808080"/>
        <w:sz w:val="12"/>
      </w:rPr>
      <w:fldChar w:fldCharType="end"/>
    </w:r>
    <w:r>
      <w:rPr>
        <w:rFonts w:ascii="Verdana" w:hAnsi="Verdana"/>
        <w:color w:val="808080"/>
        <w:sz w:val="12"/>
      </w:rPr>
      <w:t xml:space="preserve"> (celkem </w:t>
    </w:r>
    <w:r w:rsidR="0002799C">
      <w:rPr>
        <w:rFonts w:ascii="Verdana" w:hAnsi="Verdana"/>
        <w:color w:val="808080"/>
        <w:sz w:val="12"/>
      </w:rPr>
      <w:fldChar w:fldCharType="begin"/>
    </w:r>
    <w:r>
      <w:rPr>
        <w:rFonts w:ascii="Verdana" w:hAnsi="Verdana"/>
        <w:color w:val="808080"/>
        <w:sz w:val="12"/>
      </w:rPr>
      <w:instrText xml:space="preserve"> NUMPAGES </w:instrText>
    </w:r>
    <w:r w:rsidR="0002799C">
      <w:rPr>
        <w:rFonts w:ascii="Verdana" w:hAnsi="Verdana"/>
        <w:color w:val="808080"/>
        <w:sz w:val="12"/>
      </w:rPr>
      <w:fldChar w:fldCharType="separate"/>
    </w:r>
    <w:r w:rsidR="007375A7">
      <w:rPr>
        <w:rFonts w:ascii="Verdana" w:hAnsi="Verdana"/>
        <w:noProof/>
        <w:color w:val="808080"/>
        <w:sz w:val="12"/>
      </w:rPr>
      <w:t>4</w:t>
    </w:r>
    <w:r w:rsidR="0002799C">
      <w:rPr>
        <w:rFonts w:ascii="Verdana" w:hAnsi="Verdana"/>
        <w:color w:val="808080"/>
        <w:sz w:val="12"/>
      </w:rPr>
      <w:fldChar w:fldCharType="end"/>
    </w:r>
    <w:r>
      <w:rPr>
        <w:rFonts w:ascii="Verdana" w:hAnsi="Verdana"/>
        <w:color w:val="808080"/>
        <w:sz w:val="12"/>
      </w:rPr>
      <w:t>)</w:t>
    </w: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2E7DC3" w:rsidRDefault="002E7DC3">
    <w:pPr>
      <w:pStyle w:val="Zpat"/>
      <w:jc w:val="right"/>
      <w:rPr>
        <w:rFonts w:ascii="Verdana" w:hAnsi="Verdana"/>
        <w:color w:val="808080"/>
        <w:sz w:val="16"/>
        <w:szCs w:val="16"/>
      </w:rPr>
    </w:pPr>
    <w:r>
      <w:rPr>
        <w:rFonts w:ascii="Verdana" w:hAnsi="Verdana"/>
        <w:color w:val="808080"/>
        <w:sz w:val="16"/>
        <w:szCs w:val="16"/>
      </w:rPr>
      <w:t xml:space="preserve">Strana </w:t>
    </w:r>
    <w:r w:rsidR="0002799C">
      <w:rPr>
        <w:rFonts w:ascii="Verdana" w:hAnsi="Verdana"/>
        <w:color w:val="808080"/>
        <w:sz w:val="16"/>
        <w:szCs w:val="16"/>
      </w:rPr>
      <w:fldChar w:fldCharType="begin"/>
    </w:r>
    <w:r>
      <w:rPr>
        <w:rFonts w:ascii="Verdana" w:hAnsi="Verdana"/>
        <w:color w:val="808080"/>
        <w:sz w:val="16"/>
        <w:szCs w:val="16"/>
      </w:rPr>
      <w:instrText xml:space="preserve"> PAGE </w:instrText>
    </w:r>
    <w:r w:rsidR="0002799C">
      <w:rPr>
        <w:rFonts w:ascii="Verdana" w:hAnsi="Verdana"/>
        <w:color w:val="808080"/>
        <w:sz w:val="16"/>
        <w:szCs w:val="16"/>
      </w:rPr>
      <w:fldChar w:fldCharType="separate"/>
    </w:r>
    <w:r w:rsidR="007375A7">
      <w:rPr>
        <w:rFonts w:ascii="Verdana" w:hAnsi="Verdana"/>
        <w:noProof/>
        <w:color w:val="808080"/>
        <w:sz w:val="16"/>
        <w:szCs w:val="16"/>
      </w:rPr>
      <w:t>1</w:t>
    </w:r>
    <w:r w:rsidR="0002799C">
      <w:rPr>
        <w:rFonts w:ascii="Verdana" w:hAnsi="Verdana"/>
        <w:color w:val="808080"/>
        <w:sz w:val="16"/>
        <w:szCs w:val="16"/>
      </w:rPr>
      <w:fldChar w:fldCharType="end"/>
    </w:r>
    <w:r>
      <w:rPr>
        <w:rFonts w:ascii="Verdana" w:hAnsi="Verdana"/>
        <w:color w:val="808080"/>
        <w:sz w:val="16"/>
        <w:szCs w:val="16"/>
      </w:rPr>
      <w:t xml:space="preserve"> (celkem </w:t>
    </w:r>
    <w:r w:rsidR="0002799C">
      <w:rPr>
        <w:rFonts w:ascii="Verdana" w:hAnsi="Verdana"/>
        <w:color w:val="808080"/>
        <w:sz w:val="16"/>
        <w:szCs w:val="16"/>
      </w:rPr>
      <w:fldChar w:fldCharType="begin"/>
    </w:r>
    <w:r>
      <w:rPr>
        <w:rFonts w:ascii="Verdana" w:hAnsi="Verdana"/>
        <w:color w:val="808080"/>
        <w:sz w:val="16"/>
        <w:szCs w:val="16"/>
      </w:rPr>
      <w:instrText xml:space="preserve"> NUMPAGES </w:instrText>
    </w:r>
    <w:r w:rsidR="0002799C">
      <w:rPr>
        <w:rFonts w:ascii="Verdana" w:hAnsi="Verdana"/>
        <w:color w:val="808080"/>
        <w:sz w:val="16"/>
        <w:szCs w:val="16"/>
      </w:rPr>
      <w:fldChar w:fldCharType="separate"/>
    </w:r>
    <w:r w:rsidR="007375A7">
      <w:rPr>
        <w:rFonts w:ascii="Verdana" w:hAnsi="Verdana"/>
        <w:noProof/>
        <w:color w:val="808080"/>
        <w:sz w:val="16"/>
        <w:szCs w:val="16"/>
      </w:rPr>
      <w:t>1</w:t>
    </w:r>
    <w:r w:rsidR="0002799C">
      <w:rPr>
        <w:rFonts w:ascii="Verdana" w:hAnsi="Verdana"/>
        <w:color w:val="808080"/>
        <w:sz w:val="16"/>
        <w:szCs w:val="16"/>
      </w:rPr>
      <w:fldChar w:fldCharType="end"/>
    </w:r>
    <w:r>
      <w:rPr>
        <w:rFonts w:ascii="Verdana" w:hAnsi="Verdana"/>
        <w:color w:val="808080"/>
        <w:sz w:val="16"/>
        <w:szCs w:val="16"/>
      </w:rPr>
      <w:t>)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0">
    <w:p w:rsidR="00A45B84" w:rsidRDefault="00A45B84">
      <w:r>
        <w:separator/>
      </w:r>
    </w:p>
  </w:footnote>
  <w:footnote w:type="continuationSeparator" w:id="1">
    <w:p w:rsidR="00A45B84" w:rsidRDefault="00A45B8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2E7DC3" w:rsidRDefault="0002799C">
    <w:pPr>
      <w:pStyle w:val="Zhlav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 w:rsidR="002E7DC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E7DC3" w:rsidRDefault="002E7DC3">
    <w:pPr>
      <w:pStyle w:val="Zhlav"/>
      <w:ind w:right="360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2E7DC3" w:rsidRDefault="002E7DC3">
    <w:pPr>
      <w:pStyle w:val="Zhlav"/>
      <w:ind w:right="360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A50D97" w:rsidP="00462CFC" w:rsidRDefault="007A7322">
    <w:pPr>
      <w:pStyle w:val="Zhlav"/>
      <w:jc w:val="center"/>
    </w:pPr>
    <w:r>
      <w:rPr>
        <w:rFonts w:ascii="Arial" w:hAnsi="Arial" w:cs="Arial"/>
        <w:noProof/>
      </w:rPr>
      <w:drawing>
        <wp:inline distT="0" distB="0" distL="0" distR="0">
          <wp:extent cx="5760720" cy="625593"/>
          <wp:effectExtent l="19050" t="0" r="0" b="0"/>
          <wp:docPr id="2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55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6F21CF4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">
    <w:nsid w:val="08887D70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89273D0"/>
    <w:multiLevelType w:val="multilevel"/>
    <w:tmpl w:val="9416A6F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D3E3E99"/>
    <w:multiLevelType w:val="multilevel"/>
    <w:tmpl w:val="58CAD84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DE6660E"/>
    <w:multiLevelType w:val="multilevel"/>
    <w:tmpl w:val="0DD6182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12BC6471"/>
    <w:multiLevelType w:val="hybridMultilevel"/>
    <w:tmpl w:val="D9843510"/>
    <w:lvl w:ilvl="0" w:tplc="76B0CB14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tabs>
          <w:tab w:val="num" w:pos="2345"/>
        </w:tabs>
        <w:ind w:left="234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6">
    <w:nsid w:val="13556694"/>
    <w:multiLevelType w:val="multilevel"/>
    <w:tmpl w:val="9FB687EE"/>
    <w:lvl w:ilvl="0">
      <w:start w:val="1"/>
      <w:numFmt w:val="upperLetter"/>
      <w:lvlText w:val="%1)"/>
      <w:lvlJc w:val="left"/>
      <w:pPr>
        <w:tabs>
          <w:tab w:val="num" w:pos="885"/>
        </w:tabs>
        <w:ind w:left="88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607839"/>
    <w:multiLevelType w:val="singleLevel"/>
    <w:tmpl w:val="F5D6D68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2A192D59"/>
    <w:multiLevelType w:val="multilevel"/>
    <w:tmpl w:val="C37C1CE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AA541DD"/>
    <w:multiLevelType w:val="singleLevel"/>
    <w:tmpl w:val="0F00F412"/>
    <w:lvl w:ilvl="0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hint="default" w:ascii="Times New Roman" w:hAnsi="Times New Roman"/>
      </w:rPr>
    </w:lvl>
  </w:abstractNum>
  <w:abstractNum w:abstractNumId="10">
    <w:nsid w:val="2C033B0E"/>
    <w:multiLevelType w:val="multilevel"/>
    <w:tmpl w:val="89AAA94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3141522D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318F77F3"/>
    <w:multiLevelType w:val="multilevel"/>
    <w:tmpl w:val="F00237B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32C56759"/>
    <w:multiLevelType w:val="multilevel"/>
    <w:tmpl w:val="2BE68C1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33297056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5">
    <w:nsid w:val="3AAF192B"/>
    <w:multiLevelType w:val="singleLevel"/>
    <w:tmpl w:val="73C6D89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>
    <w:nsid w:val="3BE8631C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>
    <w:nsid w:val="3C140879"/>
    <w:multiLevelType w:val="hybridMultilevel"/>
    <w:tmpl w:val="876E26CA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3C9279A1"/>
    <w:multiLevelType w:val="singleLevel"/>
    <w:tmpl w:val="F35499E2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 w:ascii="Times New Roman" w:hAnsi="Times New Roman"/>
      </w:rPr>
    </w:lvl>
  </w:abstractNum>
  <w:abstractNum w:abstractNumId="19">
    <w:nsid w:val="3D1623F7"/>
    <w:multiLevelType w:val="singleLevel"/>
    <w:tmpl w:val="D66C759E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 w:ascii="Times New Roman" w:hAnsi="Times New Roman"/>
      </w:rPr>
    </w:lvl>
  </w:abstractNum>
  <w:abstractNum w:abstractNumId="20">
    <w:nsid w:val="3EBA2FFE"/>
    <w:multiLevelType w:val="multilevel"/>
    <w:tmpl w:val="A93E55F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44D148FC"/>
    <w:multiLevelType w:val="multilevel"/>
    <w:tmpl w:val="4058E4D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0290055"/>
    <w:multiLevelType w:val="hybridMultilevel"/>
    <w:tmpl w:val="FB40910C"/>
    <w:lvl w:ilvl="0" w:tplc="5158152E">
      <w:start w:val="2"/>
      <w:numFmt w:val="bullet"/>
      <w:lvlText w:val="-"/>
      <w:lvlJc w:val="left"/>
      <w:pPr>
        <w:tabs>
          <w:tab w:val="num" w:pos="1426"/>
        </w:tabs>
        <w:ind w:left="1426" w:hanging="360"/>
      </w:pPr>
      <w:rPr>
        <w:rFonts w:hint="default" w:ascii="Garamond" w:hAnsi="Garamond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hint="default" w:ascii="Wingdings" w:hAnsi="Wingdings"/>
      </w:rPr>
    </w:lvl>
  </w:abstractNum>
  <w:abstractNum w:abstractNumId="23">
    <w:nsid w:val="516E219E"/>
    <w:multiLevelType w:val="hybridMultilevel"/>
    <w:tmpl w:val="E6D86D70"/>
    <w:lvl w:ilvl="0" w:tplc="0405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hint="default" w:ascii="Wingdings" w:hAnsi="Wingdings"/>
      </w:rPr>
    </w:lvl>
  </w:abstractNum>
  <w:abstractNum w:abstractNumId="24">
    <w:nsid w:val="525F3A69"/>
    <w:multiLevelType w:val="multilevel"/>
    <w:tmpl w:val="2528EE1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53B80F98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6">
    <w:nsid w:val="58212CD1"/>
    <w:multiLevelType w:val="multilevel"/>
    <w:tmpl w:val="F5F8DD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5A8A264A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8">
    <w:nsid w:val="5AC210A5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9">
    <w:nsid w:val="66BA3790"/>
    <w:multiLevelType w:val="hybridMultilevel"/>
    <w:tmpl w:val="B70A997C"/>
    <w:lvl w:ilvl="0" w:tplc="4566DFB8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hint="default" w:ascii="Wingdings" w:hAnsi="Wingdings"/>
        <w:color w:val="FF9900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6E8412D1"/>
    <w:multiLevelType w:val="multilevel"/>
    <w:tmpl w:val="19EE307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6E917CAB"/>
    <w:multiLevelType w:val="singleLevel"/>
    <w:tmpl w:val="132CD238"/>
    <w:lvl w:ilvl="0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hint="default" w:ascii="Times New Roman" w:hAnsi="Times New Roman"/>
      </w:rPr>
    </w:lvl>
  </w:abstractNum>
  <w:abstractNum w:abstractNumId="32">
    <w:nsid w:val="714B0EFF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</w:abstractNum>
  <w:abstractNum w:abstractNumId="33">
    <w:nsid w:val="76795578"/>
    <w:multiLevelType w:val="multilevel"/>
    <w:tmpl w:val="3462EB50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79951BD7"/>
    <w:multiLevelType w:val="hybridMultilevel"/>
    <w:tmpl w:val="599409A2"/>
    <w:lvl w:ilvl="0" w:tplc="04050001">
      <w:start w:val="1"/>
      <w:numFmt w:val="bullet"/>
      <w:lvlText w:val=""/>
      <w:lvlJc w:val="left"/>
      <w:pPr>
        <w:ind w:left="1353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5">
    <w:nsid w:val="7B06633C"/>
    <w:multiLevelType w:val="multilevel"/>
    <w:tmpl w:val="796CBC0E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7CC559D7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37">
    <w:nsid w:val="7CED6ED9"/>
    <w:multiLevelType w:val="multilevel"/>
    <w:tmpl w:val="33D6E58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4"/>
  </w:num>
  <w:num w:numId="3">
    <w:abstractNumId w:val="20"/>
  </w:num>
  <w:num w:numId="4">
    <w:abstractNumId w:val="18"/>
  </w:num>
  <w:num w:numId="5">
    <w:abstractNumId w:val="21"/>
  </w:num>
  <w:num w:numId="6">
    <w:abstractNumId w:val="8"/>
  </w:num>
  <w:num w:numId="7">
    <w:abstractNumId w:val="7"/>
  </w:num>
  <w:num w:numId="8">
    <w:abstractNumId w:val="37"/>
  </w:num>
  <w:num w:numId="9">
    <w:abstractNumId w:val="24"/>
  </w:num>
  <w:num w:numId="10">
    <w:abstractNumId w:val="2"/>
  </w:num>
  <w:num w:numId="11">
    <w:abstractNumId w:val="3"/>
  </w:num>
  <w:num w:numId="12">
    <w:abstractNumId w:val="19"/>
  </w:num>
  <w:num w:numId="13">
    <w:abstractNumId w:val="33"/>
  </w:num>
  <w:num w:numId="14">
    <w:abstractNumId w:val="1"/>
  </w:num>
  <w:num w:numId="15">
    <w:abstractNumId w:val="25"/>
  </w:num>
  <w:num w:numId="16">
    <w:abstractNumId w:val="36"/>
  </w:num>
  <w:num w:numId="17">
    <w:abstractNumId w:val="27"/>
  </w:num>
  <w:num w:numId="18">
    <w:abstractNumId w:val="11"/>
  </w:num>
  <w:num w:numId="19">
    <w:abstractNumId w:val="28"/>
  </w:num>
  <w:num w:numId="20">
    <w:abstractNumId w:val="16"/>
  </w:num>
  <w:num w:numId="21">
    <w:abstractNumId w:val="0"/>
  </w:num>
  <w:num w:numId="22">
    <w:abstractNumId w:val="32"/>
  </w:num>
  <w:num w:numId="23">
    <w:abstractNumId w:val="26"/>
  </w:num>
  <w:num w:numId="24">
    <w:abstractNumId w:val="15"/>
  </w:num>
  <w:num w:numId="25">
    <w:abstractNumId w:val="9"/>
  </w:num>
  <w:num w:numId="26">
    <w:abstractNumId w:val="31"/>
  </w:num>
  <w:num w:numId="27">
    <w:abstractNumId w:val="13"/>
  </w:num>
  <w:num w:numId="28">
    <w:abstractNumId w:val="35"/>
  </w:num>
  <w:num w:numId="29">
    <w:abstractNumId w:val="30"/>
  </w:num>
  <w:num w:numId="30">
    <w:abstractNumId w:val="22"/>
  </w:num>
  <w:num w:numId="31">
    <w:abstractNumId w:val="29"/>
  </w:num>
  <w:num w:numId="32">
    <w:abstractNumId w:val="12"/>
  </w:num>
  <w:num w:numId="33">
    <w:abstractNumId w:val="10"/>
  </w:num>
  <w:num w:numId="34">
    <w:abstractNumId w:val="23"/>
  </w:num>
  <w:num w:numId="35">
    <w:abstractNumId w:val="5"/>
  </w:num>
  <w:num w:numId="36">
    <w:abstractNumId w:val="34"/>
  </w:num>
  <w:num w:numId="37">
    <w:abstractNumId w:val="6"/>
  </w:num>
  <w:num w:numId="38">
    <w:abstractNumId w:val="1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10"/>
  <w:stylePaneFormatFilter w:val="3F01"/>
  <w:trackRevisions/>
  <w:doNotTrackMoves/>
  <w:doNotTrackFormatting/>
  <w:defaultTabStop w:val="709"/>
  <w:hyphenationZone w:val="425"/>
  <w:drawingGridHorizontalSpacing w:val="120"/>
  <w:displayHorizontalDrawingGridEvery w:val="2"/>
  <w:characterSpacingControl w:val="doNotCompress"/>
  <w:hdrShapeDefaults>
    <o:shapedefaults spidmax="29698" v:ext="edit"/>
  </w:hdrShapeDefaults>
  <w:footnotePr>
    <w:footnote w:id="0"/>
    <w:footnote w:id="1"/>
  </w:footnotePr>
  <w:endnotePr>
    <w:endnote w:id="0"/>
    <w:endnote w:id="1"/>
  </w:endnotePr>
  <w:compat/>
  <w:rsids>
    <w:rsidRoot w:val="00B955D5"/>
    <w:rsid w:val="000005FD"/>
    <w:rsid w:val="00022E65"/>
    <w:rsid w:val="0002799C"/>
    <w:rsid w:val="00027B5E"/>
    <w:rsid w:val="00056DBB"/>
    <w:rsid w:val="000615BE"/>
    <w:rsid w:val="00061C0F"/>
    <w:rsid w:val="00066C81"/>
    <w:rsid w:val="00073953"/>
    <w:rsid w:val="000740E6"/>
    <w:rsid w:val="00076905"/>
    <w:rsid w:val="00076AA5"/>
    <w:rsid w:val="0009199D"/>
    <w:rsid w:val="000A7B0A"/>
    <w:rsid w:val="000C2CE5"/>
    <w:rsid w:val="000C4F0F"/>
    <w:rsid w:val="000D55EC"/>
    <w:rsid w:val="001218A9"/>
    <w:rsid w:val="00137EF8"/>
    <w:rsid w:val="001458B9"/>
    <w:rsid w:val="00152F8B"/>
    <w:rsid w:val="00163FAE"/>
    <w:rsid w:val="001722C1"/>
    <w:rsid w:val="00174678"/>
    <w:rsid w:val="00175E78"/>
    <w:rsid w:val="00181BEB"/>
    <w:rsid w:val="001B2FD9"/>
    <w:rsid w:val="001B6246"/>
    <w:rsid w:val="001C4175"/>
    <w:rsid w:val="001E71EC"/>
    <w:rsid w:val="00210794"/>
    <w:rsid w:val="002130E2"/>
    <w:rsid w:val="00216886"/>
    <w:rsid w:val="002212F8"/>
    <w:rsid w:val="002235E9"/>
    <w:rsid w:val="00236544"/>
    <w:rsid w:val="00243D2B"/>
    <w:rsid w:val="00250A26"/>
    <w:rsid w:val="002A0EBF"/>
    <w:rsid w:val="002A1875"/>
    <w:rsid w:val="002A3F11"/>
    <w:rsid w:val="002B2006"/>
    <w:rsid w:val="002C2A06"/>
    <w:rsid w:val="002E7DC3"/>
    <w:rsid w:val="00320C04"/>
    <w:rsid w:val="0033638C"/>
    <w:rsid w:val="003441C9"/>
    <w:rsid w:val="0034516E"/>
    <w:rsid w:val="003532AF"/>
    <w:rsid w:val="00364F72"/>
    <w:rsid w:val="00386EDD"/>
    <w:rsid w:val="003C080E"/>
    <w:rsid w:val="003D1F86"/>
    <w:rsid w:val="003D2CAB"/>
    <w:rsid w:val="003D55B0"/>
    <w:rsid w:val="003D7F64"/>
    <w:rsid w:val="003E0CCA"/>
    <w:rsid w:val="00404A86"/>
    <w:rsid w:val="00410685"/>
    <w:rsid w:val="00416ACD"/>
    <w:rsid w:val="00423932"/>
    <w:rsid w:val="00433BBA"/>
    <w:rsid w:val="00435834"/>
    <w:rsid w:val="00445EEC"/>
    <w:rsid w:val="004548DD"/>
    <w:rsid w:val="00462CFC"/>
    <w:rsid w:val="0047620A"/>
    <w:rsid w:val="004A7027"/>
    <w:rsid w:val="004D1A6D"/>
    <w:rsid w:val="00504F1B"/>
    <w:rsid w:val="00534FE9"/>
    <w:rsid w:val="00547DBD"/>
    <w:rsid w:val="005549C3"/>
    <w:rsid w:val="0056355C"/>
    <w:rsid w:val="005B00C0"/>
    <w:rsid w:val="005C4705"/>
    <w:rsid w:val="005D17AB"/>
    <w:rsid w:val="005E3F00"/>
    <w:rsid w:val="005E3F71"/>
    <w:rsid w:val="00641A70"/>
    <w:rsid w:val="00656394"/>
    <w:rsid w:val="00684B3B"/>
    <w:rsid w:val="006B14DA"/>
    <w:rsid w:val="006E071B"/>
    <w:rsid w:val="006E6C26"/>
    <w:rsid w:val="006F0572"/>
    <w:rsid w:val="00711503"/>
    <w:rsid w:val="007375A7"/>
    <w:rsid w:val="007720A3"/>
    <w:rsid w:val="00774985"/>
    <w:rsid w:val="00781C8F"/>
    <w:rsid w:val="00783F4A"/>
    <w:rsid w:val="0078603D"/>
    <w:rsid w:val="00786CAE"/>
    <w:rsid w:val="0078752C"/>
    <w:rsid w:val="007A7322"/>
    <w:rsid w:val="007B0684"/>
    <w:rsid w:val="007B2156"/>
    <w:rsid w:val="007B4632"/>
    <w:rsid w:val="007C55EA"/>
    <w:rsid w:val="007D16AE"/>
    <w:rsid w:val="007D3018"/>
    <w:rsid w:val="007F019B"/>
    <w:rsid w:val="00805073"/>
    <w:rsid w:val="008316C3"/>
    <w:rsid w:val="008500C0"/>
    <w:rsid w:val="008511F2"/>
    <w:rsid w:val="00871101"/>
    <w:rsid w:val="00871703"/>
    <w:rsid w:val="00871E3B"/>
    <w:rsid w:val="00876CD0"/>
    <w:rsid w:val="0088667F"/>
    <w:rsid w:val="008B3716"/>
    <w:rsid w:val="008E23FD"/>
    <w:rsid w:val="009001E3"/>
    <w:rsid w:val="009305C4"/>
    <w:rsid w:val="00947C1B"/>
    <w:rsid w:val="00964A2E"/>
    <w:rsid w:val="009670B7"/>
    <w:rsid w:val="009724E6"/>
    <w:rsid w:val="00995B4C"/>
    <w:rsid w:val="009C3C80"/>
    <w:rsid w:val="009C718A"/>
    <w:rsid w:val="00A17F5D"/>
    <w:rsid w:val="00A42052"/>
    <w:rsid w:val="00A45B84"/>
    <w:rsid w:val="00A50D97"/>
    <w:rsid w:val="00A70FB9"/>
    <w:rsid w:val="00A71B8B"/>
    <w:rsid w:val="00A728D0"/>
    <w:rsid w:val="00A731F4"/>
    <w:rsid w:val="00A920DD"/>
    <w:rsid w:val="00A958F9"/>
    <w:rsid w:val="00AB4BF6"/>
    <w:rsid w:val="00AD5187"/>
    <w:rsid w:val="00AF3B37"/>
    <w:rsid w:val="00B12969"/>
    <w:rsid w:val="00B249A1"/>
    <w:rsid w:val="00B26DB1"/>
    <w:rsid w:val="00B476AE"/>
    <w:rsid w:val="00B546F7"/>
    <w:rsid w:val="00B77857"/>
    <w:rsid w:val="00B95267"/>
    <w:rsid w:val="00B955D5"/>
    <w:rsid w:val="00B96814"/>
    <w:rsid w:val="00BA0D24"/>
    <w:rsid w:val="00BB57EC"/>
    <w:rsid w:val="00BB6265"/>
    <w:rsid w:val="00BF3634"/>
    <w:rsid w:val="00C003EF"/>
    <w:rsid w:val="00C024D4"/>
    <w:rsid w:val="00C30E1C"/>
    <w:rsid w:val="00C506A0"/>
    <w:rsid w:val="00C66C11"/>
    <w:rsid w:val="00C93313"/>
    <w:rsid w:val="00C9614F"/>
    <w:rsid w:val="00CA6270"/>
    <w:rsid w:val="00CA74F6"/>
    <w:rsid w:val="00CB592A"/>
    <w:rsid w:val="00CC6EAA"/>
    <w:rsid w:val="00CD7CF0"/>
    <w:rsid w:val="00D20D87"/>
    <w:rsid w:val="00D40398"/>
    <w:rsid w:val="00D508ED"/>
    <w:rsid w:val="00D8406D"/>
    <w:rsid w:val="00DA7F9C"/>
    <w:rsid w:val="00DF18C6"/>
    <w:rsid w:val="00DF2FC7"/>
    <w:rsid w:val="00DF3948"/>
    <w:rsid w:val="00E024E7"/>
    <w:rsid w:val="00E1287A"/>
    <w:rsid w:val="00E1573D"/>
    <w:rsid w:val="00E67225"/>
    <w:rsid w:val="00E724D9"/>
    <w:rsid w:val="00E93C2F"/>
    <w:rsid w:val="00EB30B0"/>
    <w:rsid w:val="00EB3D54"/>
    <w:rsid w:val="00EB5440"/>
    <w:rsid w:val="00EC3373"/>
    <w:rsid w:val="00EC451A"/>
    <w:rsid w:val="00F041F1"/>
    <w:rsid w:val="00F04622"/>
    <w:rsid w:val="00F13C3B"/>
    <w:rsid w:val="00F3626E"/>
    <w:rsid w:val="00F4699D"/>
    <w:rsid w:val="00F47370"/>
    <w:rsid w:val="00F54829"/>
    <w:rsid w:val="00F636D0"/>
    <w:rsid w:val="00F63EB7"/>
    <w:rsid w:val="00F66B65"/>
    <w:rsid w:val="00F67549"/>
    <w:rsid w:val="00F809FC"/>
    <w:rsid w:val="00F87CC1"/>
    <w:rsid w:val="00F94B6A"/>
    <w:rsid w:val="00FC37E7"/>
    <w:rsid w:val="00FC41DE"/>
    <w:rsid w:val="00FD19F0"/>
    <w:rsid w:val="00FD5DC8"/>
    <w:rsid w:val="00FD6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9698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ln" w:default="true">
    <w:name w:val="Normal"/>
    <w:qFormat/>
    <w:rsid w:val="000C2CE5"/>
    <w:rPr>
      <w:sz w:val="24"/>
      <w:szCs w:val="24"/>
    </w:rPr>
  </w:style>
  <w:style w:type="paragraph" w:styleId="Nadpis1">
    <w:name w:val="heading 1"/>
    <w:basedOn w:val="Normln"/>
    <w:next w:val="Normln"/>
    <w:qFormat/>
    <w:rsid w:val="000C2CE5"/>
    <w:pPr>
      <w:keepNext/>
      <w:jc w:val="center"/>
      <w:outlineLvl w:val="0"/>
    </w:pPr>
    <w:rPr>
      <w:rFonts w:ascii="Verdana" w:hAnsi="Verdana"/>
      <w:b/>
      <w:smallCaps/>
      <w:sz w:val="20"/>
    </w:rPr>
  </w:style>
  <w:style w:type="paragraph" w:styleId="Nadpis2">
    <w:name w:val="heading 2"/>
    <w:basedOn w:val="Normln"/>
    <w:next w:val="Normln"/>
    <w:qFormat/>
    <w:rsid w:val="000C2CE5"/>
    <w:pPr>
      <w:keepNext/>
      <w:spacing w:before="60" w:after="60"/>
      <w:jc w:val="center"/>
      <w:outlineLvl w:val="1"/>
    </w:pPr>
    <w:rPr>
      <w:rFonts w:ascii="Verdana" w:hAnsi="Verdana"/>
      <w:b/>
      <w:sz w:val="11"/>
    </w:rPr>
  </w:style>
  <w:style w:type="paragraph" w:styleId="Nadpis3">
    <w:name w:val="heading 3"/>
    <w:basedOn w:val="Normln"/>
    <w:next w:val="Normln"/>
    <w:qFormat/>
    <w:rsid w:val="000C2CE5"/>
    <w:pPr>
      <w:keepNext/>
      <w:tabs>
        <w:tab w:val="left" w:pos="1260"/>
        <w:tab w:val="left" w:pos="1620"/>
      </w:tabs>
      <w:ind w:left="1260" w:hanging="1260"/>
      <w:jc w:val="both"/>
      <w:outlineLvl w:val="2"/>
    </w:pPr>
    <w:rPr>
      <w:rFonts w:ascii="Verdana" w:hAnsi="Verdana"/>
      <w:b/>
      <w:smallCaps/>
      <w:sz w:val="20"/>
    </w:rPr>
  </w:style>
  <w:style w:type="paragraph" w:styleId="Nadpis4">
    <w:name w:val="heading 4"/>
    <w:basedOn w:val="Normln"/>
    <w:next w:val="Normln"/>
    <w:qFormat/>
    <w:rsid w:val="000C2CE5"/>
    <w:pPr>
      <w:keepNext/>
      <w:spacing w:after="60"/>
      <w:jc w:val="center"/>
      <w:outlineLvl w:val="3"/>
    </w:pPr>
    <w:rPr>
      <w:rFonts w:ascii="Garamond" w:hAnsi="Garamond"/>
      <w:b/>
      <w:sz w:val="25"/>
    </w:rPr>
  </w:style>
  <w:style w:type="paragraph" w:styleId="Nadpis5">
    <w:name w:val="heading 5"/>
    <w:basedOn w:val="Normln"/>
    <w:next w:val="Normln"/>
    <w:qFormat/>
    <w:rsid w:val="000C2CE5"/>
    <w:pPr>
      <w:keepNext/>
      <w:ind w:left="720" w:hanging="720"/>
      <w:jc w:val="center"/>
      <w:outlineLvl w:val="4"/>
    </w:pPr>
    <w:rPr>
      <w:rFonts w:ascii="Garamond" w:hAnsi="Garamond"/>
      <w:b/>
      <w:smallCaps/>
      <w:sz w:val="25"/>
    </w:rPr>
  </w:style>
  <w:style w:type="paragraph" w:styleId="Nadpis6">
    <w:name w:val="heading 6"/>
    <w:basedOn w:val="Normln"/>
    <w:next w:val="Normln"/>
    <w:qFormat/>
    <w:rsid w:val="000C2CE5"/>
    <w:pPr>
      <w:keepNext/>
      <w:spacing w:before="60" w:after="60"/>
      <w:ind w:left="110"/>
      <w:jc w:val="both"/>
      <w:outlineLvl w:val="5"/>
    </w:pPr>
    <w:rPr>
      <w:rFonts w:ascii="Garamond" w:hAnsi="Garamond"/>
      <w:b/>
      <w:sz w:val="25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rsid w:val="000C2CE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C2CE5"/>
  </w:style>
  <w:style w:type="paragraph" w:styleId="Zpat">
    <w:name w:val="footer"/>
    <w:basedOn w:val="Normln"/>
    <w:rsid w:val="000C2CE5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0C2CE5"/>
    <w:pPr>
      <w:tabs>
        <w:tab w:val="left" w:pos="900"/>
      </w:tabs>
      <w:ind w:left="1080" w:hanging="360"/>
      <w:jc w:val="both"/>
    </w:pPr>
    <w:rPr>
      <w:rFonts w:ascii="Verdana" w:hAnsi="Verdana"/>
      <w:sz w:val="20"/>
    </w:rPr>
  </w:style>
  <w:style w:type="paragraph" w:styleId="Zkladntextodsazen2">
    <w:name w:val="Body Text Indent 2"/>
    <w:basedOn w:val="Normln"/>
    <w:rsid w:val="000C2CE5"/>
    <w:pPr>
      <w:ind w:left="720" w:hanging="720"/>
      <w:jc w:val="both"/>
    </w:pPr>
    <w:rPr>
      <w:rFonts w:ascii="Verdana" w:hAnsi="Verdana"/>
      <w:sz w:val="20"/>
    </w:rPr>
  </w:style>
  <w:style w:type="paragraph" w:styleId="Zkladntext">
    <w:name w:val="Body Text"/>
    <w:basedOn w:val="Normln"/>
    <w:rsid w:val="000C2CE5"/>
    <w:pPr>
      <w:spacing w:before="120"/>
      <w:jc w:val="center"/>
    </w:pPr>
    <w:rPr>
      <w:rFonts w:ascii="Verdana" w:hAnsi="Verdana"/>
      <w:i/>
      <w:sz w:val="18"/>
    </w:rPr>
  </w:style>
  <w:style w:type="paragraph" w:styleId="Zkladntextodsazen3">
    <w:name w:val="Body Text Indent 3"/>
    <w:basedOn w:val="Normln"/>
    <w:rsid w:val="000C2CE5"/>
    <w:pPr>
      <w:tabs>
        <w:tab w:val="left" w:pos="1440"/>
      </w:tabs>
      <w:ind w:left="540" w:hanging="540"/>
      <w:jc w:val="both"/>
    </w:pPr>
    <w:rPr>
      <w:rFonts w:ascii="Verdana" w:hAnsi="Verdana"/>
      <w:smallCaps/>
      <w:sz w:val="20"/>
    </w:rPr>
  </w:style>
  <w:style w:type="paragraph" w:styleId="Nzev">
    <w:name w:val="Title"/>
    <w:basedOn w:val="Normln"/>
    <w:qFormat/>
    <w:rsid w:val="000C2CE5"/>
    <w:pPr>
      <w:jc w:val="center"/>
    </w:pPr>
    <w:rPr>
      <w:rFonts w:ascii="Garamond" w:hAnsi="Garamond"/>
      <w:b/>
      <w:sz w:val="36"/>
    </w:rPr>
  </w:style>
  <w:style w:type="character" w:styleId="Hypertextovodkaz">
    <w:name w:val="Hyperlink"/>
    <w:rsid w:val="000C2CE5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076AA5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076AA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1E71EC"/>
    <w:rPr>
      <w:sz w:val="16"/>
      <w:szCs w:val="16"/>
    </w:rPr>
  </w:style>
  <w:style w:type="paragraph" w:styleId="Textkomente">
    <w:name w:val="annotation text"/>
    <w:basedOn w:val="Normln"/>
    <w:link w:val="TextkomenteChar"/>
    <w:rsid w:val="001E71EC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1E71EC"/>
  </w:style>
  <w:style w:type="paragraph" w:styleId="Pedmtkomente">
    <w:name w:val="annotation subject"/>
    <w:basedOn w:val="Textkomente"/>
    <w:next w:val="Textkomente"/>
    <w:link w:val="PedmtkomenteChar"/>
    <w:rsid w:val="001E71EC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rsid w:val="001E71EC"/>
    <w:rPr>
      <w:b/>
      <w:bCs/>
    </w:rPr>
  </w:style>
  <w:style w:type="paragraph" w:styleId="Odstavecseseznamem">
    <w:name w:val="List Paragraph"/>
    <w:basedOn w:val="Normln"/>
    <w:uiPriority w:val="34"/>
    <w:qFormat/>
    <w:rsid w:val="008316C3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cs-CZ" w:val="cs-CZ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Normln" w:type="paragraph">
    <w:name w:val="Normal"/>
    <w:qFormat/>
    <w:rPr>
      <w:sz w:val="24"/>
      <w:szCs w:val="24"/>
    </w:rPr>
  </w:style>
  <w:style w:styleId="Nadpis1" w:type="paragraph">
    <w:name w:val="heading 1"/>
    <w:basedOn w:val="Normln"/>
    <w:next w:val="Normln"/>
    <w:qFormat/>
    <w:pPr>
      <w:keepNext/>
      <w:jc w:val="center"/>
      <w:outlineLvl w:val="0"/>
    </w:pPr>
    <w:rPr>
      <w:rFonts w:ascii="Verdana" w:hAnsi="Verdana"/>
      <w:b/>
      <w:smallCaps/>
      <w:sz w:val="20"/>
    </w:rPr>
  </w:style>
  <w:style w:styleId="Nadpis2" w:type="paragraph">
    <w:name w:val="heading 2"/>
    <w:basedOn w:val="Normln"/>
    <w:next w:val="Normln"/>
    <w:qFormat/>
    <w:pPr>
      <w:keepNext/>
      <w:spacing w:after="60" w:before="60"/>
      <w:jc w:val="center"/>
      <w:outlineLvl w:val="1"/>
    </w:pPr>
    <w:rPr>
      <w:rFonts w:ascii="Verdana" w:hAnsi="Verdana"/>
      <w:b/>
      <w:sz w:val="11"/>
    </w:rPr>
  </w:style>
  <w:style w:styleId="Nadpis3" w:type="paragraph">
    <w:name w:val="heading 3"/>
    <w:basedOn w:val="Normln"/>
    <w:next w:val="Normln"/>
    <w:qFormat/>
    <w:pPr>
      <w:keepNext/>
      <w:tabs>
        <w:tab w:pos="1260" w:val="left"/>
        <w:tab w:pos="1620" w:val="left"/>
      </w:tabs>
      <w:ind w:hanging="1260" w:left="1260"/>
      <w:jc w:val="both"/>
      <w:outlineLvl w:val="2"/>
    </w:pPr>
    <w:rPr>
      <w:rFonts w:ascii="Verdana" w:hAnsi="Verdana"/>
      <w:b/>
      <w:smallCaps/>
      <w:sz w:val="20"/>
    </w:rPr>
  </w:style>
  <w:style w:styleId="Nadpis4" w:type="paragraph">
    <w:name w:val="heading 4"/>
    <w:basedOn w:val="Normln"/>
    <w:next w:val="Normln"/>
    <w:qFormat/>
    <w:pPr>
      <w:keepNext/>
      <w:spacing w:after="60"/>
      <w:jc w:val="center"/>
      <w:outlineLvl w:val="3"/>
    </w:pPr>
    <w:rPr>
      <w:rFonts w:ascii="Garamond" w:hAnsi="Garamond"/>
      <w:b/>
      <w:sz w:val="25"/>
    </w:rPr>
  </w:style>
  <w:style w:styleId="Nadpis5" w:type="paragraph">
    <w:name w:val="heading 5"/>
    <w:basedOn w:val="Normln"/>
    <w:next w:val="Normln"/>
    <w:qFormat/>
    <w:pPr>
      <w:keepNext/>
      <w:ind w:hanging="720" w:left="720"/>
      <w:jc w:val="center"/>
      <w:outlineLvl w:val="4"/>
    </w:pPr>
    <w:rPr>
      <w:rFonts w:ascii="Garamond" w:hAnsi="Garamond"/>
      <w:b/>
      <w:smallCaps/>
      <w:sz w:val="25"/>
    </w:rPr>
  </w:style>
  <w:style w:styleId="Nadpis6" w:type="paragraph">
    <w:name w:val="heading 6"/>
    <w:basedOn w:val="Normln"/>
    <w:next w:val="Normln"/>
    <w:qFormat/>
    <w:pPr>
      <w:keepNext/>
      <w:spacing w:after="60" w:before="60"/>
      <w:ind w:left="110"/>
      <w:jc w:val="both"/>
      <w:outlineLvl w:val="5"/>
    </w:pPr>
    <w:rPr>
      <w:rFonts w:ascii="Garamond" w:hAnsi="Garamond"/>
      <w:b/>
      <w:sz w:val="25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pPr>
      <w:tabs>
        <w:tab w:pos="4536" w:val="center"/>
        <w:tab w:pos="9072" w:val="right"/>
      </w:tabs>
    </w:pPr>
  </w:style>
  <w:style w:styleId="slostrnky" w:type="character">
    <w:name w:val="page number"/>
    <w:basedOn w:val="Standardnpsmoodstavce"/>
  </w:style>
  <w:style w:styleId="Zpat" w:type="paragraph">
    <w:name w:val="footer"/>
    <w:basedOn w:val="Normln"/>
    <w:pPr>
      <w:tabs>
        <w:tab w:pos="4536" w:val="center"/>
        <w:tab w:pos="9072" w:val="right"/>
      </w:tabs>
    </w:pPr>
  </w:style>
  <w:style w:styleId="Zkladntextodsazen" w:type="paragraph">
    <w:name w:val="Body Text Indent"/>
    <w:basedOn w:val="Normln"/>
    <w:pPr>
      <w:tabs>
        <w:tab w:pos="900" w:val="left"/>
      </w:tabs>
      <w:ind w:hanging="360" w:left="1080"/>
      <w:jc w:val="both"/>
    </w:pPr>
    <w:rPr>
      <w:rFonts w:ascii="Verdana" w:hAnsi="Verdana"/>
      <w:sz w:val="20"/>
    </w:rPr>
  </w:style>
  <w:style w:styleId="Zkladntextodsazen2" w:type="paragraph">
    <w:name w:val="Body Text Indent 2"/>
    <w:basedOn w:val="Normln"/>
    <w:pPr>
      <w:ind w:hanging="720" w:left="720"/>
      <w:jc w:val="both"/>
    </w:pPr>
    <w:rPr>
      <w:rFonts w:ascii="Verdana" w:hAnsi="Verdana"/>
      <w:sz w:val="20"/>
    </w:rPr>
  </w:style>
  <w:style w:styleId="Zkladntext" w:type="paragraph">
    <w:name w:val="Body Text"/>
    <w:basedOn w:val="Normln"/>
    <w:pPr>
      <w:spacing w:before="120"/>
      <w:jc w:val="center"/>
    </w:pPr>
    <w:rPr>
      <w:rFonts w:ascii="Verdana" w:hAnsi="Verdana"/>
      <w:i/>
      <w:sz w:val="18"/>
    </w:rPr>
  </w:style>
  <w:style w:styleId="Zkladntextodsazen3" w:type="paragraph">
    <w:name w:val="Body Text Indent 3"/>
    <w:basedOn w:val="Normln"/>
    <w:pPr>
      <w:tabs>
        <w:tab w:pos="1440" w:val="left"/>
      </w:tabs>
      <w:ind w:hanging="540" w:left="540"/>
      <w:jc w:val="both"/>
    </w:pPr>
    <w:rPr>
      <w:rFonts w:ascii="Verdana" w:hAnsi="Verdana"/>
      <w:smallCaps/>
      <w:sz w:val="20"/>
    </w:rPr>
  </w:style>
  <w:style w:styleId="Nzev" w:type="paragraph">
    <w:name w:val="Title"/>
    <w:basedOn w:val="Normln"/>
    <w:qFormat/>
    <w:pPr>
      <w:jc w:val="center"/>
    </w:pPr>
    <w:rPr>
      <w:rFonts w:ascii="Garamond" w:hAnsi="Garamond"/>
      <w:b/>
      <w:sz w:val="36"/>
    </w:rPr>
  </w:style>
  <w:style w:styleId="Hypertextovodkaz" w:type="character">
    <w:name w:val="Hyperlink"/>
    <w:rPr>
      <w:color w:val="0000FF"/>
      <w:u w:val="single"/>
    </w:rPr>
  </w:style>
  <w:style w:styleId="Textbubliny" w:type="paragraph">
    <w:name w:val="Balloon Text"/>
    <w:basedOn w:val="Normln"/>
    <w:link w:val="TextbublinyChar"/>
    <w:rsid w:val="00076AA5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link w:val="Textbubliny"/>
    <w:rsid w:val="00076AA5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ntTable.xml" Type="http://schemas.openxmlformats.org/officeDocument/2006/relationships/fontTabl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oter2.xml" Type="http://schemas.openxmlformats.org/officeDocument/2006/relationships/footer" Id="rId12"/>
    <Relationship Target="numbering.xml" Type="http://schemas.openxmlformats.org/officeDocument/2006/relationships/numbering" Id="rId2"/>
    <Relationship Target="stylesWithEffects.xml" Type="http://schemas.microsoft.com/office/2007/relationships/stylesWithEffects" Id="rId16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header3.xml" Type="http://schemas.openxmlformats.org/officeDocument/2006/relationships/header" Id="rId11"/>
    <Relationship Target="webSettings.xml" Type="http://schemas.openxmlformats.org/officeDocument/2006/relationships/webSettings" Id="rId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theme/theme1.xml" Type="http://schemas.openxmlformats.org/officeDocument/2006/relationships/theme" Id="rId14"/>
</Relationships>
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7B42424-3F20-425A-8113-589F4E3BED5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4</properties:Pages>
  <properties:Words>1066</properties:Words>
  <properties:Characters>6293</properties:Characters>
  <properties:Lines>52</properties:Lines>
  <properties:Paragraphs>14</properties:Paragraphs>
  <properties:TotalTime>458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SMLOUVA O PROVEDENÍ SLUŽBY</vt:lpstr>
    </vt:vector>
  </properties:TitlesOfParts>
  <properties:LinksUpToDate>false</properties:LinksUpToDate>
  <properties:CharactersWithSpaces>7345</properties:CharactersWithSpaces>
  <properties:SharedDoc>false</properties:SharedDoc>
  <properties:HLinks>
    <vt:vector baseType="variant" size="6">
      <vt:variant>
        <vt:i4>26738924</vt:i4>
      </vt:variant>
      <vt:variant>
        <vt:i4>-1</vt:i4>
      </vt:variant>
      <vt:variant>
        <vt:i4>2050</vt:i4>
      </vt:variant>
      <vt:variant>
        <vt:i4>1</vt:i4>
      </vt:variant>
      <vt:variant>
        <vt:lpwstr>V:\oddělení 451\Dvořáková Petra\loga\HLAVIČKY\malé\CB NIP SM.jpg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2013-10-02T21:17:00Z</dcterms:created>
  <dc:creator/>
  <cp:lastModifiedBy/>
  <cp:lastPrinted>2012-02-13T13:12:00Z</cp:lastPrinted>
  <dcterms:modified xmlns:xsi="http://www.w3.org/2001/XMLSchema-instance" xsi:type="dcterms:W3CDTF">2013-10-17T11:39:00Z</dcterms:modified>
  <cp:revision>23</cp:revision>
  <dc:title>SMLOUVA O PROVEDENÍ SLUŽBY</dc:title>
</cp:coreProperties>
</file>