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13F" w:rsidRDefault="0048213F" w:rsidP="0007269A">
      <w:pPr>
        <w:spacing w:after="120" w:line="280" w:lineRule="atLeast"/>
        <w:jc w:val="center"/>
        <w:rPr>
          <w:rFonts w:ascii="Tahoma" w:hAnsi="Tahoma" w:cs="Tahoma"/>
          <w:b/>
        </w:rPr>
      </w:pPr>
      <w:r>
        <w:rPr>
          <w:rFonts w:ascii="Tahoma" w:hAnsi="Tahoma" w:cs="Tahoma"/>
          <w:b/>
        </w:rPr>
        <w:t>Specifikace předmětu plnění</w:t>
      </w:r>
    </w:p>
    <w:p w:rsidR="0048213F" w:rsidRDefault="0048213F" w:rsidP="0007269A">
      <w:pPr>
        <w:pStyle w:val="odsazfurt"/>
        <w:spacing w:after="120" w:line="280" w:lineRule="atLeast"/>
        <w:ind w:left="0"/>
        <w:jc w:val="center"/>
        <w:rPr>
          <w:rFonts w:ascii="Tahoma" w:hAnsi="Tahoma" w:cs="Tahoma"/>
        </w:rPr>
      </w:pPr>
      <w:r w:rsidRPr="00636972">
        <w:rPr>
          <w:rFonts w:ascii="Tahoma" w:hAnsi="Tahoma" w:cs="Tahoma"/>
          <w:noProof/>
          <w:color w:val="auto"/>
        </w:rPr>
        <w:t>k výběrovému řízení realizovaného v souladu s Metodickým pokynem pro zadávání zakázek OP LZZ pro zakázky s předpokládanou hodnotou přesahující 500 000 Kč a nedosahující 2 000 000 Kč</w:t>
      </w:r>
      <w:r>
        <w:rPr>
          <w:rFonts w:ascii="Tahoma" w:hAnsi="Tahoma" w:cs="Tahoma"/>
          <w:noProof/>
          <w:color w:val="auto"/>
        </w:rPr>
        <w:t xml:space="preserve"> </w:t>
      </w:r>
      <w:r w:rsidRPr="007D751C">
        <w:rPr>
          <w:rFonts w:ascii="Tahoma" w:hAnsi="Tahoma" w:cs="Tahoma"/>
        </w:rPr>
        <w:t>s</w:t>
      </w:r>
      <w:r>
        <w:rPr>
          <w:rFonts w:ascii="Tahoma" w:hAnsi="Tahoma" w:cs="Tahoma"/>
        </w:rPr>
        <w:t> </w:t>
      </w:r>
      <w:r w:rsidRPr="007D751C">
        <w:rPr>
          <w:rFonts w:ascii="Tahoma" w:hAnsi="Tahoma" w:cs="Tahoma"/>
        </w:rPr>
        <w:t>názvem</w:t>
      </w:r>
    </w:p>
    <w:p w:rsidR="0048213F" w:rsidRDefault="0048213F" w:rsidP="0007269A">
      <w:pPr>
        <w:rPr>
          <w:lang w:eastAsia="cs-CZ"/>
        </w:rPr>
      </w:pPr>
    </w:p>
    <w:tbl>
      <w:tblPr>
        <w:tblW w:w="5000" w:type="pct"/>
        <w:tblLook w:val="01E0" w:firstRow="1" w:lastRow="1" w:firstColumn="1" w:lastColumn="1" w:noHBand="0" w:noVBand="0"/>
      </w:tblPr>
      <w:tblGrid>
        <w:gridCol w:w="1267"/>
        <w:gridCol w:w="8021"/>
      </w:tblGrid>
      <w:tr w:rsidR="0048213F" w:rsidRPr="00F70942" w:rsidTr="0007269A">
        <w:trPr>
          <w:trHeight w:hRule="exact" w:val="459"/>
        </w:trPr>
        <w:tc>
          <w:tcPr>
            <w:tcW w:w="5000" w:type="pct"/>
            <w:gridSpan w:val="2"/>
            <w:tcBorders>
              <w:top w:val="single" w:sz="4" w:space="0" w:color="auto"/>
              <w:left w:val="single" w:sz="4" w:space="0" w:color="auto"/>
              <w:bottom w:val="single" w:sz="4" w:space="0" w:color="auto"/>
              <w:right w:val="single" w:sz="4" w:space="0" w:color="auto"/>
            </w:tcBorders>
            <w:shd w:val="clear" w:color="auto" w:fill="FFCC99"/>
            <w:vAlign w:val="center"/>
          </w:tcPr>
          <w:p w:rsidR="0048213F" w:rsidRPr="00F70942" w:rsidRDefault="006B6245" w:rsidP="006B6245">
            <w:pPr>
              <w:jc w:val="center"/>
              <w:rPr>
                <w:rFonts w:ascii="Tahoma" w:hAnsi="Tahoma" w:cs="Tahoma"/>
                <w:b/>
                <w:sz w:val="20"/>
                <w:szCs w:val="20"/>
              </w:rPr>
            </w:pPr>
            <w:r>
              <w:rPr>
                <w:rFonts w:ascii="Tahoma" w:hAnsi="Tahoma" w:cs="Tahoma"/>
                <w:b/>
              </w:rPr>
              <w:t>„</w:t>
            </w:r>
            <w:r w:rsidRPr="00636972">
              <w:rPr>
                <w:rFonts w:ascii="Tahoma" w:hAnsi="Tahoma" w:cs="Tahoma"/>
                <w:b/>
              </w:rPr>
              <w:t xml:space="preserve">Vzdělávání zaměstnanců ve společnosti </w:t>
            </w:r>
            <w:r w:rsidRPr="00677E97">
              <w:rPr>
                <w:rFonts w:ascii="Tahoma" w:hAnsi="Tahoma" w:cs="Tahoma"/>
                <w:b/>
                <w:sz w:val="24"/>
                <w:szCs w:val="24"/>
              </w:rPr>
              <w:t>ComGate Interactive, s.r.o.</w:t>
            </w:r>
            <w:r>
              <w:rPr>
                <w:rFonts w:ascii="Tahoma" w:hAnsi="Tahoma" w:cs="Tahoma"/>
                <w:b/>
              </w:rPr>
              <w:t>“</w:t>
            </w:r>
          </w:p>
        </w:tc>
      </w:tr>
      <w:tr w:rsidR="0048213F" w:rsidRPr="00F70942" w:rsidTr="0007269A">
        <w:trPr>
          <w:trHeight w:hRule="exact" w:val="459"/>
        </w:trPr>
        <w:tc>
          <w:tcPr>
            <w:tcW w:w="682" w:type="pct"/>
            <w:tcBorders>
              <w:top w:val="single" w:sz="4" w:space="0" w:color="auto"/>
              <w:left w:val="single" w:sz="4" w:space="0" w:color="auto"/>
              <w:bottom w:val="single" w:sz="4" w:space="0" w:color="auto"/>
              <w:right w:val="single" w:sz="4" w:space="0" w:color="auto"/>
            </w:tcBorders>
            <w:shd w:val="clear" w:color="auto" w:fill="FFCC99"/>
            <w:vAlign w:val="center"/>
          </w:tcPr>
          <w:p w:rsidR="0048213F" w:rsidRPr="00F70942" w:rsidRDefault="0048213F" w:rsidP="0007269A">
            <w:pPr>
              <w:widowControl w:val="0"/>
              <w:tabs>
                <w:tab w:val="left" w:pos="1418"/>
              </w:tabs>
              <w:autoSpaceDE w:val="0"/>
              <w:autoSpaceDN w:val="0"/>
              <w:adjustRightInd w:val="0"/>
              <w:jc w:val="center"/>
              <w:rPr>
                <w:rFonts w:ascii="Tahoma" w:hAnsi="Tahoma" w:cs="Tahoma"/>
                <w:b/>
                <w:sz w:val="20"/>
                <w:szCs w:val="20"/>
              </w:rPr>
            </w:pPr>
            <w:r w:rsidRPr="00F70942">
              <w:rPr>
                <w:rFonts w:ascii="Tahoma" w:hAnsi="Tahoma" w:cs="Tahoma"/>
                <w:b/>
                <w:smallCaps/>
                <w:sz w:val="20"/>
                <w:szCs w:val="20"/>
              </w:rPr>
              <w:t>Část</w:t>
            </w:r>
            <w:r w:rsidRPr="00F70942">
              <w:rPr>
                <w:rFonts w:ascii="Tahoma" w:hAnsi="Tahoma" w:cs="Tahoma"/>
                <w:b/>
                <w:sz w:val="20"/>
                <w:szCs w:val="20"/>
              </w:rPr>
              <w:t xml:space="preserve"> </w:t>
            </w:r>
            <w:r>
              <w:rPr>
                <w:rFonts w:ascii="Tahoma" w:hAnsi="Tahoma" w:cs="Tahoma"/>
                <w:b/>
                <w:sz w:val="20"/>
                <w:szCs w:val="20"/>
              </w:rPr>
              <w:t>B</w:t>
            </w:r>
          </w:p>
        </w:tc>
        <w:tc>
          <w:tcPr>
            <w:tcW w:w="4318" w:type="pct"/>
            <w:tcBorders>
              <w:top w:val="single" w:sz="4" w:space="0" w:color="auto"/>
              <w:left w:val="single" w:sz="4" w:space="0" w:color="auto"/>
              <w:bottom w:val="single" w:sz="4" w:space="0" w:color="auto"/>
              <w:right w:val="single" w:sz="4" w:space="0" w:color="auto"/>
            </w:tcBorders>
            <w:vAlign w:val="center"/>
          </w:tcPr>
          <w:p w:rsidR="0048213F" w:rsidRPr="00F70942" w:rsidRDefault="0048213F" w:rsidP="0007269A">
            <w:pPr>
              <w:rPr>
                <w:rFonts w:ascii="Tahoma" w:hAnsi="Tahoma" w:cs="Tahoma"/>
                <w:b/>
                <w:sz w:val="20"/>
                <w:szCs w:val="20"/>
              </w:rPr>
            </w:pPr>
            <w:r>
              <w:rPr>
                <w:rFonts w:ascii="Tahoma" w:hAnsi="Tahoma" w:cs="Tahoma"/>
                <w:b/>
                <w:sz w:val="20"/>
                <w:szCs w:val="20"/>
              </w:rPr>
              <w:t>Informační technologie</w:t>
            </w:r>
          </w:p>
        </w:tc>
      </w:tr>
      <w:tr w:rsidR="0048213F"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2"/>
        </w:trPr>
        <w:tc>
          <w:tcPr>
            <w:tcW w:w="5000" w:type="pct"/>
            <w:gridSpan w:val="2"/>
            <w:shd w:val="clear" w:color="auto" w:fill="FABF8F"/>
            <w:vAlign w:val="center"/>
          </w:tcPr>
          <w:p w:rsidR="0048213F" w:rsidRDefault="0048213F" w:rsidP="0007269A">
            <w:pPr>
              <w:jc w:val="center"/>
              <w:rPr>
                <w:rFonts w:ascii="Tahoma" w:hAnsi="Tahoma" w:cs="Tahoma"/>
                <w:b/>
                <w:sz w:val="20"/>
                <w:szCs w:val="20"/>
              </w:rPr>
            </w:pPr>
            <w:r>
              <w:rPr>
                <w:rFonts w:ascii="Tahoma" w:hAnsi="Tahoma" w:cs="Tahoma"/>
                <w:b/>
                <w:sz w:val="20"/>
                <w:szCs w:val="20"/>
              </w:rPr>
              <w:t>Název kurzu</w:t>
            </w:r>
          </w:p>
        </w:tc>
      </w:tr>
      <w:tr w:rsidR="0048213F"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2"/>
        </w:trPr>
        <w:tc>
          <w:tcPr>
            <w:tcW w:w="5000" w:type="pct"/>
            <w:gridSpan w:val="2"/>
            <w:vAlign w:val="center"/>
          </w:tcPr>
          <w:p w:rsidR="0048213F" w:rsidRDefault="0048213F" w:rsidP="0007269A">
            <w:pPr>
              <w:rPr>
                <w:rFonts w:ascii="Tahoma" w:hAnsi="Tahoma" w:cs="Tahoma"/>
                <w:b/>
                <w:sz w:val="20"/>
                <w:szCs w:val="20"/>
              </w:rPr>
            </w:pPr>
            <w:r>
              <w:rPr>
                <w:rFonts w:ascii="Tahoma" w:hAnsi="Tahoma" w:cs="Tahoma"/>
                <w:b/>
                <w:sz w:val="20"/>
                <w:szCs w:val="20"/>
              </w:rPr>
              <w:t>Management smluv v IT</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Systémy IT ukazatelů</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 xml:space="preserve">Praktické řízení projektů  </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Kalkulace IT</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Řízení IT služeb dle ITIL</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 xml:space="preserve">Účinná bezpečnostní řešení </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Service Level Management</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Linux – administrace systému</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Linux – v sítích</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Virtualizace v Linuxu</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Návrh relačních databází</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Administrace a implementace v PostgreSQL</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Implementace uložených procedur v PostgreSQL</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Objektové programování v PHP</w:t>
            </w:r>
          </w:p>
        </w:tc>
      </w:tr>
      <w:tr w:rsidR="0048213F"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48213F" w:rsidRPr="00F70942" w:rsidRDefault="0048213F" w:rsidP="0007269A">
            <w:pPr>
              <w:rPr>
                <w:rFonts w:ascii="Tahoma" w:hAnsi="Tahoma" w:cs="Tahoma"/>
                <w:sz w:val="20"/>
                <w:szCs w:val="20"/>
              </w:rPr>
            </w:pPr>
            <w:r>
              <w:rPr>
                <w:rFonts w:ascii="Tahoma" w:hAnsi="Tahoma" w:cs="Tahoma"/>
                <w:b/>
                <w:sz w:val="20"/>
                <w:szCs w:val="20"/>
              </w:rPr>
              <w:t>Vzory ve vývoji SVV</w:t>
            </w:r>
          </w:p>
        </w:tc>
      </w:tr>
    </w:tbl>
    <w:p w:rsidR="0048213F" w:rsidRDefault="0048213F" w:rsidP="0007269A">
      <w:pPr>
        <w:rPr>
          <w:lang w:eastAsia="cs-CZ"/>
        </w:rPr>
      </w:pPr>
    </w:p>
    <w:p w:rsidR="0048213F" w:rsidRDefault="0048213F" w:rsidP="0007269A">
      <w:pPr>
        <w:rPr>
          <w:lang w:eastAsia="cs-CZ"/>
        </w:rPr>
      </w:pPr>
    </w:p>
    <w:p w:rsidR="0048213F" w:rsidRDefault="0048213F" w:rsidP="0007269A">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Tr="004C5310">
        <w:trPr>
          <w:trHeight w:val="302"/>
        </w:trPr>
        <w:tc>
          <w:tcPr>
            <w:tcW w:w="5000" w:type="pct"/>
            <w:shd w:val="clear" w:color="auto" w:fill="FABF8F"/>
            <w:vAlign w:val="center"/>
          </w:tcPr>
          <w:p w:rsidR="0048213F" w:rsidRDefault="0048213F" w:rsidP="004C5310">
            <w:pPr>
              <w:rPr>
                <w:rFonts w:ascii="Tahoma" w:hAnsi="Tahoma" w:cs="Tahoma"/>
                <w:b/>
                <w:sz w:val="20"/>
                <w:szCs w:val="20"/>
              </w:rPr>
            </w:pPr>
            <w:r>
              <w:rPr>
                <w:rFonts w:ascii="Tahoma" w:hAnsi="Tahoma" w:cs="Tahoma"/>
                <w:b/>
                <w:sz w:val="20"/>
                <w:szCs w:val="20"/>
              </w:rPr>
              <w:t>Management smluv v IT</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Seminář je určen IT manažerům, specialistům IT, vedoucím odboru IT a dalším odborníkům, kteří se</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podílejí na přípravě a uzavírání smluv v rámci IT oddělení.</w:t>
      </w:r>
    </w:p>
    <w:p w:rsidR="0048213F" w:rsidRDefault="0048213F" w:rsidP="004C5310">
      <w:pPr>
        <w:keepNext/>
        <w:keepLines/>
        <w:autoSpaceDE w:val="0"/>
        <w:autoSpaceDN w:val="0"/>
        <w:adjustRightInd w:val="0"/>
        <w:spacing w:line="240" w:lineRule="auto"/>
        <w:rPr>
          <w:rFonts w:ascii="Tahoma" w:hAnsi="Tahoma" w:cs="Tahoma"/>
          <w:b/>
          <w:sz w:val="20"/>
          <w:szCs w:val="20"/>
        </w:rPr>
      </w:pPr>
    </w:p>
    <w:p w:rsidR="0048213F" w:rsidRPr="004C5310" w:rsidRDefault="0048213F" w:rsidP="004C5310">
      <w:pPr>
        <w:keepNext/>
        <w:keepLines/>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keepNext/>
        <w:keepLines/>
        <w:autoSpaceDE w:val="0"/>
        <w:autoSpaceDN w:val="0"/>
        <w:adjustRightInd w:val="0"/>
        <w:spacing w:line="240" w:lineRule="auto"/>
        <w:rPr>
          <w:rFonts w:ascii="Tahoma" w:hAnsi="Tahoma" w:cs="Tahoma"/>
          <w:sz w:val="20"/>
          <w:szCs w:val="20"/>
        </w:rPr>
      </w:pPr>
      <w:r w:rsidRPr="004C5310">
        <w:rPr>
          <w:rFonts w:ascii="Tahoma" w:hAnsi="Tahoma" w:cs="Tahoma"/>
          <w:sz w:val="20"/>
          <w:szCs w:val="20"/>
        </w:rPr>
        <w:t>Účastníci se seznámí s aktuální právní úpravou uzavírání smluv a získají přehled o nejobvyklejších smlouvách používaných v IT a o rozdílech vyplývajících z těchto smluv.</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Komplexní náhled do problematiky uzavírání smluv o zajištění zdrojů potřebných pro dodávku a podporu IT služeb. Osnova kurzu bude reflektovat tyto témata:</w:t>
      </w:r>
    </w:p>
    <w:p w:rsidR="0048213F" w:rsidRPr="004C5310" w:rsidRDefault="0048213F" w:rsidP="004C5310">
      <w:pPr>
        <w:pStyle w:val="Odstavecseseznamem"/>
        <w:numPr>
          <w:ilvl w:val="0"/>
          <w:numId w:val="8"/>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Praxe uzavírání smluv</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Důvěrnost informací (NDA)</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Pokrytí ICT služeb dodavatelskými smlouvami</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Taktika vyjednání o smlouvách</w:t>
      </w:r>
    </w:p>
    <w:p w:rsidR="0048213F" w:rsidRPr="004C5310" w:rsidRDefault="0048213F" w:rsidP="004C5310">
      <w:pPr>
        <w:pStyle w:val="Odstavecseseznamem"/>
        <w:numPr>
          <w:ilvl w:val="0"/>
          <w:numId w:val="8"/>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 Controlling smluvních vztahů</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Evidence dodavatelských vztahů a závazků</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Řízení dodávek, harmonogramy plnění, součinnost</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lastRenderedPageBreak/>
        <w:t>Akceptace a reporting finančního plnění</w:t>
      </w:r>
    </w:p>
    <w:p w:rsidR="0048213F" w:rsidRPr="004C5310" w:rsidRDefault="0048213F" w:rsidP="004C5310">
      <w:pPr>
        <w:pStyle w:val="Odstavecseseznamem"/>
        <w:numPr>
          <w:ilvl w:val="0"/>
          <w:numId w:val="8"/>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 Smluvní a autorské právo</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Zvláštní práva k databázím</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Zaměstnanecké dílo a dílo na objednávku</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Licence, majetková práva</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 xml:space="preserve">Právní úprava v občanském zákoníku </w:t>
      </w:r>
    </w:p>
    <w:p w:rsidR="0048213F" w:rsidRPr="004C5310" w:rsidRDefault="0048213F" w:rsidP="004C5310">
      <w:pPr>
        <w:pStyle w:val="Odstavecseseznamem"/>
        <w:numPr>
          <w:ilvl w:val="0"/>
          <w:numId w:val="8"/>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Smluvní typy</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Dohody o mlčenlivosti</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Kupní a pracovně-právní smlouvy</w:t>
      </w:r>
    </w:p>
    <w:p w:rsidR="0048213F" w:rsidRPr="004C5310" w:rsidRDefault="0048213F" w:rsidP="004C5310">
      <w:pPr>
        <w:pStyle w:val="Odstavecseseznamem"/>
        <w:numPr>
          <w:ilvl w:val="0"/>
          <w:numId w:val="9"/>
        </w:numPr>
        <w:autoSpaceDE w:val="0"/>
        <w:autoSpaceDN w:val="0"/>
        <w:adjustRightInd w:val="0"/>
        <w:spacing w:line="240" w:lineRule="auto"/>
        <w:ind w:left="1134"/>
        <w:rPr>
          <w:rFonts w:ascii="Tahoma" w:hAnsi="Tahoma" w:cs="Tahoma"/>
          <w:sz w:val="20"/>
          <w:szCs w:val="20"/>
        </w:rPr>
      </w:pPr>
      <w:r w:rsidRPr="004C5310">
        <w:rPr>
          <w:rFonts w:ascii="Tahoma" w:hAnsi="Tahoma" w:cs="Tahoma"/>
          <w:sz w:val="20"/>
          <w:szCs w:val="20"/>
        </w:rPr>
        <w:t>Smlouva o distribuci softwaru, údržbě, vývoji, implementaci a poskytování služeb</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C0101" w:rsidRDefault="004C0101"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Rozsah [dny]:</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bookmarkStart w:id="0" w:name="_GoBack"/>
      <w:bookmarkEnd w:id="0"/>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Maximální cena kurzu (jeden účastník): </w:t>
      </w:r>
    </w:p>
    <w:p w:rsidR="0048213F"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8 990,00 Kč bez DPH</w:t>
      </w:r>
    </w:p>
    <w:p w:rsidR="0048213F" w:rsidRDefault="0048213F" w:rsidP="004C5310">
      <w:pPr>
        <w:autoSpaceDE w:val="0"/>
        <w:autoSpaceDN w:val="0"/>
        <w:adjustRightInd w:val="0"/>
        <w:spacing w:line="240" w:lineRule="auto"/>
        <w:rPr>
          <w:rFonts w:ascii="Tahoma" w:hAnsi="Tahoma" w:cs="Tahoma"/>
          <w:sz w:val="20"/>
          <w:szCs w:val="20"/>
        </w:rPr>
      </w:pPr>
    </w:p>
    <w:p w:rsidR="0048213F" w:rsidRDefault="0048213F" w:rsidP="004C5310">
      <w:pPr>
        <w:autoSpaceDE w:val="0"/>
        <w:autoSpaceDN w:val="0"/>
        <w:adjustRightInd w:val="0"/>
        <w:spacing w:line="240" w:lineRule="auto"/>
        <w:rPr>
          <w:rFonts w:ascii="Tahoma" w:hAnsi="Tahoma" w:cs="Tahoma"/>
          <w:sz w:val="20"/>
          <w:szCs w:val="20"/>
        </w:rPr>
      </w:pPr>
    </w:p>
    <w:p w:rsidR="004C0101" w:rsidRDefault="004C0101" w:rsidP="004C5310">
      <w:pPr>
        <w:autoSpaceDE w:val="0"/>
        <w:autoSpaceDN w:val="0"/>
        <w:adjustRightInd w:val="0"/>
        <w:spacing w:line="240" w:lineRule="auto"/>
        <w:rPr>
          <w:rFonts w:ascii="Tahoma" w:hAnsi="Tahoma" w:cs="Tahoma"/>
          <w:sz w:val="20"/>
          <w:szCs w:val="20"/>
        </w:rPr>
      </w:pPr>
    </w:p>
    <w:p w:rsidR="004C0101" w:rsidRDefault="004C0101" w:rsidP="004C5310">
      <w:pPr>
        <w:autoSpaceDE w:val="0"/>
        <w:autoSpaceDN w:val="0"/>
        <w:adjustRightInd w:val="0"/>
        <w:spacing w:line="240" w:lineRule="auto"/>
        <w:rPr>
          <w:rFonts w:ascii="Tahoma" w:hAnsi="Tahoma" w:cs="Tahoma"/>
          <w:sz w:val="20"/>
          <w:szCs w:val="20"/>
        </w:rPr>
      </w:pPr>
    </w:p>
    <w:p w:rsidR="004C0101" w:rsidRPr="004C5310" w:rsidRDefault="004C0101" w:rsidP="004C5310">
      <w:pPr>
        <w:autoSpaceDE w:val="0"/>
        <w:autoSpaceDN w:val="0"/>
        <w:adjustRightInd w:val="0"/>
        <w:spacing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sidRPr="004C5310">
              <w:rPr>
                <w:rFonts w:ascii="Tahoma" w:hAnsi="Tahoma" w:cs="Tahoma"/>
                <w:sz w:val="20"/>
                <w:szCs w:val="20"/>
              </w:rPr>
              <w:lastRenderedPageBreak/>
              <w:br w:type="page"/>
            </w:r>
            <w:r>
              <w:rPr>
                <w:rFonts w:ascii="Tahoma" w:hAnsi="Tahoma" w:cs="Tahoma"/>
                <w:b/>
                <w:sz w:val="20"/>
                <w:szCs w:val="20"/>
              </w:rPr>
              <w:t>Systémy IT ukazatelů</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Specialistům IT oddělení a specialistům projektových týmů, kteří implementují ITIL procesy. Dále pak všem, kteří se zabývají tvorbou a řízením systémů IT ukazatelů a chtějí je nastavit tak, aby co nejlépe reflektovaly realitu a napomáhal k efektivnímu řízení IT.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Získání praktických zkušeností pro výstavbu vlastního systému IT ukazatelů. Seznámení s kritérii pro výběr IT ukazatelů.</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Definice klíčových procesů v oblasti správy IT systémů. Metodologie sběru a vyhodnocování požadavků. Konsolidace a racionalizace nástrojů. Definování požadavků na úroveň SLA, jejich vyhodnocování a revize. Realizace Business impact analýz, vypořádání rizik a její aktualizace. Aplikace požadavků do procesů společnosti. Definování relevantních KPI, jejich měření, vyhodnocování a modifikace.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C0101" w:rsidRDefault="004C0101"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Maximální cena kurzu (jeden účastník): </w:t>
      </w: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sz w:val="20"/>
          <w:szCs w:val="20"/>
        </w:rPr>
        <w:t>8 990,00 Kč bez DPH</w:t>
      </w:r>
    </w:p>
    <w:p w:rsidR="0048213F" w:rsidRDefault="0048213F" w:rsidP="0007269A">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 xml:space="preserve">Praktické řízení projektů  </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IT manažerům, kteří mají již zkušenosti s řízením projektů, a všem liniovým manažerům, před kterými je úkol řídit důležitý projekt.</w:t>
      </w:r>
    </w:p>
    <w:p w:rsidR="0048213F" w:rsidRDefault="0048213F" w:rsidP="004C5310">
      <w:pPr>
        <w:autoSpaceDE w:val="0"/>
        <w:autoSpaceDN w:val="0"/>
        <w:adjustRightInd w:val="0"/>
        <w:spacing w:line="240" w:lineRule="auto"/>
        <w:rPr>
          <w:rFonts w:ascii="Tahoma" w:hAnsi="Tahoma" w:cs="Tahoma"/>
          <w:b/>
          <w:sz w:val="20"/>
          <w:szCs w:val="20"/>
        </w:rPr>
      </w:pP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Cílem kurzu je naučit se, jak zahájit, řídit a úspěšně ukončit svěřený projekt s důrazem na jednoduchý, avšak efektivní a účinný přístup k vedení projektů, osvojíte si techniky a přístupy zkušených projektových manažerů. Všechny informace získané v tomto kurzu jsou zaměřeny na jednoduchost a okamžitou použitelnost v praxi – žádné teoreticky aplikovatelné přístupy.</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pStyle w:val="Odstavecseseznamem"/>
        <w:numPr>
          <w:ilvl w:val="0"/>
          <w:numId w:val="10"/>
        </w:numPr>
        <w:autoSpaceDE w:val="0"/>
        <w:autoSpaceDN w:val="0"/>
        <w:adjustRightInd w:val="0"/>
        <w:spacing w:before="0" w:line="240" w:lineRule="auto"/>
        <w:ind w:left="714" w:hanging="357"/>
        <w:rPr>
          <w:rFonts w:ascii="Tahoma" w:hAnsi="Tahoma" w:cs="Tahoma"/>
          <w:sz w:val="20"/>
          <w:szCs w:val="20"/>
        </w:rPr>
      </w:pPr>
      <w:r w:rsidRPr="004C5310">
        <w:rPr>
          <w:rFonts w:ascii="Tahoma" w:hAnsi="Tahoma" w:cs="Tahoma"/>
          <w:sz w:val="20"/>
          <w:szCs w:val="20"/>
        </w:rPr>
        <w:t>Pokročilé techniky řízení projektů</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Vznik projektu</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Strategie projektu</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Plánování projektu</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Realizace projektu</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Jak řídit rizika projektu</w:t>
      </w:r>
    </w:p>
    <w:p w:rsidR="0048213F" w:rsidRPr="004C5310" w:rsidRDefault="0048213F" w:rsidP="004C5310">
      <w:pPr>
        <w:pStyle w:val="Odstavecseseznamem"/>
        <w:numPr>
          <w:ilvl w:val="0"/>
          <w:numId w:val="10"/>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Management kvality v projektech</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Cíle řízení kvality na projektech</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Aspekty řízení kvality</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Řízení kvality výstupů projektu</w:t>
      </w:r>
    </w:p>
    <w:p w:rsidR="0048213F" w:rsidRPr="004C5310" w:rsidRDefault="0048213F" w:rsidP="004C5310">
      <w:pPr>
        <w:pStyle w:val="Odstavecseseznamem"/>
        <w:numPr>
          <w:ilvl w:val="0"/>
          <w:numId w:val="11"/>
        </w:numPr>
        <w:autoSpaceDE w:val="0"/>
        <w:autoSpaceDN w:val="0"/>
        <w:adjustRightInd w:val="0"/>
        <w:spacing w:line="240" w:lineRule="auto"/>
        <w:ind w:left="1134" w:hanging="283"/>
        <w:rPr>
          <w:rFonts w:ascii="Tahoma" w:hAnsi="Tahoma" w:cs="Tahoma"/>
          <w:sz w:val="20"/>
          <w:szCs w:val="20"/>
        </w:rPr>
      </w:pPr>
      <w:r w:rsidRPr="004C5310">
        <w:rPr>
          <w:rFonts w:ascii="Tahoma" w:hAnsi="Tahoma" w:cs="Tahoma"/>
          <w:sz w:val="20"/>
          <w:szCs w:val="20"/>
        </w:rPr>
        <w:t>Řízení kvality postupu projektu</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C0101" w:rsidRDefault="004C0101"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2</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C0101" w:rsidRDefault="004C0101"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lastRenderedPageBreak/>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keepNext/>
        <w:keepLines/>
        <w:autoSpaceDE w:val="0"/>
        <w:autoSpaceDN w:val="0"/>
        <w:adjustRightInd w:val="0"/>
        <w:spacing w:line="240" w:lineRule="auto"/>
        <w:rPr>
          <w:rFonts w:ascii="Tahoma" w:hAnsi="Tahoma" w:cs="Tahoma"/>
          <w:b/>
          <w:sz w:val="20"/>
          <w:szCs w:val="20"/>
        </w:rPr>
      </w:pPr>
    </w:p>
    <w:p w:rsidR="0048213F" w:rsidRPr="004C5310" w:rsidRDefault="0048213F" w:rsidP="004C5310">
      <w:pPr>
        <w:keepNext/>
        <w:keepLines/>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Maximální cena kurzu (jeden účastník): </w:t>
      </w:r>
    </w:p>
    <w:p w:rsidR="0048213F" w:rsidRPr="004C5310" w:rsidRDefault="0048213F" w:rsidP="004C5310">
      <w:pPr>
        <w:keepNext/>
        <w:keepLines/>
        <w:autoSpaceDE w:val="0"/>
        <w:autoSpaceDN w:val="0"/>
        <w:adjustRightInd w:val="0"/>
        <w:spacing w:line="240" w:lineRule="auto"/>
        <w:rPr>
          <w:rFonts w:ascii="Tahoma" w:hAnsi="Tahoma" w:cs="Tahoma"/>
          <w:sz w:val="20"/>
          <w:szCs w:val="20"/>
        </w:rPr>
      </w:pPr>
      <w:r w:rsidRPr="004C5310">
        <w:rPr>
          <w:rFonts w:ascii="Tahoma" w:hAnsi="Tahoma" w:cs="Tahoma"/>
          <w:sz w:val="20"/>
          <w:szCs w:val="20"/>
        </w:rPr>
        <w:t>14 990,00 Kč bez DPH</w:t>
      </w:r>
    </w:p>
    <w:p w:rsidR="0048213F" w:rsidRDefault="0048213F" w:rsidP="004C5310">
      <w:pPr>
        <w:spacing w:line="240" w:lineRule="auto"/>
        <w:jc w:val="left"/>
        <w:rPr>
          <w:rFonts w:ascii="Cambria" w:hAnsi="Cambria"/>
          <w:b/>
          <w:bCs/>
          <w:color w:val="4F81BD"/>
          <w:sz w:val="26"/>
          <w:szCs w:val="26"/>
        </w:rPr>
      </w:pPr>
    </w:p>
    <w:p w:rsidR="0048213F" w:rsidRDefault="0048213F" w:rsidP="004C5310">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Kalkulace IT</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IT manažerům, vedoucím a odborným pracovníkům IT oddělení, oddělení IT Service, managementu a controllingu IT.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Správná definice a popis IT služby. Osvojení práce s nástroji pro kalkulaci nákladů IT služeb a jejich vyjádření ve formě cen. Identifikace „cost-driverů“ v rámci IT oddělení s možnostmi úspor nákladů.</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Definice zdrojů k ICT procesům a jejich kvantifikace. Vytvoření nákladových modelů a určování cen dle ITIL. Identifikace možných úspor a jejich kvantifikace vztažená ke zdrojům nutných k realizaci procesů. Aplikace úsporných postupů do praxe. Nastavení vhodných KPI – kvantifikace pomocí nákladových cen, jejich monitoring a reporting. </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C0101" w:rsidRDefault="004C0101"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b/>
          <w:sz w:val="20"/>
          <w:szCs w:val="20"/>
        </w:rPr>
        <w:t>Rozsah [dny]:</w:t>
      </w:r>
      <w:r w:rsidRPr="004C5310">
        <w:rPr>
          <w:rFonts w:ascii="Tahoma" w:hAnsi="Tahoma" w:cs="Tahoma"/>
          <w:sz w:val="20"/>
          <w:szCs w:val="20"/>
        </w:rPr>
        <w:t xml:space="preserve">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2</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b/>
          <w:sz w:val="20"/>
          <w:szCs w:val="20"/>
        </w:rPr>
        <w:t>Maximální cena kurzu (jeden účastník):</w:t>
      </w:r>
      <w:r w:rsidRPr="004C5310">
        <w:rPr>
          <w:rFonts w:ascii="Tahoma" w:hAnsi="Tahoma" w:cs="Tahoma"/>
          <w:sz w:val="20"/>
          <w:szCs w:val="20"/>
        </w:rPr>
        <w:t xml:space="preserve">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14 990,00 Kč bez DPH</w:t>
      </w:r>
    </w:p>
    <w:p w:rsidR="0048213F" w:rsidRDefault="0048213F" w:rsidP="004C5310">
      <w:pPr>
        <w:rPr>
          <w:rFonts w:ascii="Tahoma" w:hAnsi="Tahoma" w:cs="Tahoma"/>
          <w:sz w:val="20"/>
          <w:szCs w:val="20"/>
          <w:lang w:eastAsia="cs-CZ"/>
        </w:rPr>
      </w:pPr>
    </w:p>
    <w:p w:rsidR="0048213F" w:rsidRDefault="0048213F" w:rsidP="004C5310">
      <w:pPr>
        <w:rPr>
          <w:rFonts w:ascii="Tahoma" w:hAnsi="Tahoma" w:cs="Tahoma"/>
          <w:sz w:val="20"/>
          <w:szCs w:val="20"/>
          <w:lang w:eastAsia="cs-CZ"/>
        </w:rPr>
      </w:pPr>
    </w:p>
    <w:p w:rsidR="0048213F" w:rsidRPr="004C5310" w:rsidRDefault="0048213F" w:rsidP="004C5310">
      <w:pPr>
        <w:rPr>
          <w:rFonts w:ascii="Tahoma" w:hAnsi="Tahoma" w:cs="Tahoma"/>
          <w:sz w:val="20"/>
          <w:szCs w:val="20"/>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Řízení IT služeb dle ITIL</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IT manažerům, vedoucím a odborným pracovníkům IT oddělení, pracovníkům controllingu.</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Řízení IT služeb podle metodologického rámce ITIL je v současné době trendem v řízení služeb u všech organizací, pro které je oblast IT významnou součástí podpory klíčových business aktivit. Cílem kurzu je získání zkušeností a nových podnětů při plánování, přípravě a realizaci v oblasti poskytování IT služeb z pohledu metodiky ITIL</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Obsahem kurzu bude seznámení se s koncepty a postupy, které umožňují lépe plánovat, využívat i zkvalitňovat využití informačních technologií IT, a to jak ze strany dodavatelů IT služeb, tak ze strany zákazníků. Důkladně se seznámíte s konceptem ITIL („</w:t>
      </w:r>
      <w:r w:rsidRPr="004C5310">
        <w:rPr>
          <w:rFonts w:ascii="Tahoma" w:hAnsi="Tahoma" w:cs="Tahoma"/>
          <w:i/>
          <w:sz w:val="20"/>
          <w:szCs w:val="20"/>
        </w:rPr>
        <w:t>Information Technology Infrastructure Library</w:t>
      </w:r>
      <w:r w:rsidRPr="004C5310">
        <w:rPr>
          <w:rFonts w:ascii="Tahoma" w:hAnsi="Tahoma" w:cs="Tahoma"/>
          <w:sz w:val="20"/>
          <w:szCs w:val="20"/>
        </w:rPr>
        <w:t>“). Nejdůležitějším přínosem tohoto mezinárodně uznávaného de-facto standardu pro řízení IT služeb (s důrazem na průběžné zlepšování IT služeb) je jasné definování, k čemu jednotlivé procesy slouží, jaké jsou vazby mezi procesy a jaké role, kompetence, odpovědnosti a KPIs („</w:t>
      </w:r>
      <w:r w:rsidRPr="004C5310">
        <w:rPr>
          <w:rFonts w:ascii="Tahoma" w:hAnsi="Tahoma" w:cs="Tahoma"/>
          <w:i/>
          <w:sz w:val="20"/>
          <w:szCs w:val="20"/>
        </w:rPr>
        <w:t>Key Performance Indicators</w:t>
      </w:r>
      <w:r w:rsidRPr="004C5310">
        <w:rPr>
          <w:rFonts w:ascii="Tahoma" w:hAnsi="Tahoma" w:cs="Tahoma"/>
          <w:sz w:val="20"/>
          <w:szCs w:val="20"/>
        </w:rPr>
        <w:t>“) by procesy měly mít. Osnova kurzu reflektuje tyto oblasti problematiky:</w:t>
      </w:r>
    </w:p>
    <w:p w:rsidR="0048213F" w:rsidRPr="004C5310" w:rsidRDefault="0048213F" w:rsidP="004C5310">
      <w:pPr>
        <w:pStyle w:val="Odstavecseseznamem"/>
        <w:numPr>
          <w:ilvl w:val="0"/>
          <w:numId w:val="14"/>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Modely řízení IT</w:t>
      </w:r>
    </w:p>
    <w:p w:rsidR="0048213F" w:rsidRPr="004C5310" w:rsidRDefault="0048213F" w:rsidP="004C5310">
      <w:pPr>
        <w:pStyle w:val="Odstavecseseznamem"/>
        <w:numPr>
          <w:ilvl w:val="0"/>
          <w:numId w:val="14"/>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Představení metodologie ITIL</w:t>
      </w:r>
    </w:p>
    <w:p w:rsidR="0048213F" w:rsidRPr="004C5310" w:rsidRDefault="0048213F" w:rsidP="004C5310">
      <w:pPr>
        <w:pStyle w:val="Odstavecseseznamem"/>
        <w:numPr>
          <w:ilvl w:val="0"/>
          <w:numId w:val="14"/>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Nástroje a principy efektivního řízení životního cyklu IT služby.</w:t>
      </w:r>
    </w:p>
    <w:p w:rsidR="0048213F" w:rsidRPr="004C5310" w:rsidRDefault="0048213F" w:rsidP="004C5310">
      <w:pPr>
        <w:pStyle w:val="Odstavecseseznamem"/>
        <w:numPr>
          <w:ilvl w:val="0"/>
          <w:numId w:val="14"/>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Nástroje pro možnou implementaci ITIL ve střední firmě</w:t>
      </w:r>
    </w:p>
    <w:p w:rsidR="004C0101" w:rsidRDefault="004C0101" w:rsidP="004C5310">
      <w:pPr>
        <w:keepNext/>
        <w:keepLines/>
        <w:spacing w:before="60" w:after="60"/>
        <w:rPr>
          <w:rFonts w:ascii="Tahoma" w:hAnsi="Tahoma" w:cs="Tahoma"/>
          <w:sz w:val="20"/>
          <w:szCs w:val="20"/>
          <w:u w:val="single"/>
        </w:rPr>
      </w:pPr>
    </w:p>
    <w:p w:rsidR="0048213F" w:rsidRPr="004C5310" w:rsidRDefault="0048213F" w:rsidP="004C5310">
      <w:pPr>
        <w:keepNext/>
        <w:keepLines/>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keepNext/>
        <w:keepLines/>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Maximální cena kurzu (jeden účastník): </w:t>
      </w:r>
    </w:p>
    <w:p w:rsidR="0048213F"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8 990,00 Kč bez DPH</w:t>
      </w:r>
    </w:p>
    <w:p w:rsidR="0048213F" w:rsidRDefault="0048213F" w:rsidP="004C5310">
      <w:pPr>
        <w:autoSpaceDE w:val="0"/>
        <w:autoSpaceDN w:val="0"/>
        <w:adjustRightInd w:val="0"/>
        <w:spacing w:line="240" w:lineRule="auto"/>
        <w:rPr>
          <w:rFonts w:ascii="Tahoma" w:hAnsi="Tahoma" w:cs="Tahoma"/>
          <w:sz w:val="20"/>
          <w:szCs w:val="20"/>
        </w:rPr>
      </w:pPr>
    </w:p>
    <w:p w:rsidR="0048213F" w:rsidRPr="004C5310" w:rsidRDefault="0048213F" w:rsidP="004C5310">
      <w:pPr>
        <w:autoSpaceDE w:val="0"/>
        <w:autoSpaceDN w:val="0"/>
        <w:adjustRightInd w:val="0"/>
        <w:spacing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sidRPr="004C5310">
              <w:rPr>
                <w:rFonts w:ascii="Tahoma" w:hAnsi="Tahoma" w:cs="Tahoma"/>
                <w:sz w:val="20"/>
                <w:szCs w:val="20"/>
              </w:rPr>
              <w:br w:type="page"/>
            </w:r>
            <w:r>
              <w:rPr>
                <w:rFonts w:ascii="Tahoma" w:hAnsi="Tahoma" w:cs="Tahoma"/>
                <w:b/>
                <w:sz w:val="20"/>
                <w:szCs w:val="20"/>
              </w:rPr>
              <w:t>Účinná bezpečnostní řešení</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IT manažerům, vedoucím a odborným pracovníkům IT oddělení.</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Získání komplexního přehledu o IT hrozbách a návody, jak se s nimi v praxi vyrovnat. Zavedení systémových opatření, jejich údržba a rozvoj. Základy sociálního inženýrství.</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pStyle w:val="Odstavecseseznamem"/>
        <w:numPr>
          <w:ilvl w:val="0"/>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Vytvoření analýzy rizik</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Identifikace a ocenění aktiv</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Identifikace a přiřazení hrozeb</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Výpočet dopadu hrozeb na aktiva</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Vytvoření postupů pro minimalizaci rizik</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Údržba analýzy rizik</w:t>
      </w:r>
    </w:p>
    <w:p w:rsidR="0048213F" w:rsidRPr="004C5310" w:rsidRDefault="0048213F" w:rsidP="004C5310">
      <w:pPr>
        <w:pStyle w:val="Odstavecseseznamem"/>
        <w:numPr>
          <w:ilvl w:val="0"/>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Aplikace bezpečnostních opatření v praxi</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Implementace vhodných opatření do praxe</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Ověřování zavedených postupů nástrojů</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Práce s uživateli, zaměstnanci a pracovníky třetích stran</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Monitoring a vyhodnocování hrozeb</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Řízení bezpečnostních incidentů</w:t>
      </w:r>
    </w:p>
    <w:p w:rsidR="0048213F" w:rsidRPr="004C5310" w:rsidRDefault="0048213F" w:rsidP="004C5310">
      <w:pPr>
        <w:pStyle w:val="Odstavecseseznamem"/>
        <w:numPr>
          <w:ilvl w:val="0"/>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Realizace penetračních testů</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Infrastrukturální testy</w:t>
      </w:r>
    </w:p>
    <w:p w:rsidR="0048213F" w:rsidRPr="004C5310" w:rsidRDefault="0048213F" w:rsidP="004C5310">
      <w:pPr>
        <w:pStyle w:val="Odstavecseseznamem"/>
        <w:numPr>
          <w:ilvl w:val="1"/>
          <w:numId w:val="15"/>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Základy sociálního inženýrství a prověřování lidských zdrojů</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lastRenderedPageBreak/>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b/>
          <w:sz w:val="20"/>
          <w:szCs w:val="20"/>
        </w:rPr>
        <w:t>Rozsah [dny]:</w:t>
      </w:r>
      <w:r w:rsidRPr="004C5310">
        <w:rPr>
          <w:rFonts w:ascii="Tahoma" w:hAnsi="Tahoma" w:cs="Tahoma"/>
          <w:sz w:val="20"/>
          <w:szCs w:val="20"/>
        </w:rPr>
        <w:t xml:space="preserve">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b/>
          <w:sz w:val="20"/>
          <w:szCs w:val="20"/>
        </w:rPr>
        <w:t>Maximální cena kurzu (jeden účastník)</w:t>
      </w:r>
      <w:r w:rsidRPr="004C5310">
        <w:rPr>
          <w:rFonts w:ascii="Tahoma" w:hAnsi="Tahoma" w:cs="Tahoma"/>
          <w:sz w:val="20"/>
          <w:szCs w:val="20"/>
        </w:rPr>
        <w:t xml:space="preserve">: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8 990,00 Kč bez DPH</w:t>
      </w:r>
    </w:p>
    <w:p w:rsidR="0048213F" w:rsidRDefault="0048213F" w:rsidP="004C5310">
      <w:pPr>
        <w:rPr>
          <w:lang w:eastAsia="cs-CZ"/>
        </w:rPr>
      </w:pPr>
    </w:p>
    <w:p w:rsidR="0048213F" w:rsidRDefault="0048213F" w:rsidP="004C5310">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Service Level Management</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IT manažerům, vedoucím a odborným pracovníkům IT oddělení.</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Získání dovedností pro sestavení a udržování katalogu služeb. Správné nastavení úrovně SLA. Implementace SLM v praxi.</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pStyle w:val="Odstavecseseznamem"/>
        <w:numPr>
          <w:ilvl w:val="0"/>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Identifikace a ocenění aktiv</w:t>
      </w:r>
    </w:p>
    <w:p w:rsidR="0048213F" w:rsidRPr="004C5310" w:rsidRDefault="0048213F" w:rsidP="004C5310">
      <w:pPr>
        <w:pStyle w:val="Odstavecseseznamem"/>
        <w:numPr>
          <w:ilvl w:val="0"/>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Tvorba katalogu služeb IT</w:t>
      </w:r>
    </w:p>
    <w:p w:rsidR="0048213F" w:rsidRPr="004C5310" w:rsidRDefault="0048213F" w:rsidP="004C5310">
      <w:pPr>
        <w:pStyle w:val="Odstavecseseznamem"/>
        <w:numPr>
          <w:ilvl w:val="0"/>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Nastavení Service Level Managementu</w:t>
      </w:r>
    </w:p>
    <w:p w:rsidR="0048213F" w:rsidRPr="004C5310" w:rsidRDefault="0048213F" w:rsidP="004C5310">
      <w:pPr>
        <w:pStyle w:val="Odstavecseseznamem"/>
        <w:numPr>
          <w:ilvl w:val="1"/>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Definice úrovně Service Level agreementu pro jednotlivá aktiva</w:t>
      </w:r>
    </w:p>
    <w:p w:rsidR="0048213F" w:rsidRPr="004C5310" w:rsidRDefault="0048213F" w:rsidP="004C5310">
      <w:pPr>
        <w:pStyle w:val="Odstavecseseznamem"/>
        <w:numPr>
          <w:ilvl w:val="1"/>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lastRenderedPageBreak/>
        <w:t>Sestavení Operational Level Agreement a smluv s externím poskytovatelem SW a HW podpory</w:t>
      </w:r>
    </w:p>
    <w:p w:rsidR="0048213F" w:rsidRPr="004C5310" w:rsidRDefault="0048213F" w:rsidP="004C5310">
      <w:pPr>
        <w:pStyle w:val="Odstavecseseznamem"/>
        <w:numPr>
          <w:ilvl w:val="0"/>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Kalkulace interních cen služeb IT</w:t>
      </w:r>
    </w:p>
    <w:p w:rsidR="0048213F" w:rsidRPr="004C5310" w:rsidRDefault="0048213F" w:rsidP="004C5310">
      <w:pPr>
        <w:pStyle w:val="Odstavecseseznamem"/>
        <w:numPr>
          <w:ilvl w:val="1"/>
          <w:numId w:val="16"/>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Rozúčtování nákladů služeb IT </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b/>
          <w:sz w:val="20"/>
          <w:szCs w:val="20"/>
        </w:rPr>
        <w:t>Maximální cena kurzu (jeden účastník)</w:t>
      </w:r>
      <w:r w:rsidRPr="004C5310">
        <w:rPr>
          <w:rFonts w:ascii="Tahoma" w:hAnsi="Tahoma" w:cs="Tahoma"/>
          <w:sz w:val="20"/>
          <w:szCs w:val="20"/>
        </w:rPr>
        <w:t xml:space="preserve">: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8 990,00 Kč bez DPH</w:t>
      </w:r>
    </w:p>
    <w:p w:rsidR="0048213F" w:rsidRPr="004C5310" w:rsidRDefault="0048213F" w:rsidP="004C5310">
      <w:pPr>
        <w:spacing w:line="240" w:lineRule="auto"/>
        <w:jc w:val="left"/>
        <w:rPr>
          <w:rFonts w:ascii="Tahoma" w:hAnsi="Tahoma" w:cs="Tahoma"/>
          <w:b/>
          <w:bCs/>
          <w:color w:val="4F81BD"/>
          <w:sz w:val="20"/>
          <w:szCs w:val="20"/>
        </w:rPr>
      </w:pPr>
    </w:p>
    <w:p w:rsidR="0048213F" w:rsidRDefault="0048213F" w:rsidP="0007269A">
      <w:pPr>
        <w:rPr>
          <w:lang w:eastAsia="cs-CZ"/>
        </w:rPr>
      </w:pPr>
    </w:p>
    <w:p w:rsidR="0048213F" w:rsidRDefault="0048213F" w:rsidP="004C5310">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Linux – administrace systému</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Kurz je určen pro správce serverů s operačním systémem Linux, kteří se naučí běžným a pokročilým</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úkonům spojeným se správou a administrací systému. </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Cílem kurzu je naučit se administrovat operační systém Linux, pracovat s příkazovým řádkem, spravovat procesy, plánovat úlohy, zálohovat důležitá data, sledovat výkon a monitorovat zátěž </w:t>
      </w:r>
      <w:r w:rsidRPr="004C5310">
        <w:rPr>
          <w:rFonts w:ascii="Tahoma" w:hAnsi="Tahoma" w:cs="Tahoma"/>
          <w:sz w:val="20"/>
          <w:szCs w:val="20"/>
        </w:rPr>
        <w:lastRenderedPageBreak/>
        <w:t>systému. Účastníci jsou dále seznámeni především s nastavováním a sledováním logování systému či konfigurací startovacích skriptů operačního systému.</w:t>
      </w:r>
    </w:p>
    <w:p w:rsidR="0048213F" w:rsidRDefault="0048213F" w:rsidP="004C5310">
      <w:pPr>
        <w:spacing w:before="60" w:after="60"/>
        <w:rPr>
          <w:rFonts w:ascii="Tahoma" w:hAnsi="Tahoma" w:cs="Tahoma"/>
          <w:b/>
          <w:sz w:val="20"/>
          <w:szCs w:val="20"/>
        </w:rPr>
      </w:pPr>
    </w:p>
    <w:p w:rsidR="0048213F" w:rsidRPr="004C5310" w:rsidRDefault="0048213F" w:rsidP="004C5310">
      <w:pPr>
        <w:spacing w:before="60" w:after="60"/>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spacing w:before="60" w:after="60"/>
        <w:rPr>
          <w:rFonts w:ascii="Tahoma" w:hAnsi="Tahoma" w:cs="Tahoma"/>
          <w:sz w:val="20"/>
          <w:szCs w:val="20"/>
        </w:rPr>
      </w:pPr>
      <w:r w:rsidRPr="004C5310">
        <w:rPr>
          <w:rFonts w:ascii="Tahoma" w:hAnsi="Tahoma" w:cs="Tahoma"/>
          <w:sz w:val="20"/>
          <w:szCs w:val="20"/>
        </w:rPr>
        <w:t>Obsah kurzu je koncipován s ohledem na náročnost celého systému s důrazem na naplnění cílů:</w:t>
      </w:r>
    </w:p>
    <w:p w:rsidR="0048213F" w:rsidRPr="004C5310" w:rsidRDefault="0048213F" w:rsidP="004C5310">
      <w:pPr>
        <w:numPr>
          <w:ilvl w:val="0"/>
          <w:numId w:val="12"/>
        </w:numPr>
        <w:shd w:val="clear" w:color="auto" w:fill="FFFFFF"/>
        <w:spacing w:line="20" w:lineRule="atLeast"/>
        <w:ind w:left="714" w:hanging="357"/>
        <w:rPr>
          <w:rFonts w:ascii="Tahoma" w:hAnsi="Tahoma" w:cs="Tahoma"/>
          <w:sz w:val="20"/>
          <w:szCs w:val="20"/>
          <w:lang w:eastAsia="cs-CZ"/>
        </w:rPr>
      </w:pPr>
      <w:r w:rsidRPr="004C5310">
        <w:rPr>
          <w:rFonts w:ascii="Tahoma" w:hAnsi="Tahoma" w:cs="Tahoma"/>
          <w:sz w:val="20"/>
          <w:szCs w:val="20"/>
          <w:lang w:eastAsia="cs-CZ"/>
        </w:rPr>
        <w:t>Historie vzniku a základní principy operačního systému Linux</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Základní ovládání příkazové řádky, nejběžnější příkazy na manipulaci se soubory, prohlížení souborů, textové editory, sledování systému</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Základní znalosti o fungování souborového systému, systém přístupových práv a atributů, adresářová struktura a význam jednotlivých adresářů</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Používání a princip X-Window systému, Window manažery a prostředí</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Možnosti nejčastějších skriptovacích nástrojů a oblast jejich použití</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Instalace systému Linux, aktualizace systému, ukázka postupu řešení nejčastějších problémů při startu systému</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Základy administrace systému</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Základní konfigurace sítě na bázi TCP/IP protokolu a základní prostředky pro monitorování sítě</w:t>
      </w:r>
    </w:p>
    <w:p w:rsidR="0048213F" w:rsidRPr="004C5310" w:rsidRDefault="0048213F" w:rsidP="004C5310">
      <w:pPr>
        <w:numPr>
          <w:ilvl w:val="0"/>
          <w:numId w:val="12"/>
        </w:numPr>
        <w:shd w:val="clear" w:color="auto" w:fill="FFFFFF"/>
        <w:spacing w:before="100" w:beforeAutospacing="1" w:after="100" w:afterAutospacing="1" w:line="281" w:lineRule="atLeast"/>
        <w:rPr>
          <w:rFonts w:ascii="Tahoma" w:hAnsi="Tahoma" w:cs="Tahoma"/>
          <w:sz w:val="20"/>
          <w:szCs w:val="20"/>
          <w:lang w:eastAsia="cs-CZ"/>
        </w:rPr>
      </w:pPr>
      <w:r w:rsidRPr="004C5310">
        <w:rPr>
          <w:rFonts w:ascii="Tahoma" w:hAnsi="Tahoma" w:cs="Tahoma"/>
          <w:sz w:val="20"/>
          <w:szCs w:val="20"/>
          <w:lang w:eastAsia="cs-CZ"/>
        </w:rPr>
        <w:t>Seznámení se službami používanými při běžném provozu systému</w:t>
      </w: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v OS Linux</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3</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lastRenderedPageBreak/>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10 050,00 Kč bez DPH</w:t>
      </w:r>
    </w:p>
    <w:p w:rsidR="0048213F" w:rsidRDefault="0048213F" w:rsidP="004C5310">
      <w:pPr>
        <w:rPr>
          <w:lang w:eastAsia="cs-CZ"/>
        </w:rPr>
      </w:pPr>
    </w:p>
    <w:p w:rsidR="0048213F" w:rsidRDefault="0048213F" w:rsidP="004C5310">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Linux – v sítích</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Kurz je určen pro správce serverů s operačním systémem Linux, kteří se naučí běžným a pokročilým úkonům spojeným se správou a administrací sítí v tomto systému. </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Cílem kurzu je seznámit účastníky s pokročilou administrací sítě TCP/IP v prostředí Linuxu a používání odpovídajících nástrojů jako je např. ifconfig, route, netstat, ip. </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Účastníci budou prakticky seznámeni s pokročilými nástroji a fungováním systému Linux, a to především v těchto oblastech:</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Úvod do TCP/IP – terminologie</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Přehled architektury</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IP adresace</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Rozdíly mezi protokoly IPv4 a IPv6</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Základní statická konfigurace sítě</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Dynamická konfigurace sítě</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Převod jména počítače na IP adresu</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Základní nástroje pro testování a monitorování komunikace</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Vytváření IPv4 tunelů</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Provoz IPv6 protokolu přes IPv4 síť</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Otázky provozu některých služeb a jejich konfigurace nad protokolem IPv6</w:t>
      </w:r>
    </w:p>
    <w:p w:rsidR="0048213F" w:rsidRPr="004C5310" w:rsidRDefault="0048213F" w:rsidP="004C5310">
      <w:pPr>
        <w:pStyle w:val="Odstavecseseznamem"/>
        <w:numPr>
          <w:ilvl w:val="0"/>
          <w:numId w:val="13"/>
        </w:numPr>
        <w:autoSpaceDE w:val="0"/>
        <w:autoSpaceDN w:val="0"/>
        <w:adjustRightInd w:val="0"/>
        <w:spacing w:line="240" w:lineRule="auto"/>
        <w:rPr>
          <w:rFonts w:ascii="Tahoma" w:hAnsi="Tahoma" w:cs="Tahoma"/>
          <w:sz w:val="20"/>
          <w:szCs w:val="20"/>
        </w:rPr>
      </w:pPr>
      <w:r w:rsidRPr="004C5310">
        <w:rPr>
          <w:rFonts w:ascii="Tahoma" w:hAnsi="Tahoma" w:cs="Tahoma"/>
          <w:sz w:val="20"/>
          <w:szCs w:val="20"/>
        </w:rPr>
        <w:t>Možnosti získání IPv6 konektivity</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v OS Linux</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C0101" w:rsidRDefault="004C0101"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2</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7 100,00 Kč bez DPH</w:t>
      </w:r>
    </w:p>
    <w:p w:rsidR="0048213F" w:rsidRDefault="0048213F" w:rsidP="004C5310">
      <w:pPr>
        <w:spacing w:line="240" w:lineRule="auto"/>
        <w:jc w:val="left"/>
        <w:rPr>
          <w:rFonts w:ascii="Tahoma" w:hAnsi="Tahoma" w:cs="Tahoma"/>
          <w:sz w:val="20"/>
          <w:szCs w:val="20"/>
        </w:rPr>
      </w:pPr>
    </w:p>
    <w:p w:rsidR="0048213F" w:rsidRDefault="0048213F" w:rsidP="004C5310">
      <w:pPr>
        <w:spacing w:line="240" w:lineRule="auto"/>
        <w:jc w:val="left"/>
        <w:rPr>
          <w:rFonts w:ascii="Cambria" w:hAnsi="Cambria"/>
          <w:b/>
          <w:bCs/>
          <w:color w:val="4F81BD"/>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Virtualizace v Linuxu</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Kurz je určen pokročilým správcům serveru s operačním systémem Linux, kteří potřebují nasadit virtualizační technologie jako XEN, Qemu, OpenVZ, KVM a VirtualBox. V kurzu se účastníci naučí principům jednotlivých virtualizačních technologií a také praktickému nasazení a konfiguraci pro různá aplikační řešení.</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Cílem kurzu je seznámit a naučit účastníky kurzu základním principům virtualizačních technologií provozovaných v prostředí operačního systému Linux. Prakticky naučit implementovat systémy Qemu, KVM, OpenVZ, XEN a VirtualBOX.</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pStyle w:val="Odstavecseseznamem"/>
        <w:numPr>
          <w:ilvl w:val="0"/>
          <w:numId w:val="44"/>
        </w:numPr>
        <w:autoSpaceDE w:val="0"/>
        <w:autoSpaceDN w:val="0"/>
        <w:adjustRightInd w:val="0"/>
        <w:spacing w:before="60" w:after="60" w:line="240" w:lineRule="auto"/>
        <w:rPr>
          <w:rFonts w:ascii="Tahoma" w:hAnsi="Tahoma" w:cs="Tahoma"/>
          <w:sz w:val="20"/>
          <w:szCs w:val="20"/>
        </w:rPr>
      </w:pPr>
      <w:r w:rsidRPr="004C5310">
        <w:rPr>
          <w:rFonts w:ascii="Tahoma" w:hAnsi="Tahoma" w:cs="Tahoma"/>
          <w:bCs/>
          <w:sz w:val="20"/>
          <w:szCs w:val="20"/>
        </w:rPr>
        <w:t>Úvod do virtualizačních technologií</w:t>
      </w:r>
    </w:p>
    <w:p w:rsidR="0048213F" w:rsidRPr="004C5310" w:rsidRDefault="0048213F" w:rsidP="004C5310">
      <w:pPr>
        <w:pStyle w:val="Odstavecseseznamem"/>
        <w:numPr>
          <w:ilvl w:val="0"/>
          <w:numId w:val="43"/>
        </w:numPr>
        <w:spacing w:before="60" w:after="60" w:line="240" w:lineRule="auto"/>
        <w:ind w:left="993" w:hanging="284"/>
        <w:rPr>
          <w:rFonts w:ascii="Tahoma" w:hAnsi="Tahoma" w:cs="Tahoma"/>
          <w:sz w:val="20"/>
          <w:szCs w:val="20"/>
        </w:rPr>
      </w:pPr>
      <w:r w:rsidRPr="004C5310">
        <w:rPr>
          <w:rFonts w:ascii="Tahoma" w:hAnsi="Tahoma" w:cs="Tahoma"/>
          <w:sz w:val="20"/>
          <w:szCs w:val="20"/>
        </w:rPr>
        <w:t>Motivace a důvody proč virtualizovat - efektivní rozložení zátěže, redukce nákladů na serverovou infrastrukturu, modernizace HW, pružná reakce na potřeby uživatelů, konsolidace serverů a aplikací</w:t>
      </w:r>
    </w:p>
    <w:p w:rsidR="0048213F" w:rsidRPr="004C5310" w:rsidRDefault="0048213F" w:rsidP="004C5310">
      <w:pPr>
        <w:pStyle w:val="Odstavecseseznamem"/>
        <w:numPr>
          <w:ilvl w:val="0"/>
          <w:numId w:val="43"/>
        </w:numPr>
        <w:spacing w:before="60" w:after="60" w:line="240" w:lineRule="auto"/>
        <w:ind w:left="993" w:hanging="284"/>
        <w:rPr>
          <w:rFonts w:ascii="Tahoma" w:hAnsi="Tahoma" w:cs="Tahoma"/>
          <w:sz w:val="20"/>
          <w:szCs w:val="20"/>
        </w:rPr>
      </w:pPr>
      <w:r w:rsidRPr="004C5310">
        <w:rPr>
          <w:rFonts w:ascii="Tahoma" w:hAnsi="Tahoma" w:cs="Tahoma"/>
          <w:sz w:val="20"/>
          <w:szCs w:val="20"/>
        </w:rPr>
        <w:t>Principy a technologie virtualizace - emulace, paravirtualizace, plná virtualizace, atd.</w:t>
      </w:r>
    </w:p>
    <w:p w:rsidR="0048213F" w:rsidRPr="004C5310" w:rsidRDefault="0048213F" w:rsidP="004C5310">
      <w:pPr>
        <w:pStyle w:val="Odstavecseseznamem"/>
        <w:numPr>
          <w:ilvl w:val="0"/>
          <w:numId w:val="43"/>
        </w:numPr>
        <w:spacing w:before="60" w:after="60" w:line="240" w:lineRule="auto"/>
        <w:ind w:left="993" w:hanging="284"/>
        <w:rPr>
          <w:rFonts w:ascii="Tahoma" w:hAnsi="Tahoma" w:cs="Tahoma"/>
          <w:sz w:val="20"/>
          <w:szCs w:val="20"/>
        </w:rPr>
      </w:pPr>
      <w:r w:rsidRPr="004C5310">
        <w:rPr>
          <w:rFonts w:ascii="Tahoma" w:hAnsi="Tahoma" w:cs="Tahoma"/>
          <w:sz w:val="20"/>
          <w:szCs w:val="20"/>
        </w:rPr>
        <w:t>Základní důležité pojmy</w:t>
      </w:r>
    </w:p>
    <w:p w:rsidR="0048213F" w:rsidRPr="004C5310" w:rsidRDefault="0048213F" w:rsidP="004C5310">
      <w:pPr>
        <w:pStyle w:val="Normlnweb"/>
        <w:numPr>
          <w:ilvl w:val="0"/>
          <w:numId w:val="44"/>
        </w:numPr>
        <w:shd w:val="clear" w:color="auto" w:fill="FFFFFF"/>
        <w:spacing w:before="60" w:beforeAutospacing="0" w:after="60" w:afterAutospacing="0"/>
        <w:contextualSpacing/>
        <w:rPr>
          <w:rFonts w:ascii="Tahoma" w:hAnsi="Tahoma" w:cs="Tahoma"/>
          <w:sz w:val="20"/>
          <w:szCs w:val="20"/>
        </w:rPr>
      </w:pPr>
      <w:r w:rsidRPr="004C5310">
        <w:rPr>
          <w:rStyle w:val="Siln"/>
          <w:rFonts w:ascii="Tahoma" w:hAnsi="Tahoma" w:cs="Tahoma"/>
          <w:b w:val="0"/>
          <w:sz w:val="20"/>
          <w:szCs w:val="20"/>
        </w:rPr>
        <w:t>Systém OpenVZ</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Popis OpenVZ, vhodnost nasazení, atd.</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Příprava prostředí pro provoz OpenVZ</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Nastavení OpenVZ</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Nástroj vzctl, atd.</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Instalace hostovaných systémů</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Řízení a ovládání hostovaných systémů</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Pokročilá konfigurace síťování, přidělovaní zdrojů, diskových kvót, atd.</w:t>
      </w:r>
    </w:p>
    <w:p w:rsidR="0048213F" w:rsidRPr="004C5310" w:rsidRDefault="0048213F" w:rsidP="004C5310">
      <w:pPr>
        <w:numPr>
          <w:ilvl w:val="0"/>
          <w:numId w:val="17"/>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Migrace běžících systémů</w:t>
      </w:r>
    </w:p>
    <w:p w:rsidR="0048213F" w:rsidRPr="004C5310" w:rsidRDefault="0048213F" w:rsidP="004C5310">
      <w:pPr>
        <w:pStyle w:val="Normlnweb"/>
        <w:numPr>
          <w:ilvl w:val="0"/>
          <w:numId w:val="44"/>
        </w:numPr>
        <w:shd w:val="clear" w:color="auto" w:fill="FFFFFF"/>
        <w:spacing w:before="60" w:beforeAutospacing="0" w:after="60" w:afterAutospacing="0"/>
        <w:contextualSpacing/>
        <w:rPr>
          <w:rStyle w:val="Siln"/>
          <w:rFonts w:ascii="Tahoma" w:hAnsi="Tahoma" w:cs="Tahoma"/>
          <w:b w:val="0"/>
          <w:sz w:val="20"/>
          <w:szCs w:val="20"/>
        </w:rPr>
      </w:pPr>
      <w:r w:rsidRPr="004C5310">
        <w:rPr>
          <w:rStyle w:val="Siln"/>
          <w:rFonts w:ascii="Tahoma" w:hAnsi="Tahoma" w:cs="Tahoma"/>
          <w:b w:val="0"/>
          <w:sz w:val="20"/>
          <w:szCs w:val="20"/>
        </w:rPr>
        <w:t>Systém XEN</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Popis systému XEN, vhodnost nasazení, atd.</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Příprava prostředí pro provoz XEN</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lastRenderedPageBreak/>
        <w:t>Nastavení XEN</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Nástroj xm</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Instalace hostovaných systémů</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Řízení a ovládání hostovaných systémů</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Pokročilá konfigurace síťování, přidělovaní zdrojů, atd.</w:t>
      </w:r>
    </w:p>
    <w:p w:rsidR="0048213F" w:rsidRPr="004C5310" w:rsidRDefault="0048213F" w:rsidP="004C5310">
      <w:pPr>
        <w:numPr>
          <w:ilvl w:val="0"/>
          <w:numId w:val="18"/>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Migrace běžících systémů</w:t>
      </w:r>
    </w:p>
    <w:p w:rsidR="0048213F" w:rsidRPr="004C5310" w:rsidRDefault="0048213F" w:rsidP="004C5310">
      <w:pPr>
        <w:pStyle w:val="Normlnweb"/>
        <w:numPr>
          <w:ilvl w:val="0"/>
          <w:numId w:val="44"/>
        </w:numPr>
        <w:shd w:val="clear" w:color="auto" w:fill="FFFFFF"/>
        <w:spacing w:before="60" w:beforeAutospacing="0" w:after="60" w:afterAutospacing="0"/>
        <w:contextualSpacing/>
        <w:rPr>
          <w:rStyle w:val="Siln"/>
          <w:rFonts w:ascii="Tahoma" w:hAnsi="Tahoma" w:cs="Tahoma"/>
          <w:b w:val="0"/>
          <w:sz w:val="20"/>
          <w:szCs w:val="20"/>
        </w:rPr>
      </w:pPr>
      <w:r w:rsidRPr="004C5310">
        <w:rPr>
          <w:rStyle w:val="Siln"/>
          <w:rFonts w:ascii="Tahoma" w:hAnsi="Tahoma" w:cs="Tahoma"/>
          <w:b w:val="0"/>
          <w:sz w:val="20"/>
          <w:szCs w:val="20"/>
        </w:rPr>
        <w:t>Systém Qemu</w:t>
      </w:r>
    </w:p>
    <w:p w:rsidR="0048213F" w:rsidRPr="004C5310" w:rsidRDefault="0048213F" w:rsidP="004C5310">
      <w:pPr>
        <w:numPr>
          <w:ilvl w:val="0"/>
          <w:numId w:val="19"/>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Popis systému Qemu, vhodnost nasazení, atd.</w:t>
      </w:r>
    </w:p>
    <w:p w:rsidR="0048213F" w:rsidRPr="004C5310" w:rsidRDefault="0048213F" w:rsidP="004C5310">
      <w:pPr>
        <w:numPr>
          <w:ilvl w:val="0"/>
          <w:numId w:val="19"/>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Základní užití Qemu</w:t>
      </w:r>
    </w:p>
    <w:p w:rsidR="0048213F" w:rsidRPr="004C5310" w:rsidRDefault="0048213F" w:rsidP="004C5310">
      <w:pPr>
        <w:numPr>
          <w:ilvl w:val="0"/>
          <w:numId w:val="19"/>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Management diskových obrazů pomocí nástroje qemu-img</w:t>
      </w:r>
    </w:p>
    <w:p w:rsidR="0048213F" w:rsidRPr="004C5310" w:rsidRDefault="0048213F" w:rsidP="004C5310">
      <w:pPr>
        <w:numPr>
          <w:ilvl w:val="0"/>
          <w:numId w:val="19"/>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Instalace hostovaných systémů a práce s nimi</w:t>
      </w:r>
    </w:p>
    <w:p w:rsidR="0048213F" w:rsidRPr="004C5310" w:rsidRDefault="0048213F" w:rsidP="004C5310">
      <w:pPr>
        <w:numPr>
          <w:ilvl w:val="0"/>
          <w:numId w:val="19"/>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Řízení a ovládání hostovaných systémů pomocí Qemu monitoru</w:t>
      </w:r>
    </w:p>
    <w:p w:rsidR="0048213F" w:rsidRPr="004C5310" w:rsidRDefault="0048213F" w:rsidP="004C5310">
      <w:pPr>
        <w:numPr>
          <w:ilvl w:val="0"/>
          <w:numId w:val="19"/>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Pokročilá konfigurace síťování, přidělovaní zdrojů, atd.</w:t>
      </w:r>
    </w:p>
    <w:p w:rsidR="0048213F" w:rsidRPr="004C5310" w:rsidRDefault="0048213F" w:rsidP="004C5310">
      <w:pPr>
        <w:pStyle w:val="Normlnweb"/>
        <w:numPr>
          <w:ilvl w:val="0"/>
          <w:numId w:val="44"/>
        </w:numPr>
        <w:shd w:val="clear" w:color="auto" w:fill="FFFFFF"/>
        <w:spacing w:before="60" w:beforeAutospacing="0" w:after="60" w:afterAutospacing="0"/>
        <w:contextualSpacing/>
        <w:rPr>
          <w:rStyle w:val="Siln"/>
          <w:rFonts w:ascii="Tahoma" w:hAnsi="Tahoma" w:cs="Tahoma"/>
          <w:b w:val="0"/>
          <w:sz w:val="20"/>
          <w:szCs w:val="20"/>
        </w:rPr>
      </w:pPr>
      <w:r w:rsidRPr="004C5310">
        <w:rPr>
          <w:rStyle w:val="Siln"/>
          <w:rFonts w:ascii="Tahoma" w:hAnsi="Tahoma" w:cs="Tahoma"/>
          <w:b w:val="0"/>
          <w:sz w:val="20"/>
          <w:szCs w:val="20"/>
        </w:rPr>
        <w:t>Systém KVM</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Popis systému KVM, vhodnost nasazení, atd.</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Příprava prostředí pro provoz KVM</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Nastavení KVM</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Nástroj qemu-kvm</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Instalace hostovaných systémů</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Řízení a ovládání hostovaných systémů</w:t>
      </w:r>
    </w:p>
    <w:p w:rsidR="0048213F" w:rsidRPr="004C5310" w:rsidRDefault="0048213F" w:rsidP="004C5310">
      <w:pPr>
        <w:numPr>
          <w:ilvl w:val="0"/>
          <w:numId w:val="20"/>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Pokročilá konfigurace síťování, přidělovaní zdrojů, atd.</w:t>
      </w:r>
    </w:p>
    <w:p w:rsidR="0048213F" w:rsidRPr="004C5310" w:rsidRDefault="0048213F" w:rsidP="004C5310">
      <w:pPr>
        <w:pStyle w:val="Normlnweb"/>
        <w:numPr>
          <w:ilvl w:val="0"/>
          <w:numId w:val="44"/>
        </w:numPr>
        <w:shd w:val="clear" w:color="auto" w:fill="FFFFFF"/>
        <w:spacing w:before="60" w:beforeAutospacing="0" w:after="60" w:afterAutospacing="0"/>
        <w:contextualSpacing/>
        <w:rPr>
          <w:rStyle w:val="Siln"/>
          <w:rFonts w:ascii="Tahoma" w:hAnsi="Tahoma" w:cs="Tahoma"/>
          <w:b w:val="0"/>
          <w:sz w:val="20"/>
          <w:szCs w:val="20"/>
        </w:rPr>
      </w:pPr>
      <w:r w:rsidRPr="004C5310">
        <w:rPr>
          <w:rStyle w:val="Siln"/>
          <w:rFonts w:ascii="Tahoma" w:hAnsi="Tahoma" w:cs="Tahoma"/>
          <w:b w:val="0"/>
          <w:sz w:val="20"/>
          <w:szCs w:val="20"/>
        </w:rPr>
        <w:t>Knihovna libvirt, nástroje virsh, virt-install, virt-manager a oVirt</w:t>
      </w:r>
    </w:p>
    <w:p w:rsidR="0048213F" w:rsidRPr="004C5310" w:rsidRDefault="0048213F" w:rsidP="004C5310">
      <w:pPr>
        <w:numPr>
          <w:ilvl w:val="0"/>
          <w:numId w:val="21"/>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Popis vlastností knihovny libvirt</w:t>
      </w:r>
    </w:p>
    <w:p w:rsidR="0048213F" w:rsidRPr="004C5310" w:rsidRDefault="0048213F" w:rsidP="004C5310">
      <w:pPr>
        <w:numPr>
          <w:ilvl w:val="0"/>
          <w:numId w:val="21"/>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Obecné ovládací nástroje pro virtualizační technologie postavené nad knihovnou libvirt</w:t>
      </w:r>
    </w:p>
    <w:p w:rsidR="0048213F" w:rsidRPr="004C5310" w:rsidRDefault="0048213F" w:rsidP="004C5310">
      <w:pPr>
        <w:pStyle w:val="Normlnweb"/>
        <w:numPr>
          <w:ilvl w:val="0"/>
          <w:numId w:val="44"/>
        </w:numPr>
        <w:shd w:val="clear" w:color="auto" w:fill="FFFFFF"/>
        <w:spacing w:before="60" w:beforeAutospacing="0" w:after="60" w:afterAutospacing="0"/>
        <w:contextualSpacing/>
        <w:rPr>
          <w:rStyle w:val="Siln"/>
          <w:rFonts w:ascii="Tahoma" w:hAnsi="Tahoma" w:cs="Tahoma"/>
          <w:b w:val="0"/>
          <w:sz w:val="20"/>
          <w:szCs w:val="20"/>
        </w:rPr>
      </w:pPr>
      <w:r w:rsidRPr="004C5310">
        <w:rPr>
          <w:rStyle w:val="Siln"/>
          <w:rFonts w:ascii="Tahoma" w:hAnsi="Tahoma" w:cs="Tahoma"/>
          <w:b w:val="0"/>
          <w:sz w:val="20"/>
          <w:szCs w:val="20"/>
        </w:rPr>
        <w:t>Systém VirtualBox</w:t>
      </w:r>
    </w:p>
    <w:p w:rsidR="0048213F" w:rsidRPr="004C5310" w:rsidRDefault="0048213F" w:rsidP="004C5310">
      <w:pPr>
        <w:numPr>
          <w:ilvl w:val="0"/>
          <w:numId w:val="22"/>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Popis systému VirtualBox, vhodnost nasazení, atd.</w:t>
      </w:r>
    </w:p>
    <w:p w:rsidR="0048213F" w:rsidRPr="004C5310" w:rsidRDefault="0048213F" w:rsidP="004C5310">
      <w:pPr>
        <w:numPr>
          <w:ilvl w:val="0"/>
          <w:numId w:val="22"/>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Instalace hostovaných systémů</w:t>
      </w:r>
    </w:p>
    <w:p w:rsidR="0048213F" w:rsidRPr="004C5310" w:rsidRDefault="0048213F" w:rsidP="004C5310">
      <w:pPr>
        <w:numPr>
          <w:ilvl w:val="0"/>
          <w:numId w:val="22"/>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Řízení a ovládání hostovaných systémů</w:t>
      </w:r>
    </w:p>
    <w:p w:rsidR="0048213F" w:rsidRPr="004C5310" w:rsidRDefault="0048213F" w:rsidP="004C5310">
      <w:pPr>
        <w:numPr>
          <w:ilvl w:val="0"/>
          <w:numId w:val="22"/>
        </w:numPr>
        <w:shd w:val="clear" w:color="auto" w:fill="FFFFFF"/>
        <w:spacing w:before="60" w:after="60" w:line="240" w:lineRule="auto"/>
        <w:ind w:left="993" w:hanging="284"/>
        <w:contextualSpacing/>
        <w:jc w:val="left"/>
        <w:rPr>
          <w:rFonts w:ascii="Tahoma" w:hAnsi="Tahoma" w:cs="Tahoma"/>
          <w:sz w:val="20"/>
          <w:szCs w:val="20"/>
        </w:rPr>
      </w:pPr>
      <w:r w:rsidRPr="004C5310">
        <w:rPr>
          <w:rFonts w:ascii="Tahoma" w:hAnsi="Tahoma" w:cs="Tahoma"/>
          <w:sz w:val="20"/>
          <w:szCs w:val="20"/>
        </w:rPr>
        <w:t>Pokročilá konfigurace síťování, přidělovaní zdrojů, atd.</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v OS Linux</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3</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lastRenderedPageBreak/>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11 700,00 Kč bez DPH</w:t>
      </w:r>
    </w:p>
    <w:p w:rsidR="0048213F" w:rsidRDefault="0048213F" w:rsidP="004C5310">
      <w:pPr>
        <w:autoSpaceDE w:val="0"/>
        <w:autoSpaceDN w:val="0"/>
        <w:adjustRightInd w:val="0"/>
        <w:spacing w:line="240" w:lineRule="auto"/>
        <w:rPr>
          <w:rFonts w:ascii="Tahoma" w:hAnsi="Tahoma" w:cs="Tahoma"/>
          <w:sz w:val="20"/>
          <w:szCs w:val="20"/>
        </w:rPr>
      </w:pPr>
    </w:p>
    <w:p w:rsidR="0048213F" w:rsidRDefault="0048213F" w:rsidP="004C5310">
      <w:pPr>
        <w:spacing w:line="240" w:lineRule="auto"/>
        <w:jc w:val="left"/>
        <w:rPr>
          <w:rFonts w:ascii="Cambria" w:hAnsi="Cambria"/>
          <w:b/>
          <w:bCs/>
          <w:color w:val="4F81BD"/>
          <w:sz w:val="26"/>
          <w:szCs w:val="26"/>
        </w:rPr>
      </w:pPr>
    </w:p>
    <w:p w:rsidR="0048213F" w:rsidRDefault="0048213F" w:rsidP="004C5310">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Návrh relačních databází</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Kurz je určen pro všechny, kteří se chtějí seznámit s principy databází, porozumět již stávajícím databázím nebo se naučit navrhovat databáze nové. Účastníci kurzu se naučí správně navrhnout strukturu relačního databázového systému, určit optimální počet entit (tabulek a relací mezi nimi) a definovat atributy a integritní omezení, které zajistí datovou integritu (primární klíč, cizí klíč, unique, check, not null), a naučí se pracovat v některém z nástrojů pro návrh databáze (Case nástroj).</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Cílem kurzu je seznámit a prakticky naučit účastníky kurzu navrhovat optimální strukturu relační databáze. Účastníci dále získají nezbytné znalosti pro efektivní správu nebo dotazování relační databáze.</w:t>
      </w:r>
    </w:p>
    <w:p w:rsidR="0048213F" w:rsidRDefault="0048213F" w:rsidP="004C5310">
      <w:pPr>
        <w:keepNext/>
        <w:keepLines/>
        <w:autoSpaceDE w:val="0"/>
        <w:autoSpaceDN w:val="0"/>
        <w:adjustRightInd w:val="0"/>
        <w:spacing w:line="240" w:lineRule="auto"/>
        <w:rPr>
          <w:rFonts w:ascii="Tahoma" w:hAnsi="Tahoma" w:cs="Tahoma"/>
          <w:b/>
          <w:sz w:val="20"/>
          <w:szCs w:val="20"/>
        </w:rPr>
      </w:pPr>
    </w:p>
    <w:p w:rsidR="0048213F" w:rsidRPr="004C5310" w:rsidRDefault="0048213F" w:rsidP="004C5310">
      <w:pPr>
        <w:keepNext/>
        <w:keepLines/>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pStyle w:val="Normlnweb"/>
        <w:keepNext/>
        <w:keepLines/>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Úvod do návrhu relační databáze</w:t>
      </w:r>
    </w:p>
    <w:p w:rsidR="0048213F" w:rsidRPr="004C5310" w:rsidRDefault="0048213F" w:rsidP="004C5310">
      <w:pPr>
        <w:keepNext/>
        <w:keepLines/>
        <w:numPr>
          <w:ilvl w:val="0"/>
          <w:numId w:val="23"/>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Definice databáze</w:t>
      </w:r>
    </w:p>
    <w:p w:rsidR="0048213F" w:rsidRPr="004C5310" w:rsidRDefault="0048213F" w:rsidP="004C5310">
      <w:pPr>
        <w:keepNext/>
        <w:keepLines/>
        <w:numPr>
          <w:ilvl w:val="0"/>
          <w:numId w:val="23"/>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Tradiční systémy uložení dat</w:t>
      </w:r>
    </w:p>
    <w:p w:rsidR="0048213F" w:rsidRPr="004C5310" w:rsidRDefault="0048213F" w:rsidP="004C5310">
      <w:pPr>
        <w:numPr>
          <w:ilvl w:val="0"/>
          <w:numId w:val="23"/>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Relační systémy řízení báze dat</w:t>
      </w:r>
    </w:p>
    <w:p w:rsidR="0048213F" w:rsidRPr="004C5310" w:rsidRDefault="0048213F" w:rsidP="004C5310">
      <w:pPr>
        <w:numPr>
          <w:ilvl w:val="0"/>
          <w:numId w:val="23"/>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Jak postupovat při návrhu datové základny</w:t>
      </w:r>
    </w:p>
    <w:p w:rsidR="0048213F" w:rsidRPr="004C5310" w:rsidRDefault="0048213F" w:rsidP="004C5310">
      <w:pPr>
        <w:numPr>
          <w:ilvl w:val="0"/>
          <w:numId w:val="23"/>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Best practise</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Terminologie a pojetí databázového modelování</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Základní pojmy v datovém modelu</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Identifikace objektů datového modelu</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Entity</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Atributy</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Relace</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Vlastnosti relací</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Primární a cizí klíč</w:t>
      </w:r>
    </w:p>
    <w:p w:rsidR="0048213F" w:rsidRPr="004C5310" w:rsidRDefault="0048213F" w:rsidP="004C5310">
      <w:pPr>
        <w:numPr>
          <w:ilvl w:val="0"/>
          <w:numId w:val="24"/>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Speciální relace</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ER diagramy</w:t>
      </w:r>
    </w:p>
    <w:p w:rsidR="0048213F" w:rsidRPr="004C5310" w:rsidRDefault="0048213F" w:rsidP="004C5310">
      <w:pPr>
        <w:numPr>
          <w:ilvl w:val="0"/>
          <w:numId w:val="25"/>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lastRenderedPageBreak/>
        <w:t>Co je E-R diagram</w:t>
      </w:r>
    </w:p>
    <w:p w:rsidR="0048213F" w:rsidRPr="004C5310" w:rsidRDefault="0048213F" w:rsidP="004C5310">
      <w:pPr>
        <w:numPr>
          <w:ilvl w:val="0"/>
          <w:numId w:val="25"/>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Výhody E-R diagramů v modelování</w:t>
      </w:r>
    </w:p>
    <w:p w:rsidR="0048213F" w:rsidRPr="004C5310" w:rsidRDefault="0048213F" w:rsidP="004C5310">
      <w:pPr>
        <w:numPr>
          <w:ilvl w:val="0"/>
          <w:numId w:val="25"/>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Tvorba E-R diagramu</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Normalizace</w:t>
      </w:r>
    </w:p>
    <w:p w:rsidR="0048213F" w:rsidRPr="004C5310" w:rsidRDefault="0048213F" w:rsidP="004C5310">
      <w:pPr>
        <w:numPr>
          <w:ilvl w:val="0"/>
          <w:numId w:val="26"/>
        </w:numPr>
        <w:shd w:val="clear" w:color="auto" w:fill="FFFFFF"/>
        <w:tabs>
          <w:tab w:val="left" w:pos="1134"/>
        </w:tabs>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Přednosti normalizovaných dat</w:t>
      </w:r>
    </w:p>
    <w:p w:rsidR="0048213F" w:rsidRPr="004C5310" w:rsidRDefault="0048213F" w:rsidP="004C5310">
      <w:pPr>
        <w:numPr>
          <w:ilvl w:val="0"/>
          <w:numId w:val="26"/>
        </w:numPr>
        <w:shd w:val="clear" w:color="auto" w:fill="FFFFFF"/>
        <w:tabs>
          <w:tab w:val="left" w:pos="1134"/>
        </w:tabs>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Normální formy (práce s prvními třemi NF)</w:t>
      </w:r>
    </w:p>
    <w:p w:rsidR="0048213F" w:rsidRPr="004C5310" w:rsidRDefault="0048213F" w:rsidP="004C5310">
      <w:pPr>
        <w:numPr>
          <w:ilvl w:val="0"/>
          <w:numId w:val="26"/>
        </w:numPr>
        <w:shd w:val="clear" w:color="auto" w:fill="FFFFFF"/>
        <w:tabs>
          <w:tab w:val="left" w:pos="1134"/>
        </w:tabs>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Denormalizace</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Fyzický model databáze</w:t>
      </w:r>
    </w:p>
    <w:p w:rsidR="0048213F" w:rsidRPr="004C5310" w:rsidRDefault="0048213F" w:rsidP="004C5310">
      <w:pPr>
        <w:numPr>
          <w:ilvl w:val="0"/>
          <w:numId w:val="27"/>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Převod logického datového modelu (E-R diagramu) do fyzické databáze</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Indexování</w:t>
      </w:r>
    </w:p>
    <w:p w:rsidR="0048213F" w:rsidRPr="004C5310" w:rsidRDefault="0048213F" w:rsidP="004C5310">
      <w:pPr>
        <w:numPr>
          <w:ilvl w:val="0"/>
          <w:numId w:val="28"/>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Výhody nevýhody</w:t>
      </w:r>
    </w:p>
    <w:p w:rsidR="0048213F" w:rsidRPr="004C5310" w:rsidRDefault="0048213F" w:rsidP="004C5310">
      <w:pPr>
        <w:numPr>
          <w:ilvl w:val="0"/>
          <w:numId w:val="28"/>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Index primárního klíče</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Datová integrita v databázi a její význam</w:t>
      </w:r>
    </w:p>
    <w:p w:rsidR="0048213F" w:rsidRPr="004C5310" w:rsidRDefault="0048213F" w:rsidP="004C5310">
      <w:pPr>
        <w:numPr>
          <w:ilvl w:val="0"/>
          <w:numId w:val="29"/>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Doménová integrita</w:t>
      </w:r>
    </w:p>
    <w:p w:rsidR="0048213F" w:rsidRPr="004C5310" w:rsidRDefault="0048213F" w:rsidP="004C5310">
      <w:pPr>
        <w:numPr>
          <w:ilvl w:val="0"/>
          <w:numId w:val="29"/>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Entitní integrita</w:t>
      </w:r>
    </w:p>
    <w:p w:rsidR="0048213F" w:rsidRPr="004C5310" w:rsidRDefault="0048213F" w:rsidP="004C5310">
      <w:pPr>
        <w:numPr>
          <w:ilvl w:val="0"/>
          <w:numId w:val="29"/>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Referenční integrita a její zajištění</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Nástroje pro návrh databáze Case nástroje</w:t>
      </w:r>
    </w:p>
    <w:p w:rsidR="0048213F" w:rsidRPr="004C5310" w:rsidRDefault="0048213F" w:rsidP="004C5310">
      <w:pPr>
        <w:numPr>
          <w:ilvl w:val="0"/>
          <w:numId w:val="30"/>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Použití CASE nástrojů v datovém modelování</w:t>
      </w:r>
    </w:p>
    <w:p w:rsidR="0048213F" w:rsidRPr="004C5310" w:rsidRDefault="0048213F" w:rsidP="004C5310">
      <w:pPr>
        <w:numPr>
          <w:ilvl w:val="0"/>
          <w:numId w:val="30"/>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Výhody použití</w:t>
      </w:r>
    </w:p>
    <w:p w:rsidR="0048213F" w:rsidRPr="004C5310" w:rsidRDefault="0048213F" w:rsidP="004C5310">
      <w:pPr>
        <w:numPr>
          <w:ilvl w:val="0"/>
          <w:numId w:val="30"/>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Praktické ukázky modelování v nástrojích jako je Enterprise architekt,</w:t>
      </w:r>
    </w:p>
    <w:p w:rsidR="0048213F" w:rsidRPr="004C5310" w:rsidRDefault="0048213F" w:rsidP="004C5310">
      <w:pPr>
        <w:numPr>
          <w:ilvl w:val="0"/>
          <w:numId w:val="30"/>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DB Designer a</w:t>
      </w:r>
    </w:p>
    <w:p w:rsidR="0048213F" w:rsidRPr="004C5310" w:rsidRDefault="0048213F" w:rsidP="004C5310">
      <w:pPr>
        <w:numPr>
          <w:ilvl w:val="0"/>
          <w:numId w:val="30"/>
        </w:numPr>
        <w:shd w:val="clear" w:color="auto" w:fill="FFFFFF"/>
        <w:spacing w:before="60" w:after="60" w:line="240" w:lineRule="auto"/>
        <w:ind w:left="1134" w:hanging="357"/>
        <w:contextualSpacing/>
        <w:jc w:val="left"/>
        <w:rPr>
          <w:rFonts w:ascii="Tahoma" w:hAnsi="Tahoma" w:cs="Tahoma"/>
          <w:sz w:val="20"/>
          <w:szCs w:val="20"/>
        </w:rPr>
      </w:pPr>
      <w:r w:rsidRPr="004C5310">
        <w:rPr>
          <w:rFonts w:ascii="Tahoma" w:hAnsi="Tahoma" w:cs="Tahoma"/>
          <w:sz w:val="20"/>
          <w:szCs w:val="20"/>
        </w:rPr>
        <w:t>MySQL Workbench</w:t>
      </w:r>
    </w:p>
    <w:p w:rsidR="0048213F" w:rsidRPr="004C5310" w:rsidRDefault="0048213F" w:rsidP="004C5310">
      <w:pPr>
        <w:pStyle w:val="Normlnweb"/>
        <w:numPr>
          <w:ilvl w:val="0"/>
          <w:numId w:val="45"/>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Praktické příklady</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databází</w:t>
      </w:r>
    </w:p>
    <w:p w:rsidR="004C0101" w:rsidRDefault="004C0101" w:rsidP="004C5310">
      <w:pPr>
        <w:keepNext/>
        <w:keepLines/>
        <w:spacing w:before="60" w:after="60"/>
        <w:rPr>
          <w:rFonts w:ascii="Tahoma" w:hAnsi="Tahoma" w:cs="Tahoma"/>
          <w:sz w:val="20"/>
          <w:szCs w:val="20"/>
          <w:u w:val="single"/>
        </w:rPr>
      </w:pPr>
    </w:p>
    <w:p w:rsidR="0048213F" w:rsidRPr="004C5310" w:rsidRDefault="0048213F" w:rsidP="004C5310">
      <w:pPr>
        <w:keepNext/>
        <w:keepLines/>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keepNext/>
        <w:keepLines/>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2</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C0101" w:rsidRDefault="004C0101"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lastRenderedPageBreak/>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6 200,00 Kč bez DPH</w:t>
      </w:r>
    </w:p>
    <w:p w:rsidR="0048213F" w:rsidRPr="004C5310" w:rsidRDefault="0048213F" w:rsidP="004C5310">
      <w:pPr>
        <w:pStyle w:val="Normlnweb"/>
        <w:shd w:val="clear" w:color="auto" w:fill="FFFFFF"/>
        <w:spacing w:before="68" w:beforeAutospacing="0" w:after="136" w:afterAutospacing="0" w:line="245" w:lineRule="atLeast"/>
        <w:rPr>
          <w:rFonts w:ascii="Tahoma" w:hAnsi="Tahoma" w:cs="Tahoma"/>
          <w:color w:val="132F6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sidRPr="004C5310">
              <w:rPr>
                <w:rFonts w:ascii="Tahoma" w:hAnsi="Tahoma" w:cs="Tahoma"/>
                <w:sz w:val="20"/>
                <w:szCs w:val="20"/>
              </w:rPr>
              <w:br w:type="page"/>
            </w:r>
            <w:r>
              <w:rPr>
                <w:rFonts w:ascii="Tahoma" w:hAnsi="Tahoma" w:cs="Tahoma"/>
                <w:b/>
                <w:sz w:val="20"/>
                <w:szCs w:val="20"/>
              </w:rPr>
              <w:t>Administrace a implementace v PostgreSQL</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Toto školení je určeno budoucím uživatelům PostgreSQL, kteří chtějí získat základní představu o vlastnostech této databáze a získat nutné minimum znalostí pro optimální používání PostgreSQL. Toto školení je zaměřeno na používání PostgreSQL v prostředí o.s. Linux.</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Cílem kurzu je, aby absolventi byli schopni samostatně administrovat PostgreSQL, detailně pochopili interní mechanismy PostgreSQL, dále se seznámili s jazykem PL/pgSQL a byli schopni navrhovat jednoduché funkce.</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Kurz se věnuje především instalaci, po instalační konfiguraci a nejdůležitějším interním mechanismům. Podstatná část kurzu je také věnována výuce implementace vlastních rozšíření (zákaznické funkce v jazyce SQL a PL/pgSQL.</w:t>
      </w:r>
    </w:p>
    <w:p w:rsidR="0048213F" w:rsidRPr="004C5310" w:rsidRDefault="0048213F" w:rsidP="004C5310">
      <w:pPr>
        <w:pStyle w:val="Normlnweb"/>
        <w:numPr>
          <w:ilvl w:val="0"/>
          <w:numId w:val="46"/>
        </w:numPr>
        <w:shd w:val="clear" w:color="auto" w:fill="FFFFFF"/>
        <w:spacing w:before="60" w:beforeAutospacing="0" w:after="60" w:afterAutospacing="0"/>
        <w:contextualSpacing/>
        <w:rPr>
          <w:rFonts w:ascii="Tahoma" w:hAnsi="Tahoma" w:cs="Tahoma"/>
          <w:sz w:val="20"/>
          <w:szCs w:val="20"/>
        </w:rPr>
      </w:pPr>
      <w:r w:rsidRPr="004C5310">
        <w:rPr>
          <w:rFonts w:ascii="Tahoma" w:hAnsi="Tahoma" w:cs="Tahoma"/>
          <w:sz w:val="20"/>
          <w:szCs w:val="20"/>
        </w:rPr>
        <w:t>Administrace PostgreSQL</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Členění souborů, struktura databáze</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Instalace, inicializace databázového clusteru, postinstalační nastavení</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Zálohování databáze, obnova databáze ze zálohy, export a import dat</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Správa uživatelů</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Nastavení procesu pg_autovacuum</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Ukázka SQL klientů phpPgAdmin a Emacs</w:t>
      </w:r>
    </w:p>
    <w:p w:rsidR="0048213F" w:rsidRPr="004C5310" w:rsidRDefault="0048213F" w:rsidP="004C5310">
      <w:pPr>
        <w:numPr>
          <w:ilvl w:val="0"/>
          <w:numId w:val="31"/>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Orientace v systémovém katalogu</w:t>
      </w:r>
    </w:p>
    <w:p w:rsidR="0048213F" w:rsidRPr="004C5310" w:rsidRDefault="0048213F" w:rsidP="004C5310">
      <w:pPr>
        <w:pStyle w:val="Normlnweb"/>
        <w:numPr>
          <w:ilvl w:val="0"/>
          <w:numId w:val="46"/>
        </w:numPr>
        <w:shd w:val="clear" w:color="auto" w:fill="FFFFFF"/>
        <w:spacing w:before="60" w:beforeAutospacing="0" w:after="60" w:afterAutospacing="0"/>
        <w:contextualSpacing/>
        <w:rPr>
          <w:rFonts w:ascii="Tahoma" w:hAnsi="Tahoma" w:cs="Tahoma"/>
          <w:sz w:val="20"/>
          <w:szCs w:val="20"/>
        </w:rPr>
      </w:pPr>
      <w:r w:rsidRPr="004C5310">
        <w:rPr>
          <w:rFonts w:ascii="Tahoma" w:hAnsi="Tahoma" w:cs="Tahoma"/>
          <w:sz w:val="20"/>
          <w:szCs w:val="20"/>
        </w:rPr>
        <w:t>Popis interních mechanismů PostgreSQL</w:t>
      </w:r>
    </w:p>
    <w:p w:rsidR="0048213F" w:rsidRPr="004C5310" w:rsidRDefault="0048213F" w:rsidP="004C5310">
      <w:pPr>
        <w:numPr>
          <w:ilvl w:val="0"/>
          <w:numId w:val="32"/>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Multigenerační architektura (MVCC) - izolace procesů</w:t>
      </w:r>
    </w:p>
    <w:p w:rsidR="0048213F" w:rsidRPr="004C5310" w:rsidRDefault="0048213F" w:rsidP="004C5310">
      <w:pPr>
        <w:numPr>
          <w:ilvl w:val="0"/>
          <w:numId w:val="32"/>
        </w:numPr>
        <w:shd w:val="clear" w:color="auto" w:fill="FFFFFF"/>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TOAST</w:t>
      </w:r>
    </w:p>
    <w:p w:rsidR="0048213F" w:rsidRPr="004C5310" w:rsidRDefault="0048213F" w:rsidP="004C5310">
      <w:pPr>
        <w:pStyle w:val="Normlnweb"/>
        <w:numPr>
          <w:ilvl w:val="0"/>
          <w:numId w:val="46"/>
        </w:numPr>
        <w:shd w:val="clear" w:color="auto" w:fill="FFFFFF"/>
        <w:spacing w:before="60" w:beforeAutospacing="0" w:after="60" w:afterAutospacing="0"/>
        <w:contextualSpacing/>
        <w:rPr>
          <w:rFonts w:ascii="Tahoma" w:hAnsi="Tahoma" w:cs="Tahoma"/>
          <w:sz w:val="20"/>
          <w:szCs w:val="20"/>
        </w:rPr>
      </w:pPr>
      <w:r w:rsidRPr="004C5310">
        <w:rPr>
          <w:rFonts w:ascii="Tahoma" w:hAnsi="Tahoma" w:cs="Tahoma"/>
          <w:sz w:val="20"/>
          <w:szCs w:val="20"/>
        </w:rPr>
        <w:t>Optimalizace SQL dotazů</w:t>
      </w:r>
    </w:p>
    <w:p w:rsidR="0048213F" w:rsidRPr="004C5310" w:rsidRDefault="0048213F" w:rsidP="004C5310">
      <w:pPr>
        <w:pStyle w:val="Odstavecseseznamem"/>
        <w:numPr>
          <w:ilvl w:val="0"/>
          <w:numId w:val="32"/>
        </w:numPr>
        <w:tabs>
          <w:tab w:val="clear" w:pos="720"/>
          <w:tab w:val="num" w:pos="1276"/>
        </w:tabs>
        <w:spacing w:before="60" w:after="60" w:line="240" w:lineRule="auto"/>
        <w:ind w:left="1276"/>
        <w:rPr>
          <w:rFonts w:ascii="Tahoma" w:hAnsi="Tahoma" w:cs="Tahoma"/>
          <w:sz w:val="20"/>
          <w:szCs w:val="20"/>
        </w:rPr>
      </w:pPr>
      <w:r w:rsidRPr="004C5310">
        <w:rPr>
          <w:rFonts w:ascii="Tahoma" w:hAnsi="Tahoma" w:cs="Tahoma"/>
          <w:sz w:val="20"/>
          <w:szCs w:val="20"/>
        </w:rPr>
        <w:t>Variace SQL příkazů, čtení výpisu příkazu EXPLAIN</w:t>
      </w:r>
    </w:p>
    <w:p w:rsidR="0048213F" w:rsidRPr="004C5310" w:rsidRDefault="0048213F" w:rsidP="004C5310">
      <w:pPr>
        <w:pStyle w:val="Odstavecseseznamem"/>
        <w:numPr>
          <w:ilvl w:val="0"/>
          <w:numId w:val="32"/>
        </w:numPr>
        <w:tabs>
          <w:tab w:val="clear" w:pos="720"/>
          <w:tab w:val="num" w:pos="1276"/>
        </w:tabs>
        <w:spacing w:before="60" w:after="60" w:line="240" w:lineRule="auto"/>
        <w:ind w:left="1276"/>
        <w:rPr>
          <w:rFonts w:ascii="Tahoma" w:hAnsi="Tahoma" w:cs="Tahoma"/>
          <w:sz w:val="20"/>
          <w:szCs w:val="20"/>
        </w:rPr>
      </w:pPr>
      <w:r w:rsidRPr="004C5310">
        <w:rPr>
          <w:rFonts w:ascii="Tahoma" w:hAnsi="Tahoma" w:cs="Tahoma"/>
          <w:sz w:val="20"/>
          <w:szCs w:val="20"/>
        </w:rPr>
        <w:t>Složený, jednoduchý, podmíněný a funkcionální index</w:t>
      </w:r>
    </w:p>
    <w:p w:rsidR="0048213F" w:rsidRPr="004C5310" w:rsidRDefault="0048213F" w:rsidP="004C5310">
      <w:pPr>
        <w:pStyle w:val="Normlnweb"/>
        <w:numPr>
          <w:ilvl w:val="0"/>
          <w:numId w:val="46"/>
        </w:numPr>
        <w:shd w:val="clear" w:color="auto" w:fill="FFFFFF"/>
        <w:spacing w:before="60" w:beforeAutospacing="0" w:after="60" w:afterAutospacing="0"/>
        <w:contextualSpacing/>
        <w:rPr>
          <w:rFonts w:ascii="Tahoma" w:hAnsi="Tahoma" w:cs="Tahoma"/>
          <w:sz w:val="20"/>
          <w:szCs w:val="20"/>
        </w:rPr>
      </w:pPr>
      <w:r w:rsidRPr="004C5310">
        <w:rPr>
          <w:rFonts w:ascii="Tahoma" w:hAnsi="Tahoma" w:cs="Tahoma"/>
          <w:sz w:val="20"/>
          <w:szCs w:val="20"/>
        </w:rPr>
        <w:t>Programování uložených procedur</w:t>
      </w:r>
    </w:p>
    <w:p w:rsidR="0048213F" w:rsidRPr="004C5310" w:rsidRDefault="0048213F" w:rsidP="004C5310">
      <w:pPr>
        <w:numPr>
          <w:ilvl w:val="0"/>
          <w:numId w:val="33"/>
        </w:numPr>
        <w:shd w:val="clear" w:color="auto" w:fill="FFFFFF"/>
        <w:tabs>
          <w:tab w:val="clear" w:pos="720"/>
          <w:tab w:val="num" w:pos="1276"/>
        </w:tabs>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Instalace procedurálního jazyka a nastavení přístupových práv</w:t>
      </w:r>
    </w:p>
    <w:p w:rsidR="0048213F" w:rsidRPr="004C5310" w:rsidRDefault="0048213F" w:rsidP="004C5310">
      <w:pPr>
        <w:numPr>
          <w:ilvl w:val="0"/>
          <w:numId w:val="33"/>
        </w:numPr>
        <w:shd w:val="clear" w:color="auto" w:fill="FFFFFF"/>
        <w:tabs>
          <w:tab w:val="clear" w:pos="720"/>
          <w:tab w:val="num" w:pos="1276"/>
        </w:tabs>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Představení jazyka PL/pgSQL</w:t>
      </w:r>
    </w:p>
    <w:p w:rsidR="0048213F" w:rsidRPr="004C5310" w:rsidRDefault="0048213F" w:rsidP="004C5310">
      <w:pPr>
        <w:numPr>
          <w:ilvl w:val="0"/>
          <w:numId w:val="33"/>
        </w:numPr>
        <w:shd w:val="clear" w:color="auto" w:fill="FFFFFF"/>
        <w:tabs>
          <w:tab w:val="clear" w:pos="720"/>
          <w:tab w:val="num" w:pos="1276"/>
        </w:tabs>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Návrh jednoduché funkce finanční matematiky</w:t>
      </w:r>
    </w:p>
    <w:p w:rsidR="0048213F" w:rsidRPr="004C5310" w:rsidRDefault="0048213F" w:rsidP="004C5310">
      <w:pPr>
        <w:numPr>
          <w:ilvl w:val="0"/>
          <w:numId w:val="33"/>
        </w:numPr>
        <w:shd w:val="clear" w:color="auto" w:fill="FFFFFF"/>
        <w:tabs>
          <w:tab w:val="clear" w:pos="720"/>
          <w:tab w:val="num" w:pos="1276"/>
        </w:tabs>
        <w:spacing w:before="60" w:after="60" w:line="240" w:lineRule="auto"/>
        <w:ind w:left="1276"/>
        <w:contextualSpacing/>
        <w:jc w:val="left"/>
        <w:rPr>
          <w:rFonts w:ascii="Tahoma" w:hAnsi="Tahoma" w:cs="Tahoma"/>
          <w:sz w:val="20"/>
          <w:szCs w:val="20"/>
        </w:rPr>
      </w:pPr>
      <w:r w:rsidRPr="004C5310">
        <w:rPr>
          <w:rFonts w:ascii="Tahoma" w:hAnsi="Tahoma" w:cs="Tahoma"/>
          <w:sz w:val="20"/>
          <w:szCs w:val="20"/>
        </w:rPr>
        <w:t>Návrh SRF funkce</w:t>
      </w:r>
    </w:p>
    <w:p w:rsidR="004C0101" w:rsidRDefault="004C0101" w:rsidP="004C5310">
      <w:pPr>
        <w:spacing w:before="60" w:after="60"/>
        <w:rPr>
          <w:rFonts w:ascii="Tahoma" w:hAnsi="Tahoma" w:cs="Tahoma"/>
          <w:sz w:val="20"/>
          <w:szCs w:val="20"/>
          <w:u w:val="single"/>
        </w:rPr>
      </w:pP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lastRenderedPageBreak/>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PostgreSQL</w:t>
      </w:r>
    </w:p>
    <w:p w:rsidR="004C0101" w:rsidRDefault="004C0101" w:rsidP="004C5310">
      <w:pPr>
        <w:keepNext/>
        <w:keepLines/>
        <w:spacing w:before="60" w:after="60"/>
        <w:rPr>
          <w:rFonts w:ascii="Tahoma" w:hAnsi="Tahoma" w:cs="Tahoma"/>
          <w:sz w:val="20"/>
          <w:szCs w:val="20"/>
          <w:u w:val="single"/>
        </w:rPr>
      </w:pPr>
    </w:p>
    <w:p w:rsidR="0048213F" w:rsidRPr="004C5310" w:rsidRDefault="0048213F" w:rsidP="004C5310">
      <w:pPr>
        <w:keepNext/>
        <w:keepLines/>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keepNext/>
        <w:keepLines/>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2</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11 700,00 Kč bez DPH</w:t>
      </w:r>
    </w:p>
    <w:p w:rsidR="0048213F" w:rsidRDefault="0048213F" w:rsidP="004C5310">
      <w:pPr>
        <w:rPr>
          <w:rFonts w:ascii="Tahoma" w:hAnsi="Tahoma" w:cs="Tahoma"/>
          <w:sz w:val="20"/>
          <w:szCs w:val="20"/>
        </w:rPr>
      </w:pPr>
    </w:p>
    <w:p w:rsidR="0048213F" w:rsidRDefault="0048213F" w:rsidP="004C5310">
      <w:pPr>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Implementace uložených procedur v PostgreSQL</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Toto školení si klade za cíl seznámit uživatele s tvorbou vlastních funkcí v jazyku SQL a PL/pgSQL, a to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pro využití ve svých aplikacích nebo pro automatizaci správy databáze. Školení je primárně věnováno programátorům - předpokládá se znalost SQL a schopnost programovat jednoduché aplikace.</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Architektura tzv. uložených procedur se dnes stala z nehezkého a občas nechtěného doplňku pevnou součástí funkcionality moderních SQL databázových systémů. Prostředí jazyka PL/pgSQL představuje spolehlivou a efektivní platformu pro vývoj uložených procedur pro RDBMS PostrgreSQL. Cílem tohoto školení je seznámit účastníky školení s tímto prostředím a naučit je toto prostředí efektivně využívat.</w:t>
      </w:r>
    </w:p>
    <w:p w:rsidR="0048213F" w:rsidRDefault="0048213F" w:rsidP="004C5310">
      <w:pPr>
        <w:autoSpaceDE w:val="0"/>
        <w:autoSpaceDN w:val="0"/>
        <w:adjustRightInd w:val="0"/>
        <w:spacing w:line="240" w:lineRule="auto"/>
        <w:rPr>
          <w:rFonts w:ascii="Tahoma" w:hAnsi="Tahoma" w:cs="Tahoma"/>
          <w:b/>
          <w:sz w:val="20"/>
          <w:szCs w:val="20"/>
        </w:rPr>
      </w:pPr>
    </w:p>
    <w:p w:rsidR="004C0101" w:rsidRDefault="004C0101" w:rsidP="004C5310">
      <w:pPr>
        <w:autoSpaceDE w:val="0"/>
        <w:autoSpaceDN w:val="0"/>
        <w:adjustRightInd w:val="0"/>
        <w:spacing w:line="240" w:lineRule="auto"/>
        <w:rPr>
          <w:rFonts w:ascii="Tahoma" w:hAnsi="Tahoma" w:cs="Tahoma"/>
          <w:b/>
          <w:sz w:val="20"/>
          <w:szCs w:val="20"/>
        </w:rPr>
      </w:pPr>
    </w:p>
    <w:p w:rsidR="004C0101" w:rsidRDefault="004C0101"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lastRenderedPageBreak/>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Obsahu kurzu bude věnován především popisu technologie uložené procedury, dále vytváření funkcí v jazyku SQL, v jazyku PL/pgSQL a funkcí pro správu databáze. Účastníci budou dále seznámeni s používáním polí v SQL, dočasných tabulek a triggerů pro audit a implementaci materializovaných pohledů.</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Sql injection a obrana proti němu (prepared stmts)</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Transakce</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N-vrstvá aplikační architektura typu klient server (umístění bussiness logiky)</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Kdy a jak používat uložené procedury</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Proč mají uložené procedury špatnou pověst</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Kdy použít nativní jazyky prostředí uložených procedur</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Výhody a nevýhody klasických programovacích jazyků v prostředí uložených procedur</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Vývoj v jazyce pl/pgsql</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Popis prostředí, integrace s postgresql</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Proměnné (skalár, záznam, atribut %type, atribut %rowtype)</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Bloková struktura kódu</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Ošetření chyb</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Podmínky a iterace (if, while, skalární for)</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Funkce vracející tabulky</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Dynamické sql</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Triggery v pl/pgsql</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Přetěžování funkcí</w:t>
      </w:r>
    </w:p>
    <w:p w:rsidR="0048213F" w:rsidRPr="004C5310" w:rsidRDefault="0048213F" w:rsidP="004C5310">
      <w:pPr>
        <w:numPr>
          <w:ilvl w:val="0"/>
          <w:numId w:val="34"/>
        </w:numPr>
        <w:shd w:val="clear" w:color="auto" w:fill="FFFFFF"/>
        <w:spacing w:line="240" w:lineRule="auto"/>
        <w:ind w:left="992" w:hanging="357"/>
        <w:jc w:val="left"/>
        <w:rPr>
          <w:rFonts w:ascii="Tahoma" w:hAnsi="Tahoma" w:cs="Tahoma"/>
          <w:sz w:val="20"/>
          <w:szCs w:val="20"/>
        </w:rPr>
      </w:pPr>
      <w:r w:rsidRPr="004C5310">
        <w:rPr>
          <w:rFonts w:ascii="Tahoma" w:hAnsi="Tahoma" w:cs="Tahoma"/>
          <w:sz w:val="20"/>
          <w:szCs w:val="20"/>
        </w:rPr>
        <w:t>Doporučení pro návrh uložených procedur</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PostgreSQL</w:t>
      </w:r>
    </w:p>
    <w:p w:rsidR="004C0101" w:rsidRDefault="004C0101" w:rsidP="004C5310">
      <w:pPr>
        <w:keepNext/>
        <w:keepLines/>
        <w:spacing w:before="60" w:after="60"/>
        <w:rPr>
          <w:rFonts w:ascii="Tahoma" w:hAnsi="Tahoma" w:cs="Tahoma"/>
          <w:sz w:val="20"/>
          <w:szCs w:val="20"/>
          <w:u w:val="single"/>
        </w:rPr>
      </w:pPr>
    </w:p>
    <w:p w:rsidR="0048213F" w:rsidRPr="004C5310" w:rsidRDefault="0048213F" w:rsidP="004C5310">
      <w:pPr>
        <w:keepNext/>
        <w:keepLines/>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keepNext/>
        <w:keepLines/>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3</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C0101" w:rsidRDefault="004C0101" w:rsidP="00F322DF">
      <w:pPr>
        <w:autoSpaceDE w:val="0"/>
        <w:autoSpaceDN w:val="0"/>
        <w:adjustRightInd w:val="0"/>
        <w:spacing w:before="60" w:after="60" w:line="240" w:lineRule="auto"/>
        <w:rPr>
          <w:rFonts w:ascii="Tahoma" w:hAnsi="Tahoma" w:cs="Tahoma"/>
          <w:b/>
          <w:sz w:val="20"/>
          <w:szCs w:val="20"/>
        </w:rPr>
      </w:pPr>
    </w:p>
    <w:p w:rsidR="004C0101" w:rsidRDefault="004C0101" w:rsidP="00F322DF">
      <w:pPr>
        <w:autoSpaceDE w:val="0"/>
        <w:autoSpaceDN w:val="0"/>
        <w:adjustRightInd w:val="0"/>
        <w:spacing w:before="60" w:after="60" w:line="240" w:lineRule="auto"/>
        <w:rPr>
          <w:rFonts w:ascii="Tahoma" w:hAnsi="Tahoma" w:cs="Tahoma"/>
          <w:b/>
          <w:sz w:val="20"/>
          <w:szCs w:val="20"/>
        </w:rPr>
      </w:pPr>
    </w:p>
    <w:p w:rsidR="004C0101" w:rsidRDefault="004C0101"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lastRenderedPageBreak/>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11 700,00 Kč bez DPH</w:t>
      </w:r>
    </w:p>
    <w:p w:rsidR="0048213F" w:rsidRDefault="0048213F" w:rsidP="004C5310">
      <w:pPr>
        <w:autoSpaceDE w:val="0"/>
        <w:autoSpaceDN w:val="0"/>
        <w:adjustRightInd w:val="0"/>
        <w:spacing w:line="240" w:lineRule="auto"/>
        <w:rPr>
          <w:rFonts w:ascii="Tahoma" w:hAnsi="Tahoma" w:cs="Tahoma"/>
          <w:sz w:val="20"/>
          <w:szCs w:val="20"/>
        </w:rPr>
      </w:pPr>
    </w:p>
    <w:p w:rsidR="004C0101" w:rsidRDefault="004C0101" w:rsidP="004C5310">
      <w:pPr>
        <w:autoSpaceDE w:val="0"/>
        <w:autoSpaceDN w:val="0"/>
        <w:adjustRightInd w:val="0"/>
        <w:spacing w:line="240" w:lineRule="auto"/>
        <w:rPr>
          <w:rFonts w:ascii="Tahoma" w:hAnsi="Tahoma" w:cs="Tahoma"/>
          <w:sz w:val="20"/>
          <w:szCs w:val="20"/>
        </w:rPr>
      </w:pPr>
    </w:p>
    <w:p w:rsidR="004C0101" w:rsidRPr="004C5310" w:rsidRDefault="004C0101" w:rsidP="004C5310">
      <w:pPr>
        <w:autoSpaceDE w:val="0"/>
        <w:autoSpaceDN w:val="0"/>
        <w:adjustRightInd w:val="0"/>
        <w:spacing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sidRPr="004C5310">
              <w:rPr>
                <w:rFonts w:ascii="Tahoma" w:hAnsi="Tahoma" w:cs="Tahoma"/>
                <w:b/>
                <w:bCs/>
                <w:sz w:val="20"/>
                <w:szCs w:val="20"/>
              </w:rPr>
              <w:br w:type="page"/>
            </w:r>
            <w:r>
              <w:rPr>
                <w:rFonts w:ascii="Tahoma" w:hAnsi="Tahoma" w:cs="Tahoma"/>
                <w:b/>
                <w:sz w:val="20"/>
                <w:szCs w:val="20"/>
              </w:rPr>
              <w:t>Objektové programování v PHP</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 xml:space="preserve">Kurz je určen pro vývojáře PHP aplikací, kteří mají zkušenosti s procedurálním programováním nebo se základy objektového programování a hodlají plně využít všech objektových vlastností PHP 5. </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Cílem kurzu je představit účastníkům obecné principy objektového programování i pokročilé metody, které vedou ke tvorbě flexibilní a dobře rozšiřitelné webové aplikace. Dále přiblížit účastníkům konkrétní problémy s přechodem ze starších verzí PHP na PHP 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V rámci kurzu budou představeny především obecné základní principy objektového programování, dále zvláštnosti implementace v PHP. Kurz bude rovněž zaměřen na základní objektové vzory vhodné pro tvorbu PHP stránek a možnosti a způsoby ladění chyb a výkonu PHP aplikací pomocí objektového přístupu.</w:t>
      </w:r>
    </w:p>
    <w:p w:rsidR="0048213F" w:rsidRPr="004C5310" w:rsidRDefault="0048213F" w:rsidP="004C5310">
      <w:pPr>
        <w:pStyle w:val="Normlnweb"/>
        <w:numPr>
          <w:ilvl w:val="0"/>
          <w:numId w:val="47"/>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Základní principy OOP</w:t>
      </w:r>
    </w:p>
    <w:p w:rsidR="0048213F" w:rsidRPr="004C5310" w:rsidRDefault="0048213F" w:rsidP="004C5310">
      <w:pPr>
        <w:numPr>
          <w:ilvl w:val="0"/>
          <w:numId w:val="35"/>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Zapouzdřenost</w:t>
      </w:r>
    </w:p>
    <w:p w:rsidR="0048213F" w:rsidRPr="004C5310" w:rsidRDefault="0048213F" w:rsidP="004C5310">
      <w:pPr>
        <w:numPr>
          <w:ilvl w:val="0"/>
          <w:numId w:val="35"/>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Polymorfismus</w:t>
      </w:r>
    </w:p>
    <w:p w:rsidR="0048213F" w:rsidRPr="004C5310" w:rsidRDefault="0048213F" w:rsidP="004C5310">
      <w:pPr>
        <w:numPr>
          <w:ilvl w:val="0"/>
          <w:numId w:val="35"/>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Dedičnost přímá</w:t>
      </w:r>
    </w:p>
    <w:p w:rsidR="0048213F" w:rsidRPr="004C5310" w:rsidRDefault="0048213F" w:rsidP="004C5310">
      <w:pPr>
        <w:numPr>
          <w:ilvl w:val="0"/>
          <w:numId w:val="35"/>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Abstraktní třídy</w:t>
      </w:r>
    </w:p>
    <w:p w:rsidR="0048213F" w:rsidRPr="004C5310" w:rsidRDefault="0048213F" w:rsidP="004C5310">
      <w:pPr>
        <w:numPr>
          <w:ilvl w:val="0"/>
          <w:numId w:val="35"/>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Vícenásobná dědičnost a rozhraní</w:t>
      </w:r>
    </w:p>
    <w:p w:rsidR="0048213F" w:rsidRPr="004C5310" w:rsidRDefault="0048213F" w:rsidP="004C5310">
      <w:pPr>
        <w:numPr>
          <w:ilvl w:val="0"/>
          <w:numId w:val="35"/>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Ošetření vyjímek</w:t>
      </w:r>
    </w:p>
    <w:p w:rsidR="0048213F" w:rsidRPr="004C5310" w:rsidRDefault="0048213F" w:rsidP="004C5310">
      <w:pPr>
        <w:pStyle w:val="Normlnweb"/>
        <w:numPr>
          <w:ilvl w:val="0"/>
          <w:numId w:val="47"/>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Další vlastnosti OOP</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Statické metody a třídy</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Finální metody a třídy</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Magické metody, a funkce autoload</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Kombinované ošetření vyjímek OOP a procedurální</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Klonování v PHP 4 a PHP 5</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Reference a instance</w:t>
      </w:r>
    </w:p>
    <w:p w:rsidR="0048213F" w:rsidRPr="004C5310" w:rsidRDefault="0048213F" w:rsidP="004C5310">
      <w:pPr>
        <w:numPr>
          <w:ilvl w:val="0"/>
          <w:numId w:val="36"/>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Type hinting</w:t>
      </w:r>
    </w:p>
    <w:p w:rsidR="0048213F" w:rsidRPr="004C5310" w:rsidRDefault="0048213F" w:rsidP="004C5310">
      <w:pPr>
        <w:pStyle w:val="Normlnweb"/>
        <w:numPr>
          <w:ilvl w:val="0"/>
          <w:numId w:val="47"/>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Důležité objektové programovací vzory a jejich využití</w:t>
      </w:r>
    </w:p>
    <w:p w:rsidR="0048213F" w:rsidRPr="004C5310" w:rsidRDefault="0048213F" w:rsidP="004C5310">
      <w:pPr>
        <w:numPr>
          <w:ilvl w:val="0"/>
          <w:numId w:val="37"/>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Singleton</w:t>
      </w:r>
    </w:p>
    <w:p w:rsidR="0048213F" w:rsidRPr="004C5310" w:rsidRDefault="0048213F" w:rsidP="004C5310">
      <w:pPr>
        <w:numPr>
          <w:ilvl w:val="0"/>
          <w:numId w:val="37"/>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Factory</w:t>
      </w:r>
    </w:p>
    <w:p w:rsidR="0048213F" w:rsidRPr="004C5310" w:rsidRDefault="0048213F" w:rsidP="004C5310">
      <w:pPr>
        <w:numPr>
          <w:ilvl w:val="0"/>
          <w:numId w:val="37"/>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Facade</w:t>
      </w:r>
    </w:p>
    <w:p w:rsidR="0048213F" w:rsidRPr="004C5310" w:rsidRDefault="0048213F" w:rsidP="004C5310">
      <w:pPr>
        <w:numPr>
          <w:ilvl w:val="0"/>
          <w:numId w:val="37"/>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Model, View, Controler</w:t>
      </w:r>
    </w:p>
    <w:p w:rsidR="0048213F" w:rsidRPr="004C5310" w:rsidRDefault="0048213F" w:rsidP="004C5310">
      <w:pPr>
        <w:numPr>
          <w:ilvl w:val="0"/>
          <w:numId w:val="37"/>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Page controler, Front controler</w:t>
      </w:r>
    </w:p>
    <w:p w:rsidR="0048213F" w:rsidRPr="004C5310" w:rsidRDefault="0048213F" w:rsidP="004C5310">
      <w:pPr>
        <w:numPr>
          <w:ilvl w:val="0"/>
          <w:numId w:val="37"/>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lastRenderedPageBreak/>
        <w:t>Producent - konzument</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Praktické ukázky objektového programování v PHP</w:t>
      </w:r>
    </w:p>
    <w:p w:rsidR="004C0101" w:rsidRDefault="004C0101" w:rsidP="004C5310">
      <w:pPr>
        <w:keepNext/>
        <w:keepLines/>
        <w:spacing w:before="60" w:after="60"/>
        <w:rPr>
          <w:rFonts w:ascii="Tahoma" w:hAnsi="Tahoma" w:cs="Tahoma"/>
          <w:sz w:val="20"/>
          <w:szCs w:val="20"/>
          <w:u w:val="single"/>
        </w:rPr>
      </w:pPr>
    </w:p>
    <w:p w:rsidR="0048213F" w:rsidRPr="004C5310" w:rsidRDefault="0048213F" w:rsidP="004C5310">
      <w:pPr>
        <w:keepNext/>
        <w:keepLines/>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keepNext/>
        <w:keepLines/>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2</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7 000,00 Kč bez DPH</w:t>
      </w:r>
    </w:p>
    <w:p w:rsidR="0048213F" w:rsidRDefault="0048213F" w:rsidP="004C5310">
      <w:pPr>
        <w:rPr>
          <w:rFonts w:ascii="Tahoma" w:hAnsi="Tahoma" w:cs="Tahoma"/>
          <w:sz w:val="20"/>
          <w:szCs w:val="20"/>
        </w:rPr>
      </w:pPr>
    </w:p>
    <w:p w:rsidR="0048213F" w:rsidRDefault="0048213F" w:rsidP="004C5310">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8213F" w:rsidRPr="00F70942" w:rsidTr="004C5310">
        <w:tc>
          <w:tcPr>
            <w:tcW w:w="5000" w:type="pct"/>
            <w:shd w:val="clear" w:color="auto" w:fill="FABF8F"/>
            <w:vAlign w:val="center"/>
          </w:tcPr>
          <w:p w:rsidR="0048213F" w:rsidRPr="00F70942" w:rsidRDefault="0048213F" w:rsidP="004C5310">
            <w:pPr>
              <w:rPr>
                <w:rFonts w:ascii="Tahoma" w:hAnsi="Tahoma" w:cs="Tahoma"/>
                <w:sz w:val="20"/>
                <w:szCs w:val="20"/>
              </w:rPr>
            </w:pPr>
            <w:r>
              <w:rPr>
                <w:rFonts w:ascii="Tahoma" w:hAnsi="Tahoma" w:cs="Tahoma"/>
                <w:b/>
                <w:sz w:val="20"/>
                <w:szCs w:val="20"/>
              </w:rPr>
              <w:t>Vzory ve vývoji SVV</w:t>
            </w:r>
          </w:p>
        </w:tc>
      </w:tr>
    </w:tbl>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Určeno:</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Kurz je určen především pro programátory, kteří si chtějí rozšířit svoje portfolium znalostí a vědomostí v oblasti kvalifikovaného vývoje softwaru. Projektový manager, analytik, architekt, designér, vývojář, tester - všechny softwarové profese mají používat, resp. dobře chápat vzory a tzv. „best practices“.</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Cíle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Kurz se zabývá zejména aplikací návrhových vzorů, známých jako „GoF Design Patterns“. Naučíte se používat vzory v analýze, architektuře, designu, programování, tzv. idiomy a refaktorizační vzory stejně jako vzory pro ladění výkonu a vzory pro testování. Během kurzu bude ukázána řada technik, metod, postupů a praktik zvaných „best practices“, použitelných v jednotlivých etapách a disciplínách</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lastRenderedPageBreak/>
        <w:t>tvorby software. Cílem kurzu je umožnit pochopení principů používání vzorů prostřednictvím praktických příkladů. Po celou dobu kurzu se pracuje na případové studii samostatně i v týmech pod vedením lektora.</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Anotace kurzu:</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V rámci kurzu se účastnicí seznámí se vzory ve vývoji softwaru a naučí se aplikovat vzory v objektově chápané analýze, architektuře a návrhu. Dále se naučí prakticky používat vzory v objektovém programování, testování a optimalizaci.</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Úvod do problematiky tvorby softwaru (SW)</w:t>
      </w:r>
    </w:p>
    <w:p w:rsidR="0048213F" w:rsidRPr="004C5310" w:rsidRDefault="0048213F" w:rsidP="004C5310">
      <w:pPr>
        <w:numPr>
          <w:ilvl w:val="0"/>
          <w:numId w:val="38"/>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Metodiky tvorby SW - vodopádové a iterační</w:t>
      </w:r>
    </w:p>
    <w:p w:rsidR="0048213F" w:rsidRPr="004C5310" w:rsidRDefault="0048213F" w:rsidP="004C5310">
      <w:pPr>
        <w:numPr>
          <w:ilvl w:val="0"/>
          <w:numId w:val="38"/>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Základní disciplíny a s nimi související artefakty</w:t>
      </w:r>
    </w:p>
    <w:p w:rsidR="0048213F" w:rsidRPr="004C5310" w:rsidRDefault="0048213F" w:rsidP="004C5310">
      <w:pPr>
        <w:numPr>
          <w:ilvl w:val="0"/>
          <w:numId w:val="38"/>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ve vývoji SW - analytické, strukturální, návrhové (design patterns), idiomy</w:t>
      </w:r>
    </w:p>
    <w:p w:rsidR="0048213F" w:rsidRPr="004C5310" w:rsidRDefault="0048213F" w:rsidP="004C5310">
      <w:pPr>
        <w:numPr>
          <w:ilvl w:val="0"/>
          <w:numId w:val="38"/>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Seznámení se SW nástroji (příp. instalace)</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Konceptuální modelování, analytické vzory</w:t>
      </w:r>
    </w:p>
    <w:p w:rsidR="0048213F" w:rsidRPr="004C5310" w:rsidRDefault="0048213F" w:rsidP="004C5310">
      <w:pPr>
        <w:numPr>
          <w:ilvl w:val="0"/>
          <w:numId w:val="39"/>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Tvorba doménového modelu</w:t>
      </w:r>
    </w:p>
    <w:p w:rsidR="0048213F" w:rsidRPr="004C5310" w:rsidRDefault="0048213F" w:rsidP="004C5310">
      <w:pPr>
        <w:numPr>
          <w:ilvl w:val="0"/>
          <w:numId w:val="39"/>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objektového statického modelu</w:t>
      </w:r>
    </w:p>
    <w:p w:rsidR="0048213F" w:rsidRPr="004C5310" w:rsidRDefault="0048213F" w:rsidP="004C5310">
      <w:pPr>
        <w:numPr>
          <w:ilvl w:val="0"/>
          <w:numId w:val="39"/>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Tvorba modelu business procesů</w:t>
      </w:r>
    </w:p>
    <w:p w:rsidR="0048213F" w:rsidRPr="004C5310" w:rsidRDefault="0048213F" w:rsidP="004C5310">
      <w:pPr>
        <w:numPr>
          <w:ilvl w:val="0"/>
          <w:numId w:val="39"/>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dynamického modelu, procesní vzory</w:t>
      </w:r>
    </w:p>
    <w:p w:rsidR="0048213F" w:rsidRPr="004C5310" w:rsidRDefault="0048213F" w:rsidP="004C5310">
      <w:pPr>
        <w:numPr>
          <w:ilvl w:val="0"/>
          <w:numId w:val="39"/>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Tvorba modelu jednání (Use Case Model)</w:t>
      </w:r>
    </w:p>
    <w:p w:rsidR="0048213F" w:rsidRPr="004C5310" w:rsidRDefault="0048213F" w:rsidP="004C5310">
      <w:pPr>
        <w:numPr>
          <w:ilvl w:val="0"/>
          <w:numId w:val="39"/>
        </w:numPr>
        <w:shd w:val="clear" w:color="auto" w:fill="FFFFFF"/>
        <w:tabs>
          <w:tab w:val="left" w:pos="1276"/>
        </w:tabs>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případů užití (Use Case Patterns)</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Strukturální vzory</w:t>
      </w:r>
    </w:p>
    <w:p w:rsidR="0048213F" w:rsidRPr="004C5310" w:rsidRDefault="0048213F" w:rsidP="004C5310">
      <w:pPr>
        <w:numPr>
          <w:ilvl w:val="0"/>
          <w:numId w:val="40"/>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Kategorie a principy strukturních vzorů</w:t>
      </w:r>
    </w:p>
    <w:p w:rsidR="0048213F" w:rsidRPr="004C5310" w:rsidRDefault="0048213F" w:rsidP="004C5310">
      <w:pPr>
        <w:numPr>
          <w:ilvl w:val="0"/>
          <w:numId w:val="40"/>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pro tvorbu prezentační vrstvy informačních systémů</w:t>
      </w:r>
    </w:p>
    <w:p w:rsidR="0048213F" w:rsidRPr="004C5310" w:rsidRDefault="0048213F" w:rsidP="004C5310">
      <w:pPr>
        <w:numPr>
          <w:ilvl w:val="0"/>
          <w:numId w:val="40"/>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orientované na tvorbu GUI - presentace</w:t>
      </w:r>
    </w:p>
    <w:p w:rsidR="0048213F" w:rsidRPr="004C5310" w:rsidRDefault="0048213F" w:rsidP="004C5310">
      <w:pPr>
        <w:numPr>
          <w:ilvl w:val="0"/>
          <w:numId w:val="40"/>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Vzory pro doménovou vrstvu a pro ORM</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Vzory v návrhu - design patterns</w:t>
      </w:r>
    </w:p>
    <w:p w:rsidR="0048213F" w:rsidRPr="004C5310" w:rsidRDefault="0048213F" w:rsidP="004C5310">
      <w:pPr>
        <w:numPr>
          <w:ilvl w:val="0"/>
          <w:numId w:val="41"/>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GRASP vzory</w:t>
      </w:r>
    </w:p>
    <w:p w:rsidR="0048213F" w:rsidRPr="004C5310" w:rsidRDefault="0048213F" w:rsidP="004C5310">
      <w:pPr>
        <w:numPr>
          <w:ilvl w:val="0"/>
          <w:numId w:val="41"/>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GoF design patterns - struktury, chování, tvorby (objektů)</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Refaktorizační vzory</w:t>
      </w:r>
    </w:p>
    <w:p w:rsidR="0048213F" w:rsidRPr="004C5310" w:rsidRDefault="0048213F" w:rsidP="004C5310">
      <w:pPr>
        <w:numPr>
          <w:ilvl w:val="0"/>
          <w:numId w:val="42"/>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Principy refaktorizace</w:t>
      </w:r>
    </w:p>
    <w:p w:rsidR="0048213F" w:rsidRPr="004C5310" w:rsidRDefault="0048213F" w:rsidP="004C5310">
      <w:pPr>
        <w:numPr>
          <w:ilvl w:val="0"/>
          <w:numId w:val="42"/>
        </w:numPr>
        <w:shd w:val="clear" w:color="auto" w:fill="FFFFFF"/>
        <w:spacing w:before="60" w:after="60" w:line="240" w:lineRule="auto"/>
        <w:ind w:left="1276" w:hanging="357"/>
        <w:contextualSpacing/>
        <w:jc w:val="left"/>
        <w:rPr>
          <w:rFonts w:ascii="Tahoma" w:hAnsi="Tahoma" w:cs="Tahoma"/>
          <w:sz w:val="20"/>
          <w:szCs w:val="20"/>
        </w:rPr>
      </w:pPr>
      <w:r w:rsidRPr="004C5310">
        <w:rPr>
          <w:rFonts w:ascii="Tahoma" w:hAnsi="Tahoma" w:cs="Tahoma"/>
          <w:sz w:val="20"/>
          <w:szCs w:val="20"/>
        </w:rPr>
        <w:t>Refaktorizační vzory v Java zdrojovém kódu a jejich podpora v IDE</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Vzory pro integraci a distribuci aplikací</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Idiomy - s aplikacemi v jazyce Java</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Vzory pro testování - na příkladech frameworku jUnit</w:t>
      </w:r>
    </w:p>
    <w:p w:rsidR="0048213F" w:rsidRPr="004C5310" w:rsidRDefault="0048213F" w:rsidP="004C5310">
      <w:pPr>
        <w:pStyle w:val="Normlnweb"/>
        <w:numPr>
          <w:ilvl w:val="0"/>
          <w:numId w:val="48"/>
        </w:numPr>
        <w:shd w:val="clear" w:color="auto" w:fill="FFFFFF"/>
        <w:spacing w:before="60" w:beforeAutospacing="0" w:after="60" w:afterAutospacing="0"/>
        <w:ind w:hanging="357"/>
        <w:contextualSpacing/>
        <w:rPr>
          <w:rFonts w:ascii="Tahoma" w:hAnsi="Tahoma" w:cs="Tahoma"/>
          <w:sz w:val="20"/>
          <w:szCs w:val="20"/>
        </w:rPr>
      </w:pPr>
      <w:r w:rsidRPr="004C5310">
        <w:rPr>
          <w:rFonts w:ascii="Tahoma" w:hAnsi="Tahoma" w:cs="Tahoma"/>
          <w:sz w:val="20"/>
          <w:szCs w:val="20"/>
        </w:rPr>
        <w:t>Optimalizační postupy</w:t>
      </w:r>
    </w:p>
    <w:p w:rsidR="004C0101" w:rsidRDefault="004C0101" w:rsidP="004C5310">
      <w:pPr>
        <w:spacing w:before="60" w:after="60"/>
        <w:rPr>
          <w:rFonts w:ascii="Tahoma" w:hAnsi="Tahoma" w:cs="Tahoma"/>
          <w:sz w:val="20"/>
          <w:szCs w:val="20"/>
          <w:u w:val="single"/>
        </w:rPr>
      </w:pPr>
    </w:p>
    <w:p w:rsidR="0048213F" w:rsidRPr="004C5310" w:rsidRDefault="0048213F" w:rsidP="004C5310">
      <w:pPr>
        <w:spacing w:before="60" w:after="60"/>
        <w:rPr>
          <w:rFonts w:ascii="Tahoma" w:hAnsi="Tahoma" w:cs="Tahoma"/>
          <w:sz w:val="20"/>
          <w:szCs w:val="20"/>
          <w:u w:val="single"/>
        </w:rPr>
      </w:pPr>
      <w:r w:rsidRPr="004C5310">
        <w:rPr>
          <w:rFonts w:ascii="Tahoma" w:hAnsi="Tahoma" w:cs="Tahoma"/>
          <w:sz w:val="20"/>
          <w:szCs w:val="20"/>
          <w:u w:val="single"/>
        </w:rPr>
        <w:t>Vzdělávací metody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Výklad problematiky</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PowerPoint prezentace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Moderovaná diskuse</w:t>
      </w:r>
    </w:p>
    <w:p w:rsidR="0048213F" w:rsidRPr="004C5310" w:rsidRDefault="0048213F" w:rsidP="004C5310">
      <w:pPr>
        <w:pStyle w:val="Odstavecseseznamem"/>
        <w:numPr>
          <w:ilvl w:val="0"/>
          <w:numId w:val="1"/>
        </w:numPr>
        <w:spacing w:before="60" w:after="60"/>
        <w:rPr>
          <w:rFonts w:ascii="Tahoma" w:hAnsi="Tahoma" w:cs="Tahoma"/>
          <w:sz w:val="20"/>
          <w:szCs w:val="20"/>
        </w:rPr>
      </w:pPr>
      <w:r w:rsidRPr="004C5310">
        <w:rPr>
          <w:rFonts w:ascii="Tahoma" w:hAnsi="Tahoma" w:cs="Tahoma"/>
          <w:sz w:val="20"/>
          <w:szCs w:val="20"/>
        </w:rPr>
        <w:t>Případová studie</w:t>
      </w:r>
    </w:p>
    <w:p w:rsidR="004C0101" w:rsidRDefault="004C0101" w:rsidP="004C5310">
      <w:pPr>
        <w:keepNext/>
        <w:keepLines/>
        <w:spacing w:before="60" w:after="60"/>
        <w:rPr>
          <w:rFonts w:ascii="Tahoma" w:hAnsi="Tahoma" w:cs="Tahoma"/>
          <w:sz w:val="20"/>
          <w:szCs w:val="20"/>
          <w:u w:val="single"/>
        </w:rPr>
      </w:pPr>
    </w:p>
    <w:p w:rsidR="0048213F" w:rsidRPr="004C5310" w:rsidRDefault="0048213F" w:rsidP="004C5310">
      <w:pPr>
        <w:keepNext/>
        <w:keepLines/>
        <w:spacing w:before="60" w:after="60"/>
        <w:rPr>
          <w:rFonts w:ascii="Tahoma" w:hAnsi="Tahoma" w:cs="Tahoma"/>
          <w:sz w:val="20"/>
          <w:szCs w:val="20"/>
          <w:u w:val="single"/>
        </w:rPr>
      </w:pPr>
      <w:r w:rsidRPr="004C5310">
        <w:rPr>
          <w:rFonts w:ascii="Tahoma" w:hAnsi="Tahoma" w:cs="Tahoma"/>
          <w:sz w:val="20"/>
          <w:szCs w:val="20"/>
          <w:u w:val="single"/>
        </w:rPr>
        <w:t>Studijní podklady a pomůcky pro výuku</w:t>
      </w:r>
    </w:p>
    <w:p w:rsidR="0048213F" w:rsidRPr="004C5310" w:rsidRDefault="0048213F" w:rsidP="004C5310">
      <w:pPr>
        <w:pStyle w:val="Odstavecseseznamem"/>
        <w:keepNext/>
        <w:keepLines/>
        <w:numPr>
          <w:ilvl w:val="0"/>
          <w:numId w:val="2"/>
        </w:numPr>
        <w:spacing w:before="60" w:after="60"/>
        <w:rPr>
          <w:rFonts w:ascii="Tahoma" w:hAnsi="Tahoma" w:cs="Tahoma"/>
          <w:sz w:val="20"/>
          <w:szCs w:val="20"/>
        </w:rPr>
      </w:pPr>
      <w:r w:rsidRPr="004C5310">
        <w:rPr>
          <w:rFonts w:ascii="Tahoma" w:hAnsi="Tahoma" w:cs="Tahoma"/>
          <w:sz w:val="20"/>
          <w:szCs w:val="20"/>
        </w:rPr>
        <w:t>Tištěné prezentace (obsah kurzu) s možností vepsání vlastních poznámek</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Využití interaktivního projektoru</w:t>
      </w:r>
    </w:p>
    <w:p w:rsidR="0048213F" w:rsidRPr="004C5310" w:rsidRDefault="0048213F" w:rsidP="004C5310">
      <w:pPr>
        <w:pStyle w:val="Odstavecseseznamem"/>
        <w:numPr>
          <w:ilvl w:val="0"/>
          <w:numId w:val="2"/>
        </w:numPr>
        <w:spacing w:before="60" w:after="60"/>
        <w:rPr>
          <w:rFonts w:ascii="Tahoma" w:hAnsi="Tahoma" w:cs="Tahoma"/>
          <w:sz w:val="20"/>
          <w:szCs w:val="20"/>
        </w:rPr>
      </w:pPr>
      <w:r w:rsidRPr="004C5310">
        <w:rPr>
          <w:rFonts w:ascii="Tahoma" w:hAnsi="Tahoma" w:cs="Tahoma"/>
          <w:sz w:val="20"/>
          <w:szCs w:val="20"/>
        </w:rPr>
        <w:t>Flip chart</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 xml:space="preserve">Rozsah (dny): </w:t>
      </w:r>
    </w:p>
    <w:p w:rsidR="0048213F" w:rsidRPr="004C5310" w:rsidRDefault="0048213F" w:rsidP="004C5310">
      <w:pPr>
        <w:autoSpaceDE w:val="0"/>
        <w:autoSpaceDN w:val="0"/>
        <w:adjustRightInd w:val="0"/>
        <w:spacing w:line="240" w:lineRule="auto"/>
        <w:rPr>
          <w:rFonts w:ascii="Tahoma" w:hAnsi="Tahoma" w:cs="Tahoma"/>
          <w:sz w:val="20"/>
          <w:szCs w:val="20"/>
        </w:rPr>
      </w:pPr>
      <w:r w:rsidRPr="004C5310">
        <w:rPr>
          <w:rFonts w:ascii="Tahoma" w:hAnsi="Tahoma" w:cs="Tahoma"/>
          <w:sz w:val="20"/>
          <w:szCs w:val="20"/>
        </w:rPr>
        <w:t>3</w:t>
      </w:r>
    </w:p>
    <w:p w:rsidR="0048213F" w:rsidRPr="00C7703A" w:rsidRDefault="0048213F" w:rsidP="00F322DF">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Pr="0007269A"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48213F"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9D4F40">
        <w:rPr>
          <w:rFonts w:ascii="Tahoma" w:hAnsi="Tahoma" w:cs="Tahoma"/>
          <w:sz w:val="20"/>
          <w:szCs w:val="20"/>
        </w:rPr>
        <w:t>10</w:t>
      </w:r>
      <w:r>
        <w:rPr>
          <w:rFonts w:ascii="Tahoma" w:hAnsi="Tahoma" w:cs="Tahoma"/>
          <w:sz w:val="20"/>
          <w:szCs w:val="20"/>
        </w:rPr>
        <w:t>/2014 – 6/2015.</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48213F" w:rsidRPr="0007269A" w:rsidRDefault="0048213F" w:rsidP="00F322DF">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48213F" w:rsidRDefault="0048213F" w:rsidP="00F322DF">
      <w:pPr>
        <w:autoSpaceDE w:val="0"/>
        <w:autoSpaceDN w:val="0"/>
        <w:adjustRightInd w:val="0"/>
        <w:spacing w:before="60" w:after="60" w:line="240" w:lineRule="auto"/>
        <w:rPr>
          <w:rFonts w:ascii="Tahoma" w:hAnsi="Tahoma" w:cs="Tahoma"/>
          <w:b/>
          <w:sz w:val="20"/>
          <w:szCs w:val="20"/>
        </w:rPr>
      </w:pPr>
    </w:p>
    <w:p w:rsidR="0048213F" w:rsidRDefault="0048213F" w:rsidP="00F322DF">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48213F" w:rsidRPr="0007269A" w:rsidRDefault="0048213F" w:rsidP="00F322DF">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48213F" w:rsidRDefault="0048213F" w:rsidP="004C5310">
      <w:pPr>
        <w:autoSpaceDE w:val="0"/>
        <w:autoSpaceDN w:val="0"/>
        <w:adjustRightInd w:val="0"/>
        <w:spacing w:line="240" w:lineRule="auto"/>
        <w:rPr>
          <w:rFonts w:ascii="Tahoma" w:hAnsi="Tahoma" w:cs="Tahoma"/>
          <w:b/>
          <w:sz w:val="20"/>
          <w:szCs w:val="20"/>
        </w:rPr>
      </w:pPr>
    </w:p>
    <w:p w:rsidR="0048213F" w:rsidRPr="004C5310" w:rsidRDefault="0048213F" w:rsidP="004C5310">
      <w:pPr>
        <w:autoSpaceDE w:val="0"/>
        <w:autoSpaceDN w:val="0"/>
        <w:adjustRightInd w:val="0"/>
        <w:spacing w:line="240" w:lineRule="auto"/>
        <w:rPr>
          <w:rFonts w:ascii="Tahoma" w:hAnsi="Tahoma" w:cs="Tahoma"/>
          <w:b/>
          <w:sz w:val="20"/>
          <w:szCs w:val="20"/>
        </w:rPr>
      </w:pPr>
      <w:r w:rsidRPr="004C5310">
        <w:rPr>
          <w:rFonts w:ascii="Tahoma" w:hAnsi="Tahoma" w:cs="Tahoma"/>
          <w:b/>
          <w:sz w:val="20"/>
          <w:szCs w:val="20"/>
        </w:rPr>
        <w:t>Maximální cena kurzu (jeden účastník):</w:t>
      </w:r>
    </w:p>
    <w:p w:rsidR="0048213F" w:rsidRPr="000F4421" w:rsidRDefault="0048213F" w:rsidP="004C5310">
      <w:pPr>
        <w:autoSpaceDE w:val="0"/>
        <w:autoSpaceDN w:val="0"/>
        <w:adjustRightInd w:val="0"/>
        <w:spacing w:line="240" w:lineRule="auto"/>
        <w:rPr>
          <w:rFonts w:cs="Tahoma"/>
        </w:rPr>
      </w:pPr>
      <w:r>
        <w:rPr>
          <w:rFonts w:cs="Tahoma"/>
        </w:rPr>
        <w:t>18 0</w:t>
      </w:r>
      <w:r w:rsidRPr="000F4421">
        <w:rPr>
          <w:rFonts w:cs="Tahoma"/>
        </w:rPr>
        <w:t>00</w:t>
      </w:r>
      <w:r>
        <w:rPr>
          <w:rFonts w:cs="Tahoma"/>
        </w:rPr>
        <w:t>,00</w:t>
      </w:r>
      <w:r w:rsidRPr="000F4421">
        <w:rPr>
          <w:rFonts w:cs="Tahoma"/>
        </w:rPr>
        <w:t xml:space="preserve"> Kč</w:t>
      </w:r>
      <w:r>
        <w:rPr>
          <w:rFonts w:cs="Tahoma"/>
        </w:rPr>
        <w:t xml:space="preserve"> bez DPH</w:t>
      </w:r>
    </w:p>
    <w:p w:rsidR="0048213F" w:rsidRDefault="0048213F" w:rsidP="004C5310">
      <w:pPr>
        <w:autoSpaceDE w:val="0"/>
        <w:autoSpaceDN w:val="0"/>
        <w:adjustRightInd w:val="0"/>
        <w:spacing w:line="240" w:lineRule="auto"/>
        <w:rPr>
          <w:rFonts w:ascii="Tahoma" w:hAnsi="Tahoma" w:cs="Tahoma"/>
          <w:sz w:val="20"/>
          <w:szCs w:val="20"/>
        </w:rPr>
      </w:pPr>
    </w:p>
    <w:p w:rsidR="0048213F" w:rsidRDefault="0048213F" w:rsidP="004C5310">
      <w:pPr>
        <w:autoSpaceDE w:val="0"/>
        <w:autoSpaceDN w:val="0"/>
        <w:adjustRightInd w:val="0"/>
        <w:spacing w:line="240" w:lineRule="auto"/>
        <w:rPr>
          <w:rFonts w:ascii="Tahoma" w:hAnsi="Tahoma" w:cs="Tahoma"/>
          <w:sz w:val="20"/>
          <w:szCs w:val="20"/>
        </w:rPr>
      </w:pPr>
    </w:p>
    <w:p w:rsidR="0048213F" w:rsidRDefault="0048213F" w:rsidP="004C5310">
      <w:pPr>
        <w:autoSpaceDE w:val="0"/>
        <w:autoSpaceDN w:val="0"/>
        <w:adjustRightInd w:val="0"/>
        <w:spacing w:line="240" w:lineRule="auto"/>
        <w:rPr>
          <w:rFonts w:ascii="Tahoma" w:hAnsi="Tahoma" w:cs="Tahoma"/>
          <w:sz w:val="20"/>
          <w:szCs w:val="20"/>
        </w:rPr>
      </w:pPr>
    </w:p>
    <w:p w:rsidR="0048213F" w:rsidRDefault="0048213F" w:rsidP="004C5310">
      <w:pPr>
        <w:autoSpaceDE w:val="0"/>
        <w:autoSpaceDN w:val="0"/>
        <w:adjustRightInd w:val="0"/>
        <w:spacing w:line="240" w:lineRule="auto"/>
        <w:rPr>
          <w:rFonts w:ascii="Tahoma" w:hAnsi="Tahoma" w:cs="Tahoma"/>
          <w:sz w:val="20"/>
          <w:szCs w:val="20"/>
        </w:rPr>
      </w:pPr>
    </w:p>
    <w:p w:rsidR="004C0101" w:rsidRDefault="004C0101" w:rsidP="004C5310">
      <w:pPr>
        <w:autoSpaceDE w:val="0"/>
        <w:autoSpaceDN w:val="0"/>
        <w:adjustRightInd w:val="0"/>
        <w:spacing w:line="240" w:lineRule="auto"/>
        <w:rPr>
          <w:rFonts w:ascii="Tahoma" w:hAnsi="Tahoma" w:cs="Tahoma"/>
          <w:sz w:val="20"/>
          <w:szCs w:val="20"/>
        </w:rPr>
      </w:pPr>
    </w:p>
    <w:p w:rsidR="0048213F" w:rsidRPr="00CC3B76" w:rsidRDefault="0048213F" w:rsidP="004C5310">
      <w:pPr>
        <w:autoSpaceDE w:val="0"/>
        <w:autoSpaceDN w:val="0"/>
        <w:adjustRightInd w:val="0"/>
        <w:spacing w:after="120" w:line="280" w:lineRule="atLeast"/>
        <w:rPr>
          <w:rFonts w:ascii="Tahoma" w:hAnsi="Tahoma" w:cs="Tahoma"/>
          <w:color w:val="000000"/>
          <w:sz w:val="20"/>
          <w:szCs w:val="20"/>
        </w:rPr>
      </w:pPr>
      <w:r w:rsidRPr="00CC3B76">
        <w:rPr>
          <w:rFonts w:ascii="Tahoma" w:hAnsi="Tahoma" w:cs="Tahoma"/>
          <w:color w:val="000000"/>
          <w:sz w:val="20"/>
          <w:szCs w:val="20"/>
        </w:rPr>
        <w:t>V ……………</w:t>
      </w:r>
      <w:r>
        <w:rPr>
          <w:rFonts w:ascii="Tahoma" w:hAnsi="Tahoma" w:cs="Tahoma"/>
          <w:color w:val="000000"/>
          <w:sz w:val="20"/>
          <w:szCs w:val="20"/>
        </w:rPr>
        <w:t>………….</w:t>
      </w:r>
      <w:r w:rsidRPr="00CC3B76">
        <w:rPr>
          <w:rFonts w:ascii="Tahoma" w:hAnsi="Tahoma" w:cs="Tahoma"/>
          <w:color w:val="000000"/>
          <w:sz w:val="20"/>
          <w:szCs w:val="20"/>
        </w:rPr>
        <w:t>…….. dne ………</w:t>
      </w:r>
      <w:r>
        <w:rPr>
          <w:rFonts w:ascii="Tahoma" w:hAnsi="Tahoma" w:cs="Tahoma"/>
          <w:color w:val="000000"/>
          <w:sz w:val="20"/>
          <w:szCs w:val="20"/>
        </w:rPr>
        <w:t>……………….</w:t>
      </w:r>
      <w:r w:rsidRPr="00CC3B76">
        <w:rPr>
          <w:rFonts w:ascii="Tahoma" w:hAnsi="Tahoma" w:cs="Tahoma"/>
          <w:color w:val="000000"/>
          <w:sz w:val="20"/>
          <w:szCs w:val="20"/>
        </w:rPr>
        <w:t xml:space="preserve">…….. </w:t>
      </w:r>
    </w:p>
    <w:p w:rsidR="0048213F" w:rsidRDefault="0048213F" w:rsidP="004C5310">
      <w:pPr>
        <w:spacing w:after="120" w:line="280" w:lineRule="atLeast"/>
        <w:rPr>
          <w:rFonts w:ascii="Tahoma" w:hAnsi="Tahoma" w:cs="Tahoma"/>
          <w:sz w:val="20"/>
          <w:szCs w:val="20"/>
        </w:rPr>
      </w:pPr>
    </w:p>
    <w:p w:rsidR="004C0101" w:rsidRDefault="004C0101" w:rsidP="004C5310">
      <w:pPr>
        <w:spacing w:after="120" w:line="280" w:lineRule="atLeast"/>
        <w:rPr>
          <w:rFonts w:ascii="Tahoma" w:hAnsi="Tahoma" w:cs="Tahoma"/>
          <w:sz w:val="20"/>
          <w:szCs w:val="20"/>
        </w:rPr>
      </w:pPr>
    </w:p>
    <w:p w:rsidR="004C0101" w:rsidRDefault="004C0101" w:rsidP="004C5310">
      <w:pPr>
        <w:spacing w:after="120" w:line="280" w:lineRule="atLeast"/>
        <w:rPr>
          <w:rFonts w:ascii="Tahoma" w:hAnsi="Tahoma" w:cs="Tahoma"/>
          <w:sz w:val="20"/>
          <w:szCs w:val="20"/>
        </w:rPr>
      </w:pPr>
    </w:p>
    <w:p w:rsidR="004C0101" w:rsidRDefault="004C0101" w:rsidP="004C5310">
      <w:pPr>
        <w:spacing w:after="120" w:line="280" w:lineRule="atLeast"/>
        <w:rPr>
          <w:rFonts w:ascii="Tahoma" w:hAnsi="Tahoma" w:cs="Tahoma"/>
          <w:sz w:val="20"/>
          <w:szCs w:val="20"/>
        </w:rPr>
      </w:pPr>
    </w:p>
    <w:p w:rsidR="0048213F" w:rsidRPr="00E038BC" w:rsidRDefault="0048213F" w:rsidP="004C5310">
      <w:pPr>
        <w:spacing w:after="120" w:line="280" w:lineRule="atLeast"/>
        <w:rPr>
          <w:rFonts w:ascii="Tahoma" w:hAnsi="Tahoma" w:cs="Tahoma"/>
          <w:sz w:val="20"/>
          <w:szCs w:val="20"/>
        </w:rPr>
      </w:pPr>
      <w:r w:rsidRPr="00E038BC">
        <w:rPr>
          <w:rFonts w:ascii="Tahoma" w:hAnsi="Tahoma" w:cs="Tahoma"/>
          <w:sz w:val="20"/>
          <w:szCs w:val="20"/>
        </w:rPr>
        <w:t>Vlastnoruční podpis:……………………………………</w:t>
      </w:r>
    </w:p>
    <w:bookmarkStart w:id="1" w:name="Text19"/>
    <w:p w:rsidR="0048213F" w:rsidRDefault="0048213F" w:rsidP="00685FEF">
      <w:pPr>
        <w:spacing w:after="120" w:line="280" w:lineRule="atLeast"/>
        <w:rPr>
          <w:rFonts w:ascii="Cambria" w:hAnsi="Cambria"/>
          <w:b/>
          <w:bCs/>
          <w:color w:val="365F91"/>
          <w:sz w:val="28"/>
          <w:szCs w:val="28"/>
        </w:rPr>
      </w:pPr>
      <w:r w:rsidRPr="00E038BC">
        <w:rPr>
          <w:rFonts w:ascii="Tahoma" w:hAnsi="Tahoma" w:cs="Tahoma"/>
          <w:sz w:val="20"/>
          <w:szCs w:val="20"/>
        </w:rPr>
        <w:fldChar w:fldCharType="begin">
          <w:ffData>
            <w:name w:val="Text19"/>
            <w:enabled/>
            <w:calcOnExit w:val="0"/>
            <w:textInput>
              <w:default w:val="Titul, jméno, příjmení, funkce oprávněné osoby za uchazeče jednat"/>
            </w:textInput>
          </w:ffData>
        </w:fldChar>
      </w:r>
      <w:r w:rsidRPr="00E038BC">
        <w:rPr>
          <w:rFonts w:ascii="Tahoma" w:hAnsi="Tahoma" w:cs="Tahoma"/>
          <w:sz w:val="20"/>
          <w:szCs w:val="20"/>
        </w:rPr>
        <w:instrText xml:space="preserve"> FORMTEXT </w:instrText>
      </w:r>
      <w:r w:rsidRPr="00E038BC">
        <w:rPr>
          <w:rFonts w:ascii="Tahoma" w:hAnsi="Tahoma" w:cs="Tahoma"/>
          <w:sz w:val="20"/>
          <w:szCs w:val="20"/>
        </w:rPr>
      </w:r>
      <w:r w:rsidRPr="00E038BC">
        <w:rPr>
          <w:rFonts w:ascii="Tahoma" w:hAnsi="Tahoma" w:cs="Tahoma"/>
          <w:sz w:val="20"/>
          <w:szCs w:val="20"/>
        </w:rPr>
        <w:fldChar w:fldCharType="separate"/>
      </w:r>
      <w:r w:rsidRPr="00E038BC">
        <w:rPr>
          <w:rFonts w:ascii="Tahoma" w:hAnsi="Tahoma" w:cs="Tahoma"/>
          <w:noProof/>
          <w:sz w:val="20"/>
          <w:szCs w:val="20"/>
        </w:rPr>
        <w:t xml:space="preserve">Titul, jméno, příjmení, funkce oprávněné osoby za </w:t>
      </w:r>
      <w:r>
        <w:rPr>
          <w:rFonts w:ascii="Tahoma" w:hAnsi="Tahoma" w:cs="Tahoma"/>
          <w:noProof/>
          <w:sz w:val="20"/>
          <w:szCs w:val="20"/>
        </w:rPr>
        <w:t>Uchazeč</w:t>
      </w:r>
      <w:r w:rsidRPr="00E038BC">
        <w:rPr>
          <w:rFonts w:ascii="Tahoma" w:hAnsi="Tahoma" w:cs="Tahoma"/>
          <w:noProof/>
          <w:sz w:val="20"/>
          <w:szCs w:val="20"/>
        </w:rPr>
        <w:t>e jednat</w:t>
      </w:r>
      <w:r w:rsidRPr="00E038BC">
        <w:rPr>
          <w:rFonts w:ascii="Tahoma" w:hAnsi="Tahoma" w:cs="Tahoma"/>
          <w:sz w:val="20"/>
          <w:szCs w:val="20"/>
        </w:rPr>
        <w:fldChar w:fldCharType="end"/>
      </w:r>
      <w:bookmarkEnd w:id="1"/>
    </w:p>
    <w:sectPr w:rsidR="0048213F" w:rsidSect="006F522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C3" w:rsidRDefault="00DC4AC3" w:rsidP="006F0A41">
      <w:pPr>
        <w:spacing w:line="240" w:lineRule="auto"/>
      </w:pPr>
      <w:r>
        <w:separator/>
      </w:r>
    </w:p>
  </w:endnote>
  <w:endnote w:type="continuationSeparator" w:id="0">
    <w:p w:rsidR="00DC4AC3" w:rsidRDefault="00DC4AC3" w:rsidP="006F0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C3" w:rsidRDefault="00DC4AC3" w:rsidP="006F0A41">
      <w:pPr>
        <w:spacing w:line="240" w:lineRule="auto"/>
      </w:pPr>
      <w:r>
        <w:separator/>
      </w:r>
    </w:p>
  </w:footnote>
  <w:footnote w:type="continuationSeparator" w:id="0">
    <w:p w:rsidR="00DC4AC3" w:rsidRDefault="00DC4AC3" w:rsidP="006F0A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13F" w:rsidRDefault="009D4F40" w:rsidP="0007269A">
    <w:pPr>
      <w:pStyle w:val="Zhlav"/>
      <w:jc w:val="right"/>
      <w:rPr>
        <w:rFonts w:ascii="Arial" w:hAnsi="Arial" w:cs="Arial"/>
        <w:sz w:val="20"/>
        <w:szCs w:val="20"/>
      </w:rPr>
    </w:pPr>
    <w:r>
      <w:rPr>
        <w:noProof/>
        <w:lang w:eastAsia="cs-CZ"/>
      </w:rPr>
      <w:drawing>
        <wp:inline distT="0" distB="0" distL="0" distR="0">
          <wp:extent cx="5695950" cy="6191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inline>
      </w:drawing>
    </w:r>
  </w:p>
  <w:p w:rsidR="0048213F" w:rsidRDefault="0048213F">
    <w:pPr>
      <w:pStyle w:val="Zhlav"/>
    </w:pPr>
  </w:p>
  <w:p w:rsidR="0048213F" w:rsidRDefault="0048213F" w:rsidP="0007269A">
    <w:pPr>
      <w:pStyle w:val="Zhlav"/>
      <w:tabs>
        <w:tab w:val="clear" w:pos="9072"/>
        <w:tab w:val="right" w:pos="9639"/>
      </w:tabs>
      <w:jc w:val="right"/>
    </w:pPr>
    <w:r>
      <w:rPr>
        <w:rFonts w:ascii="Arial" w:hAnsi="Arial" w:cs="Arial"/>
        <w:sz w:val="20"/>
        <w:szCs w:val="20"/>
      </w:rPr>
      <w:t xml:space="preserve">                         </w:t>
    </w:r>
    <w:r w:rsidRPr="00605F29">
      <w:rPr>
        <w:rFonts w:ascii="Arial" w:hAnsi="Arial" w:cs="Arial"/>
        <w:sz w:val="20"/>
        <w:szCs w:val="20"/>
      </w:rPr>
      <w:t xml:space="preserve">Příloha.č. </w:t>
    </w:r>
    <w:r>
      <w:rPr>
        <w:rFonts w:ascii="Arial" w:hAnsi="Arial" w:cs="Arial"/>
        <w:sz w:val="20"/>
        <w:szCs w:val="20"/>
      </w:rPr>
      <w:t>3</w:t>
    </w:r>
    <w:r w:rsidRPr="00605F29">
      <w:rPr>
        <w:rFonts w:ascii="Arial" w:hAnsi="Arial" w:cs="Arial"/>
        <w:sz w:val="20"/>
        <w:szCs w:val="20"/>
      </w:rPr>
      <w:t xml:space="preserve"> Zadávací dokumentace</w:t>
    </w:r>
    <w:r>
      <w:tab/>
      <w:t xml:space="preserve"> </w:t>
    </w:r>
  </w:p>
  <w:p w:rsidR="0048213F" w:rsidRDefault="0048213F" w:rsidP="00BE08C7">
    <w:pPr>
      <w:pStyle w:val="Zhlav"/>
      <w:tabs>
        <w:tab w:val="clear" w:pos="9072"/>
        <w:tab w:val="right" w:pos="9639"/>
      </w:tabs>
      <w:jc w:val="right"/>
      <w:rPr>
        <w:rFonts w:ascii="Tahoma" w:hAnsi="Tahoma" w:cs="Tahoma"/>
        <w:sz w:val="20"/>
        <w:szCs w:val="20"/>
      </w:rPr>
    </w:pPr>
    <w:r>
      <w:rPr>
        <w:rFonts w:ascii="Tahoma" w:hAnsi="Tahoma" w:cs="Tahoma"/>
        <w:sz w:val="20"/>
        <w:szCs w:val="20"/>
      </w:rPr>
      <w:t xml:space="preserve">Příloha č. 1 </w:t>
    </w:r>
    <w:r>
      <w:rPr>
        <w:rFonts w:ascii="Tahoma" w:hAnsi="Tahoma" w:cs="Tahoma"/>
        <w:caps/>
        <w:sz w:val="20"/>
        <w:szCs w:val="20"/>
        <w:lang w:eastAsia="cs-CZ"/>
      </w:rPr>
      <w:t>Smlouvy o ORGANIZACI A ZAJIŠTĚNÍ VZDĚLÁVACÍCH KURZŮ</w:t>
    </w:r>
  </w:p>
  <w:p w:rsidR="0048213F" w:rsidRDefault="0048213F" w:rsidP="00BE08C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7DB"/>
    <w:multiLevelType w:val="hybridMultilevel"/>
    <w:tmpl w:val="C4568C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494CEC"/>
    <w:multiLevelType w:val="hybridMultilevel"/>
    <w:tmpl w:val="F86A7C14"/>
    <w:lvl w:ilvl="0" w:tplc="5268AF56">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0503E8"/>
    <w:multiLevelType w:val="hybridMultilevel"/>
    <w:tmpl w:val="663A19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CD44BCC"/>
    <w:multiLevelType w:val="multilevel"/>
    <w:tmpl w:val="318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9323C"/>
    <w:multiLevelType w:val="multilevel"/>
    <w:tmpl w:val="AA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B5C44"/>
    <w:multiLevelType w:val="multilevel"/>
    <w:tmpl w:val="439E8FD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93621"/>
    <w:multiLevelType w:val="hybridMultilevel"/>
    <w:tmpl w:val="B3C63E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DB1870"/>
    <w:multiLevelType w:val="multilevel"/>
    <w:tmpl w:val="468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E57A2"/>
    <w:multiLevelType w:val="hybridMultilevel"/>
    <w:tmpl w:val="656A1EE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400F2"/>
    <w:multiLevelType w:val="multilevel"/>
    <w:tmpl w:val="EBD4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A3C9F"/>
    <w:multiLevelType w:val="multilevel"/>
    <w:tmpl w:val="CC7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41CFB"/>
    <w:multiLevelType w:val="multilevel"/>
    <w:tmpl w:val="0F8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909F1"/>
    <w:multiLevelType w:val="multilevel"/>
    <w:tmpl w:val="43FC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5642EA"/>
    <w:multiLevelType w:val="multilevel"/>
    <w:tmpl w:val="AB0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503FD"/>
    <w:multiLevelType w:val="multilevel"/>
    <w:tmpl w:val="4B22B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585DCA"/>
    <w:multiLevelType w:val="hybridMultilevel"/>
    <w:tmpl w:val="B504EB4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21A72B71"/>
    <w:multiLevelType w:val="hybridMultilevel"/>
    <w:tmpl w:val="A8EE4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A476F9"/>
    <w:multiLevelType w:val="multilevel"/>
    <w:tmpl w:val="FBC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1C3828"/>
    <w:multiLevelType w:val="hybridMultilevel"/>
    <w:tmpl w:val="198A40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D71101F"/>
    <w:multiLevelType w:val="hybridMultilevel"/>
    <w:tmpl w:val="5712B6CE"/>
    <w:lvl w:ilvl="0" w:tplc="04050001">
      <w:start w:val="1"/>
      <w:numFmt w:val="bullet"/>
      <w:lvlText w:val=""/>
      <w:lvlJc w:val="left"/>
      <w:pPr>
        <w:ind w:left="1065" w:hanging="705"/>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04A4A13"/>
    <w:multiLevelType w:val="hybridMultilevel"/>
    <w:tmpl w:val="D8DE4AD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2C311EB"/>
    <w:multiLevelType w:val="multilevel"/>
    <w:tmpl w:val="17B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8A4AD3"/>
    <w:multiLevelType w:val="hybridMultilevel"/>
    <w:tmpl w:val="8FCE40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99B3F5B"/>
    <w:multiLevelType w:val="hybridMultilevel"/>
    <w:tmpl w:val="57C47F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99E15AB"/>
    <w:multiLevelType w:val="multilevel"/>
    <w:tmpl w:val="FB16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94538"/>
    <w:multiLevelType w:val="multilevel"/>
    <w:tmpl w:val="595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BD4C78"/>
    <w:multiLevelType w:val="multilevel"/>
    <w:tmpl w:val="B7A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B7DDE"/>
    <w:multiLevelType w:val="multilevel"/>
    <w:tmpl w:val="FAB2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5E3C81"/>
    <w:multiLevelType w:val="multilevel"/>
    <w:tmpl w:val="A56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F24930"/>
    <w:multiLevelType w:val="multilevel"/>
    <w:tmpl w:val="439E8FD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65C78"/>
    <w:multiLevelType w:val="hybridMultilevel"/>
    <w:tmpl w:val="75D60F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E3D34A3"/>
    <w:multiLevelType w:val="multilevel"/>
    <w:tmpl w:val="017C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6D3B7A"/>
    <w:multiLevelType w:val="hybridMultilevel"/>
    <w:tmpl w:val="6914AD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F750F9B"/>
    <w:multiLevelType w:val="multilevel"/>
    <w:tmpl w:val="D62E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F76F39"/>
    <w:multiLevelType w:val="multilevel"/>
    <w:tmpl w:val="3D9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997339"/>
    <w:multiLevelType w:val="hybridMultilevel"/>
    <w:tmpl w:val="663A19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4312598"/>
    <w:multiLevelType w:val="multilevel"/>
    <w:tmpl w:val="0382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DE0622"/>
    <w:multiLevelType w:val="hybridMultilevel"/>
    <w:tmpl w:val="56DC89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06B2E19"/>
    <w:multiLevelType w:val="multilevel"/>
    <w:tmpl w:val="6A1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D026EF"/>
    <w:multiLevelType w:val="multilevel"/>
    <w:tmpl w:val="B68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801D70"/>
    <w:multiLevelType w:val="multilevel"/>
    <w:tmpl w:val="255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980781"/>
    <w:multiLevelType w:val="hybridMultilevel"/>
    <w:tmpl w:val="27F8B98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A951EDA"/>
    <w:multiLevelType w:val="multilevel"/>
    <w:tmpl w:val="8324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2E2F79"/>
    <w:multiLevelType w:val="multilevel"/>
    <w:tmpl w:val="BFC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39688E"/>
    <w:multiLevelType w:val="hybridMultilevel"/>
    <w:tmpl w:val="D8F827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FD3AF9"/>
    <w:multiLevelType w:val="multilevel"/>
    <w:tmpl w:val="4DD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EC0DED"/>
    <w:multiLevelType w:val="hybridMultilevel"/>
    <w:tmpl w:val="F8A447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BA375FD"/>
    <w:multiLevelType w:val="multilevel"/>
    <w:tmpl w:val="60BC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27B17"/>
    <w:multiLevelType w:val="multilevel"/>
    <w:tmpl w:val="FAC4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105104"/>
    <w:multiLevelType w:val="hybridMultilevel"/>
    <w:tmpl w:val="E108B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35"/>
  </w:num>
  <w:num w:numId="4">
    <w:abstractNumId w:val="2"/>
  </w:num>
  <w:num w:numId="5">
    <w:abstractNumId w:val="20"/>
  </w:num>
  <w:num w:numId="6">
    <w:abstractNumId w:val="14"/>
  </w:num>
  <w:num w:numId="7">
    <w:abstractNumId w:val="1"/>
  </w:num>
  <w:num w:numId="8">
    <w:abstractNumId w:val="29"/>
  </w:num>
  <w:num w:numId="9">
    <w:abstractNumId w:val="0"/>
  </w:num>
  <w:num w:numId="10">
    <w:abstractNumId w:val="5"/>
  </w:num>
  <w:num w:numId="11">
    <w:abstractNumId w:val="44"/>
  </w:num>
  <w:num w:numId="12">
    <w:abstractNumId w:val="13"/>
  </w:num>
  <w:num w:numId="13">
    <w:abstractNumId w:val="18"/>
  </w:num>
  <w:num w:numId="14">
    <w:abstractNumId w:val="30"/>
  </w:num>
  <w:num w:numId="15">
    <w:abstractNumId w:val="46"/>
  </w:num>
  <w:num w:numId="16">
    <w:abstractNumId w:val="41"/>
  </w:num>
  <w:num w:numId="17">
    <w:abstractNumId w:val="4"/>
  </w:num>
  <w:num w:numId="18">
    <w:abstractNumId w:val="24"/>
  </w:num>
  <w:num w:numId="19">
    <w:abstractNumId w:val="27"/>
  </w:num>
  <w:num w:numId="20">
    <w:abstractNumId w:val="34"/>
  </w:num>
  <w:num w:numId="21">
    <w:abstractNumId w:val="7"/>
  </w:num>
  <w:num w:numId="22">
    <w:abstractNumId w:val="10"/>
  </w:num>
  <w:num w:numId="23">
    <w:abstractNumId w:val="40"/>
  </w:num>
  <w:num w:numId="24">
    <w:abstractNumId w:val="12"/>
  </w:num>
  <w:num w:numId="25">
    <w:abstractNumId w:val="21"/>
  </w:num>
  <w:num w:numId="26">
    <w:abstractNumId w:val="11"/>
  </w:num>
  <w:num w:numId="27">
    <w:abstractNumId w:val="43"/>
  </w:num>
  <w:num w:numId="28">
    <w:abstractNumId w:val="9"/>
  </w:num>
  <w:num w:numId="29">
    <w:abstractNumId w:val="17"/>
  </w:num>
  <w:num w:numId="30">
    <w:abstractNumId w:val="28"/>
  </w:num>
  <w:num w:numId="31">
    <w:abstractNumId w:val="25"/>
  </w:num>
  <w:num w:numId="32">
    <w:abstractNumId w:val="48"/>
  </w:num>
  <w:num w:numId="33">
    <w:abstractNumId w:val="38"/>
  </w:num>
  <w:num w:numId="34">
    <w:abstractNumId w:val="47"/>
  </w:num>
  <w:num w:numId="35">
    <w:abstractNumId w:val="33"/>
  </w:num>
  <w:num w:numId="36">
    <w:abstractNumId w:val="39"/>
  </w:num>
  <w:num w:numId="37">
    <w:abstractNumId w:val="31"/>
  </w:num>
  <w:num w:numId="38">
    <w:abstractNumId w:val="42"/>
  </w:num>
  <w:num w:numId="39">
    <w:abstractNumId w:val="26"/>
  </w:num>
  <w:num w:numId="40">
    <w:abstractNumId w:val="3"/>
  </w:num>
  <w:num w:numId="41">
    <w:abstractNumId w:val="45"/>
  </w:num>
  <w:num w:numId="42">
    <w:abstractNumId w:val="36"/>
  </w:num>
  <w:num w:numId="43">
    <w:abstractNumId w:val="16"/>
  </w:num>
  <w:num w:numId="44">
    <w:abstractNumId w:val="37"/>
  </w:num>
  <w:num w:numId="45">
    <w:abstractNumId w:val="32"/>
  </w:num>
  <w:num w:numId="46">
    <w:abstractNumId w:val="23"/>
  </w:num>
  <w:num w:numId="47">
    <w:abstractNumId w:val="49"/>
  </w:num>
  <w:num w:numId="48">
    <w:abstractNumId w:val="22"/>
  </w:num>
  <w:num w:numId="49">
    <w:abstractNumId w:val="19"/>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61"/>
    <w:rsid w:val="00011305"/>
    <w:rsid w:val="00015729"/>
    <w:rsid w:val="00031B38"/>
    <w:rsid w:val="00043F7C"/>
    <w:rsid w:val="0004405F"/>
    <w:rsid w:val="00071EB6"/>
    <w:rsid w:val="0007269A"/>
    <w:rsid w:val="00075B1C"/>
    <w:rsid w:val="000B3031"/>
    <w:rsid w:val="000E52B3"/>
    <w:rsid w:val="000E53BC"/>
    <w:rsid w:val="000E6748"/>
    <w:rsid w:val="000F0F2D"/>
    <w:rsid w:val="000F4421"/>
    <w:rsid w:val="001013CB"/>
    <w:rsid w:val="0011592B"/>
    <w:rsid w:val="00143F3E"/>
    <w:rsid w:val="00151EAA"/>
    <w:rsid w:val="0015642A"/>
    <w:rsid w:val="001B01EB"/>
    <w:rsid w:val="001D2C3A"/>
    <w:rsid w:val="001D2E4A"/>
    <w:rsid w:val="001D2EAD"/>
    <w:rsid w:val="001D31EE"/>
    <w:rsid w:val="001E6340"/>
    <w:rsid w:val="001E6A61"/>
    <w:rsid w:val="001F7A05"/>
    <w:rsid w:val="0021061C"/>
    <w:rsid w:val="0023387C"/>
    <w:rsid w:val="00257C82"/>
    <w:rsid w:val="00262A32"/>
    <w:rsid w:val="002975C3"/>
    <w:rsid w:val="002A66AE"/>
    <w:rsid w:val="002C633F"/>
    <w:rsid w:val="002D455E"/>
    <w:rsid w:val="002F032B"/>
    <w:rsid w:val="00304541"/>
    <w:rsid w:val="00331F6E"/>
    <w:rsid w:val="00332252"/>
    <w:rsid w:val="00342ECA"/>
    <w:rsid w:val="00370E08"/>
    <w:rsid w:val="00371157"/>
    <w:rsid w:val="003952CB"/>
    <w:rsid w:val="00397A4B"/>
    <w:rsid w:val="003B631A"/>
    <w:rsid w:val="003E70D1"/>
    <w:rsid w:val="0040795E"/>
    <w:rsid w:val="004146F9"/>
    <w:rsid w:val="0042256B"/>
    <w:rsid w:val="00434CDC"/>
    <w:rsid w:val="00443A66"/>
    <w:rsid w:val="00445527"/>
    <w:rsid w:val="004502CC"/>
    <w:rsid w:val="00465444"/>
    <w:rsid w:val="0048213F"/>
    <w:rsid w:val="004A5B8C"/>
    <w:rsid w:val="004C0101"/>
    <w:rsid w:val="004C4EA5"/>
    <w:rsid w:val="004C5310"/>
    <w:rsid w:val="004E2206"/>
    <w:rsid w:val="004E7FB9"/>
    <w:rsid w:val="00505832"/>
    <w:rsid w:val="00511809"/>
    <w:rsid w:val="00511A42"/>
    <w:rsid w:val="00533A02"/>
    <w:rsid w:val="005C4838"/>
    <w:rsid w:val="005E77C4"/>
    <w:rsid w:val="005F0176"/>
    <w:rsid w:val="005F106E"/>
    <w:rsid w:val="005F30DF"/>
    <w:rsid w:val="005F3AB4"/>
    <w:rsid w:val="006001AA"/>
    <w:rsid w:val="00605F29"/>
    <w:rsid w:val="00617289"/>
    <w:rsid w:val="0063587C"/>
    <w:rsid w:val="00636972"/>
    <w:rsid w:val="00642434"/>
    <w:rsid w:val="00663049"/>
    <w:rsid w:val="00685FEF"/>
    <w:rsid w:val="0069146C"/>
    <w:rsid w:val="00697F64"/>
    <w:rsid w:val="006A3333"/>
    <w:rsid w:val="006B340D"/>
    <w:rsid w:val="006B6245"/>
    <w:rsid w:val="006C4180"/>
    <w:rsid w:val="006C4819"/>
    <w:rsid w:val="006E4966"/>
    <w:rsid w:val="006E743E"/>
    <w:rsid w:val="006F09C7"/>
    <w:rsid w:val="006F0A41"/>
    <w:rsid w:val="006F522F"/>
    <w:rsid w:val="007073A3"/>
    <w:rsid w:val="00713125"/>
    <w:rsid w:val="007162DF"/>
    <w:rsid w:val="007164AB"/>
    <w:rsid w:val="0074234E"/>
    <w:rsid w:val="00776E1D"/>
    <w:rsid w:val="0078650A"/>
    <w:rsid w:val="007A3E9A"/>
    <w:rsid w:val="007C1F74"/>
    <w:rsid w:val="007C3BD6"/>
    <w:rsid w:val="007C7CFC"/>
    <w:rsid w:val="007D751C"/>
    <w:rsid w:val="008003E9"/>
    <w:rsid w:val="00804FF9"/>
    <w:rsid w:val="00811B37"/>
    <w:rsid w:val="00812561"/>
    <w:rsid w:val="008136DF"/>
    <w:rsid w:val="00856ED3"/>
    <w:rsid w:val="0086279F"/>
    <w:rsid w:val="00867A36"/>
    <w:rsid w:val="00877E9A"/>
    <w:rsid w:val="00882E92"/>
    <w:rsid w:val="00885A35"/>
    <w:rsid w:val="00895438"/>
    <w:rsid w:val="008B1F62"/>
    <w:rsid w:val="008C6A1A"/>
    <w:rsid w:val="008D41BD"/>
    <w:rsid w:val="008D49BA"/>
    <w:rsid w:val="008D7BA5"/>
    <w:rsid w:val="008E4E78"/>
    <w:rsid w:val="008F5B44"/>
    <w:rsid w:val="008F7CBF"/>
    <w:rsid w:val="00920F03"/>
    <w:rsid w:val="0097650F"/>
    <w:rsid w:val="009845D3"/>
    <w:rsid w:val="00990657"/>
    <w:rsid w:val="009B5313"/>
    <w:rsid w:val="009D4F40"/>
    <w:rsid w:val="00A4728C"/>
    <w:rsid w:val="00A52281"/>
    <w:rsid w:val="00A6224F"/>
    <w:rsid w:val="00A65B77"/>
    <w:rsid w:val="00A74694"/>
    <w:rsid w:val="00A93F28"/>
    <w:rsid w:val="00AA0648"/>
    <w:rsid w:val="00AB6EC8"/>
    <w:rsid w:val="00AB795E"/>
    <w:rsid w:val="00AD70A7"/>
    <w:rsid w:val="00AE1FCE"/>
    <w:rsid w:val="00AE37DB"/>
    <w:rsid w:val="00B02182"/>
    <w:rsid w:val="00B11FFA"/>
    <w:rsid w:val="00B25B22"/>
    <w:rsid w:val="00B349E6"/>
    <w:rsid w:val="00B35855"/>
    <w:rsid w:val="00B46DB8"/>
    <w:rsid w:val="00B52201"/>
    <w:rsid w:val="00B52220"/>
    <w:rsid w:val="00B5420E"/>
    <w:rsid w:val="00B92FEE"/>
    <w:rsid w:val="00BB6CF3"/>
    <w:rsid w:val="00BC1815"/>
    <w:rsid w:val="00BE08C7"/>
    <w:rsid w:val="00BF4169"/>
    <w:rsid w:val="00C13234"/>
    <w:rsid w:val="00C155FE"/>
    <w:rsid w:val="00C16E39"/>
    <w:rsid w:val="00C4160E"/>
    <w:rsid w:val="00C4301D"/>
    <w:rsid w:val="00C433BE"/>
    <w:rsid w:val="00C7703A"/>
    <w:rsid w:val="00C85D46"/>
    <w:rsid w:val="00C91519"/>
    <w:rsid w:val="00C97A7B"/>
    <w:rsid w:val="00CB289C"/>
    <w:rsid w:val="00CC1918"/>
    <w:rsid w:val="00CC389B"/>
    <w:rsid w:val="00CC3B76"/>
    <w:rsid w:val="00CD577C"/>
    <w:rsid w:val="00CD66F6"/>
    <w:rsid w:val="00CF0627"/>
    <w:rsid w:val="00CF1909"/>
    <w:rsid w:val="00D071C2"/>
    <w:rsid w:val="00D258E7"/>
    <w:rsid w:val="00D30B9E"/>
    <w:rsid w:val="00D3201D"/>
    <w:rsid w:val="00D5331D"/>
    <w:rsid w:val="00D60601"/>
    <w:rsid w:val="00D7018F"/>
    <w:rsid w:val="00D80450"/>
    <w:rsid w:val="00D93995"/>
    <w:rsid w:val="00D970B7"/>
    <w:rsid w:val="00DA3EB3"/>
    <w:rsid w:val="00DB18AB"/>
    <w:rsid w:val="00DB23DF"/>
    <w:rsid w:val="00DC1042"/>
    <w:rsid w:val="00DC4AC3"/>
    <w:rsid w:val="00DE2880"/>
    <w:rsid w:val="00DE3045"/>
    <w:rsid w:val="00DF0F9F"/>
    <w:rsid w:val="00E038BC"/>
    <w:rsid w:val="00E25E59"/>
    <w:rsid w:val="00E539A5"/>
    <w:rsid w:val="00E707D8"/>
    <w:rsid w:val="00E86B89"/>
    <w:rsid w:val="00EB06BD"/>
    <w:rsid w:val="00EC56FC"/>
    <w:rsid w:val="00EE247B"/>
    <w:rsid w:val="00EF2CB1"/>
    <w:rsid w:val="00F154E1"/>
    <w:rsid w:val="00F27F7A"/>
    <w:rsid w:val="00F30C65"/>
    <w:rsid w:val="00F31BDF"/>
    <w:rsid w:val="00F322DF"/>
    <w:rsid w:val="00F41802"/>
    <w:rsid w:val="00F50D0C"/>
    <w:rsid w:val="00F70942"/>
    <w:rsid w:val="00F74BB5"/>
    <w:rsid w:val="00F878A4"/>
    <w:rsid w:val="00FB6512"/>
    <w:rsid w:val="00FC260D"/>
    <w:rsid w:val="00FC4959"/>
    <w:rsid w:val="00FE15E9"/>
    <w:rsid w:val="00FE5321"/>
    <w:rsid w:val="00FF272F"/>
    <w:rsid w:val="00FF3D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E5321"/>
    <w:pPr>
      <w:spacing w:line="276" w:lineRule="auto"/>
      <w:jc w:val="both"/>
    </w:pPr>
    <w:rPr>
      <w:sz w:val="22"/>
      <w:szCs w:val="22"/>
      <w:lang w:eastAsia="en-US"/>
    </w:rPr>
  </w:style>
  <w:style w:type="paragraph" w:styleId="Nadpis1">
    <w:name w:val="heading 1"/>
    <w:basedOn w:val="Normln"/>
    <w:next w:val="Normln"/>
    <w:link w:val="Nadpis1Char"/>
    <w:uiPriority w:val="99"/>
    <w:qFormat/>
    <w:rsid w:val="00812561"/>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12561"/>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locked/>
    <w:rsid w:val="005F106E"/>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9845D3"/>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12561"/>
    <w:rPr>
      <w:rFonts w:ascii="Cambria" w:hAnsi="Cambria" w:cs="Times New Roman"/>
      <w:b/>
      <w:bCs/>
      <w:color w:val="365F91"/>
      <w:sz w:val="28"/>
      <w:szCs w:val="28"/>
    </w:rPr>
  </w:style>
  <w:style w:type="character" w:customStyle="1" w:styleId="Nadpis2Char">
    <w:name w:val="Nadpis 2 Char"/>
    <w:link w:val="Nadpis2"/>
    <w:uiPriority w:val="99"/>
    <w:locked/>
    <w:rsid w:val="00812561"/>
    <w:rPr>
      <w:rFonts w:ascii="Cambria" w:hAnsi="Cambria" w:cs="Times New Roman"/>
      <w:b/>
      <w:bCs/>
      <w:color w:val="4F81BD"/>
      <w:sz w:val="26"/>
      <w:szCs w:val="26"/>
    </w:rPr>
  </w:style>
  <w:style w:type="character" w:customStyle="1" w:styleId="Nadpis3Char">
    <w:name w:val="Nadpis 3 Char"/>
    <w:link w:val="Nadpis3"/>
    <w:uiPriority w:val="99"/>
    <w:locked/>
    <w:rsid w:val="005F106E"/>
    <w:rPr>
      <w:rFonts w:ascii="Cambria" w:hAnsi="Cambria" w:cs="Times New Roman"/>
      <w:b/>
      <w:bCs/>
      <w:color w:val="4F81BD"/>
      <w:lang w:eastAsia="en-US"/>
    </w:rPr>
  </w:style>
  <w:style w:type="character" w:customStyle="1" w:styleId="Nadpis4Char">
    <w:name w:val="Nadpis 4 Char"/>
    <w:link w:val="Nadpis4"/>
    <w:uiPriority w:val="99"/>
    <w:semiHidden/>
    <w:locked/>
    <w:rsid w:val="009845D3"/>
    <w:rPr>
      <w:rFonts w:ascii="Cambria" w:hAnsi="Cambria" w:cs="Times New Roman"/>
      <w:b/>
      <w:bCs/>
      <w:i/>
      <w:iCs/>
      <w:color w:val="4F81BD"/>
    </w:rPr>
  </w:style>
  <w:style w:type="paragraph" w:styleId="Textbubliny">
    <w:name w:val="Balloon Text"/>
    <w:basedOn w:val="Normln"/>
    <w:link w:val="TextbublinyChar"/>
    <w:uiPriority w:val="99"/>
    <w:semiHidden/>
    <w:rsid w:val="00812561"/>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812561"/>
    <w:rPr>
      <w:rFonts w:ascii="Tahoma" w:hAnsi="Tahoma" w:cs="Tahoma"/>
      <w:sz w:val="16"/>
      <w:szCs w:val="16"/>
    </w:rPr>
  </w:style>
  <w:style w:type="paragraph" w:styleId="Nadpisobsahu">
    <w:name w:val="TOC Heading"/>
    <w:basedOn w:val="Nadpis1"/>
    <w:next w:val="Normln"/>
    <w:uiPriority w:val="99"/>
    <w:qFormat/>
    <w:rsid w:val="00812561"/>
    <w:pPr>
      <w:outlineLvl w:val="9"/>
    </w:pPr>
    <w:rPr>
      <w:lang w:eastAsia="cs-CZ"/>
    </w:rPr>
  </w:style>
  <w:style w:type="paragraph" w:styleId="Obsah1">
    <w:name w:val="toc 1"/>
    <w:basedOn w:val="Normln"/>
    <w:next w:val="Normln"/>
    <w:autoRedefine/>
    <w:uiPriority w:val="99"/>
    <w:rsid w:val="00FF272F"/>
    <w:pPr>
      <w:tabs>
        <w:tab w:val="right" w:leader="dot" w:pos="9062"/>
      </w:tabs>
      <w:spacing w:after="100"/>
    </w:pPr>
    <w:rPr>
      <w:b/>
      <w:noProof/>
    </w:rPr>
  </w:style>
  <w:style w:type="paragraph" w:styleId="Obsah2">
    <w:name w:val="toc 2"/>
    <w:basedOn w:val="Normln"/>
    <w:next w:val="Normln"/>
    <w:autoRedefine/>
    <w:uiPriority w:val="99"/>
    <w:rsid w:val="00812561"/>
    <w:pPr>
      <w:spacing w:after="100"/>
      <w:ind w:left="220"/>
    </w:pPr>
  </w:style>
  <w:style w:type="character" w:styleId="Hypertextovodkaz">
    <w:name w:val="Hyperlink"/>
    <w:uiPriority w:val="99"/>
    <w:rsid w:val="00812561"/>
    <w:rPr>
      <w:rFonts w:cs="Times New Roman"/>
      <w:color w:val="0000FF"/>
      <w:u w:val="single"/>
    </w:rPr>
  </w:style>
  <w:style w:type="character" w:styleId="Odkaznakoment">
    <w:name w:val="annotation reference"/>
    <w:uiPriority w:val="99"/>
    <w:semiHidden/>
    <w:rsid w:val="00812561"/>
    <w:rPr>
      <w:rFonts w:cs="Times New Roman"/>
      <w:sz w:val="16"/>
      <w:szCs w:val="16"/>
    </w:rPr>
  </w:style>
  <w:style w:type="paragraph" w:styleId="Textkomente">
    <w:name w:val="annotation text"/>
    <w:basedOn w:val="Normln"/>
    <w:link w:val="TextkomenteChar"/>
    <w:uiPriority w:val="99"/>
    <w:semiHidden/>
    <w:rsid w:val="00812561"/>
    <w:pPr>
      <w:spacing w:line="240" w:lineRule="auto"/>
    </w:pPr>
    <w:rPr>
      <w:sz w:val="20"/>
      <w:szCs w:val="20"/>
    </w:rPr>
  </w:style>
  <w:style w:type="character" w:customStyle="1" w:styleId="TextkomenteChar">
    <w:name w:val="Text komentáře Char"/>
    <w:link w:val="Textkomente"/>
    <w:uiPriority w:val="99"/>
    <w:semiHidden/>
    <w:locked/>
    <w:rsid w:val="00812561"/>
    <w:rPr>
      <w:rFonts w:cs="Times New Roman"/>
      <w:sz w:val="20"/>
      <w:szCs w:val="20"/>
    </w:rPr>
  </w:style>
  <w:style w:type="paragraph" w:styleId="Pedmtkomente">
    <w:name w:val="annotation subject"/>
    <w:basedOn w:val="Textkomente"/>
    <w:next w:val="Textkomente"/>
    <w:link w:val="PedmtkomenteChar"/>
    <w:uiPriority w:val="99"/>
    <w:semiHidden/>
    <w:rsid w:val="00812561"/>
    <w:rPr>
      <w:b/>
      <w:bCs/>
    </w:rPr>
  </w:style>
  <w:style w:type="character" w:customStyle="1" w:styleId="PedmtkomenteChar">
    <w:name w:val="Předmět komentáře Char"/>
    <w:link w:val="Pedmtkomente"/>
    <w:uiPriority w:val="99"/>
    <w:semiHidden/>
    <w:locked/>
    <w:rsid w:val="00812561"/>
    <w:rPr>
      <w:rFonts w:cs="Times New Roman"/>
      <w:b/>
      <w:bCs/>
      <w:sz w:val="20"/>
      <w:szCs w:val="20"/>
    </w:rPr>
  </w:style>
  <w:style w:type="paragraph" w:styleId="Revize">
    <w:name w:val="Revision"/>
    <w:hidden/>
    <w:uiPriority w:val="99"/>
    <w:semiHidden/>
    <w:rsid w:val="00812561"/>
    <w:rPr>
      <w:sz w:val="22"/>
      <w:szCs w:val="22"/>
      <w:lang w:eastAsia="en-US"/>
    </w:rPr>
  </w:style>
  <w:style w:type="paragraph" w:styleId="Odstavecseseznamem">
    <w:name w:val="List Paragraph"/>
    <w:basedOn w:val="Normln"/>
    <w:link w:val="OdstavecseseznamemChar"/>
    <w:uiPriority w:val="99"/>
    <w:qFormat/>
    <w:rsid w:val="00FE5321"/>
    <w:pPr>
      <w:spacing w:before="120" w:after="120"/>
      <w:contextualSpacing/>
    </w:pPr>
    <w:rPr>
      <w:rFonts w:ascii="Arial" w:hAnsi="Arial"/>
      <w:sz w:val="24"/>
    </w:rPr>
  </w:style>
  <w:style w:type="character" w:customStyle="1" w:styleId="OdstavecseseznamemChar">
    <w:name w:val="Odstavec se seznamem Char"/>
    <w:link w:val="Odstavecseseznamem"/>
    <w:uiPriority w:val="99"/>
    <w:locked/>
    <w:rsid w:val="00FE5321"/>
    <w:rPr>
      <w:rFonts w:ascii="Arial" w:hAnsi="Arial" w:cs="Times New Roman"/>
      <w:sz w:val="24"/>
    </w:rPr>
  </w:style>
  <w:style w:type="paragraph" w:styleId="Normlnweb">
    <w:name w:val="Normal (Web)"/>
    <w:basedOn w:val="Normln"/>
    <w:uiPriority w:val="99"/>
    <w:semiHidden/>
    <w:rsid w:val="007A3E9A"/>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uiPriority w:val="99"/>
    <w:qFormat/>
    <w:rsid w:val="00DE3045"/>
    <w:rPr>
      <w:rFonts w:cs="Times New Roman"/>
      <w:b/>
      <w:bCs/>
    </w:rPr>
  </w:style>
  <w:style w:type="character" w:customStyle="1" w:styleId="apple-converted-space">
    <w:name w:val="apple-converted-space"/>
    <w:uiPriority w:val="99"/>
    <w:rsid w:val="008F5B44"/>
    <w:rPr>
      <w:rFonts w:cs="Times New Roman"/>
    </w:rPr>
  </w:style>
  <w:style w:type="paragraph" w:styleId="Zhlav">
    <w:name w:val="header"/>
    <w:basedOn w:val="Normln"/>
    <w:link w:val="ZhlavChar"/>
    <w:uiPriority w:val="99"/>
    <w:rsid w:val="006F0A41"/>
    <w:pPr>
      <w:tabs>
        <w:tab w:val="center" w:pos="4536"/>
        <w:tab w:val="right" w:pos="9072"/>
      </w:tabs>
      <w:spacing w:line="240" w:lineRule="auto"/>
    </w:pPr>
  </w:style>
  <w:style w:type="character" w:customStyle="1" w:styleId="ZhlavChar">
    <w:name w:val="Záhlaví Char"/>
    <w:link w:val="Zhlav"/>
    <w:uiPriority w:val="99"/>
    <w:locked/>
    <w:rsid w:val="006F0A41"/>
    <w:rPr>
      <w:rFonts w:cs="Times New Roman"/>
      <w:lang w:eastAsia="en-US"/>
    </w:rPr>
  </w:style>
  <w:style w:type="paragraph" w:styleId="Zpat">
    <w:name w:val="footer"/>
    <w:basedOn w:val="Normln"/>
    <w:link w:val="ZpatChar"/>
    <w:uiPriority w:val="99"/>
    <w:rsid w:val="006F0A41"/>
    <w:pPr>
      <w:tabs>
        <w:tab w:val="center" w:pos="4536"/>
        <w:tab w:val="right" w:pos="9072"/>
      </w:tabs>
      <w:spacing w:line="240" w:lineRule="auto"/>
    </w:pPr>
  </w:style>
  <w:style w:type="character" w:customStyle="1" w:styleId="ZpatChar">
    <w:name w:val="Zápatí Char"/>
    <w:link w:val="Zpat"/>
    <w:uiPriority w:val="99"/>
    <w:locked/>
    <w:rsid w:val="006F0A41"/>
    <w:rPr>
      <w:rFonts w:cs="Times New Roman"/>
      <w:lang w:eastAsia="en-US"/>
    </w:rPr>
  </w:style>
  <w:style w:type="paragraph" w:customStyle="1" w:styleId="odsazfurt">
    <w:name w:val="odsaz furt"/>
    <w:basedOn w:val="Normln"/>
    <w:uiPriority w:val="99"/>
    <w:rsid w:val="0007269A"/>
    <w:pPr>
      <w:spacing w:line="240" w:lineRule="auto"/>
      <w:ind w:left="284"/>
    </w:pPr>
    <w:rPr>
      <w:rFonts w:ascii="Times New Roman" w:eastAsia="Times New Roman" w:hAnsi="Times New Roman"/>
      <w:color w:val="000000"/>
      <w:sz w:val="20"/>
      <w:szCs w:val="20"/>
      <w:lang w:eastAsia="cs-CZ"/>
    </w:rPr>
  </w:style>
  <w:style w:type="paragraph" w:customStyle="1" w:styleId="Stednmka21">
    <w:name w:val="Střední mřížka 21"/>
    <w:uiPriority w:val="99"/>
    <w:rsid w:val="000726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E5321"/>
    <w:pPr>
      <w:spacing w:line="276" w:lineRule="auto"/>
      <w:jc w:val="both"/>
    </w:pPr>
    <w:rPr>
      <w:sz w:val="22"/>
      <w:szCs w:val="22"/>
      <w:lang w:eastAsia="en-US"/>
    </w:rPr>
  </w:style>
  <w:style w:type="paragraph" w:styleId="Nadpis1">
    <w:name w:val="heading 1"/>
    <w:basedOn w:val="Normln"/>
    <w:next w:val="Normln"/>
    <w:link w:val="Nadpis1Char"/>
    <w:uiPriority w:val="99"/>
    <w:qFormat/>
    <w:rsid w:val="00812561"/>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12561"/>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locked/>
    <w:rsid w:val="005F106E"/>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9845D3"/>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12561"/>
    <w:rPr>
      <w:rFonts w:ascii="Cambria" w:hAnsi="Cambria" w:cs="Times New Roman"/>
      <w:b/>
      <w:bCs/>
      <w:color w:val="365F91"/>
      <w:sz w:val="28"/>
      <w:szCs w:val="28"/>
    </w:rPr>
  </w:style>
  <w:style w:type="character" w:customStyle="1" w:styleId="Nadpis2Char">
    <w:name w:val="Nadpis 2 Char"/>
    <w:link w:val="Nadpis2"/>
    <w:uiPriority w:val="99"/>
    <w:locked/>
    <w:rsid w:val="00812561"/>
    <w:rPr>
      <w:rFonts w:ascii="Cambria" w:hAnsi="Cambria" w:cs="Times New Roman"/>
      <w:b/>
      <w:bCs/>
      <w:color w:val="4F81BD"/>
      <w:sz w:val="26"/>
      <w:szCs w:val="26"/>
    </w:rPr>
  </w:style>
  <w:style w:type="character" w:customStyle="1" w:styleId="Nadpis3Char">
    <w:name w:val="Nadpis 3 Char"/>
    <w:link w:val="Nadpis3"/>
    <w:uiPriority w:val="99"/>
    <w:locked/>
    <w:rsid w:val="005F106E"/>
    <w:rPr>
      <w:rFonts w:ascii="Cambria" w:hAnsi="Cambria" w:cs="Times New Roman"/>
      <w:b/>
      <w:bCs/>
      <w:color w:val="4F81BD"/>
      <w:lang w:eastAsia="en-US"/>
    </w:rPr>
  </w:style>
  <w:style w:type="character" w:customStyle="1" w:styleId="Nadpis4Char">
    <w:name w:val="Nadpis 4 Char"/>
    <w:link w:val="Nadpis4"/>
    <w:uiPriority w:val="99"/>
    <w:semiHidden/>
    <w:locked/>
    <w:rsid w:val="009845D3"/>
    <w:rPr>
      <w:rFonts w:ascii="Cambria" w:hAnsi="Cambria" w:cs="Times New Roman"/>
      <w:b/>
      <w:bCs/>
      <w:i/>
      <w:iCs/>
      <w:color w:val="4F81BD"/>
    </w:rPr>
  </w:style>
  <w:style w:type="paragraph" w:styleId="Textbubliny">
    <w:name w:val="Balloon Text"/>
    <w:basedOn w:val="Normln"/>
    <w:link w:val="TextbublinyChar"/>
    <w:uiPriority w:val="99"/>
    <w:semiHidden/>
    <w:rsid w:val="00812561"/>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812561"/>
    <w:rPr>
      <w:rFonts w:ascii="Tahoma" w:hAnsi="Tahoma" w:cs="Tahoma"/>
      <w:sz w:val="16"/>
      <w:szCs w:val="16"/>
    </w:rPr>
  </w:style>
  <w:style w:type="paragraph" w:styleId="Nadpisobsahu">
    <w:name w:val="TOC Heading"/>
    <w:basedOn w:val="Nadpis1"/>
    <w:next w:val="Normln"/>
    <w:uiPriority w:val="99"/>
    <w:qFormat/>
    <w:rsid w:val="00812561"/>
    <w:pPr>
      <w:outlineLvl w:val="9"/>
    </w:pPr>
    <w:rPr>
      <w:lang w:eastAsia="cs-CZ"/>
    </w:rPr>
  </w:style>
  <w:style w:type="paragraph" w:styleId="Obsah1">
    <w:name w:val="toc 1"/>
    <w:basedOn w:val="Normln"/>
    <w:next w:val="Normln"/>
    <w:autoRedefine/>
    <w:uiPriority w:val="99"/>
    <w:rsid w:val="00FF272F"/>
    <w:pPr>
      <w:tabs>
        <w:tab w:val="right" w:leader="dot" w:pos="9062"/>
      </w:tabs>
      <w:spacing w:after="100"/>
    </w:pPr>
    <w:rPr>
      <w:b/>
      <w:noProof/>
    </w:rPr>
  </w:style>
  <w:style w:type="paragraph" w:styleId="Obsah2">
    <w:name w:val="toc 2"/>
    <w:basedOn w:val="Normln"/>
    <w:next w:val="Normln"/>
    <w:autoRedefine/>
    <w:uiPriority w:val="99"/>
    <w:rsid w:val="00812561"/>
    <w:pPr>
      <w:spacing w:after="100"/>
      <w:ind w:left="220"/>
    </w:pPr>
  </w:style>
  <w:style w:type="character" w:styleId="Hypertextovodkaz">
    <w:name w:val="Hyperlink"/>
    <w:uiPriority w:val="99"/>
    <w:rsid w:val="00812561"/>
    <w:rPr>
      <w:rFonts w:cs="Times New Roman"/>
      <w:color w:val="0000FF"/>
      <w:u w:val="single"/>
    </w:rPr>
  </w:style>
  <w:style w:type="character" w:styleId="Odkaznakoment">
    <w:name w:val="annotation reference"/>
    <w:uiPriority w:val="99"/>
    <w:semiHidden/>
    <w:rsid w:val="00812561"/>
    <w:rPr>
      <w:rFonts w:cs="Times New Roman"/>
      <w:sz w:val="16"/>
      <w:szCs w:val="16"/>
    </w:rPr>
  </w:style>
  <w:style w:type="paragraph" w:styleId="Textkomente">
    <w:name w:val="annotation text"/>
    <w:basedOn w:val="Normln"/>
    <w:link w:val="TextkomenteChar"/>
    <w:uiPriority w:val="99"/>
    <w:semiHidden/>
    <w:rsid w:val="00812561"/>
    <w:pPr>
      <w:spacing w:line="240" w:lineRule="auto"/>
    </w:pPr>
    <w:rPr>
      <w:sz w:val="20"/>
      <w:szCs w:val="20"/>
    </w:rPr>
  </w:style>
  <w:style w:type="character" w:customStyle="1" w:styleId="TextkomenteChar">
    <w:name w:val="Text komentáře Char"/>
    <w:link w:val="Textkomente"/>
    <w:uiPriority w:val="99"/>
    <w:semiHidden/>
    <w:locked/>
    <w:rsid w:val="00812561"/>
    <w:rPr>
      <w:rFonts w:cs="Times New Roman"/>
      <w:sz w:val="20"/>
      <w:szCs w:val="20"/>
    </w:rPr>
  </w:style>
  <w:style w:type="paragraph" w:styleId="Pedmtkomente">
    <w:name w:val="annotation subject"/>
    <w:basedOn w:val="Textkomente"/>
    <w:next w:val="Textkomente"/>
    <w:link w:val="PedmtkomenteChar"/>
    <w:uiPriority w:val="99"/>
    <w:semiHidden/>
    <w:rsid w:val="00812561"/>
    <w:rPr>
      <w:b/>
      <w:bCs/>
    </w:rPr>
  </w:style>
  <w:style w:type="character" w:customStyle="1" w:styleId="PedmtkomenteChar">
    <w:name w:val="Předmět komentáře Char"/>
    <w:link w:val="Pedmtkomente"/>
    <w:uiPriority w:val="99"/>
    <w:semiHidden/>
    <w:locked/>
    <w:rsid w:val="00812561"/>
    <w:rPr>
      <w:rFonts w:cs="Times New Roman"/>
      <w:b/>
      <w:bCs/>
      <w:sz w:val="20"/>
      <w:szCs w:val="20"/>
    </w:rPr>
  </w:style>
  <w:style w:type="paragraph" w:styleId="Revize">
    <w:name w:val="Revision"/>
    <w:hidden/>
    <w:uiPriority w:val="99"/>
    <w:semiHidden/>
    <w:rsid w:val="00812561"/>
    <w:rPr>
      <w:sz w:val="22"/>
      <w:szCs w:val="22"/>
      <w:lang w:eastAsia="en-US"/>
    </w:rPr>
  </w:style>
  <w:style w:type="paragraph" w:styleId="Odstavecseseznamem">
    <w:name w:val="List Paragraph"/>
    <w:basedOn w:val="Normln"/>
    <w:link w:val="OdstavecseseznamemChar"/>
    <w:uiPriority w:val="99"/>
    <w:qFormat/>
    <w:rsid w:val="00FE5321"/>
    <w:pPr>
      <w:spacing w:before="120" w:after="120"/>
      <w:contextualSpacing/>
    </w:pPr>
    <w:rPr>
      <w:rFonts w:ascii="Arial" w:hAnsi="Arial"/>
      <w:sz w:val="24"/>
    </w:rPr>
  </w:style>
  <w:style w:type="character" w:customStyle="1" w:styleId="OdstavecseseznamemChar">
    <w:name w:val="Odstavec se seznamem Char"/>
    <w:link w:val="Odstavecseseznamem"/>
    <w:uiPriority w:val="99"/>
    <w:locked/>
    <w:rsid w:val="00FE5321"/>
    <w:rPr>
      <w:rFonts w:ascii="Arial" w:hAnsi="Arial" w:cs="Times New Roman"/>
      <w:sz w:val="24"/>
    </w:rPr>
  </w:style>
  <w:style w:type="paragraph" w:styleId="Normlnweb">
    <w:name w:val="Normal (Web)"/>
    <w:basedOn w:val="Normln"/>
    <w:uiPriority w:val="99"/>
    <w:semiHidden/>
    <w:rsid w:val="007A3E9A"/>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uiPriority w:val="99"/>
    <w:qFormat/>
    <w:rsid w:val="00DE3045"/>
    <w:rPr>
      <w:rFonts w:cs="Times New Roman"/>
      <w:b/>
      <w:bCs/>
    </w:rPr>
  </w:style>
  <w:style w:type="character" w:customStyle="1" w:styleId="apple-converted-space">
    <w:name w:val="apple-converted-space"/>
    <w:uiPriority w:val="99"/>
    <w:rsid w:val="008F5B44"/>
    <w:rPr>
      <w:rFonts w:cs="Times New Roman"/>
    </w:rPr>
  </w:style>
  <w:style w:type="paragraph" w:styleId="Zhlav">
    <w:name w:val="header"/>
    <w:basedOn w:val="Normln"/>
    <w:link w:val="ZhlavChar"/>
    <w:uiPriority w:val="99"/>
    <w:rsid w:val="006F0A41"/>
    <w:pPr>
      <w:tabs>
        <w:tab w:val="center" w:pos="4536"/>
        <w:tab w:val="right" w:pos="9072"/>
      </w:tabs>
      <w:spacing w:line="240" w:lineRule="auto"/>
    </w:pPr>
  </w:style>
  <w:style w:type="character" w:customStyle="1" w:styleId="ZhlavChar">
    <w:name w:val="Záhlaví Char"/>
    <w:link w:val="Zhlav"/>
    <w:uiPriority w:val="99"/>
    <w:locked/>
    <w:rsid w:val="006F0A41"/>
    <w:rPr>
      <w:rFonts w:cs="Times New Roman"/>
      <w:lang w:eastAsia="en-US"/>
    </w:rPr>
  </w:style>
  <w:style w:type="paragraph" w:styleId="Zpat">
    <w:name w:val="footer"/>
    <w:basedOn w:val="Normln"/>
    <w:link w:val="ZpatChar"/>
    <w:uiPriority w:val="99"/>
    <w:rsid w:val="006F0A41"/>
    <w:pPr>
      <w:tabs>
        <w:tab w:val="center" w:pos="4536"/>
        <w:tab w:val="right" w:pos="9072"/>
      </w:tabs>
      <w:spacing w:line="240" w:lineRule="auto"/>
    </w:pPr>
  </w:style>
  <w:style w:type="character" w:customStyle="1" w:styleId="ZpatChar">
    <w:name w:val="Zápatí Char"/>
    <w:link w:val="Zpat"/>
    <w:uiPriority w:val="99"/>
    <w:locked/>
    <w:rsid w:val="006F0A41"/>
    <w:rPr>
      <w:rFonts w:cs="Times New Roman"/>
      <w:lang w:eastAsia="en-US"/>
    </w:rPr>
  </w:style>
  <w:style w:type="paragraph" w:customStyle="1" w:styleId="odsazfurt">
    <w:name w:val="odsaz furt"/>
    <w:basedOn w:val="Normln"/>
    <w:uiPriority w:val="99"/>
    <w:rsid w:val="0007269A"/>
    <w:pPr>
      <w:spacing w:line="240" w:lineRule="auto"/>
      <w:ind w:left="284"/>
    </w:pPr>
    <w:rPr>
      <w:rFonts w:ascii="Times New Roman" w:eastAsia="Times New Roman" w:hAnsi="Times New Roman"/>
      <w:color w:val="000000"/>
      <w:sz w:val="20"/>
      <w:szCs w:val="20"/>
      <w:lang w:eastAsia="cs-CZ"/>
    </w:rPr>
  </w:style>
  <w:style w:type="paragraph" w:customStyle="1" w:styleId="Stednmka21">
    <w:name w:val="Střední mřížka 21"/>
    <w:uiPriority w:val="99"/>
    <w:rsid w:val="000726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52956">
      <w:marLeft w:val="0"/>
      <w:marRight w:val="0"/>
      <w:marTop w:val="0"/>
      <w:marBottom w:val="0"/>
      <w:divBdr>
        <w:top w:val="none" w:sz="0" w:space="0" w:color="auto"/>
        <w:left w:val="none" w:sz="0" w:space="0" w:color="auto"/>
        <w:bottom w:val="none" w:sz="0" w:space="0" w:color="auto"/>
        <w:right w:val="none" w:sz="0" w:space="0" w:color="auto"/>
      </w:divBdr>
    </w:div>
    <w:div w:id="1680152957">
      <w:marLeft w:val="0"/>
      <w:marRight w:val="0"/>
      <w:marTop w:val="0"/>
      <w:marBottom w:val="0"/>
      <w:divBdr>
        <w:top w:val="none" w:sz="0" w:space="0" w:color="auto"/>
        <w:left w:val="none" w:sz="0" w:space="0" w:color="auto"/>
        <w:bottom w:val="none" w:sz="0" w:space="0" w:color="auto"/>
        <w:right w:val="none" w:sz="0" w:space="0" w:color="auto"/>
      </w:divBdr>
    </w:div>
    <w:div w:id="1680152958">
      <w:marLeft w:val="0"/>
      <w:marRight w:val="0"/>
      <w:marTop w:val="0"/>
      <w:marBottom w:val="0"/>
      <w:divBdr>
        <w:top w:val="none" w:sz="0" w:space="0" w:color="auto"/>
        <w:left w:val="none" w:sz="0" w:space="0" w:color="auto"/>
        <w:bottom w:val="none" w:sz="0" w:space="0" w:color="auto"/>
        <w:right w:val="none" w:sz="0" w:space="0" w:color="auto"/>
      </w:divBdr>
    </w:div>
    <w:div w:id="1680152960">
      <w:marLeft w:val="0"/>
      <w:marRight w:val="0"/>
      <w:marTop w:val="0"/>
      <w:marBottom w:val="0"/>
      <w:divBdr>
        <w:top w:val="none" w:sz="0" w:space="0" w:color="auto"/>
        <w:left w:val="none" w:sz="0" w:space="0" w:color="auto"/>
        <w:bottom w:val="none" w:sz="0" w:space="0" w:color="auto"/>
        <w:right w:val="none" w:sz="0" w:space="0" w:color="auto"/>
      </w:divBdr>
    </w:div>
    <w:div w:id="1680152961">
      <w:marLeft w:val="0"/>
      <w:marRight w:val="0"/>
      <w:marTop w:val="0"/>
      <w:marBottom w:val="0"/>
      <w:divBdr>
        <w:top w:val="none" w:sz="0" w:space="0" w:color="auto"/>
        <w:left w:val="none" w:sz="0" w:space="0" w:color="auto"/>
        <w:bottom w:val="none" w:sz="0" w:space="0" w:color="auto"/>
        <w:right w:val="none" w:sz="0" w:space="0" w:color="auto"/>
      </w:divBdr>
    </w:div>
    <w:div w:id="1680152962">
      <w:marLeft w:val="0"/>
      <w:marRight w:val="0"/>
      <w:marTop w:val="0"/>
      <w:marBottom w:val="0"/>
      <w:divBdr>
        <w:top w:val="none" w:sz="0" w:space="0" w:color="auto"/>
        <w:left w:val="none" w:sz="0" w:space="0" w:color="auto"/>
        <w:bottom w:val="none" w:sz="0" w:space="0" w:color="auto"/>
        <w:right w:val="none" w:sz="0" w:space="0" w:color="auto"/>
      </w:divBdr>
    </w:div>
    <w:div w:id="1680152963">
      <w:marLeft w:val="0"/>
      <w:marRight w:val="0"/>
      <w:marTop w:val="0"/>
      <w:marBottom w:val="0"/>
      <w:divBdr>
        <w:top w:val="none" w:sz="0" w:space="0" w:color="auto"/>
        <w:left w:val="none" w:sz="0" w:space="0" w:color="auto"/>
        <w:bottom w:val="none" w:sz="0" w:space="0" w:color="auto"/>
        <w:right w:val="none" w:sz="0" w:space="0" w:color="auto"/>
      </w:divBdr>
    </w:div>
    <w:div w:id="1680152964">
      <w:marLeft w:val="0"/>
      <w:marRight w:val="0"/>
      <w:marTop w:val="0"/>
      <w:marBottom w:val="0"/>
      <w:divBdr>
        <w:top w:val="none" w:sz="0" w:space="0" w:color="auto"/>
        <w:left w:val="none" w:sz="0" w:space="0" w:color="auto"/>
        <w:bottom w:val="none" w:sz="0" w:space="0" w:color="auto"/>
        <w:right w:val="none" w:sz="0" w:space="0" w:color="auto"/>
      </w:divBdr>
    </w:div>
    <w:div w:id="1680152966">
      <w:marLeft w:val="0"/>
      <w:marRight w:val="0"/>
      <w:marTop w:val="0"/>
      <w:marBottom w:val="0"/>
      <w:divBdr>
        <w:top w:val="none" w:sz="0" w:space="0" w:color="auto"/>
        <w:left w:val="none" w:sz="0" w:space="0" w:color="auto"/>
        <w:bottom w:val="none" w:sz="0" w:space="0" w:color="auto"/>
        <w:right w:val="none" w:sz="0" w:space="0" w:color="auto"/>
      </w:divBdr>
    </w:div>
    <w:div w:id="1680152967">
      <w:marLeft w:val="0"/>
      <w:marRight w:val="0"/>
      <w:marTop w:val="0"/>
      <w:marBottom w:val="0"/>
      <w:divBdr>
        <w:top w:val="none" w:sz="0" w:space="0" w:color="auto"/>
        <w:left w:val="none" w:sz="0" w:space="0" w:color="auto"/>
        <w:bottom w:val="none" w:sz="0" w:space="0" w:color="auto"/>
        <w:right w:val="none" w:sz="0" w:space="0" w:color="auto"/>
      </w:divBdr>
    </w:div>
    <w:div w:id="1680152968">
      <w:marLeft w:val="0"/>
      <w:marRight w:val="0"/>
      <w:marTop w:val="0"/>
      <w:marBottom w:val="0"/>
      <w:divBdr>
        <w:top w:val="none" w:sz="0" w:space="0" w:color="auto"/>
        <w:left w:val="none" w:sz="0" w:space="0" w:color="auto"/>
        <w:bottom w:val="none" w:sz="0" w:space="0" w:color="auto"/>
        <w:right w:val="none" w:sz="0" w:space="0" w:color="auto"/>
      </w:divBdr>
      <w:divsChild>
        <w:div w:id="1680152955">
          <w:marLeft w:val="423"/>
          <w:marRight w:val="0"/>
          <w:marTop w:val="225"/>
          <w:marBottom w:val="0"/>
          <w:divBdr>
            <w:top w:val="none" w:sz="0" w:space="0" w:color="auto"/>
            <w:left w:val="single" w:sz="6" w:space="19" w:color="C7C7C9"/>
            <w:bottom w:val="none" w:sz="0" w:space="0" w:color="auto"/>
            <w:right w:val="none" w:sz="0" w:space="0" w:color="auto"/>
          </w:divBdr>
        </w:div>
        <w:div w:id="1680152959">
          <w:marLeft w:val="423"/>
          <w:marRight w:val="0"/>
          <w:marTop w:val="225"/>
          <w:marBottom w:val="0"/>
          <w:divBdr>
            <w:top w:val="none" w:sz="0" w:space="0" w:color="auto"/>
            <w:left w:val="single" w:sz="6" w:space="19" w:color="C7C7C9"/>
            <w:bottom w:val="none" w:sz="0" w:space="0" w:color="auto"/>
            <w:right w:val="none" w:sz="0" w:space="0" w:color="auto"/>
          </w:divBdr>
        </w:div>
        <w:div w:id="1680152970">
          <w:marLeft w:val="0"/>
          <w:marRight w:val="0"/>
          <w:marTop w:val="225"/>
          <w:marBottom w:val="0"/>
          <w:divBdr>
            <w:top w:val="none" w:sz="0" w:space="0" w:color="auto"/>
            <w:left w:val="none" w:sz="0" w:space="0" w:color="auto"/>
            <w:bottom w:val="none" w:sz="0" w:space="0" w:color="auto"/>
            <w:right w:val="none" w:sz="0" w:space="0" w:color="auto"/>
          </w:divBdr>
          <w:divsChild>
            <w:div w:id="1680152965">
              <w:marLeft w:val="0"/>
              <w:marRight w:val="0"/>
              <w:marTop w:val="150"/>
              <w:marBottom w:val="0"/>
              <w:divBdr>
                <w:top w:val="none" w:sz="0" w:space="0" w:color="auto"/>
                <w:left w:val="none" w:sz="0" w:space="0" w:color="auto"/>
                <w:bottom w:val="none" w:sz="0" w:space="0" w:color="auto"/>
                <w:right w:val="none" w:sz="0" w:space="0" w:color="auto"/>
              </w:divBdr>
            </w:div>
            <w:div w:id="16801529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0152969">
      <w:marLeft w:val="0"/>
      <w:marRight w:val="0"/>
      <w:marTop w:val="0"/>
      <w:marBottom w:val="0"/>
      <w:divBdr>
        <w:top w:val="none" w:sz="0" w:space="0" w:color="auto"/>
        <w:left w:val="none" w:sz="0" w:space="0" w:color="auto"/>
        <w:bottom w:val="none" w:sz="0" w:space="0" w:color="auto"/>
        <w:right w:val="none" w:sz="0" w:space="0" w:color="auto"/>
      </w:divBdr>
    </w:div>
    <w:div w:id="1680152972">
      <w:marLeft w:val="0"/>
      <w:marRight w:val="0"/>
      <w:marTop w:val="0"/>
      <w:marBottom w:val="0"/>
      <w:divBdr>
        <w:top w:val="none" w:sz="0" w:space="0" w:color="auto"/>
        <w:left w:val="none" w:sz="0" w:space="0" w:color="auto"/>
        <w:bottom w:val="none" w:sz="0" w:space="0" w:color="auto"/>
        <w:right w:val="none" w:sz="0" w:space="0" w:color="auto"/>
      </w:divBdr>
    </w:div>
    <w:div w:id="1680152973">
      <w:marLeft w:val="0"/>
      <w:marRight w:val="0"/>
      <w:marTop w:val="0"/>
      <w:marBottom w:val="0"/>
      <w:divBdr>
        <w:top w:val="none" w:sz="0" w:space="0" w:color="auto"/>
        <w:left w:val="none" w:sz="0" w:space="0" w:color="auto"/>
        <w:bottom w:val="none" w:sz="0" w:space="0" w:color="auto"/>
        <w:right w:val="none" w:sz="0" w:space="0" w:color="auto"/>
      </w:divBdr>
    </w:div>
    <w:div w:id="1680152974">
      <w:marLeft w:val="0"/>
      <w:marRight w:val="0"/>
      <w:marTop w:val="0"/>
      <w:marBottom w:val="0"/>
      <w:divBdr>
        <w:top w:val="none" w:sz="0" w:space="0" w:color="auto"/>
        <w:left w:val="none" w:sz="0" w:space="0" w:color="auto"/>
        <w:bottom w:val="none" w:sz="0" w:space="0" w:color="auto"/>
        <w:right w:val="none" w:sz="0" w:space="0" w:color="auto"/>
      </w:divBdr>
    </w:div>
    <w:div w:id="16801529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4915</Words>
  <Characters>29000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2014-09-05T11:25:00Z</dcterms:created>
  <dcterms:modified xsi:type="dcterms:W3CDTF">2014-09-05T11:25:00Z</dcterms:modified>
</cp:coreProperties>
</file>