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E6B43" w:rsidP="00EB1FC1" w:rsidRDefault="006E6B43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bookmarkStart w:name="_GoBack" w:id="0"/>
      <w:bookmarkEnd w:id="0"/>
    </w:p>
    <w:p w:rsidR="00EB1FC1" w:rsidP="006E6B43" w:rsidRDefault="006E6B43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</w:pPr>
      <w:r w:rsidRPr="006E6B43"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  <w:t>Uchazeč přeloží text v bodech 1</w:t>
      </w:r>
      <w:r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  <w:t>)</w:t>
      </w:r>
      <w:r w:rsidRPr="006E6B43"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  <w:t xml:space="preserve"> –</w:t>
      </w:r>
      <w:r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  <w:t xml:space="preserve"> 3)</w:t>
      </w:r>
    </w:p>
    <w:p w:rsidRPr="006E6B43" w:rsidR="006E6B43" w:rsidP="006E6B43" w:rsidRDefault="006E6B43">
      <w:pPr>
        <w:widowControl w:val="false"/>
        <w:autoSpaceDE w:val="false"/>
        <w:autoSpaceDN w:val="false"/>
        <w:adjustRightInd w:val="false"/>
        <w:spacing w:after="0" w:line="240" w:lineRule="auto"/>
        <w:ind w:left="720"/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</w:pPr>
    </w:p>
    <w:p w:rsidRPr="00EB1FC1" w:rsidR="006E6B43" w:rsidP="00EB1FC1" w:rsidRDefault="006E6B43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Právo stavby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7"/>
          <w:szCs w:val="27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Obecná ustanovení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>§</w:t>
      </w:r>
      <w:r>
        <w:rPr>
          <w:rFonts w:ascii="Arial" w:hAnsi="Arial" w:eastAsia="Times New Roman" w:cs="Arial"/>
          <w:sz w:val="21"/>
          <w:szCs w:val="21"/>
          <w:lang w:eastAsia="cs-CZ"/>
        </w:rPr>
        <w:t xml:space="preserve"> 1240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Pozemek může být zatížen věcným právem jiné osoby (stavebníka) mít na povrchu nebo pod povrchem pozemku stavbu. Nezáleží na tom, zda se jedná o stavbu již zřízenou či dosud nezřízenou.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Právo stavby může být zřízeno tak, že se vztahuje i na pozemek, kterého sice není pro stavbu zapotřebí, ale slouží k jejímu lepšímu užívání.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1241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Právo stavby nelze zřídit k pozemku, na kterém vázne právo příčící se účelu stavby. Je-li pozemek zatížen zástavním právem, lze jej zatížit právem stavby jen se souhlasem zástavního věřitele.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1242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Právo stavby je věc nemovitá. Stavba vyhovující právu stavby je jeho součástí, ale také podléhá ustanovením o nemovitých věcech.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7"/>
          <w:szCs w:val="27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Vznik a zánik práva stavby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1243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Právo stavby se nabývá smlouvou, vydržením, anebo, stanoví-li tak zákon, rozhodnutím orgánu veřejné moci.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Právo stavby zřízené smlouvou vzniká zápisem do veřejného seznamu. Zápisu do veřejného seznamu podléhá i právo stavby vzniklé rozhodnutím orgánu veřejné moci.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1244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Právo stavby lze zřídit jen jako dočasné; nesmí být zřízeno na více než 99 let. Poslední den doby, na kterou je právo stavby zřízeno, musí být patrný z veřejného seznamu.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Nabyl-li stavebník právo stavby vydržením, nabývá je na dobu 40 let. Jsou-li pro to spravedlivé důvody, může soud dobu, na kterou je právo stavby zřízeno, k návrhu dotčené strany zkrátit nebo prodloužit.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1245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Trvání práva stavby lze prodloužit se souhlasem osob, pro které jsou na pozemku zapsána zatížení v pořadí za právem stavby.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>
        <w:rPr>
          <w:rFonts w:ascii="Arial" w:hAnsi="Arial" w:eastAsia="Times New Roman" w:cs="Arial"/>
          <w:sz w:val="21"/>
          <w:szCs w:val="21"/>
          <w:lang w:eastAsia="cs-CZ"/>
        </w:rPr>
        <w:t>§ 1246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Právo stavby nelze omezit rozvazovací podmínkou; byla-li rozvazovací podmínka ujednána, nepřihlíží se k ní.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lastRenderedPageBreak/>
        <w:t xml:space="preserve">§ 1247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Bylo-li právo stavby zřízeno za úplatu a ujednala-li se úplata v opětujících se dávkách jako stavební plat, zatěžuje právo stavby jako reálné břemeno. Nepřihlíží se k ujednání, podle kterého změny výše stavebního platu závisí na nejisté budoucí události; to neplatí, ujedná-li se závislost výše stavebního platu na míře zhodnocování a znehodnocování peněz.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1248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Zřekne-li se stavebník práva stavby, může vlastník zatíženého pozemku převést na základě listin prokazujících tuto skutečnost právo stavby na dobu, která ještě neuplynula, na sebe nebo na jinou osobu.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1249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Při zániku práva stavby předtím, než uplyne jeho doba, nastanou právní následky výmazu práva stavby vůči věcnému právu náležejícímu osobě, pro kterou bylo k právu stavby do veřejného seznamu zapsáno věcné právo, až zánikem tohoto věcného práva. Jestliže však tato osoba k výmazu udělí souhlas, nastanou právní následky výmazu práva stavby vůči jejímu věcnému právu již tímto výmazem.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7"/>
          <w:szCs w:val="27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Právní poměry z práva stavby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1250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Co do stavby vyhovující právu stavby má stavebník stejná práva jako vlastník; pokud se jedná o jiné užívání pozemku zatíženého právem stavby, má stejná práva jako poživatel, ledaže je ujednáno něco jiného.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1251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Smlouva může stavebníku uložit, aby stavbu provedl do určité doby.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Není-li nic jiného ujednáno, má stavebník povinnost udržovat stavbu v dobrém stavu. Smlouva může stavebníku uložit povinnost stavbu pojistit.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(3) Vlastníku pozemku může být vyhrazeno schválení určitého faktického nebo právního jednání stavebníka, avšak ani je-li to vlastníku pozemku vyhrazeno, nemůže odepřít souhlas k právnímu jednání, které není k jeho újmě.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1252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Právo stavby lze převést i zatížit.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Vyhradí-li si vlastník pozemku souhlas k zatížení práva stavby, zapíše se výhrada do veřejného seznamu. V takovém případě lze do veřejného seznamu zapsat zatížení práva stavby jen se souhlasem vlastníka pozemku.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1253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Právo stavby přechází na dědice i na jiného všeobecného právního nástupce.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1254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Stavebník má předkupní právo k pozemku a vlastník pozemku má předkupní právo k právu stavby. Ujednají-li si strany něco jiného, zapíše se to do veřejného seznamu.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lastRenderedPageBreak/>
        <w:t xml:space="preserve">§ 1255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Není-li nic jiného ujednáno, dá vlastník stavebního pozemku stavebníkovi při zániku práva stavby uplynutím doby, na kterou bylo zřízeno, za stavbu náhradu. Náhrada činí polovinu hodnoty stavby v době zániku práva stavby, ledaže si strany ujednají jinak.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 xml:space="preserve">§ 1256 </w:t>
      </w:r>
    </w:p>
    <w:p w:rsidRPr="00011D7C"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011D7C">
        <w:rPr>
          <w:rFonts w:ascii="Arial" w:hAnsi="Arial" w:eastAsia="Times New Roman" w:cs="Arial"/>
          <w:sz w:val="21"/>
          <w:szCs w:val="21"/>
          <w:lang w:eastAsia="cs-CZ"/>
        </w:rPr>
        <w:tab/>
        <w:t>Zástavní a jiná práva váznoucí na právu stavby postihují náhradu.</w:t>
      </w:r>
    </w:p>
    <w:p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</w:p>
    <w:p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>
        <w:rPr>
          <w:rFonts w:ascii="Arial" w:hAnsi="Arial" w:eastAsia="Times New Roman" w:cs="Arial"/>
          <w:b/>
          <w:bCs/>
          <w:sz w:val="21"/>
          <w:szCs w:val="21"/>
          <w:lang w:eastAsia="cs-CZ"/>
        </w:rPr>
        <w:t>2)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b/>
          <w:bCs/>
          <w:sz w:val="21"/>
          <w:szCs w:val="21"/>
          <w:lang w:eastAsia="cs-CZ"/>
        </w:rPr>
        <w:t>Darování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7"/>
          <w:szCs w:val="27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Obecná ustanovení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2055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b/>
          <w:bCs/>
          <w:sz w:val="21"/>
          <w:szCs w:val="21"/>
          <w:lang w:eastAsia="cs-CZ"/>
        </w:rPr>
        <w:t xml:space="preserve">Základní ustanovení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b/>
          <w:bCs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Darovací smlouvou dárce bezplatně převádí vlastnické právo k věci nebo se zavazuje obdarovanému věc bezplatně převést do vlastnictví a obdarovaný dar nebo nabídku přijímá.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Plnění z pouhé společenské úsluhy není darováním, je-li z chování stran zřejmé, že se nechtějí smluvně vázat.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2056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Kdo druhému dar jen slíbí, není zavázán darovat, ale ten, kdo slib obdržel, má právo, aby mu slibující nahradil náklady účelně vynaložené v očekávání daru.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2057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Při darování věci zapsané do veřejného seznamu vyžaduje smlouva písemnou formu.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Písemnou formu vyžaduje smlouva také tehdy, nedojde-li k odevzdání věci zároveň s projevem vůle darovat a přijmout dar. Dárce je zavázán k odevzdání daru, není však povinen platit úrok z prodlení.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2058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(1) Dárce může darovat třeba i všechen svůj současný majetek. Smlouva, kterou někdo daruje svůj budoucí majetek, platí jen potud, pokud nepřesahuje polovinu tohoto majetku.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(2) Darování věci, kterou dárce nemá, je platné, jen zaváže-li se dárce ve smlouvě věc nabýt.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2059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Zavázal-li se dárce odevzdat dar po uzavření smlouvy, může od smlouvy odstoupit a odevzdání daru odepřít, změní-li se po uzavření smlouvy okolnosti do té míry, že by plnění podle smlouvy vážně ohrozilo dárcovu výživu nebo plnění dárcovy vyživovací povinnosti. Odevzdal-li již dárce část daru, může od smlouvy odstoupit jen ohledně toho, co dosud nesplnil.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2060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Bylo-li někomu něco dáno z uznání nebo vzhledem k jeho zásluhám nebo jako zvláštní odměna, je to darování, pokud na to příjemce neměl již dříve právo.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 xml:space="preserve">§ 2061 </w:t>
      </w: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eastAsia="Times New Roman" w:cs="Arial"/>
          <w:sz w:val="21"/>
          <w:szCs w:val="21"/>
          <w:lang w:eastAsia="cs-CZ"/>
        </w:rPr>
      </w:pPr>
    </w:p>
    <w:p w:rsidRPr="00EB1FC1"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1"/>
          <w:szCs w:val="21"/>
          <w:lang w:eastAsia="cs-CZ"/>
        </w:rPr>
      </w:pPr>
      <w:r w:rsidRPr="00EB1FC1">
        <w:rPr>
          <w:rFonts w:ascii="Arial" w:hAnsi="Arial" w:eastAsia="Times New Roman" w:cs="Arial"/>
          <w:sz w:val="21"/>
          <w:szCs w:val="21"/>
          <w:lang w:eastAsia="cs-CZ"/>
        </w:rPr>
        <w:tab/>
        <w:t xml:space="preserve">Bylo-li ujednáno, že i dárce bude navzájem obdarován, jedná se o darování jen vzhledem k tomu, oč hodnota plnění jedné strany převyšuje hodnotu plnění druhé strany. </w:t>
      </w:r>
    </w:p>
    <w:p w:rsidR="00011D7C" w:rsidP="00011D7C" w:rsidRDefault="00011D7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cs-CZ"/>
        </w:rPr>
      </w:pPr>
    </w:p>
    <w:p w:rsidR="00EB1FC1" w:rsidP="00011D7C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cs-CZ"/>
        </w:rPr>
      </w:pPr>
    </w:p>
    <w:p w:rsidRPr="00EB1FC1" w:rsidR="00EB1FC1" w:rsidP="00011D7C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b/>
          <w:lang w:eastAsia="cs-CZ"/>
        </w:rPr>
      </w:pPr>
      <w:r w:rsidRPr="00EB1FC1">
        <w:rPr>
          <w:rFonts w:eastAsia="Times New Roman"/>
          <w:b/>
          <w:lang w:eastAsia="cs-CZ"/>
        </w:rPr>
        <w:t>3)</w:t>
      </w:r>
    </w:p>
    <w:p w:rsidR="00EB1FC1" w:rsidP="00011D7C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cs-CZ"/>
        </w:rPr>
      </w:pP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§ 71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Ovlivnění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(1) Každý, kdo pomocí svého vlivu v obchodní korporaci (dále jen „vlivná osoba“) rozhodujícím významným způsobem ovlivní chování obchodní korporace (dále jen „ovlivněná osoba“) k její újmě, tuto újmu nahradí, ledaže prokáže, že mohl při svém ovlivnění v dobré víře rozumně předpokládat, že jedná informovaně a v obhajitelném zájmu ovlivněné osoby.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(2) Neuhradí-li vlivná osoba způsobenou újmu nejpozději do konce účetního období, v němž újma vznikla, nebo v jiné dohodnuté přiměřené lhůtě, nahradí i újmu, která v této souvislosti vznikla společníkům ovlivněné osoby.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(3) Vlivná osoba ručí věřitelům ovlivněné osoby za splnění těch dluhů, které jim ovlivněná osoba nemůže v důsledku ovlivnění podle odstavce 1 zcela nebo zčásti splnit.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(4) Vlivem podle odstavce 1 se rozumí také vliv vykonávaný prostřednictvím jiné osoby či jiných osob.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EB1FC1" w:rsidP="00EB1FC1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</w:pPr>
      <w:r>
        <w:rPr>
          <w:rFonts w:ascii="Arial" w:hAnsi="Arial" w:cs="Arial"/>
          <w:sz w:val="21"/>
          <w:szCs w:val="21"/>
        </w:rPr>
        <w:tab/>
        <w:t>(5) Ustanovení odstavce 1 se nepoužije na jednání členů orgánů ovlivněné osoby a jejího prokuristu.</w:t>
      </w:r>
    </w:p>
    <w:p w:rsidRPr="00011D7C" w:rsidR="00EB1FC1" w:rsidP="00011D7C" w:rsidRDefault="00EB1FC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cs-CZ"/>
        </w:rPr>
      </w:pPr>
    </w:p>
    <w:p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B43" w:rsidP="006E6B43" w:rsidRDefault="006E6B4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</w:pPr>
      <w:r>
        <w:rPr>
          <w:rFonts w:ascii="Arial" w:hAnsi="Arial" w:eastAsia="Times New Roman" w:cs="Arial"/>
          <w:b/>
          <w:bCs/>
          <w:sz w:val="21"/>
          <w:szCs w:val="21"/>
          <w:u w:val="single"/>
          <w:lang w:eastAsia="cs-CZ"/>
        </w:rPr>
        <w:lastRenderedPageBreak/>
        <w:t>Uchazeč přeloží právní termíny v 1. sloupci a přeložený text vloží do 3. sloupce (odkazy na příslušná ustanovení nového občanského zákoníku slouží Uchazečům jako pomůcka pro správný překlad)</w:t>
      </w:r>
    </w:p>
    <w:p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EB1FC1" w:rsidR="00EB1FC1" w:rsidP="002B3243" w:rsidRDefault="00EB1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FC1">
        <w:rPr>
          <w:rFonts w:ascii="Times New Roman" w:hAnsi="Times New Roman"/>
          <w:b/>
          <w:sz w:val="24"/>
          <w:szCs w:val="24"/>
        </w:rPr>
        <w:t xml:space="preserve">4) </w:t>
      </w:r>
    </w:p>
    <w:p w:rsidRPr="002B3243" w:rsidR="00EB1FC1" w:rsidP="002B3243" w:rsidRDefault="00EB1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736"/>
        <w:gridCol w:w="2821"/>
        <w:gridCol w:w="2731"/>
      </w:tblGrid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Občanskoprávní vztahy a jejich ochrana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 až 14, § 1003 až 1008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Přeložený text</w:t>
            </w:r>
          </w:p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(vloží Uchazeč)</w:t>
            </w: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Definice soukromého práva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1/1 věta 1, § 3/1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Dualita soukromého a veřejného práva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1/1 věta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Výklad soukromého práva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Zásady soukromého práva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40" w:id="1"/>
            <w:bookmarkStart w:name="_Toc228243162" w:id="2"/>
            <w:bookmarkStart w:name="_Toc287191227" w:id="3"/>
            <w:bookmarkStart w:name="_Toc292285751" w:id="4"/>
            <w:bookmarkStart w:name="_Toc318879212" w:id="5"/>
            <w:r w:rsidRPr="002B3243">
              <w:rPr>
                <w:rFonts w:ascii="Times New Roman" w:hAnsi="Times New Roman"/>
                <w:sz w:val="24"/>
                <w:szCs w:val="24"/>
              </w:rPr>
              <w:t>Užití předpisů občanského práva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9 až 11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Kritéria pro rozlišení kogentního a dispozitivního práva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1/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Výkon práv a povinností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3/1, § 4 až 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práv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 a 13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Předběžný zákaz zásahů do práv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1003 až 1008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Svépomoc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Fyzické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15 až 117, § 2894 </w:t>
            </w:r>
            <w:proofErr w:type="spellStart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., § 2956 a 2957, § 3032 až 3034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Právní osobnost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15/1, § 23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Počaté dítě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Smrt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26 až 28, § 71 až 76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Změna pohlaví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Svéprávnost 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15/2, § 24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Zletilost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Nezletilí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31 až 36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Přiznání svéprávnosti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55" w:id="6"/>
            <w:bookmarkStart w:name="_Toc228243177" w:id="7"/>
            <w:bookmarkStart w:name="_Toc287191242" w:id="8"/>
            <w:bookmarkStart w:name="_Toc292285766" w:id="9"/>
            <w:bookmarkStart w:name="_Toc318879226" w:id="10"/>
            <w:r w:rsidRPr="002B3243">
              <w:rPr>
                <w:rFonts w:ascii="Times New Roman" w:hAnsi="Times New Roman"/>
                <w:sz w:val="24"/>
                <w:szCs w:val="24"/>
              </w:rPr>
              <w:t>Nezvěstnost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66 až 70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59" w:id="11"/>
            <w:bookmarkStart w:name="_Toc228243179" w:id="12"/>
            <w:bookmarkStart w:name="_Toc287191244" w:id="13"/>
            <w:bookmarkStart w:name="_Toc292285768" w:id="14"/>
            <w:bookmarkStart w:name="_Toc318879228" w:id="15"/>
            <w:r w:rsidRPr="002B3243">
              <w:rPr>
                <w:rFonts w:ascii="Times New Roman" w:hAnsi="Times New Roman"/>
                <w:sz w:val="24"/>
                <w:szCs w:val="24"/>
              </w:rPr>
              <w:t>Domněnka smrti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71 až 76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Jméno člověka a jeho ochrana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77 a 78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Pseudonym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osobnosti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osobnosti člověka prostřednictvím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67" w:id="16"/>
            <w:bookmarkStart w:name="_Toc228243187" w:id="17"/>
            <w:bookmarkStart w:name="_Toc287191252" w:id="18"/>
            <w:bookmarkStart w:name="_Toc292285776" w:id="19"/>
            <w:bookmarkStart w:name="_Toc318879236" w:id="20"/>
            <w:r w:rsidRPr="002B3243">
              <w:rPr>
                <w:rFonts w:ascii="Times New Roman" w:hAnsi="Times New Roman"/>
                <w:sz w:val="24"/>
                <w:szCs w:val="24"/>
              </w:rPr>
              <w:t>Podoba a soukromí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84 až 87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Licence k využití záznamů osobní povahy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88 až 90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69" w:id="21"/>
            <w:bookmarkStart w:name="_Toc228243189" w:id="22"/>
            <w:bookmarkStart w:name="_Toc287191254" w:id="23"/>
            <w:bookmarkStart w:name="_Toc292285778" w:id="24"/>
            <w:bookmarkStart w:name="_Toc318879238" w:id="25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Právo na duševní a tělesnou </w:t>
            </w: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integritu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NOZ § 91 a 92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Zásah do integrity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93 až 103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118 až 488, § 3016, § 3019, § 3025, § 3041 až 3053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Povinnost vedení záznamů o majetkových poměrech právnických osob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napToGrid w:val="false"/>
                <w:sz w:val="24"/>
                <w:szCs w:val="24"/>
              </w:rPr>
              <w:t>Veřejné rejstříky právnických osob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120 a 121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Ustavení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122 až 125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126, § 128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Jednání právnické osoby před vznikem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Název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123, § 132 až 134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názvu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135/1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pověsti nebo soukromí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135/2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Sídlo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123, § 136 a 137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Přemístění sídla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138 až 143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Účel právnických osob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144 a 145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Veřejná prospěšnost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146 až 150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Orgány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151 až 160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napToGrid w:val="false"/>
                <w:sz w:val="24"/>
                <w:szCs w:val="24"/>
              </w:rPr>
              <w:t>Jednání za právnickou osobu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161 až 167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Právní jednání statutárního orgánu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123, § 163 až 165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Jednání zaměstnanců za právnickou osobu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Zrušení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168 až 173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Přeměna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174 až 184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Zánik právnické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185 a 186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Likvidace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187 až 209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Zájmová sdružení právnických osob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3051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Stát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680" w:id="26"/>
            <w:bookmarkStart w:name="_Toc228243200" w:id="27"/>
            <w:bookmarkStart w:name="_Toc287191267" w:id="28"/>
            <w:bookmarkStart w:name="_Toc292285791" w:id="29"/>
            <w:bookmarkStart w:name="_Toc318879251" w:id="30"/>
            <w:r w:rsidRPr="002B3243">
              <w:rPr>
                <w:rFonts w:ascii="Times New Roman" w:hAnsi="Times New Roman"/>
                <w:sz w:val="24"/>
                <w:szCs w:val="24"/>
              </w:rPr>
              <w:t>Korporace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210 až 213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Spolek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214 až 302, § 3045 až 3048, § 3051 až 3052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Odborové organizace a organizace zaměstnavatelů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3025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Fundace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303 až 305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Nadace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306 až 390, § 3049/1, § 3050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Změna právní formy nadace na nadační fond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391 až 393 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Nadační fond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394 až 401, § 3049/2, § 3050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Ústav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402 až 418, § 3045, § 3050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Spotřebitel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419, § 3016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Podnikatel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420 až 422, § 433, § 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Obchodní firma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423 až 428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name="_Toc218743708" w:id="31"/>
            <w:bookmarkStart w:name="_Toc228243228" w:id="32"/>
            <w:bookmarkStart w:name="_Toc287191297" w:id="33"/>
            <w:bookmarkStart w:name="_Toc292285821" w:id="34"/>
            <w:bookmarkStart w:name="_Toc318879281" w:id="35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Zákonné zastoupení a opatrovnictví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49 </w:t>
            </w:r>
            <w:proofErr w:type="spellStart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, § 62, § 63, § 457 až 488, § 858, § 3022/1, § 3034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Zákonný zástupce 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49 </w:t>
            </w: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., § 457 </w:t>
            </w: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>., § 3022/1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Zákonný zástupce nezletilého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858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Opatrovník osoby omezené ve svéprávnosti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62, § 3022/1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Schválení soudu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461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Opatrovnictví člověka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465 </w:t>
            </w: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Opatrovnická rada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472 až 484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Smluvní zastoupení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</w:t>
            </w: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§ 441 až 456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Udělení plné moci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441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Udělení plné moci právnické osobě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443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Forma plné moci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441/2 věta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Právní jednání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545 až 654, § 1724 až 1788, § 1796 a 1797, § 2001 až 2005, § 3026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Podmínka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548 a 549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Náležitosti právního jednání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551 až 554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Nemožnost plnění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580/2, § 588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Chyby v psaní a počtech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577 a 578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Neplatnost z důvodu omezené svéprávnosti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581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Neplatnost pro vady obsahu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547, 580/1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Neplatnost pro nedostatky formy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559, § 582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Změna jednání v písemné formě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564 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561/1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Elektronické komunikační prostředky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562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Listiny a písemnosti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3026/1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Veřejná listina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3026/2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Relativní neúčinnost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589 až 599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Návrh na uzavření smlouvy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1731 až 1735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Zrušení nabídky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572, § 1737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Odvolání nabídky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1738/1 věta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Neodvolatelnost nabídky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1736, § 1738/1 věta 1, § 1738/2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Přijetí nabídky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1740/1 věta 1, § 1744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Mlčení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1740/1 věta 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Jednání vůči nepřítomné osobě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570, § 573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odstoupení od smlouvy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2001 až 2003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Důsledky odstoupení od smlouvy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2004 a 2005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Tíseň a nápadně nevýhodné podmínky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1796 a 1797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Omyl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583 až 585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Smlouva ve prospěch třetí osoby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1767 a 1768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Smlouva o smlouvě budoucí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1785 až 1788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Nepojmenovaná smlouva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1746/2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Obecná promlčecí doba a její počátek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619 až 630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Promlčení práva, které musí být nejdříve uplatněno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628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Stavění běhu promlčecí doby zahájením řízení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648 a 649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Promlčení při nezpůsobilosti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645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Promlčení práv mezi zastoupenými a zákonnými zástupci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646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87191347" w:id="36"/>
            <w:bookmarkStart w:name="_Toc292285881" w:id="37"/>
            <w:bookmarkStart w:name="_Toc318879341" w:id="38"/>
            <w:r w:rsidRPr="002B3243">
              <w:rPr>
                <w:rFonts w:ascii="Times New Roman" w:hAnsi="Times New Roman"/>
                <w:sz w:val="24"/>
                <w:szCs w:val="24"/>
              </w:rPr>
              <w:t>Prekluze</w:t>
            </w:r>
            <w:bookmarkEnd w:id="36"/>
            <w:bookmarkEnd w:id="37"/>
            <w:bookmarkEnd w:id="38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654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Definice osoby blízké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Stupeň příbuzenství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771 až 774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Věci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489 až 495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Rozdělení věcí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496 až 504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Součást věci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505 až 509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Příslušenství věci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510 až 513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Počítání času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605 až 608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36"/>
        <w:gridCol w:w="2693"/>
        <w:gridCol w:w="2693"/>
      </w:tblGrid>
      <w:tr w:rsidRPr="002B3243" w:rsidR="006E6B43" w:rsidTr="007A13DD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Vlastnické právo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1012 až 1044, § 1158 až 1222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Vlastnictví k bytům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1158 až 1222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vlastnického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1040 až 1042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Rozhrady</w:t>
            </w:r>
            <w:proofErr w:type="spellEnd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1024 až 1028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Povinnost oplotit pozemek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1027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Vstup na cizí pozemky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1014, § 1021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Nezbytná cesta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1029 až 1036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Vyvlastnění a omezení vlastnického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1037 až 1039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rPr>
          <w:trHeight w:val="223"/>
        </w:trPr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Držba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987 až 1010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Držitel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987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Předmět držby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988 až 989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Nabytí držby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990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Oprávněný držitel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991 až 994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Držba vlastnického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996 až 1001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Způsoby nabývání 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1045 až 1114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Nabytí vlastnického práva rozhodnutím orgánu veřejné moci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1114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Převod vlastnického práva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1099 až 1108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Vydržení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1089 až 1098, § 3066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Mimořádné vydržení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1095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Zákaz vydržení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1097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Zastavení vydržecí doby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1098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Nález ztracené věci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1051 až 1062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Nález skryté věci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1063 až 1065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Přivlastnění opuštěné věci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1045 až 1050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Přirozený přírůstek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1066 až 1073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Podílové spoluvlastnictví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1115 až 1157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Podíl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1121 až 1125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Správa společné věci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1126 až 1139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Správce společné věci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1134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Soudní úprava poměrů spoluvlastníků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1128 a 1129, § 1139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Předkupní právo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1124 a 1125, § 3062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868" w:id="39"/>
            <w:bookmarkStart w:name="_Toc228243389" w:id="40"/>
            <w:bookmarkStart w:name="_Toc287191464" w:id="41"/>
            <w:bookmarkStart w:name="_Toc292286000" w:id="42"/>
            <w:bookmarkStart w:name="_Toc318879461" w:id="43"/>
            <w:r w:rsidRPr="002B3243">
              <w:rPr>
                <w:rFonts w:ascii="Times New Roman" w:hAnsi="Times New Roman"/>
                <w:sz w:val="24"/>
                <w:szCs w:val="24"/>
              </w:rPr>
              <w:t>Oddělení ze spoluvlastnictví a zrušení spoluvlastnictví</w:t>
            </w:r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1140 až 1149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Potvrzení o vypořádání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1149/1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Zrušení spoluvlastnictví soudem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1143 a 1144, § 1147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Vypořádání spoluvlastnictví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1145, § 1150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Odklad zrušení spoluvlastnictví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1154 až 1156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Odklad oddělení ze spoluvlastnictví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1157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87191466" w:id="44"/>
            <w:bookmarkStart w:name="_Toc292286002" w:id="45"/>
            <w:bookmarkStart w:name="_Toc318879463" w:id="46"/>
            <w:r w:rsidRPr="002B3243">
              <w:rPr>
                <w:rFonts w:ascii="Times New Roman" w:hAnsi="Times New Roman"/>
                <w:sz w:val="24"/>
                <w:szCs w:val="24"/>
              </w:rPr>
              <w:t>Bytové spoluvlastnictví</w:t>
            </w:r>
            <w:bookmarkEnd w:id="44"/>
            <w:bookmarkEnd w:id="45"/>
            <w:bookmarkEnd w:id="46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1158 až 1222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Přídatné spoluvlastnictví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1223 až 1235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Společenství jmění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1236 až 1239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Společné členství manželů v bytovém družstvu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ZOK § 739 a 740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Smluvený režim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716 až 721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Správa v zákonném režimu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713/1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Režim založený rozhodnutím soudu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724 až 727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Režim oddělených jmění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729 a 730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Ochrana třetích osob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731 až 735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Zánik a vypořádání společného jmění manželů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736 a 737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Dohody o nemovitostech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560, § 561/2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Vypořádání společného jmění manželů dohodou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738 až 739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Věcná břemena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1029 až 1036, § 1257 až 1308, § 3054 až 3068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886" w:id="47"/>
            <w:bookmarkStart w:name="_Toc228243407" w:id="48"/>
            <w:bookmarkStart w:name="_Toc287191498" w:id="49"/>
            <w:bookmarkStart w:name="_Toc292286034" w:id="50"/>
            <w:bookmarkStart w:name="_Toc318879495" w:id="51"/>
            <w:r w:rsidRPr="002B3243">
              <w:rPr>
                <w:rFonts w:ascii="Times New Roman" w:hAnsi="Times New Roman"/>
                <w:sz w:val="24"/>
                <w:szCs w:val="24"/>
              </w:rPr>
              <w:t>Obecná ustanovení o služebnostech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1257 až 1259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Právní poměry ze služebnosti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1264 až 1266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888" w:id="52"/>
            <w:bookmarkStart w:name="_Toc228243409" w:id="53"/>
            <w:bookmarkStart w:name="_Toc287191500" w:id="54"/>
            <w:bookmarkStart w:name="_Toc292286036" w:id="55"/>
            <w:bookmarkStart w:name="_Toc318879497" w:id="56"/>
            <w:r w:rsidRPr="002B3243">
              <w:rPr>
                <w:rFonts w:ascii="Times New Roman" w:hAnsi="Times New Roman"/>
                <w:sz w:val="24"/>
                <w:szCs w:val="24"/>
              </w:rPr>
              <w:t>Nabytí služebnosti</w:t>
            </w:r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1260 až 1262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Nezbytná cesta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1029 až 1036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Služebnost inženýrské sítě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1267 a 1268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Opora cizí stavby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1269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Služebnost okapu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1270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svod dešťové vody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1271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vodu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1272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Služebnost rozlivu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1273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Služebnost stezky, průhonu a cesty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1274 až 1277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pastvy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1278 až 1282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Užívací právo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1283 a 1284, § 1294 až 1296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Požívací právo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1285 až 1293, § 1294 až 1296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Služebnost bytu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1297 a 1298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Zánik služebnosti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1299 až 1302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Reálná břemena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1303 až 1308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Zástavní právo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1309 až 1394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Předmět zástavy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1310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Rozsah zástavního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1346 až 1352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Vespolné zástavní právo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1345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Zastavení obchodnímu podílu, cenného papíru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1320 až 1334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Definice zajištěné pohledávky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1311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Právní důvod vzniku zástavního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1312 až 1314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zástavního práva k věcem nemovitým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1316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Vznik zástavního práva k věcem movitým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1317 a 1318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zástavního práva zápisem do rejstříku zástav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1319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Zastavení pohledávky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1335 až 1340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Budoucí zástavní právo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1341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zástavního práva právo z rozhodnutí orgánu veřejné moci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1342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Zastavení cizí věci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1343 a 1344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907" w:id="57"/>
            <w:bookmarkStart w:name="_Toc228243428" w:id="58"/>
            <w:bookmarkStart w:name="_Toc287191519" w:id="59"/>
            <w:bookmarkStart w:name="_Toc292286055" w:id="60"/>
            <w:bookmarkStart w:name="_Toc318879516" w:id="61"/>
            <w:r w:rsidRPr="002B3243">
              <w:rPr>
                <w:rFonts w:ascii="Times New Roman" w:hAnsi="Times New Roman"/>
                <w:sz w:val="24"/>
                <w:szCs w:val="24"/>
              </w:rPr>
              <w:t>Práva a povinnosti ze zástavního práva</w:t>
            </w:r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1353 až 1358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3909" w:id="62"/>
            <w:bookmarkStart w:name="_Toc228243430" w:id="63"/>
            <w:bookmarkStart w:name="_Toc287191521" w:id="64"/>
            <w:bookmarkStart w:name="_Toc292286057" w:id="65"/>
            <w:bookmarkStart w:name="_Toc318879518" w:id="66"/>
            <w:r w:rsidRPr="002B3243">
              <w:rPr>
                <w:rFonts w:ascii="Times New Roman" w:hAnsi="Times New Roman"/>
                <w:sz w:val="24"/>
                <w:szCs w:val="24"/>
              </w:rPr>
              <w:t>Výkon zástavního práva</w:t>
            </w:r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1359 až 1375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Rozsah oprávnění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1395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Vyloučené osoby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1396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zadržovacího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1397/1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Opatrování zadržené věci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1397/2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Přednostní uspokojení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1398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Zánik zadržovacího práva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1399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Správa cizího majetku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1400 až 1474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Obezřetné investice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1432 až 1447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Svěřenský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 fond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1448 až 1474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24"/>
        <w:gridCol w:w="2684"/>
        <w:gridCol w:w="2714"/>
      </w:tblGrid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Obecná povinnost předcházení škodám (Prevence)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2900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Odvracení škody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2901 až 2903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Náhoda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2904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Krajní nouze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2906, § 2907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Nutná obrana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2905, § 2907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Povinnost nahradit škodu z porušení dobrých mravů, zákona a smlouvy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2909 až 2913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Odpovědnost za škodu způsobenou jednáním pověřených osob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2914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Domněnka nedbalosti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2911 a 2912, § 2913/2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Odpovědnost za škodu způsobenou provozní činností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2924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na převzaté věci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2944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zvířetem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2933 až 2935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věcí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2936 až 2938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vadou výrobku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2939 až 2943, § 620/2, § 637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Škoda způsobená těmi, kdo nemohou </w:t>
            </w: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posoudit následky svého jednání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NOZ § 2920 a 2921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Vyvolání nezpůsobilosti ovládnout nebo posoudit následky svého jednání vlastní vinou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2922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osobou s nebezpečnými vlastnostmi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2923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úmyslným jednáním proti dobrým mravům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2909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Škoda způsobená provozem dopravních prostředků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2927 až 2932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name="_Toc287191922" w:id="67"/>
            <w:bookmarkStart w:name="_Toc292286463" w:id="68"/>
            <w:bookmarkStart w:name="_Toc318879921" w:id="69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Náhrada majetkové a nemajetkové újmy</w:t>
            </w:r>
            <w:bookmarkEnd w:id="67"/>
            <w:bookmarkEnd w:id="68"/>
            <w:bookmarkEnd w:id="69"/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 2915 až 2919, § 2951 až 2971, § 3079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Náhrada škody způsobené více škůdci 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2915/1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Vypořádání mezi škůdci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2916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Odpovědnost za jiného – regresní postih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2917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Zavinění poškozeného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2918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Rozsah náhrady 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2952, § 2955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Způsob náhrady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2951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škody způsobené úmyslným trestným činem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2954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při poškození věci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2969/1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ceny zvláštní obliby při poškození věci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2969/2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při poranění zvířete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2970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nemajetkové újmy – náhrada osobního neštěstí, které nelze jinak odčinit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2971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4311" w:id="70"/>
            <w:bookmarkStart w:name="_Toc228243838" w:id="71"/>
            <w:bookmarkStart w:name="_Toc287191935" w:id="72"/>
            <w:bookmarkStart w:name="_Toc292286476" w:id="73"/>
            <w:bookmarkStart w:name="_Toc318879935" w:id="74"/>
            <w:r w:rsidRPr="002B3243">
              <w:rPr>
                <w:rFonts w:ascii="Times New Roman" w:hAnsi="Times New Roman"/>
                <w:sz w:val="24"/>
                <w:szCs w:val="24"/>
              </w:rPr>
              <w:t>Náhrada při újmě na přirozených právech člověka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2956 a 2957, § 3004/2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Náhrada při ublížení na zdraví – bolestné a ztížení společenského uplatnění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2558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name="_Toc218744321" w:id="75"/>
            <w:bookmarkStart w:name="_Toc228243848" w:id="76"/>
            <w:bookmarkStart w:name="_Toc287191945" w:id="77"/>
            <w:bookmarkStart w:name="_Toc292286486" w:id="78"/>
            <w:bookmarkStart w:name="_Toc318879945" w:id="79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Závazky z jiných právních důvodů</w:t>
            </w:r>
            <w:bookmarkEnd w:id="75"/>
            <w:bookmarkEnd w:id="76"/>
            <w:bookmarkEnd w:id="77"/>
            <w:bookmarkEnd w:id="78"/>
            <w:bookmarkEnd w:id="79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 – bezdůvodné obohacení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2875 a 2876, § 2881 a 2882, § 2991 až 3005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Plnění za jiného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2991/2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Vyloučení bezdůvodného obohacení – plnění promlčeného dluhu nebo dluhu neplatného pro nedostatek formy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2997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Vyloučení bezdůvodného obohacení – plnění ze sázky a hry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2875 a 2876, § 2881 a 2882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Vyloučení bezdůvodného obohacení – </w:t>
            </w:r>
          </w:p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vědomé plnění za účelem zakázaným nebo nemožným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2998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Vydání bezdůvodného obohacení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2991/2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Vydání plnění z neplatné nebo zrušené smlouvy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2993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7A13DD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Rozsah vydání bezdůvodného obohacení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2999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24"/>
        <w:gridCol w:w="2684"/>
        <w:gridCol w:w="2680"/>
      </w:tblGrid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Dědický nápad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1475, 1479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pozůstalost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1476, § 1499, § 1633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Odúmrť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1634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Zřeknutí se dědického práva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1480, § 1484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Odmítnutí dědictví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1485 až 1489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Vzdání se dědictví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1490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Dědická nezpůsobilost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1481 až 1483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Vydědění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1646 až 1649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Přechod dluhů 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1701 až 1703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Dědění ze zákona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1633 až 1641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Dědění ze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1477 a 1478, § 1491 až 1645, § 1650 až 1653 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Pořízení pro případ smrti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1491 až 1494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Obecná ustanovení o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1495 až 1497 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Dovětek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1498 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Uvolnění dědického podílu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1504 až 1506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Náhradnictví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1507 až 1511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Svěřenské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 nástupnictví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1512 až 1524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Pořizovací nezpůsobilost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1525 až 1528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Účinky omylu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1529 až 1531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Forma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1532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Vlastnoruční závět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Závět se svědky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Závěť s předčitatelem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1535 a 1536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Závěť pořízená veřejnou listinou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1537 a 1538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Svědkové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1539 až 1541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Připadnutí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 pozůstalosti dědicům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1499 až 1503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Úlevy při pořizování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1542 až 1549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Mlčenlivost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1550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Vedlejší doložky v 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1551 a 1552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Vykonavatel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1553 až 1555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Podmínky v 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1561 až 1563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Doložení času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1564 až 1568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Příkaz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1569 až 1574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Nepominutelný dědic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1492, § 1642 až 1645, § 1650 až 1653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Zrušení závěti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1575 až 1581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Dědická smlouva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1582 až 1593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Odkaz 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1477 až 1478, § 1594 až 1629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Správa pozůstalosti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1556 až 1560, § 1632, § 1677 až 1681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Potvrzení dědictví a vypořádání dědiců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1670 až 1700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Potvrzení dědictví 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1670 až 1673, § 1690 až 1693 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Rozdělení pozůstalosti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1693/2, § 1694 až 1700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Vypořádání dědiců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1658 až 1664, § 1692/2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některých osob na zaopatření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1665 až 1669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Výhrada soupisu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1674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Závěra pozůstalosti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1682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41"/>
        <w:gridCol w:w="2675"/>
        <w:gridCol w:w="2672"/>
      </w:tblGrid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name="_Toc218744030" w:id="80"/>
            <w:bookmarkStart w:name="_Toc228243551" w:id="81"/>
            <w:bookmarkStart w:name="_Toc287191646" w:id="82"/>
            <w:bookmarkStart w:name="_Toc292286182" w:id="83"/>
            <w:bookmarkStart w:name="_Toc318879643" w:id="84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Vznik a obsah závazků 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611, § 628 a 629, § 1721 až 1867, § 1914 až 1925, § 1992, § 2001 až 2005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Definice závazku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1721 a 1722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Důvody vzniku závazku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1723/1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Vznik smluv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1724 až 1745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Závazky ze smluv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1746, § 1755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Bezúplatné smlouvy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1747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Doplnění smlouvy v budoucnu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1748 až 1750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Obchodní podmínky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1751 až 1753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Smluvní doložky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1754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Forma smlouvy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1756 až 1758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Účinky smlouvy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1759 až 1763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Změna okolností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1764 až 1766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Smlouva ve prospěch třetí osoby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1767 a 1768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Smlouva o plnění třetí osoby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1769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4044" w:id="85"/>
            <w:bookmarkStart w:name="_Toc228243565" w:id="86"/>
            <w:bookmarkStart w:name="_Toc287191660" w:id="87"/>
            <w:bookmarkStart w:name="_Toc292286196" w:id="88"/>
            <w:bookmarkStart w:name="_Toc318879657" w:id="89"/>
            <w:r w:rsidRPr="002B3243">
              <w:rPr>
                <w:rFonts w:ascii="Times New Roman" w:hAnsi="Times New Roman"/>
                <w:sz w:val="24"/>
                <w:szCs w:val="24"/>
              </w:rPr>
              <w:t>Zvláštní způsoby uzavírání smlouvy</w:t>
            </w:r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1770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Dražba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1771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Veřejná soutěž o nejvhodnější nabídku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1772 až 1779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Veřejná nabídka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1780 až 1784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18744046" w:id="90"/>
            <w:bookmarkStart w:name="_Toc228243567" w:id="91"/>
            <w:bookmarkStart w:name="_Toc287191662" w:id="92"/>
            <w:bookmarkStart w:name="_Toc292286198" w:id="93"/>
            <w:bookmarkStart w:name="_Toc318879659" w:id="94"/>
            <w:r w:rsidRPr="002B3243">
              <w:rPr>
                <w:rFonts w:ascii="Times New Roman" w:hAnsi="Times New Roman"/>
                <w:sz w:val="24"/>
                <w:szCs w:val="24"/>
              </w:rPr>
              <w:t>Smlouva o smlouvě budoucí</w:t>
            </w:r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1785 až 1788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Podpůrné použití ustanovení o závazcích ze smluv na závazky z jiných důvodů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1723/2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Možnost změny závazku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Obsah závazku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1789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Důvod závazku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Jakost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Odstoupení od smlouvy, odstupné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2001 až 2005, § 1992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Úplata za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Neúměrné zkrácení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1793 až 1795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Lichva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1796 a 1797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Smlouvy uzavírané adhezním způsobem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1798 až 1801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Úroky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1802 až 1806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Záloha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1807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Závdavek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1808 a 1809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name="_Toc228243571" w:id="95"/>
            <w:bookmarkStart w:name="_Toc287191666" w:id="96"/>
            <w:bookmarkStart w:name="_Toc292286202" w:id="97"/>
            <w:bookmarkStart w:name="_Toc318879663" w:id="98"/>
            <w:r w:rsidRPr="002B3243">
              <w:rPr>
                <w:rFonts w:ascii="Times New Roman" w:hAnsi="Times New Roman"/>
                <w:sz w:val="24"/>
                <w:szCs w:val="24"/>
              </w:rPr>
              <w:t>U</w:t>
            </w:r>
            <w:bookmarkEnd w:id="95"/>
            <w:bookmarkEnd w:id="96"/>
            <w:bookmarkEnd w:id="97"/>
            <w:r w:rsidRPr="002B3243">
              <w:rPr>
                <w:rFonts w:ascii="Times New Roman" w:hAnsi="Times New Roman"/>
                <w:sz w:val="24"/>
                <w:szCs w:val="24"/>
              </w:rPr>
              <w:t xml:space="preserve">stanovení o závazcích </w:t>
            </w:r>
            <w:bookmarkStart w:name="_Toc228243572" w:id="99"/>
            <w:bookmarkStart w:name="_Toc287191667" w:id="100"/>
            <w:bookmarkStart w:name="_Toc292286203" w:id="101"/>
            <w:r w:rsidRPr="002B3243">
              <w:rPr>
                <w:rFonts w:ascii="Times New Roman" w:hAnsi="Times New Roman"/>
                <w:sz w:val="24"/>
                <w:szCs w:val="24"/>
              </w:rPr>
              <w:t>ze smluv uzavíraných se spotřebitelem</w:t>
            </w:r>
            <w:bookmarkEnd w:id="98"/>
            <w:bookmarkEnd w:id="99"/>
            <w:bookmarkEnd w:id="100"/>
            <w:bookmarkEnd w:id="101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1810 až 1867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Řádné plnění)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1914 až 1916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Vady nápadné a zřejmé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Úhrnek</w:t>
            </w:r>
            <w:proofErr w:type="spellEnd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Záruční doba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Společné dluhy a pohledávky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1868 až 1878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Nedělitelné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1869 a 1870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Dělitelné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1871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Dlužníci zavázaní společně a nerozdílně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1872 až 1876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Věřitelé oprávnění společně a nerozdílně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1877 a 1878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Změna v obsahu závazků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1901 až 1907, § 1968 až 1980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Novace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1901 a 1902, § 1906 a 1907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Prodlení dlužníka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1968 věta 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odstoupení od smlouvy v důsledku prodlení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1969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Právo na úroky z prodlení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1970, § 1972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Nebezpeční škody na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Fixní závazek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1980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Náhrada škody při prodlení 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Vyloučení prodlení dlužníka prodlením věřitele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1968 věta 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Dohoda o splátkách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Prodlení věřitele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1975 a 1976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Prodlení – společná ustanovení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1977 až 1979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Změna v osobě věřitele nebo dlužníka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1879 až 1900, § 1939 až 1948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Postoupení pohledávky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1879 až 1886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Postoupení souboru pohledávek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1887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Převzetí dluhu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1888 až 1891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Zajištění závazků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1312 </w:t>
            </w:r>
            <w:proofErr w:type="spellStart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., § 1879 </w:t>
            </w:r>
            <w:proofErr w:type="spellStart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., § 2010 až 2054, § 3027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Smluvní pokuta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2048 až 2052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Ručení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2018 až 2028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Finanční záruka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2029 až 2039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Dohoda o srážkách ze mzdy a jiných příjmů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2045 až 2047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Zástavní smlouva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1312 </w:t>
            </w: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Zajišťovací převod práva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2040 až 2044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Zajištění postoupením pohledávky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1879 </w:t>
            </w:r>
            <w:proofErr w:type="spellStart"/>
            <w:r w:rsidRPr="002B3243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2B3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Jistota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2012 až 2017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Uznání dluhu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2053 a 2054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Zánik závazků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1908 až 2009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Splnění dluhu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1908 až 1910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Vzájemné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1911 až 1913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Alternativní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1926 až 1929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Plnění jinému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1951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Doba splnění 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1958 až 1967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Určení doby splnění soudem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1960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Plnění ve splátkách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Částečné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Určení plnění na jistinu, úroky a náklady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Určení plnění na více závazků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Splnění dluhu nesvéprávným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Splnění prostřednictvím třetí osoby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1935 až 1938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Místo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1954 až 1957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Náhradní splnění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1953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Kvitance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1949 a 1950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Dlužní úpis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1952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Dohoda o zániku závazku a jeho nahrazení novým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1981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Následná nemožnost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2006 až 2008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Uplynutí doby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Smrt dlužníka nebo věřitele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Započtení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1982 až 1991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Odstupné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1992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Prominutí dluhu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1995 až 1997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Výpověď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1998 až 2000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Odstoupení od smlouvy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2001 až 2005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rPr>
          <w:trHeight w:val="241"/>
        </w:trPr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Neuplatnění práva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Splynutí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1993 a 1994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Narovnání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1903 až 1905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Koupě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2079 až 2188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Povinnosti kupujícího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2118 až 2120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Povinnosti prodávajícího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2087 až 2094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Kupní cena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2080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Přechod nebezpečí škody na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2082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Nebezpečí škody na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2121 až 2125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Doba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2079/2, § 2092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Svépomocný prodej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2126 a 2127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Náklady spojené s odevzdáním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2081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Odeslání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2090 a 2091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Budoucí užitky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2083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Práva z vadného plnění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2099 až 2112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Výhrada vlastnického práva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2132 až 2134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Vedlejší ujednání při kupní smlouvě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2132 až 2157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Předkupní právo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2140 až 2149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Výhrada zpětné koupě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2135 až 2138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Výhrada zpětného prodeje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2139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Darování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2055 až 2078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Dílo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2586 až 2635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Zápůjčka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2390 až 2394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Výprosa</w:t>
            </w:r>
            <w:proofErr w:type="spellEnd"/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2189 až 2192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Výpůjčka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2193 až 2200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Nájem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2201 až 2331, § 2346 až 2347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Pronajímatel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2205 až 2212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Nájemce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 xml:space="preserve">NOZ § 2213 a 2214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Podnájem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2215 a 2216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Změny na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2220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lastRenderedPageBreak/>
              <w:t>Nájemné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2217 a 2218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Zajištění nájemného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2234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Neplacení nájemného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2208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Nájem bytu a domu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739 až 750, § 2230 a 2301, § 2235 až 2320, § 3076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 služebního bytu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2297 až 2299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 družstevního bytu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2240 a 2241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 družstevního bytu a družstevního nebytového prostoru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ZOK § 741 až 747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 bytu zvláštního určení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2300 a 2301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Obsah nájemní smlouvy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2237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 bytu – jistota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2254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Práva a povinnosti z nájmu bytu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2255 až 2258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Odevzdání bytu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2242 až 2245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Drobné opravy v bytě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2257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Práva a povinnosti nájemce člena bytového družstva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2240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Užívání společných prostor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2247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Členové nájemcovy domácnosti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2272 a 2273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Dlouhodobá nepřítomnost nájemce v bytě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2269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Ohled na jiné nájemce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2256 a 2257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Úpravy a jiné změny bytu nebo domu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2259 až 2269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Nájemné a jiné platby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2246 až 2253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Společný nájem bytu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2270 a 2271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Pacht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2332 až 2357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Pacht – inventář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2342 až 2344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Zemědělský pacht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43">
              <w:rPr>
                <w:rFonts w:ascii="Times New Roman" w:hAnsi="Times New Roman"/>
                <w:sz w:val="24"/>
                <w:szCs w:val="24"/>
              </w:rPr>
              <w:t>NOZ § 2345 až 2348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Licence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2358 až 2389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Pracovní poměr 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2401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Příkaz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2430 až 2444, § 2455 až 2470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Nepřikázané jednatelství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3006 až 3014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Úschova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 xml:space="preserve">NOZ § 2402 až 2408 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Smlouva o ubytování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2326 až 2331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Přeprava osoby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2550 až 2554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Přeprava věci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2555 až 2577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Zprostředkování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2445 až 2454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Jednorázový vklad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2676 až 2681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Společnost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2716 až 2746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Důchod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2701 až 2706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Výměnek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2707 až 2715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Tichá společnost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2747 až 2755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Sázka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2873 až 2880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Hra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2881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Los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2882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Veřejná soutěž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2887 až 2889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Veřejný příslib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2884 až 2886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B3243" w:rsidR="006E6B43" w:rsidTr="006E6B43"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Zájezd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43">
              <w:rPr>
                <w:rFonts w:ascii="Times New Roman" w:hAnsi="Times New Roman"/>
                <w:b/>
                <w:sz w:val="24"/>
                <w:szCs w:val="24"/>
              </w:rPr>
              <w:t>NOZ § 2521 až 2549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2B3243" w:rsidR="006E6B43" w:rsidP="002B3243" w:rsidRDefault="006E6B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2B3243" w:rsidR="002B3243" w:rsidP="002B3243" w:rsidRDefault="002B3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2B3243" w:rsidR="002B3243" w:rsidP="002B3243" w:rsidRDefault="002B3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F82" w:rsidRDefault="003D5F82"/>
    <w:sectPr w:rsidR="003D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4911A4"/>
    <w:multiLevelType w:val="hybridMultilevel"/>
    <w:tmpl w:val="40963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43"/>
    <w:rsid w:val="00011D7C"/>
    <w:rsid w:val="00024E52"/>
    <w:rsid w:val="0004266E"/>
    <w:rsid w:val="0005355E"/>
    <w:rsid w:val="00072791"/>
    <w:rsid w:val="00077302"/>
    <w:rsid w:val="00077998"/>
    <w:rsid w:val="0010633E"/>
    <w:rsid w:val="00194245"/>
    <w:rsid w:val="00195CF0"/>
    <w:rsid w:val="001C5893"/>
    <w:rsid w:val="001D26EC"/>
    <w:rsid w:val="00201915"/>
    <w:rsid w:val="00216A31"/>
    <w:rsid w:val="00223973"/>
    <w:rsid w:val="002B3243"/>
    <w:rsid w:val="003B3359"/>
    <w:rsid w:val="003C6E63"/>
    <w:rsid w:val="003D2645"/>
    <w:rsid w:val="003D5F82"/>
    <w:rsid w:val="0041543A"/>
    <w:rsid w:val="0043170D"/>
    <w:rsid w:val="0047471F"/>
    <w:rsid w:val="00493627"/>
    <w:rsid w:val="0056356A"/>
    <w:rsid w:val="00576DE9"/>
    <w:rsid w:val="00586B4B"/>
    <w:rsid w:val="00610DC1"/>
    <w:rsid w:val="006441B6"/>
    <w:rsid w:val="00653D74"/>
    <w:rsid w:val="00661759"/>
    <w:rsid w:val="006721DB"/>
    <w:rsid w:val="00674B38"/>
    <w:rsid w:val="0068054D"/>
    <w:rsid w:val="006B59B1"/>
    <w:rsid w:val="006D07ED"/>
    <w:rsid w:val="006E6B43"/>
    <w:rsid w:val="00712F96"/>
    <w:rsid w:val="0072723C"/>
    <w:rsid w:val="0074397D"/>
    <w:rsid w:val="007A13DD"/>
    <w:rsid w:val="007C12E5"/>
    <w:rsid w:val="007C2395"/>
    <w:rsid w:val="0080016D"/>
    <w:rsid w:val="0081590A"/>
    <w:rsid w:val="0084162C"/>
    <w:rsid w:val="00995D4B"/>
    <w:rsid w:val="00A00C3A"/>
    <w:rsid w:val="00A14186"/>
    <w:rsid w:val="00A16C90"/>
    <w:rsid w:val="00A402A0"/>
    <w:rsid w:val="00A500C3"/>
    <w:rsid w:val="00A61768"/>
    <w:rsid w:val="00AB0D2C"/>
    <w:rsid w:val="00AE4DB7"/>
    <w:rsid w:val="00AF25DB"/>
    <w:rsid w:val="00AF2C57"/>
    <w:rsid w:val="00B169F9"/>
    <w:rsid w:val="00B16FF3"/>
    <w:rsid w:val="00B261CD"/>
    <w:rsid w:val="00B41FE2"/>
    <w:rsid w:val="00BC5A54"/>
    <w:rsid w:val="00BE5BF1"/>
    <w:rsid w:val="00C33F01"/>
    <w:rsid w:val="00C42269"/>
    <w:rsid w:val="00CB118D"/>
    <w:rsid w:val="00CB26B5"/>
    <w:rsid w:val="00D21B69"/>
    <w:rsid w:val="00D510FB"/>
    <w:rsid w:val="00DB1E55"/>
    <w:rsid w:val="00DC7EFB"/>
    <w:rsid w:val="00E02CE1"/>
    <w:rsid w:val="00E470A8"/>
    <w:rsid w:val="00EB1FC1"/>
    <w:rsid w:val="00EE6B79"/>
    <w:rsid w:val="00EF6ADF"/>
    <w:rsid w:val="00F6212E"/>
    <w:rsid w:val="00F7342C"/>
    <w:rsid w:val="00FA1582"/>
    <w:rsid w:val="00FB3403"/>
    <w:rsid w:val="00FE39E8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numbering" w:styleId="Bezseznamu1" w:customStyle="true">
    <w:name w:val="Bez seznamu1"/>
    <w:next w:val="Bezseznamu"/>
    <w:uiPriority w:val="99"/>
    <w:semiHidden/>
    <w:unhideWhenUsed/>
    <w:rsid w:val="002B3243"/>
  </w:style>
  <w:style w:type="character" w:styleId="Hypertextovodkaz">
    <w:name w:val="Hyperlink"/>
    <w:uiPriority w:val="99"/>
    <w:semiHidden/>
    <w:unhideWhenUsed/>
    <w:rsid w:val="002B324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B3243"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B32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TextpoznpodarouChar" w:customStyle="true">
    <w:name w:val="Text pozn. pod čarou Char"/>
    <w:link w:val="Textpoznpodarou"/>
    <w:semiHidden/>
    <w:rsid w:val="002B3243"/>
    <w:rPr>
      <w:rFonts w:ascii="Times New Roman" w:hAnsi="Times New Roman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24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2B3243"/>
    <w:rPr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B32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ZhlavChar" w:customStyle="true">
    <w:name w:val="Záhlaví Char"/>
    <w:link w:val="Zhlav"/>
    <w:uiPriority w:val="99"/>
    <w:semiHidden/>
    <w:rsid w:val="002B3243"/>
    <w:rPr>
      <w:rFonts w:ascii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B32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ZpatChar" w:customStyle="true">
    <w:name w:val="Zápatí Char"/>
    <w:link w:val="Zpat"/>
    <w:uiPriority w:val="99"/>
    <w:semiHidden/>
    <w:rsid w:val="002B3243"/>
    <w:rPr>
      <w:rFonts w:ascii="Times New Roman" w:hAnsi="Times New Roma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243"/>
    <w:pPr>
      <w:spacing w:after="0"/>
      <w:jc w:val="both"/>
    </w:pPr>
    <w:rPr>
      <w:rFonts w:ascii="Times New Roman" w:hAnsi="Times New Roman"/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2B3243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24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2B324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2B3243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styleId="NadpisparagrafuChar2" w:customStyle="true">
    <w:name w:val="Nadpis paragrafu Char2"/>
    <w:link w:val="Nadpisparagrafu"/>
    <w:locked/>
    <w:rsid w:val="002B3243"/>
    <w:rPr>
      <w:b/>
      <w:sz w:val="24"/>
      <w:szCs w:val="24"/>
    </w:rPr>
  </w:style>
  <w:style w:type="paragraph" w:styleId="Nadpisparagrafu" w:customStyle="true">
    <w:name w:val="Nadpis paragrafu"/>
    <w:basedOn w:val="Normln"/>
    <w:next w:val="Normln"/>
    <w:link w:val="NadpisparagrafuChar2"/>
    <w:rsid w:val="002B3243"/>
    <w:pPr>
      <w:keepNext/>
      <w:keepLines/>
      <w:spacing w:before="240"/>
      <w:jc w:val="center"/>
      <w:outlineLvl w:val="5"/>
    </w:pPr>
    <w:rPr>
      <w:b/>
      <w:sz w:val="24"/>
      <w:szCs w:val="24"/>
      <w:lang w:eastAsia="cs-CZ"/>
    </w:rPr>
  </w:style>
  <w:style w:type="character" w:styleId="TextodstavceChar2Char" w:customStyle="true">
    <w:name w:val="Text odstavce Char2 Char"/>
    <w:link w:val="TextodstavceChar2"/>
    <w:locked/>
    <w:rsid w:val="002B3243"/>
    <w:rPr>
      <w:rFonts w:ascii="Times New Roman" w:hAnsi="Times New Roman" w:eastAsia="Times New Roman"/>
      <w:sz w:val="24"/>
      <w:szCs w:val="24"/>
    </w:rPr>
  </w:style>
  <w:style w:type="paragraph" w:styleId="TextodstavceChar2" w:customStyle="true">
    <w:name w:val="Text odstavce Char2"/>
    <w:basedOn w:val="Normln"/>
    <w:link w:val="TextodstavceChar2Char"/>
    <w:rsid w:val="002B3243"/>
    <w:pPr>
      <w:tabs>
        <w:tab w:val="num" w:pos="782"/>
        <w:tab w:val="left" w:pos="851"/>
      </w:tabs>
      <w:spacing w:before="120" w:after="120"/>
      <w:ind w:firstLine="425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2B324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2B3243"/>
    <w:rPr>
      <w:sz w:val="16"/>
      <w:szCs w:val="16"/>
    </w:rPr>
  </w:style>
  <w:style w:type="character" w:styleId="ZhlavChar1" w:customStyle="true">
    <w:name w:val="Záhlaví Char1"/>
    <w:uiPriority w:val="99"/>
    <w:semiHidden/>
    <w:rsid w:val="002B3243"/>
    <w:rPr>
      <w:rFonts w:hint="default" w:ascii="Times New Roman" w:hAnsi="Times New Roman" w:cs="Times New Roman"/>
      <w:sz w:val="24"/>
      <w:szCs w:val="24"/>
    </w:rPr>
  </w:style>
  <w:style w:type="character" w:styleId="ZpatChar1" w:customStyle="true">
    <w:name w:val="Zápatí Char1"/>
    <w:uiPriority w:val="99"/>
    <w:semiHidden/>
    <w:rsid w:val="002B3243"/>
    <w:rPr>
      <w:rFonts w:hint="default" w:ascii="Times New Roman" w:hAnsi="Times New Roman" w:cs="Times New Roman"/>
      <w:sz w:val="24"/>
      <w:szCs w:val="24"/>
    </w:rPr>
  </w:style>
  <w:style w:type="character" w:styleId="title-num" w:customStyle="true">
    <w:name w:val="title-num"/>
    <w:rsid w:val="002B3243"/>
  </w:style>
  <w:style w:type="table" w:styleId="Mkatabulky">
    <w:name w:val="Table Grid"/>
    <w:basedOn w:val="Normlntabulka"/>
    <w:uiPriority w:val="59"/>
    <w:rsid w:val="002B3243"/>
    <w:rPr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ezseznamu1" w:type="numbering">
    <w:name w:val="Bez seznamu1"/>
    <w:next w:val="Bezseznamu"/>
    <w:uiPriority w:val="99"/>
    <w:semiHidden/>
    <w:unhideWhenUsed/>
    <w:rsid w:val="002B3243"/>
  </w:style>
  <w:style w:styleId="Hypertextovodkaz" w:type="character">
    <w:name w:val="Hyperlink"/>
    <w:uiPriority w:val="99"/>
    <w:semiHidden/>
    <w:unhideWhenUsed/>
    <w:rsid w:val="002B3243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2B3243"/>
    <w:rPr>
      <w:color w:val="800080"/>
      <w:u w:val="single"/>
    </w:rPr>
  </w:style>
  <w:style w:styleId="Textpoznpodarou" w:type="paragraph">
    <w:name w:val="footnote text"/>
    <w:basedOn w:val="Normln"/>
    <w:link w:val="TextpoznpodarouChar"/>
    <w:semiHidden/>
    <w:unhideWhenUsed/>
    <w:rsid w:val="002B32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customStyle="1" w:styleId="TextpoznpodarouChar" w:type="character">
    <w:name w:val="Text pozn. pod čarou Char"/>
    <w:link w:val="Textpoznpodarou"/>
    <w:semiHidden/>
    <w:rsid w:val="002B3243"/>
    <w:rPr>
      <w:rFonts w:ascii="Times New Roman" w:hAnsi="Times New Roman"/>
      <w:lang w:eastAsia="en-US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B324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2B3243"/>
    <w:rPr>
      <w:lang w:eastAsia="en-US"/>
    </w:rPr>
  </w:style>
  <w:style w:styleId="Zhlav" w:type="paragraph">
    <w:name w:val="header"/>
    <w:basedOn w:val="Normln"/>
    <w:link w:val="ZhlavChar"/>
    <w:uiPriority w:val="99"/>
    <w:semiHidden/>
    <w:unhideWhenUsed/>
    <w:rsid w:val="002B3243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customStyle="1" w:styleId="ZhlavChar" w:type="character">
    <w:name w:val="Záhlaví Char"/>
    <w:link w:val="Zhlav"/>
    <w:uiPriority w:val="99"/>
    <w:semiHidden/>
    <w:rsid w:val="002B3243"/>
    <w:rPr>
      <w:rFonts w:ascii="Times New Roman" w:hAnsi="Times New Roman"/>
      <w:sz w:val="24"/>
      <w:szCs w:val="24"/>
      <w:lang w:eastAsia="en-US"/>
    </w:rPr>
  </w:style>
  <w:style w:styleId="Zpat" w:type="paragraph">
    <w:name w:val="footer"/>
    <w:basedOn w:val="Normln"/>
    <w:link w:val="ZpatChar"/>
    <w:uiPriority w:val="99"/>
    <w:semiHidden/>
    <w:unhideWhenUsed/>
    <w:rsid w:val="002B3243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customStyle="1" w:styleId="ZpatChar" w:type="character">
    <w:name w:val="Zápatí Char"/>
    <w:link w:val="Zpat"/>
    <w:uiPriority w:val="99"/>
    <w:semiHidden/>
    <w:rsid w:val="002B3243"/>
    <w:rPr>
      <w:rFonts w:ascii="Times New Roman" w:hAnsi="Times New Roman"/>
      <w:sz w:val="24"/>
      <w:szCs w:val="24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B3243"/>
    <w:pPr>
      <w:spacing w:after="0"/>
      <w:jc w:val="both"/>
    </w:pPr>
    <w:rPr>
      <w:rFonts w:ascii="Times New Roman" w:hAnsi="Times New Roman"/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2B3243"/>
    <w:rPr>
      <w:rFonts w:ascii="Times New Roman" w:hAnsi="Times New Roman"/>
      <w:b/>
      <w:bCs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B3243"/>
    <w:pPr>
      <w:spacing w:after="0" w:line="240" w:lineRule="auto"/>
      <w:jc w:val="both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2B3243"/>
    <w:rPr>
      <w:rFonts w:ascii="Tahoma" w:cs="Tahoma" w:hAnsi="Tahoma"/>
      <w:sz w:val="16"/>
      <w:szCs w:val="16"/>
      <w:lang w:eastAsia="en-US"/>
    </w:rPr>
  </w:style>
  <w:style w:styleId="Odstavecseseznamem" w:type="paragraph">
    <w:name w:val="List Paragraph"/>
    <w:basedOn w:val="Normln"/>
    <w:uiPriority w:val="34"/>
    <w:qFormat/>
    <w:rsid w:val="002B3243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customStyle="1" w:styleId="NadpisparagrafuChar2" w:type="character">
    <w:name w:val="Nadpis paragrafu Char2"/>
    <w:link w:val="Nadpisparagrafu"/>
    <w:locked/>
    <w:rsid w:val="002B3243"/>
    <w:rPr>
      <w:b/>
      <w:sz w:val="24"/>
      <w:szCs w:val="24"/>
    </w:rPr>
  </w:style>
  <w:style w:customStyle="1" w:styleId="Nadpisparagrafu" w:type="paragraph">
    <w:name w:val="Nadpis paragrafu"/>
    <w:basedOn w:val="Normln"/>
    <w:next w:val="Normln"/>
    <w:link w:val="NadpisparagrafuChar2"/>
    <w:rsid w:val="002B3243"/>
    <w:pPr>
      <w:keepNext/>
      <w:keepLines/>
      <w:spacing w:before="240"/>
      <w:jc w:val="center"/>
      <w:outlineLvl w:val="5"/>
    </w:pPr>
    <w:rPr>
      <w:b/>
      <w:sz w:val="24"/>
      <w:szCs w:val="24"/>
      <w:lang w:eastAsia="cs-CZ"/>
    </w:rPr>
  </w:style>
  <w:style w:customStyle="1" w:styleId="TextodstavceChar2Char" w:type="character">
    <w:name w:val="Text odstavce Char2 Char"/>
    <w:link w:val="TextodstavceChar2"/>
    <w:locked/>
    <w:rsid w:val="002B3243"/>
    <w:rPr>
      <w:rFonts w:ascii="Times New Roman" w:eastAsia="Times New Roman" w:hAnsi="Times New Roman"/>
      <w:sz w:val="24"/>
      <w:szCs w:val="24"/>
    </w:rPr>
  </w:style>
  <w:style w:customStyle="1" w:styleId="TextodstavceChar2" w:type="paragraph">
    <w:name w:val="Text odstavce Char2"/>
    <w:basedOn w:val="Normln"/>
    <w:link w:val="TextodstavceChar2Char"/>
    <w:rsid w:val="002B3243"/>
    <w:pPr>
      <w:tabs>
        <w:tab w:pos="782" w:val="num"/>
        <w:tab w:pos="851" w:val="left"/>
      </w:tabs>
      <w:spacing w:after="120" w:before="120"/>
      <w:ind w:firstLine="425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styleId="Znakapoznpodarou" w:type="character">
    <w:name w:val="footnote reference"/>
    <w:semiHidden/>
    <w:unhideWhenUsed/>
    <w:rsid w:val="002B3243"/>
    <w:rPr>
      <w:vertAlign w:val="superscript"/>
    </w:rPr>
  </w:style>
  <w:style w:styleId="Odkaznakoment" w:type="character">
    <w:name w:val="annotation reference"/>
    <w:uiPriority w:val="99"/>
    <w:semiHidden/>
    <w:unhideWhenUsed/>
    <w:rsid w:val="002B3243"/>
    <w:rPr>
      <w:sz w:val="16"/>
      <w:szCs w:val="16"/>
    </w:rPr>
  </w:style>
  <w:style w:customStyle="1" w:styleId="ZhlavChar1" w:type="character">
    <w:name w:val="Záhlaví Char1"/>
    <w:uiPriority w:val="99"/>
    <w:semiHidden/>
    <w:rsid w:val="002B3243"/>
    <w:rPr>
      <w:rFonts w:ascii="Times New Roman" w:cs="Times New Roman" w:hAnsi="Times New Roman" w:hint="default"/>
      <w:sz w:val="24"/>
      <w:szCs w:val="24"/>
    </w:rPr>
  </w:style>
  <w:style w:customStyle="1" w:styleId="ZpatChar1" w:type="character">
    <w:name w:val="Zápatí Char1"/>
    <w:uiPriority w:val="99"/>
    <w:semiHidden/>
    <w:rsid w:val="002B3243"/>
    <w:rPr>
      <w:rFonts w:ascii="Times New Roman" w:cs="Times New Roman" w:hAnsi="Times New Roman" w:hint="default"/>
      <w:sz w:val="24"/>
      <w:szCs w:val="24"/>
    </w:rPr>
  </w:style>
  <w:style w:customStyle="1" w:styleId="title-num" w:type="character">
    <w:name w:val="title-num"/>
    <w:rsid w:val="002B3243"/>
  </w:style>
  <w:style w:styleId="Mkatabulky" w:type="table">
    <w:name w:val="Table Grid"/>
    <w:basedOn w:val="Normlntabulka"/>
    <w:uiPriority w:val="59"/>
    <w:rsid w:val="002B3243"/>
    <w:rPr>
      <w:sz w:val="22"/>
      <w:szCs w:val="22"/>
      <w:lang w:eastAsia="en-US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97113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MSP ČR</properties:Company>
  <properties:Pages>19</properties:Pages>
  <properties:Words>3989</properties:Words>
  <properties:Characters>23537</properties:Characters>
  <properties:Lines>196</properties:Lines>
  <properties:Paragraphs>54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27472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2013-04-25T07:59:00Z</dcterms:created>
  <dc:creator/>
  <cp:lastModifiedBy/>
  <cp:lastPrinted>2013-04-17T12:12:00Z</cp:lastPrinted>
  <dcterms:modified xmlns:xsi="http://www.w3.org/2001/XMLSchema-instance" xsi:type="dcterms:W3CDTF">2013-04-25T07:59:00Z</dcterms:modified>
  <cp:revision>2</cp:revision>
</cp:coreProperties>
</file>