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67CCF" w14:textId="77777777" w:rsidR="00ED1EA9" w:rsidRPr="00A41CC0" w:rsidRDefault="00ED1EA9" w:rsidP="00B86216">
      <w:pPr>
        <w:jc w:val="center"/>
        <w:rPr>
          <w:rFonts w:asciiTheme="minorHAnsi" w:hAnsiTheme="minorHAnsi"/>
        </w:rPr>
      </w:pPr>
    </w:p>
    <w:p w14:paraId="6BD77D8E" w14:textId="44F893B7" w:rsidR="006E7B45" w:rsidRPr="00A41CC0" w:rsidRDefault="006E7B45" w:rsidP="005469EC">
      <w:pPr>
        <w:ind w:left="1410" w:hanging="1410"/>
        <w:jc w:val="both"/>
        <w:rPr>
          <w:rFonts w:asciiTheme="minorHAnsi" w:hAnsiTheme="minorHAnsi"/>
          <w:b/>
          <w:bCs/>
          <w:iCs/>
          <w:lang w:eastAsia="cs-CZ"/>
        </w:rPr>
      </w:pPr>
      <w:r w:rsidRPr="00A41CC0">
        <w:rPr>
          <w:rFonts w:asciiTheme="minorHAnsi" w:hAnsiTheme="minorHAnsi"/>
          <w:b/>
          <w:bCs/>
          <w:iCs/>
          <w:lang w:eastAsia="cs-CZ"/>
        </w:rPr>
        <w:t>Příloha č. 2</w:t>
      </w:r>
    </w:p>
    <w:p w14:paraId="3D8F0C15" w14:textId="1E746261" w:rsidR="00ED1EA9" w:rsidRPr="00A41CC0" w:rsidRDefault="00ED1EA9" w:rsidP="005469EC">
      <w:pPr>
        <w:ind w:left="1410" w:hanging="1410"/>
        <w:jc w:val="both"/>
        <w:rPr>
          <w:rFonts w:asciiTheme="minorHAnsi" w:hAnsiTheme="minorHAnsi"/>
          <w:b/>
          <w:bCs/>
          <w:i/>
          <w:iCs/>
          <w:lang w:eastAsia="cs-CZ"/>
        </w:rPr>
      </w:pPr>
      <w:r w:rsidRPr="00A41CC0">
        <w:rPr>
          <w:rFonts w:asciiTheme="minorHAnsi" w:hAnsiTheme="minorHAnsi"/>
          <w:b/>
          <w:bCs/>
          <w:i/>
          <w:iCs/>
          <w:lang w:eastAsia="cs-CZ"/>
        </w:rPr>
        <w:t xml:space="preserve">Poznámka: </w:t>
      </w:r>
      <w:r w:rsidRPr="00A41CC0">
        <w:rPr>
          <w:rFonts w:asciiTheme="minorHAnsi" w:hAnsiTheme="minorHAnsi"/>
          <w:b/>
          <w:bCs/>
          <w:i/>
          <w:iCs/>
          <w:lang w:eastAsia="cs-CZ"/>
        </w:rPr>
        <w:tab/>
      </w:r>
    </w:p>
    <w:p w14:paraId="33CF62D0" w14:textId="77777777" w:rsidR="00ED1EA9" w:rsidRPr="00A41CC0" w:rsidRDefault="00ED1EA9" w:rsidP="00B86216">
      <w:pPr>
        <w:jc w:val="center"/>
        <w:rPr>
          <w:rFonts w:asciiTheme="minorHAnsi" w:hAnsiTheme="minorHAnsi"/>
          <w:b/>
          <w:bCs/>
          <w:caps/>
        </w:rPr>
      </w:pPr>
      <w:r w:rsidRPr="00A41CC0">
        <w:rPr>
          <w:rFonts w:asciiTheme="minorHAnsi" w:hAnsiTheme="minorHAnsi"/>
          <w:b/>
          <w:bCs/>
          <w:caps/>
        </w:rPr>
        <w:t>Smlouva o poskytování služeb</w:t>
      </w:r>
    </w:p>
    <w:p w14:paraId="360E8F98" w14:textId="77777777" w:rsidR="00ED1EA9" w:rsidRPr="00A41CC0" w:rsidRDefault="00502271" w:rsidP="00B86216">
      <w:pPr>
        <w:jc w:val="center"/>
        <w:rPr>
          <w:rFonts w:asciiTheme="minorHAnsi" w:hAnsiTheme="minorHAnsi"/>
        </w:rPr>
      </w:pPr>
      <w:r w:rsidRPr="00A41CC0">
        <w:rPr>
          <w:rFonts w:asciiTheme="minorHAnsi" w:hAnsiTheme="minorHAnsi"/>
        </w:rPr>
        <w:t>Odborné vzdělávání zaměstnanců společnosti KVADOS, a.s.</w:t>
      </w:r>
    </w:p>
    <w:p w14:paraId="67A77F60" w14:textId="77777777" w:rsidR="00502271" w:rsidRPr="00A41CC0" w:rsidRDefault="00502271" w:rsidP="00102A98">
      <w:pPr>
        <w:jc w:val="center"/>
        <w:rPr>
          <w:rFonts w:asciiTheme="minorHAnsi" w:hAnsiTheme="minorHAnsi"/>
        </w:rPr>
      </w:pPr>
      <w:r w:rsidRPr="00A41CC0">
        <w:rPr>
          <w:rFonts w:asciiTheme="minorHAnsi" w:hAnsiTheme="minorHAnsi"/>
        </w:rPr>
        <w:t>CZ.1.04/1.1.02/94.00238</w:t>
      </w:r>
    </w:p>
    <w:p w14:paraId="1FCE78D1" w14:textId="77777777" w:rsidR="00ED1EA9" w:rsidRPr="00A41CC0" w:rsidRDefault="00ED1EA9" w:rsidP="00B86216">
      <w:pPr>
        <w:jc w:val="center"/>
        <w:rPr>
          <w:rFonts w:asciiTheme="minorHAnsi" w:hAnsiTheme="minorHAnsi"/>
        </w:rPr>
      </w:pPr>
      <w:r w:rsidRPr="00A41CC0">
        <w:rPr>
          <w:rFonts w:asciiTheme="minorHAnsi" w:hAnsiTheme="minorHAnsi"/>
        </w:rPr>
        <w:t xml:space="preserve">uzavřená v souladu s ustanovením § </w:t>
      </w:r>
      <w:r w:rsidR="00A42CC8" w:rsidRPr="00A41CC0">
        <w:rPr>
          <w:rFonts w:asciiTheme="minorHAnsi" w:hAnsiTheme="minorHAnsi"/>
        </w:rPr>
        <w:t xml:space="preserve">1746 </w:t>
      </w:r>
      <w:r w:rsidRPr="00A41CC0">
        <w:rPr>
          <w:rFonts w:asciiTheme="minorHAnsi" w:hAnsiTheme="minorHAnsi"/>
        </w:rPr>
        <w:t xml:space="preserve">odst. 2 zákona č. </w:t>
      </w:r>
      <w:r w:rsidR="00A42CC8" w:rsidRPr="00A41CC0">
        <w:rPr>
          <w:rFonts w:asciiTheme="minorHAnsi" w:hAnsiTheme="minorHAnsi"/>
        </w:rPr>
        <w:t>89/2012</w:t>
      </w:r>
      <w:r w:rsidRPr="00A41CC0">
        <w:rPr>
          <w:rFonts w:asciiTheme="minorHAnsi" w:hAnsiTheme="minorHAnsi"/>
        </w:rPr>
        <w:t xml:space="preserve"> Sb., </w:t>
      </w:r>
      <w:r w:rsidR="00A42CC8" w:rsidRPr="00A41CC0">
        <w:rPr>
          <w:rFonts w:asciiTheme="minorHAnsi" w:hAnsiTheme="minorHAnsi"/>
        </w:rPr>
        <w:t xml:space="preserve">občanský </w:t>
      </w:r>
      <w:r w:rsidRPr="00A41CC0">
        <w:rPr>
          <w:rFonts w:asciiTheme="minorHAnsi" w:hAnsiTheme="minorHAnsi"/>
        </w:rPr>
        <w:t>zákoník ve znění pozdějších předpisů</w:t>
      </w:r>
    </w:p>
    <w:p w14:paraId="4EFDB5D4" w14:textId="77777777" w:rsidR="00ED1EA9" w:rsidRPr="00A41CC0" w:rsidRDefault="00ED1EA9" w:rsidP="00B86216">
      <w:pPr>
        <w:jc w:val="center"/>
        <w:rPr>
          <w:rFonts w:asciiTheme="minorHAnsi" w:hAnsiTheme="minorHAnsi"/>
        </w:rPr>
      </w:pPr>
    </w:p>
    <w:p w14:paraId="76355FED" w14:textId="77777777" w:rsidR="00ED1EA9" w:rsidRPr="00A41CC0" w:rsidRDefault="00ED1EA9" w:rsidP="00B86216">
      <w:pPr>
        <w:spacing w:after="0"/>
        <w:rPr>
          <w:rFonts w:asciiTheme="minorHAnsi" w:hAnsiTheme="minorHAnsi"/>
          <w:b/>
          <w:bCs/>
        </w:rPr>
      </w:pPr>
      <w:r w:rsidRPr="00A41CC0">
        <w:rPr>
          <w:rFonts w:asciiTheme="minorHAnsi" w:hAnsiTheme="minorHAnsi"/>
          <w:b/>
          <w:bCs/>
        </w:rPr>
        <w:t>Smluvní strany:</w:t>
      </w:r>
    </w:p>
    <w:p w14:paraId="78AE0619" w14:textId="77777777" w:rsidR="00ED1EA9" w:rsidRPr="00A41CC0" w:rsidRDefault="00ED1EA9" w:rsidP="00B86216">
      <w:pPr>
        <w:spacing w:after="0"/>
        <w:rPr>
          <w:rFonts w:asciiTheme="minorHAnsi" w:hAnsiTheme="minorHAnsi"/>
        </w:rPr>
      </w:pPr>
    </w:p>
    <w:p w14:paraId="472CE8CA" w14:textId="3F82EB92" w:rsidR="00ED1EA9" w:rsidRPr="00A41CC0" w:rsidRDefault="00ED1EA9" w:rsidP="00B86216">
      <w:pPr>
        <w:spacing w:after="0"/>
        <w:rPr>
          <w:rFonts w:asciiTheme="minorHAnsi" w:hAnsiTheme="minorHAnsi"/>
        </w:rPr>
      </w:pPr>
      <w:r w:rsidRPr="00A41CC0">
        <w:rPr>
          <w:rFonts w:asciiTheme="minorHAnsi" w:hAnsiTheme="minorHAnsi"/>
        </w:rPr>
        <w:t xml:space="preserve">Název:  </w:t>
      </w:r>
      <w:r w:rsidRPr="00A41CC0">
        <w:rPr>
          <w:rFonts w:asciiTheme="minorHAnsi" w:hAnsiTheme="minorHAnsi"/>
        </w:rPr>
        <w:tab/>
      </w:r>
      <w:r w:rsidRPr="00A41CC0">
        <w:rPr>
          <w:rFonts w:asciiTheme="minorHAnsi" w:hAnsiTheme="minorHAnsi"/>
        </w:rPr>
        <w:tab/>
      </w:r>
      <w:r w:rsidR="005D1F0D" w:rsidRPr="00A41CC0">
        <w:rPr>
          <w:rFonts w:asciiTheme="minorHAnsi" w:hAnsiTheme="minorHAnsi"/>
        </w:rPr>
        <w:tab/>
      </w:r>
      <w:r w:rsidRPr="00A41CC0">
        <w:rPr>
          <w:rFonts w:asciiTheme="minorHAnsi" w:hAnsiTheme="minorHAnsi"/>
        </w:rPr>
        <w:tab/>
      </w:r>
      <w:r w:rsidR="0064169D" w:rsidRPr="00A41CC0">
        <w:rPr>
          <w:rFonts w:asciiTheme="minorHAnsi" w:hAnsiTheme="minorHAnsi"/>
        </w:rPr>
        <w:t>KVADOS, a.s.</w:t>
      </w:r>
    </w:p>
    <w:p w14:paraId="20EB6307" w14:textId="535358CF" w:rsidR="00ED1EA9" w:rsidRPr="00A41CC0" w:rsidRDefault="00ED1EA9" w:rsidP="00B86216">
      <w:pPr>
        <w:spacing w:after="0"/>
        <w:rPr>
          <w:rFonts w:asciiTheme="minorHAnsi" w:hAnsiTheme="minorHAnsi"/>
        </w:rPr>
      </w:pPr>
      <w:r w:rsidRPr="00A41CC0">
        <w:rPr>
          <w:rFonts w:asciiTheme="minorHAnsi" w:hAnsiTheme="minorHAnsi"/>
        </w:rPr>
        <w:t>Sídlo:</w:t>
      </w:r>
      <w:r w:rsidRPr="00A41CC0">
        <w:rPr>
          <w:rFonts w:asciiTheme="minorHAnsi" w:hAnsiTheme="minorHAnsi"/>
        </w:rPr>
        <w:tab/>
      </w:r>
      <w:r w:rsidRPr="00A41CC0">
        <w:rPr>
          <w:rFonts w:asciiTheme="minorHAnsi" w:hAnsiTheme="minorHAnsi"/>
        </w:rPr>
        <w:tab/>
      </w:r>
      <w:r w:rsidRPr="00A41CC0">
        <w:rPr>
          <w:rFonts w:asciiTheme="minorHAnsi" w:hAnsiTheme="minorHAnsi"/>
        </w:rPr>
        <w:tab/>
      </w:r>
      <w:r w:rsidR="005D1F0D" w:rsidRPr="00A41CC0">
        <w:rPr>
          <w:rFonts w:asciiTheme="minorHAnsi" w:hAnsiTheme="minorHAnsi"/>
        </w:rPr>
        <w:tab/>
      </w:r>
      <w:r w:rsidR="0064169D" w:rsidRPr="00A41CC0">
        <w:rPr>
          <w:rFonts w:asciiTheme="minorHAnsi" w:hAnsiTheme="minorHAnsi"/>
        </w:rPr>
        <w:t>Pivovarská 4/10, 702 00 Ostrava</w:t>
      </w:r>
    </w:p>
    <w:p w14:paraId="1308C71B" w14:textId="6C679CA2" w:rsidR="005D1F0D" w:rsidRPr="00A41CC0" w:rsidRDefault="005D1F0D" w:rsidP="00B86216">
      <w:pPr>
        <w:spacing w:after="0"/>
        <w:rPr>
          <w:rFonts w:asciiTheme="minorHAnsi" w:hAnsiTheme="minorHAnsi"/>
        </w:rPr>
      </w:pPr>
      <w:r w:rsidRPr="00A41CC0">
        <w:rPr>
          <w:rFonts w:asciiTheme="minorHAnsi" w:hAnsiTheme="minorHAnsi"/>
        </w:rPr>
        <w:t>Korespondenční adresa:</w:t>
      </w:r>
      <w:r w:rsidRPr="00A41CC0">
        <w:rPr>
          <w:rFonts w:asciiTheme="minorHAnsi" w:hAnsiTheme="minorHAnsi"/>
        </w:rPr>
        <w:tab/>
        <w:t>Novoveská 1139/22, 709 00 Ostrava – Mariánské Hory</w:t>
      </w:r>
    </w:p>
    <w:p w14:paraId="0142CEA0" w14:textId="1C9408DF" w:rsidR="00ED1EA9" w:rsidRPr="00A41CC0" w:rsidRDefault="00ED1EA9" w:rsidP="00B86216">
      <w:pPr>
        <w:spacing w:after="0"/>
        <w:rPr>
          <w:rFonts w:asciiTheme="minorHAnsi" w:hAnsiTheme="minorHAnsi"/>
        </w:rPr>
      </w:pPr>
      <w:r w:rsidRPr="00A41CC0">
        <w:rPr>
          <w:rFonts w:asciiTheme="minorHAnsi" w:hAnsiTheme="minorHAnsi"/>
        </w:rPr>
        <w:t>IČ:</w:t>
      </w:r>
      <w:r w:rsidRPr="00A41CC0">
        <w:rPr>
          <w:rFonts w:asciiTheme="minorHAnsi" w:hAnsiTheme="minorHAnsi"/>
        </w:rPr>
        <w:tab/>
      </w:r>
      <w:r w:rsidRPr="00A41CC0">
        <w:rPr>
          <w:rFonts w:asciiTheme="minorHAnsi" w:hAnsiTheme="minorHAnsi"/>
        </w:rPr>
        <w:tab/>
      </w:r>
      <w:r w:rsidRPr="00A41CC0">
        <w:rPr>
          <w:rFonts w:asciiTheme="minorHAnsi" w:hAnsiTheme="minorHAnsi"/>
        </w:rPr>
        <w:tab/>
      </w:r>
      <w:r w:rsidR="005D1F0D" w:rsidRPr="00A41CC0">
        <w:rPr>
          <w:rFonts w:asciiTheme="minorHAnsi" w:hAnsiTheme="minorHAnsi"/>
        </w:rPr>
        <w:tab/>
      </w:r>
      <w:r w:rsidRPr="00A41CC0">
        <w:rPr>
          <w:rFonts w:asciiTheme="minorHAnsi" w:hAnsiTheme="minorHAnsi"/>
        </w:rPr>
        <w:t>2</w:t>
      </w:r>
      <w:r w:rsidR="0064169D" w:rsidRPr="00A41CC0">
        <w:rPr>
          <w:rFonts w:asciiTheme="minorHAnsi" w:hAnsiTheme="minorHAnsi"/>
        </w:rPr>
        <w:t>5826654</w:t>
      </w:r>
    </w:p>
    <w:p w14:paraId="7AFD83BF" w14:textId="76251BC4" w:rsidR="00ED1EA9" w:rsidRPr="00A41CC0" w:rsidRDefault="00ED1EA9" w:rsidP="00B86216">
      <w:pPr>
        <w:spacing w:after="0"/>
        <w:rPr>
          <w:rFonts w:asciiTheme="minorHAnsi" w:hAnsiTheme="minorHAnsi"/>
        </w:rPr>
      </w:pPr>
      <w:r w:rsidRPr="00A41CC0">
        <w:rPr>
          <w:rFonts w:asciiTheme="minorHAnsi" w:hAnsiTheme="minorHAnsi"/>
        </w:rPr>
        <w:t>DIČ:</w:t>
      </w:r>
      <w:r w:rsidRPr="00A41CC0">
        <w:rPr>
          <w:rFonts w:asciiTheme="minorHAnsi" w:hAnsiTheme="minorHAnsi"/>
        </w:rPr>
        <w:tab/>
      </w:r>
      <w:r w:rsidRPr="00A41CC0">
        <w:rPr>
          <w:rFonts w:asciiTheme="minorHAnsi" w:hAnsiTheme="minorHAnsi"/>
        </w:rPr>
        <w:tab/>
      </w:r>
      <w:r w:rsidRPr="00A41CC0">
        <w:rPr>
          <w:rFonts w:asciiTheme="minorHAnsi" w:hAnsiTheme="minorHAnsi"/>
        </w:rPr>
        <w:tab/>
      </w:r>
      <w:r w:rsidR="005D1F0D" w:rsidRPr="00A41CC0">
        <w:rPr>
          <w:rFonts w:asciiTheme="minorHAnsi" w:hAnsiTheme="minorHAnsi"/>
        </w:rPr>
        <w:tab/>
      </w:r>
      <w:r w:rsidRPr="00A41CC0">
        <w:rPr>
          <w:rFonts w:asciiTheme="minorHAnsi" w:hAnsiTheme="minorHAnsi"/>
        </w:rPr>
        <w:t>CZ25</w:t>
      </w:r>
      <w:r w:rsidR="0064169D" w:rsidRPr="00A41CC0">
        <w:rPr>
          <w:rFonts w:asciiTheme="minorHAnsi" w:hAnsiTheme="minorHAnsi"/>
        </w:rPr>
        <w:t>826654</w:t>
      </w:r>
    </w:p>
    <w:p w14:paraId="6AB43C5B" w14:textId="71EEEBC4" w:rsidR="00ED1EA9" w:rsidRPr="00A41CC0" w:rsidRDefault="00ED1EA9" w:rsidP="00B86216">
      <w:pPr>
        <w:spacing w:after="0"/>
        <w:rPr>
          <w:rFonts w:asciiTheme="minorHAnsi" w:hAnsiTheme="minorHAnsi"/>
        </w:rPr>
      </w:pPr>
      <w:r w:rsidRPr="00A41CC0">
        <w:rPr>
          <w:rFonts w:asciiTheme="minorHAnsi" w:hAnsiTheme="minorHAnsi"/>
        </w:rPr>
        <w:t xml:space="preserve">Zastoupená: </w:t>
      </w:r>
      <w:r w:rsidRPr="00A41CC0">
        <w:rPr>
          <w:rFonts w:asciiTheme="minorHAnsi" w:hAnsiTheme="minorHAnsi"/>
        </w:rPr>
        <w:tab/>
      </w:r>
      <w:r w:rsidRPr="00A41CC0">
        <w:rPr>
          <w:rFonts w:asciiTheme="minorHAnsi" w:hAnsiTheme="minorHAnsi"/>
        </w:rPr>
        <w:tab/>
      </w:r>
      <w:r w:rsidR="005D1F0D" w:rsidRPr="00A41CC0">
        <w:rPr>
          <w:rFonts w:asciiTheme="minorHAnsi" w:hAnsiTheme="minorHAnsi"/>
        </w:rPr>
        <w:tab/>
      </w:r>
      <w:r w:rsidR="0064169D" w:rsidRPr="00A41CC0">
        <w:rPr>
          <w:rFonts w:asciiTheme="minorHAnsi" w:hAnsiTheme="minorHAnsi"/>
        </w:rPr>
        <w:t xml:space="preserve">Miroslavem Hampelem, </w:t>
      </w:r>
      <w:r w:rsidR="00B837BE">
        <w:rPr>
          <w:rFonts w:asciiTheme="minorHAnsi" w:hAnsiTheme="minorHAnsi"/>
        </w:rPr>
        <w:t>statutárním ředitelem</w:t>
      </w:r>
    </w:p>
    <w:p w14:paraId="526C930D" w14:textId="7CEC5F16" w:rsidR="005D1F0D" w:rsidRPr="00A41CC0" w:rsidRDefault="005D1F0D" w:rsidP="005469EC">
      <w:pPr>
        <w:tabs>
          <w:tab w:val="left" w:pos="4395"/>
        </w:tabs>
        <w:spacing w:after="0"/>
        <w:rPr>
          <w:rFonts w:asciiTheme="minorHAnsi" w:hAnsiTheme="minorHAnsi"/>
        </w:rPr>
      </w:pPr>
      <w:r w:rsidRPr="00A41CC0">
        <w:rPr>
          <w:rFonts w:asciiTheme="minorHAnsi" w:hAnsiTheme="minorHAnsi"/>
        </w:rPr>
        <w:t>Zapsaná v obchodním rejstříku vedeném u Krajského soudu v Ostravě, oddíl B, vložka 2085</w:t>
      </w:r>
    </w:p>
    <w:p w14:paraId="1F7C721C" w14:textId="77777777" w:rsidR="00ED1EA9" w:rsidRPr="00A41CC0" w:rsidRDefault="00ED1EA9" w:rsidP="005469EC">
      <w:pPr>
        <w:tabs>
          <w:tab w:val="left" w:pos="4395"/>
        </w:tabs>
        <w:spacing w:after="0"/>
        <w:rPr>
          <w:rFonts w:asciiTheme="minorHAnsi" w:hAnsiTheme="minorHAnsi"/>
        </w:rPr>
      </w:pPr>
      <w:r w:rsidRPr="00A41CC0">
        <w:rPr>
          <w:rFonts w:asciiTheme="minorHAnsi" w:hAnsiTheme="minorHAnsi"/>
        </w:rPr>
        <w:t>(dále jen „</w:t>
      </w:r>
      <w:r w:rsidRPr="00A41CC0">
        <w:rPr>
          <w:rFonts w:asciiTheme="minorHAnsi" w:hAnsiTheme="minorHAnsi"/>
          <w:b/>
          <w:bCs/>
        </w:rPr>
        <w:t>Objednatel</w:t>
      </w:r>
      <w:r w:rsidRPr="00A41CC0">
        <w:rPr>
          <w:rFonts w:asciiTheme="minorHAnsi" w:hAnsiTheme="minorHAnsi"/>
        </w:rPr>
        <w:t>“)</w:t>
      </w:r>
    </w:p>
    <w:p w14:paraId="04326A1A" w14:textId="77777777" w:rsidR="00ED1EA9" w:rsidRPr="00A41CC0" w:rsidRDefault="00ED1EA9" w:rsidP="00B86216">
      <w:pPr>
        <w:spacing w:after="0"/>
        <w:rPr>
          <w:rFonts w:asciiTheme="minorHAnsi" w:hAnsiTheme="minorHAnsi"/>
        </w:rPr>
      </w:pPr>
    </w:p>
    <w:p w14:paraId="1D1D1754" w14:textId="77777777" w:rsidR="00ED1EA9" w:rsidRPr="00A41CC0" w:rsidRDefault="00ED1EA9" w:rsidP="008742C9">
      <w:pPr>
        <w:spacing w:after="0"/>
        <w:rPr>
          <w:rFonts w:asciiTheme="minorHAnsi" w:hAnsiTheme="minorHAnsi"/>
        </w:rPr>
      </w:pPr>
      <w:r w:rsidRPr="00A41CC0">
        <w:rPr>
          <w:rFonts w:asciiTheme="minorHAnsi" w:hAnsiTheme="minorHAnsi"/>
        </w:rPr>
        <w:t>a</w:t>
      </w:r>
    </w:p>
    <w:p w14:paraId="0014A79E" w14:textId="77777777" w:rsidR="00ED1EA9" w:rsidRPr="00A41CC0" w:rsidRDefault="00ED1EA9" w:rsidP="008742C9">
      <w:pPr>
        <w:spacing w:after="0"/>
        <w:rPr>
          <w:rFonts w:asciiTheme="minorHAnsi" w:hAnsiTheme="minorHAnsi"/>
        </w:rPr>
      </w:pPr>
    </w:p>
    <w:p w14:paraId="336F116C" w14:textId="77777777" w:rsidR="00ED1EA9" w:rsidRPr="00A41CC0" w:rsidRDefault="00ED1EA9" w:rsidP="008742C9">
      <w:pPr>
        <w:spacing w:after="0"/>
        <w:rPr>
          <w:rFonts w:asciiTheme="minorHAnsi" w:hAnsiTheme="minorHAnsi"/>
          <w:highlight w:val="lightGray"/>
        </w:rPr>
      </w:pPr>
      <w:r w:rsidRPr="00A41CC0">
        <w:rPr>
          <w:rFonts w:asciiTheme="minorHAnsi" w:hAnsiTheme="minorHAnsi"/>
          <w:highlight w:val="lightGray"/>
        </w:rPr>
        <w:t>Název:</w:t>
      </w:r>
      <w:r w:rsidRPr="00A41CC0">
        <w:rPr>
          <w:rFonts w:asciiTheme="minorHAnsi" w:hAnsiTheme="minorHAnsi"/>
          <w:highlight w:val="lightGray"/>
        </w:rPr>
        <w:tab/>
      </w:r>
      <w:r w:rsidRPr="00A41CC0">
        <w:rPr>
          <w:rFonts w:asciiTheme="minorHAnsi" w:hAnsiTheme="minorHAnsi"/>
          <w:highlight w:val="lightGray"/>
        </w:rPr>
        <w:tab/>
      </w:r>
      <w:r w:rsidRPr="00A41CC0">
        <w:rPr>
          <w:rFonts w:asciiTheme="minorHAnsi" w:hAnsiTheme="minorHAnsi"/>
          <w:highlight w:val="lightGray"/>
        </w:rPr>
        <w:tab/>
        <w:t>……………</w:t>
      </w:r>
      <w:proofErr w:type="gramStart"/>
      <w:r w:rsidRPr="00A41CC0">
        <w:rPr>
          <w:rFonts w:asciiTheme="minorHAnsi" w:hAnsiTheme="minorHAnsi"/>
          <w:highlight w:val="lightGray"/>
        </w:rPr>
        <w:t>…..</w:t>
      </w:r>
      <w:proofErr w:type="gramEnd"/>
    </w:p>
    <w:p w14:paraId="46FC187A" w14:textId="77777777" w:rsidR="00ED1EA9" w:rsidRPr="00A41CC0" w:rsidRDefault="00ED1EA9" w:rsidP="008742C9">
      <w:pPr>
        <w:spacing w:after="0"/>
        <w:rPr>
          <w:rFonts w:asciiTheme="minorHAnsi" w:hAnsiTheme="minorHAnsi"/>
          <w:highlight w:val="lightGray"/>
        </w:rPr>
      </w:pPr>
      <w:r w:rsidRPr="00A41CC0">
        <w:rPr>
          <w:rFonts w:asciiTheme="minorHAnsi" w:hAnsiTheme="minorHAnsi"/>
          <w:highlight w:val="lightGray"/>
        </w:rPr>
        <w:t xml:space="preserve">Se sídlem: </w:t>
      </w:r>
      <w:r w:rsidRPr="00A41CC0">
        <w:rPr>
          <w:rFonts w:asciiTheme="minorHAnsi" w:hAnsiTheme="minorHAnsi"/>
          <w:highlight w:val="lightGray"/>
        </w:rPr>
        <w:tab/>
      </w:r>
      <w:r w:rsidRPr="00A41CC0">
        <w:rPr>
          <w:rFonts w:asciiTheme="minorHAnsi" w:hAnsiTheme="minorHAnsi"/>
          <w:highlight w:val="lightGray"/>
        </w:rPr>
        <w:tab/>
        <w:t>……………</w:t>
      </w:r>
      <w:proofErr w:type="gramStart"/>
      <w:r w:rsidRPr="00A41CC0">
        <w:rPr>
          <w:rFonts w:asciiTheme="minorHAnsi" w:hAnsiTheme="minorHAnsi"/>
          <w:highlight w:val="lightGray"/>
        </w:rPr>
        <w:t>…..</w:t>
      </w:r>
      <w:proofErr w:type="gramEnd"/>
    </w:p>
    <w:p w14:paraId="5043E94B" w14:textId="77777777" w:rsidR="00ED1EA9" w:rsidRPr="00A41CC0" w:rsidRDefault="00ED1EA9" w:rsidP="008742C9">
      <w:pPr>
        <w:spacing w:after="0"/>
        <w:rPr>
          <w:rFonts w:asciiTheme="minorHAnsi" w:hAnsiTheme="minorHAnsi"/>
          <w:highlight w:val="lightGray"/>
        </w:rPr>
      </w:pPr>
      <w:r w:rsidRPr="00A41CC0">
        <w:rPr>
          <w:rFonts w:asciiTheme="minorHAnsi" w:hAnsiTheme="minorHAnsi"/>
          <w:highlight w:val="lightGray"/>
        </w:rPr>
        <w:t>Jednající:</w:t>
      </w:r>
      <w:r w:rsidRPr="00A41CC0">
        <w:rPr>
          <w:rFonts w:asciiTheme="minorHAnsi" w:hAnsiTheme="minorHAnsi"/>
          <w:highlight w:val="lightGray"/>
        </w:rPr>
        <w:tab/>
      </w:r>
      <w:r w:rsidRPr="00A41CC0">
        <w:rPr>
          <w:rFonts w:asciiTheme="minorHAnsi" w:hAnsiTheme="minorHAnsi"/>
          <w:highlight w:val="lightGray"/>
        </w:rPr>
        <w:tab/>
        <w:t>……………</w:t>
      </w:r>
      <w:proofErr w:type="gramStart"/>
      <w:r w:rsidRPr="00A41CC0">
        <w:rPr>
          <w:rFonts w:asciiTheme="minorHAnsi" w:hAnsiTheme="minorHAnsi"/>
          <w:highlight w:val="lightGray"/>
        </w:rPr>
        <w:t>…..</w:t>
      </w:r>
      <w:proofErr w:type="gramEnd"/>
    </w:p>
    <w:p w14:paraId="5859CE71" w14:textId="77777777" w:rsidR="00ED1EA9" w:rsidRPr="00A41CC0" w:rsidRDefault="00ED1EA9" w:rsidP="008742C9">
      <w:pPr>
        <w:spacing w:after="0"/>
        <w:rPr>
          <w:rFonts w:asciiTheme="minorHAnsi" w:hAnsiTheme="minorHAnsi"/>
          <w:highlight w:val="lightGray"/>
        </w:rPr>
      </w:pPr>
      <w:r w:rsidRPr="00A41CC0">
        <w:rPr>
          <w:rFonts w:asciiTheme="minorHAnsi" w:hAnsiTheme="minorHAnsi"/>
          <w:highlight w:val="lightGray"/>
        </w:rPr>
        <w:t>IČ:</w:t>
      </w:r>
      <w:r w:rsidRPr="00A41CC0">
        <w:rPr>
          <w:rFonts w:asciiTheme="minorHAnsi" w:hAnsiTheme="minorHAnsi"/>
          <w:highlight w:val="lightGray"/>
        </w:rPr>
        <w:tab/>
      </w:r>
      <w:r w:rsidRPr="00A41CC0">
        <w:rPr>
          <w:rFonts w:asciiTheme="minorHAnsi" w:hAnsiTheme="minorHAnsi"/>
          <w:highlight w:val="lightGray"/>
        </w:rPr>
        <w:tab/>
      </w:r>
      <w:r w:rsidRPr="00A41CC0">
        <w:rPr>
          <w:rFonts w:asciiTheme="minorHAnsi" w:hAnsiTheme="minorHAnsi"/>
          <w:highlight w:val="lightGray"/>
        </w:rPr>
        <w:tab/>
        <w:t>……………</w:t>
      </w:r>
      <w:proofErr w:type="gramStart"/>
      <w:r w:rsidRPr="00A41CC0">
        <w:rPr>
          <w:rFonts w:asciiTheme="minorHAnsi" w:hAnsiTheme="minorHAnsi"/>
          <w:highlight w:val="lightGray"/>
        </w:rPr>
        <w:t>…..</w:t>
      </w:r>
      <w:proofErr w:type="gramEnd"/>
    </w:p>
    <w:p w14:paraId="0851A9FC" w14:textId="77777777" w:rsidR="00ED1EA9" w:rsidRPr="00A41CC0" w:rsidRDefault="00ED1EA9" w:rsidP="008742C9">
      <w:pPr>
        <w:spacing w:after="0"/>
        <w:rPr>
          <w:rFonts w:asciiTheme="minorHAnsi" w:hAnsiTheme="minorHAnsi"/>
          <w:highlight w:val="lightGray"/>
        </w:rPr>
      </w:pPr>
      <w:r w:rsidRPr="00A41CC0">
        <w:rPr>
          <w:rFonts w:asciiTheme="minorHAnsi" w:hAnsiTheme="minorHAnsi"/>
          <w:highlight w:val="lightGray"/>
        </w:rPr>
        <w:t>DIČ:</w:t>
      </w:r>
      <w:r w:rsidRPr="00A41CC0">
        <w:rPr>
          <w:rFonts w:asciiTheme="minorHAnsi" w:hAnsiTheme="minorHAnsi"/>
          <w:highlight w:val="lightGray"/>
        </w:rPr>
        <w:tab/>
      </w:r>
      <w:r w:rsidRPr="00A41CC0">
        <w:rPr>
          <w:rFonts w:asciiTheme="minorHAnsi" w:hAnsiTheme="minorHAnsi"/>
          <w:highlight w:val="lightGray"/>
        </w:rPr>
        <w:tab/>
      </w:r>
      <w:r w:rsidRPr="00A41CC0">
        <w:rPr>
          <w:rFonts w:asciiTheme="minorHAnsi" w:hAnsiTheme="minorHAnsi"/>
          <w:highlight w:val="lightGray"/>
        </w:rPr>
        <w:tab/>
        <w:t>……………</w:t>
      </w:r>
      <w:proofErr w:type="gramStart"/>
      <w:r w:rsidRPr="00A41CC0">
        <w:rPr>
          <w:rFonts w:asciiTheme="minorHAnsi" w:hAnsiTheme="minorHAnsi"/>
          <w:highlight w:val="lightGray"/>
        </w:rPr>
        <w:t>…..</w:t>
      </w:r>
      <w:proofErr w:type="gramEnd"/>
    </w:p>
    <w:p w14:paraId="3FF2CF5C" w14:textId="77777777" w:rsidR="00ED1EA9" w:rsidRPr="00A41CC0" w:rsidRDefault="00ED1EA9" w:rsidP="008742C9">
      <w:pPr>
        <w:spacing w:after="0"/>
        <w:rPr>
          <w:rFonts w:asciiTheme="minorHAnsi" w:hAnsiTheme="minorHAnsi"/>
          <w:highlight w:val="lightGray"/>
        </w:rPr>
      </w:pPr>
      <w:r w:rsidRPr="00A41CC0">
        <w:rPr>
          <w:rFonts w:asciiTheme="minorHAnsi" w:hAnsiTheme="minorHAnsi"/>
          <w:highlight w:val="lightGray"/>
        </w:rPr>
        <w:t>Bankovní spojení:</w:t>
      </w:r>
      <w:r w:rsidRPr="00A41CC0">
        <w:rPr>
          <w:rFonts w:asciiTheme="minorHAnsi" w:hAnsiTheme="minorHAnsi"/>
          <w:highlight w:val="lightGray"/>
        </w:rPr>
        <w:tab/>
        <w:t>……………</w:t>
      </w:r>
      <w:proofErr w:type="gramStart"/>
      <w:r w:rsidRPr="00A41CC0">
        <w:rPr>
          <w:rFonts w:asciiTheme="minorHAnsi" w:hAnsiTheme="minorHAnsi"/>
          <w:highlight w:val="lightGray"/>
        </w:rPr>
        <w:t>…..</w:t>
      </w:r>
      <w:proofErr w:type="gramEnd"/>
    </w:p>
    <w:p w14:paraId="6109D9B5" w14:textId="77777777" w:rsidR="00ED1EA9" w:rsidRPr="00A41CC0" w:rsidRDefault="00ED1EA9" w:rsidP="008742C9">
      <w:pPr>
        <w:spacing w:after="0"/>
        <w:rPr>
          <w:rFonts w:asciiTheme="minorHAnsi" w:hAnsiTheme="minorHAnsi"/>
          <w:highlight w:val="lightGray"/>
        </w:rPr>
      </w:pPr>
      <w:r w:rsidRPr="00A41CC0">
        <w:rPr>
          <w:rFonts w:asciiTheme="minorHAnsi" w:hAnsiTheme="minorHAnsi"/>
          <w:highlight w:val="lightGray"/>
        </w:rPr>
        <w:t>Číslo účtu:</w:t>
      </w:r>
      <w:r w:rsidRPr="00A41CC0">
        <w:rPr>
          <w:rFonts w:asciiTheme="minorHAnsi" w:hAnsiTheme="minorHAnsi"/>
          <w:highlight w:val="lightGray"/>
        </w:rPr>
        <w:tab/>
      </w:r>
      <w:r w:rsidRPr="00A41CC0">
        <w:rPr>
          <w:rFonts w:asciiTheme="minorHAnsi" w:hAnsiTheme="minorHAnsi"/>
          <w:highlight w:val="lightGray"/>
        </w:rPr>
        <w:tab/>
        <w:t>……………</w:t>
      </w:r>
      <w:proofErr w:type="gramStart"/>
      <w:r w:rsidRPr="00A41CC0">
        <w:rPr>
          <w:rFonts w:asciiTheme="minorHAnsi" w:hAnsiTheme="minorHAnsi"/>
          <w:highlight w:val="lightGray"/>
        </w:rPr>
        <w:t>…..</w:t>
      </w:r>
      <w:proofErr w:type="gramEnd"/>
    </w:p>
    <w:p w14:paraId="51F1D410" w14:textId="77777777" w:rsidR="00ED1EA9" w:rsidRPr="00A41CC0" w:rsidRDefault="00ED1EA9" w:rsidP="008742C9">
      <w:pPr>
        <w:spacing w:after="0"/>
        <w:rPr>
          <w:rFonts w:asciiTheme="minorHAnsi" w:hAnsiTheme="minorHAnsi"/>
        </w:rPr>
      </w:pPr>
      <w:r w:rsidRPr="00A41CC0">
        <w:rPr>
          <w:rFonts w:asciiTheme="minorHAnsi" w:hAnsiTheme="minorHAnsi"/>
          <w:highlight w:val="lightGray"/>
        </w:rPr>
        <w:t>Zapsána v obchodním rejstříku vedeném…………………………., oddíl…………………., vložka……………</w:t>
      </w:r>
    </w:p>
    <w:p w14:paraId="45614573" w14:textId="77777777" w:rsidR="00ED1EA9" w:rsidRPr="00A41CC0" w:rsidRDefault="00ED1EA9" w:rsidP="005469EC">
      <w:pPr>
        <w:pStyle w:val="RLdajeosmluvnstran"/>
        <w:tabs>
          <w:tab w:val="left" w:pos="4395"/>
        </w:tabs>
        <w:spacing w:after="0"/>
        <w:jc w:val="left"/>
        <w:rPr>
          <w:rFonts w:asciiTheme="minorHAnsi" w:hAnsiTheme="minorHAnsi"/>
        </w:rPr>
      </w:pPr>
      <w:r w:rsidRPr="00A41CC0">
        <w:rPr>
          <w:rFonts w:asciiTheme="minorHAnsi" w:hAnsiTheme="minorHAnsi"/>
        </w:rPr>
        <w:t>(dále jen „</w:t>
      </w:r>
      <w:r w:rsidRPr="00A41CC0">
        <w:rPr>
          <w:rFonts w:asciiTheme="minorHAnsi" w:hAnsiTheme="minorHAnsi"/>
          <w:b/>
          <w:bCs/>
        </w:rPr>
        <w:t>Poskytovatel</w:t>
      </w:r>
      <w:r w:rsidRPr="00A41CC0">
        <w:rPr>
          <w:rFonts w:asciiTheme="minorHAnsi" w:hAnsiTheme="minorHAnsi"/>
        </w:rPr>
        <w:t>“)</w:t>
      </w:r>
    </w:p>
    <w:p w14:paraId="3FB22C3D" w14:textId="77777777" w:rsidR="00ED1EA9" w:rsidRPr="00A41CC0" w:rsidRDefault="00ED1EA9" w:rsidP="008742C9">
      <w:pPr>
        <w:spacing w:after="0"/>
        <w:rPr>
          <w:rFonts w:asciiTheme="minorHAnsi" w:hAnsiTheme="minorHAnsi"/>
        </w:rPr>
      </w:pPr>
    </w:p>
    <w:p w14:paraId="3157E35F" w14:textId="77777777" w:rsidR="00ED1EA9" w:rsidRPr="00A41CC0" w:rsidRDefault="00ED1EA9" w:rsidP="008742C9">
      <w:pPr>
        <w:spacing w:after="0"/>
        <w:rPr>
          <w:rFonts w:asciiTheme="minorHAnsi" w:hAnsiTheme="minorHAnsi"/>
        </w:rPr>
      </w:pPr>
      <w:r w:rsidRPr="00A41CC0">
        <w:rPr>
          <w:rFonts w:asciiTheme="minorHAnsi" w:hAnsiTheme="minorHAnsi"/>
        </w:rPr>
        <w:t>Uzavřeny níže uvedeného dne, měsíce a roku tuto smlouvu o poskytování služeb takto:</w:t>
      </w:r>
    </w:p>
    <w:p w14:paraId="13BA8ABB" w14:textId="77777777" w:rsidR="00ED1EA9" w:rsidRPr="00A41CC0" w:rsidRDefault="00ED1EA9" w:rsidP="008742C9">
      <w:pPr>
        <w:spacing w:after="0"/>
        <w:rPr>
          <w:rFonts w:asciiTheme="minorHAnsi" w:hAnsiTheme="minorHAnsi"/>
        </w:rPr>
      </w:pPr>
    </w:p>
    <w:p w14:paraId="049C9763" w14:textId="77777777" w:rsidR="00ED1EA9" w:rsidRPr="00A41CC0" w:rsidRDefault="00ED1EA9" w:rsidP="00F0223E">
      <w:pPr>
        <w:rPr>
          <w:rFonts w:asciiTheme="minorHAnsi" w:hAnsiTheme="minorHAnsi"/>
          <w:b/>
          <w:bCs/>
        </w:rPr>
      </w:pPr>
      <w:r w:rsidRPr="00A41CC0">
        <w:rPr>
          <w:rFonts w:asciiTheme="minorHAnsi" w:hAnsiTheme="minorHAnsi"/>
          <w:b/>
          <w:bCs/>
        </w:rPr>
        <w:t>Preambule</w:t>
      </w:r>
    </w:p>
    <w:p w14:paraId="0668510A" w14:textId="77777777" w:rsidR="00ED1EA9" w:rsidRPr="00A41CC0" w:rsidRDefault="00ED1EA9" w:rsidP="000162B5">
      <w:pPr>
        <w:spacing w:after="0"/>
        <w:jc w:val="both"/>
        <w:rPr>
          <w:rFonts w:asciiTheme="minorHAnsi" w:hAnsiTheme="minorHAnsi"/>
        </w:rPr>
      </w:pPr>
      <w:r w:rsidRPr="00A41CC0">
        <w:rPr>
          <w:rFonts w:asciiTheme="minorHAnsi" w:hAnsiTheme="minorHAnsi"/>
        </w:rPr>
        <w:t xml:space="preserve">1.1 Smluvní strany ve smyslu </w:t>
      </w:r>
      <w:proofErr w:type="spellStart"/>
      <w:r w:rsidRPr="00A41CC0">
        <w:rPr>
          <w:rFonts w:asciiTheme="minorHAnsi" w:hAnsiTheme="minorHAnsi"/>
        </w:rPr>
        <w:t>ust</w:t>
      </w:r>
      <w:proofErr w:type="spellEnd"/>
      <w:r w:rsidRPr="00A41CC0">
        <w:rPr>
          <w:rFonts w:asciiTheme="minorHAnsi" w:hAnsiTheme="minorHAnsi"/>
        </w:rPr>
        <w:t xml:space="preserve">. § </w:t>
      </w:r>
      <w:r w:rsidR="00A42CC8" w:rsidRPr="00A41CC0">
        <w:rPr>
          <w:rFonts w:asciiTheme="minorHAnsi" w:hAnsiTheme="minorHAnsi"/>
        </w:rPr>
        <w:t xml:space="preserve">1746 </w:t>
      </w:r>
      <w:r w:rsidRPr="00A41CC0">
        <w:rPr>
          <w:rFonts w:asciiTheme="minorHAnsi" w:hAnsiTheme="minorHAnsi"/>
        </w:rPr>
        <w:t xml:space="preserve">odst. 2 zákona č. </w:t>
      </w:r>
      <w:r w:rsidR="00A42CC8" w:rsidRPr="00A41CC0">
        <w:rPr>
          <w:rFonts w:asciiTheme="minorHAnsi" w:hAnsiTheme="minorHAnsi"/>
        </w:rPr>
        <w:t>89/2012</w:t>
      </w:r>
      <w:r w:rsidRPr="00A41CC0">
        <w:rPr>
          <w:rFonts w:asciiTheme="minorHAnsi" w:hAnsiTheme="minorHAnsi"/>
        </w:rPr>
        <w:t xml:space="preserve"> Sb., </w:t>
      </w:r>
      <w:r w:rsidR="00A42CC8" w:rsidRPr="00A41CC0">
        <w:rPr>
          <w:rFonts w:asciiTheme="minorHAnsi" w:hAnsiTheme="minorHAnsi"/>
        </w:rPr>
        <w:t xml:space="preserve">občanského </w:t>
      </w:r>
      <w:r w:rsidRPr="00A41CC0">
        <w:rPr>
          <w:rFonts w:asciiTheme="minorHAnsi" w:hAnsiTheme="minorHAnsi"/>
        </w:rPr>
        <w:t>zákoníku, ve znění pozdějších předpisů (sále jen „</w:t>
      </w:r>
      <w:r w:rsidR="00A42CC8" w:rsidRPr="00A41CC0">
        <w:rPr>
          <w:rFonts w:asciiTheme="minorHAnsi" w:hAnsiTheme="minorHAnsi"/>
        </w:rPr>
        <w:t xml:space="preserve">občanský </w:t>
      </w:r>
      <w:r w:rsidRPr="00A41CC0">
        <w:rPr>
          <w:rFonts w:asciiTheme="minorHAnsi" w:hAnsiTheme="minorHAnsi"/>
        </w:rPr>
        <w:t xml:space="preserve">zákoník“) uzavírají tuto smlouvu o poskytování služeb (dále </w:t>
      </w:r>
      <w:r w:rsidRPr="00A41CC0">
        <w:rPr>
          <w:rFonts w:asciiTheme="minorHAnsi" w:hAnsiTheme="minorHAnsi"/>
        </w:rPr>
        <w:lastRenderedPageBreak/>
        <w:t xml:space="preserve">jen „smlouva“), jejímž účelem je úprava vzájemných práv a povinností smluvních stran při plnění veřejné zakázky s názvem </w:t>
      </w:r>
      <w:r w:rsidR="00C53895" w:rsidRPr="00A41CC0">
        <w:rPr>
          <w:rFonts w:asciiTheme="minorHAnsi" w:hAnsiTheme="minorHAnsi"/>
        </w:rPr>
        <w:t>Odborné vzdělávání zaměstnanců společnosti KVADOS, a.s.</w:t>
      </w:r>
    </w:p>
    <w:p w14:paraId="6AF99637" w14:textId="77777777" w:rsidR="00ED1EA9" w:rsidRPr="00A41CC0" w:rsidRDefault="00ED1EA9" w:rsidP="008742C9">
      <w:pPr>
        <w:spacing w:after="0"/>
        <w:rPr>
          <w:rFonts w:asciiTheme="minorHAnsi" w:hAnsiTheme="minorHAnsi"/>
        </w:rPr>
      </w:pPr>
    </w:p>
    <w:p w14:paraId="0404B4EB" w14:textId="77777777" w:rsidR="00ED1EA9" w:rsidRPr="00A41CC0" w:rsidRDefault="00ED1EA9" w:rsidP="00CB3083">
      <w:pPr>
        <w:pStyle w:val="Odstavecseseznamem"/>
        <w:numPr>
          <w:ilvl w:val="1"/>
          <w:numId w:val="1"/>
        </w:numPr>
        <w:spacing w:after="0"/>
        <w:jc w:val="both"/>
        <w:rPr>
          <w:rFonts w:asciiTheme="minorHAnsi" w:hAnsiTheme="minorHAnsi"/>
        </w:rPr>
      </w:pPr>
      <w:r w:rsidRPr="00A41CC0">
        <w:rPr>
          <w:rFonts w:asciiTheme="minorHAnsi" w:hAnsiTheme="minorHAnsi"/>
        </w:rPr>
        <w:t xml:space="preserve">Tato smlouva se uzavírá na základě </w:t>
      </w:r>
      <w:r w:rsidR="00191FA4" w:rsidRPr="00A41CC0">
        <w:rPr>
          <w:rFonts w:asciiTheme="minorHAnsi" w:hAnsiTheme="minorHAnsi"/>
        </w:rPr>
        <w:t xml:space="preserve">rozhodnutí zadavatele o výběru nejvhodnější nabídky pro veřejnou zakázku s názvem </w:t>
      </w:r>
      <w:r w:rsidR="00F0354C" w:rsidRPr="00A41CC0">
        <w:rPr>
          <w:rFonts w:asciiTheme="minorHAnsi" w:hAnsiTheme="minorHAnsi"/>
        </w:rPr>
        <w:t>„</w:t>
      </w:r>
      <w:r w:rsidR="00B721E5" w:rsidRPr="00A41CC0">
        <w:rPr>
          <w:rFonts w:asciiTheme="minorHAnsi" w:hAnsiTheme="minorHAnsi"/>
        </w:rPr>
        <w:t>Odborné vzdělávání zaměstnanců společnosti KVADOS, a.s.</w:t>
      </w:r>
      <w:r w:rsidR="00191FA4" w:rsidRPr="00A41CC0">
        <w:rPr>
          <w:rFonts w:asciiTheme="minorHAnsi" w:hAnsiTheme="minorHAnsi"/>
        </w:rPr>
        <w:t xml:space="preserve"> (dále jen </w:t>
      </w:r>
      <w:r w:rsidR="00F0354C" w:rsidRPr="00A41CC0">
        <w:rPr>
          <w:rFonts w:asciiTheme="minorHAnsi" w:hAnsiTheme="minorHAnsi"/>
        </w:rPr>
        <w:t>„</w:t>
      </w:r>
      <w:r w:rsidR="00F0354C" w:rsidRPr="00A41CC0">
        <w:rPr>
          <w:rFonts w:asciiTheme="minorHAnsi" w:hAnsiTheme="minorHAnsi"/>
          <w:b/>
        </w:rPr>
        <w:t>V</w:t>
      </w:r>
      <w:r w:rsidR="00191FA4" w:rsidRPr="00A41CC0">
        <w:rPr>
          <w:rFonts w:asciiTheme="minorHAnsi" w:hAnsiTheme="minorHAnsi"/>
          <w:b/>
        </w:rPr>
        <w:t>eřejná zakázka</w:t>
      </w:r>
      <w:r w:rsidR="00F0354C" w:rsidRPr="00A41CC0">
        <w:rPr>
          <w:rFonts w:asciiTheme="minorHAnsi" w:hAnsiTheme="minorHAnsi"/>
          <w:b/>
        </w:rPr>
        <w:t>“</w:t>
      </w:r>
      <w:r w:rsidR="00191FA4" w:rsidRPr="00A41CC0">
        <w:rPr>
          <w:rFonts w:asciiTheme="minorHAnsi" w:hAnsiTheme="minorHAnsi"/>
        </w:rPr>
        <w:t>) zadávanou dle Metodického pokynu pro zadávání veřejných zakázek OP LZZ</w:t>
      </w:r>
      <w:r w:rsidRPr="00A41CC0">
        <w:rPr>
          <w:rFonts w:asciiTheme="minorHAnsi" w:hAnsiTheme="minorHAnsi"/>
        </w:rPr>
        <w:t xml:space="preserve">. </w:t>
      </w:r>
    </w:p>
    <w:p w14:paraId="439D5571" w14:textId="77777777" w:rsidR="00ED1EA9" w:rsidRPr="00A41CC0" w:rsidRDefault="00ED1EA9" w:rsidP="000162B5">
      <w:pPr>
        <w:pStyle w:val="Odstavecseseznamem"/>
        <w:spacing w:after="0"/>
        <w:rPr>
          <w:rFonts w:asciiTheme="minorHAnsi" w:hAnsiTheme="minorHAnsi"/>
        </w:rPr>
      </w:pPr>
    </w:p>
    <w:p w14:paraId="05E3A121" w14:textId="77777777" w:rsidR="00ED1EA9" w:rsidRPr="00A41CC0" w:rsidRDefault="00ED1EA9" w:rsidP="000162B5">
      <w:pPr>
        <w:pStyle w:val="Odstavecseseznamem"/>
        <w:numPr>
          <w:ilvl w:val="0"/>
          <w:numId w:val="2"/>
        </w:numPr>
        <w:spacing w:after="0"/>
        <w:jc w:val="center"/>
        <w:rPr>
          <w:rFonts w:asciiTheme="minorHAnsi" w:hAnsiTheme="minorHAnsi"/>
          <w:b/>
          <w:bCs/>
        </w:rPr>
      </w:pPr>
      <w:r w:rsidRPr="00A41CC0">
        <w:rPr>
          <w:rFonts w:asciiTheme="minorHAnsi" w:hAnsiTheme="minorHAnsi"/>
          <w:b/>
          <w:bCs/>
        </w:rPr>
        <w:t>Předmět smlouvy</w:t>
      </w:r>
    </w:p>
    <w:p w14:paraId="08A910A3" w14:textId="583AC6A6" w:rsidR="00ED1EA9" w:rsidRPr="00A41CC0" w:rsidRDefault="00ED1EA9" w:rsidP="005D1F0D">
      <w:pPr>
        <w:spacing w:after="0"/>
        <w:ind w:left="426" w:hanging="426"/>
        <w:jc w:val="both"/>
        <w:rPr>
          <w:rFonts w:asciiTheme="minorHAnsi" w:hAnsiTheme="minorHAnsi"/>
        </w:rPr>
      </w:pPr>
      <w:r w:rsidRPr="00A41CC0">
        <w:rPr>
          <w:rFonts w:asciiTheme="minorHAnsi" w:hAnsiTheme="minorHAnsi"/>
        </w:rPr>
        <w:t>2.1 Poskytovatel se zavazuje pro objednatele provést řádně a včas služby specifikované v nabídce uchazeče ze dne …………</w:t>
      </w:r>
      <w:proofErr w:type="gramStart"/>
      <w:r w:rsidRPr="00A41CC0">
        <w:rPr>
          <w:rFonts w:asciiTheme="minorHAnsi" w:hAnsiTheme="minorHAnsi"/>
        </w:rPr>
        <w:t>….., které</w:t>
      </w:r>
      <w:proofErr w:type="gramEnd"/>
      <w:r w:rsidRPr="00A41CC0">
        <w:rPr>
          <w:rFonts w:asciiTheme="minorHAnsi" w:hAnsiTheme="minorHAnsi"/>
        </w:rPr>
        <w:t xml:space="preserve"> sestávají z</w:t>
      </w:r>
      <w:r w:rsidR="00A42CC8" w:rsidRPr="00A41CC0">
        <w:rPr>
          <w:rFonts w:asciiTheme="minorHAnsi" w:hAnsiTheme="minorHAnsi"/>
        </w:rPr>
        <w:t> </w:t>
      </w:r>
      <w:r w:rsidRPr="00A41CC0">
        <w:rPr>
          <w:rFonts w:asciiTheme="minorHAnsi" w:hAnsiTheme="minorHAnsi"/>
        </w:rPr>
        <w:t>následujících</w:t>
      </w:r>
      <w:r w:rsidR="00A42CC8" w:rsidRPr="00A41CC0">
        <w:rPr>
          <w:rFonts w:asciiTheme="minorHAnsi" w:hAnsiTheme="minorHAnsi"/>
        </w:rPr>
        <w:t>,</w:t>
      </w:r>
      <w:r w:rsidRPr="00A41CC0">
        <w:rPr>
          <w:rFonts w:asciiTheme="minorHAnsi" w:hAnsiTheme="minorHAnsi"/>
        </w:rPr>
        <w:t xml:space="preserve"> poskytovatelem v nabídce</w:t>
      </w:r>
      <w:r w:rsidR="00A42CC8" w:rsidRPr="00A41CC0">
        <w:rPr>
          <w:rFonts w:asciiTheme="minorHAnsi" w:hAnsiTheme="minorHAnsi"/>
        </w:rPr>
        <w:t xml:space="preserve"> pro veřejnou zakázku</w:t>
      </w:r>
      <w:r w:rsidRPr="00A41CC0">
        <w:rPr>
          <w:rFonts w:asciiTheme="minorHAnsi" w:hAnsiTheme="minorHAnsi"/>
        </w:rPr>
        <w:t xml:space="preserve"> upřesněných</w:t>
      </w:r>
      <w:r w:rsidR="00A42CC8" w:rsidRPr="00A41CC0">
        <w:rPr>
          <w:rFonts w:asciiTheme="minorHAnsi" w:hAnsiTheme="minorHAnsi"/>
        </w:rPr>
        <w:t>,</w:t>
      </w:r>
      <w:r w:rsidRPr="00A41CC0">
        <w:rPr>
          <w:rFonts w:asciiTheme="minorHAnsi" w:hAnsiTheme="minorHAnsi"/>
        </w:rPr>
        <w:t xml:space="preserve"> plnění</w:t>
      </w:r>
      <w:r w:rsidR="001C474D" w:rsidRPr="00A41CC0">
        <w:rPr>
          <w:rFonts w:asciiTheme="minorHAnsi" w:hAnsiTheme="minorHAnsi"/>
        </w:rPr>
        <w:t xml:space="preserve"> a která je v komplexním rozsahu přílohou</w:t>
      </w:r>
      <w:r w:rsidR="00B033CA" w:rsidRPr="00A41CC0">
        <w:rPr>
          <w:rFonts w:asciiTheme="minorHAnsi" w:hAnsiTheme="minorHAnsi"/>
        </w:rPr>
        <w:t xml:space="preserve"> č</w:t>
      </w:r>
      <w:r w:rsidR="00BA7542" w:rsidRPr="00A41CC0">
        <w:rPr>
          <w:rFonts w:asciiTheme="minorHAnsi" w:hAnsiTheme="minorHAnsi"/>
        </w:rPr>
        <w:t xml:space="preserve">. </w:t>
      </w:r>
      <w:r w:rsidR="00B033CA" w:rsidRPr="00A41CC0">
        <w:rPr>
          <w:rFonts w:asciiTheme="minorHAnsi" w:hAnsiTheme="minorHAnsi"/>
        </w:rPr>
        <w:t>1</w:t>
      </w:r>
      <w:r w:rsidR="001C474D" w:rsidRPr="00A41CC0">
        <w:rPr>
          <w:rFonts w:asciiTheme="minorHAnsi" w:hAnsiTheme="minorHAnsi"/>
        </w:rPr>
        <w:t xml:space="preserve"> této smlouvy </w:t>
      </w:r>
      <w:r w:rsidR="00A44C4E" w:rsidRPr="00A41CC0">
        <w:rPr>
          <w:rFonts w:asciiTheme="minorHAnsi" w:hAnsiTheme="minorHAnsi"/>
        </w:rPr>
        <w:t>o poskytování služeb.</w:t>
      </w:r>
      <w:r w:rsidRPr="00A41CC0">
        <w:rPr>
          <w:rFonts w:asciiTheme="minorHAnsi" w:hAnsiTheme="minorHAnsi"/>
        </w:rPr>
        <w:t xml:space="preserve"> </w:t>
      </w:r>
    </w:p>
    <w:p w14:paraId="58EFDFAE" w14:textId="009B4F5C" w:rsidR="00ED1EA9" w:rsidRPr="00A41CC0" w:rsidRDefault="00ED1EA9" w:rsidP="00CB3083">
      <w:pPr>
        <w:spacing w:after="0"/>
        <w:jc w:val="both"/>
        <w:rPr>
          <w:rFonts w:asciiTheme="minorHAnsi" w:hAnsiTheme="minorHAnsi"/>
          <w:i/>
          <w:iCs/>
          <w:highlight w:val="lightGray"/>
        </w:rPr>
      </w:pPr>
    </w:p>
    <w:p w14:paraId="15CD6EDB" w14:textId="77777777" w:rsidR="00EF391C" w:rsidRPr="00A41CC0" w:rsidRDefault="00EF391C" w:rsidP="00CB3083">
      <w:pPr>
        <w:spacing w:after="0"/>
        <w:jc w:val="both"/>
        <w:rPr>
          <w:rFonts w:asciiTheme="minorHAnsi" w:hAnsiTheme="minorHAnsi"/>
          <w:i/>
          <w:iCs/>
          <w:highlight w:val="lightGray"/>
        </w:rPr>
      </w:pPr>
    </w:p>
    <w:p w14:paraId="6C100D70" w14:textId="47D27D4A" w:rsidR="0057723E" w:rsidRPr="00B837BE" w:rsidRDefault="00D64E28" w:rsidP="00B837BE">
      <w:pPr>
        <w:spacing w:after="0" w:line="240" w:lineRule="auto"/>
        <w:jc w:val="both"/>
        <w:rPr>
          <w:rFonts w:asciiTheme="minorHAnsi" w:hAnsiTheme="minorHAnsi"/>
        </w:rPr>
      </w:pPr>
      <w:r w:rsidRPr="00B837BE">
        <w:rPr>
          <w:rFonts w:asciiTheme="minorHAnsi" w:hAnsiTheme="minorHAnsi"/>
          <w:b/>
        </w:rPr>
        <w:t>Předmět zakázky:</w:t>
      </w:r>
      <w:r w:rsidRPr="00B837BE">
        <w:rPr>
          <w:rFonts w:asciiTheme="minorHAnsi" w:hAnsiTheme="minorHAnsi"/>
        </w:rPr>
        <w:t xml:space="preserve"> </w:t>
      </w:r>
      <w:r w:rsidR="0057723E" w:rsidRPr="00B837BE">
        <w:rPr>
          <w:rFonts w:asciiTheme="minorHAnsi" w:hAnsiTheme="minorHAnsi" w:cs="Arial"/>
        </w:rPr>
        <w:t>Vzdělávání v oblasti měkkých dovedností, jazykového vzdělávání a školení rovných příležitostí</w:t>
      </w:r>
    </w:p>
    <w:p w14:paraId="3EE0711B" w14:textId="77777777" w:rsidR="00ED1EA9" w:rsidRPr="00A41CC0" w:rsidRDefault="00ED1EA9" w:rsidP="000162B5">
      <w:pPr>
        <w:spacing w:after="0"/>
        <w:jc w:val="both"/>
        <w:rPr>
          <w:rFonts w:asciiTheme="minorHAnsi" w:hAnsiTheme="minorHAnsi"/>
        </w:rPr>
      </w:pPr>
    </w:p>
    <w:p w14:paraId="1CDC9F4C" w14:textId="1538451B" w:rsidR="00EF391C" w:rsidRPr="00A41CC0" w:rsidRDefault="00EF391C" w:rsidP="000162B5">
      <w:pPr>
        <w:spacing w:after="0"/>
        <w:jc w:val="both"/>
        <w:rPr>
          <w:rFonts w:asciiTheme="minorHAnsi" w:hAnsiTheme="minorHAnsi"/>
        </w:rPr>
      </w:pPr>
    </w:p>
    <w:p w14:paraId="435FF68B" w14:textId="77777777" w:rsidR="00ED1EA9" w:rsidRPr="00A41CC0" w:rsidRDefault="00ED1EA9" w:rsidP="000162B5">
      <w:pPr>
        <w:spacing w:after="0"/>
        <w:jc w:val="both"/>
        <w:rPr>
          <w:rFonts w:asciiTheme="minorHAnsi" w:hAnsiTheme="minorHAnsi"/>
        </w:rPr>
      </w:pPr>
    </w:p>
    <w:p w14:paraId="53821540" w14:textId="77777777" w:rsidR="00ED1EA9" w:rsidRPr="00A41CC0" w:rsidRDefault="00ED1EA9" w:rsidP="000162B5">
      <w:pPr>
        <w:pStyle w:val="Odstavecseseznamem"/>
        <w:numPr>
          <w:ilvl w:val="0"/>
          <w:numId w:val="2"/>
        </w:numPr>
        <w:spacing w:after="0"/>
        <w:jc w:val="center"/>
        <w:rPr>
          <w:rFonts w:asciiTheme="minorHAnsi" w:hAnsiTheme="minorHAnsi"/>
          <w:b/>
          <w:bCs/>
        </w:rPr>
      </w:pPr>
      <w:r w:rsidRPr="00A41CC0">
        <w:rPr>
          <w:rFonts w:asciiTheme="minorHAnsi" w:hAnsiTheme="minorHAnsi"/>
          <w:b/>
          <w:bCs/>
        </w:rPr>
        <w:t>Doba a místo plnění</w:t>
      </w:r>
    </w:p>
    <w:p w14:paraId="40762186" w14:textId="7FF3EE77" w:rsidR="00ED1EA9" w:rsidRPr="00A41CC0" w:rsidRDefault="00ED1EA9" w:rsidP="00CB3083">
      <w:pPr>
        <w:pStyle w:val="Odstavecseseznamem"/>
        <w:numPr>
          <w:ilvl w:val="1"/>
          <w:numId w:val="2"/>
        </w:numPr>
        <w:spacing w:after="0"/>
        <w:ind w:left="360"/>
        <w:jc w:val="both"/>
        <w:rPr>
          <w:rFonts w:asciiTheme="minorHAnsi" w:hAnsiTheme="minorHAnsi"/>
        </w:rPr>
      </w:pPr>
      <w:r w:rsidRPr="00A41CC0">
        <w:rPr>
          <w:rFonts w:asciiTheme="minorHAnsi" w:hAnsiTheme="minorHAnsi"/>
        </w:rPr>
        <w:t xml:space="preserve">Poskytovatel </w:t>
      </w:r>
      <w:r w:rsidR="005D1F0D" w:rsidRPr="00A41CC0">
        <w:rPr>
          <w:rFonts w:asciiTheme="minorHAnsi" w:hAnsiTheme="minorHAnsi"/>
        </w:rPr>
        <w:t>se zavazuje provést celý rozsah dodávky služeb</w:t>
      </w:r>
      <w:r w:rsidRPr="00A41CC0">
        <w:rPr>
          <w:rFonts w:asciiTheme="minorHAnsi" w:hAnsiTheme="minorHAnsi"/>
        </w:rPr>
        <w:t xml:space="preserve"> nejpozději do 3</w:t>
      </w:r>
      <w:r w:rsidR="005325D2" w:rsidRPr="00A41CC0">
        <w:rPr>
          <w:rFonts w:asciiTheme="minorHAnsi" w:hAnsiTheme="minorHAnsi"/>
        </w:rPr>
        <w:t>0</w:t>
      </w:r>
      <w:r w:rsidR="0057723E" w:rsidRPr="00A41CC0">
        <w:rPr>
          <w:rFonts w:asciiTheme="minorHAnsi" w:hAnsiTheme="minorHAnsi"/>
        </w:rPr>
        <w:t>. 4. 2015</w:t>
      </w:r>
      <w:r w:rsidRPr="00A41CC0">
        <w:rPr>
          <w:rFonts w:asciiTheme="minorHAnsi" w:hAnsiTheme="minorHAnsi"/>
        </w:rPr>
        <w:t xml:space="preserve"> - na základě předloženého a objednatelem odsouhlaseného harmonogramu. Poskytovatel nejpozději do 10 pracovních dnů od podpisu této smlouvy navrhne pro jednotlivé části plnění smlouvy termíny konání vzdělávacích kurzů, které budou objednatelem odsouhlaseny, a to na základě konzultací k předmětu plnění s poskytovatelem. </w:t>
      </w:r>
    </w:p>
    <w:p w14:paraId="0EF0F364" w14:textId="77777777" w:rsidR="00ED1EA9" w:rsidRPr="00A41CC0" w:rsidRDefault="00ED1EA9" w:rsidP="00CB3083">
      <w:pPr>
        <w:pStyle w:val="Odstavecseseznamem"/>
        <w:spacing w:after="0"/>
        <w:ind w:left="0"/>
        <w:jc w:val="both"/>
        <w:rPr>
          <w:rFonts w:asciiTheme="minorHAnsi" w:hAnsiTheme="minorHAnsi"/>
        </w:rPr>
      </w:pPr>
    </w:p>
    <w:p w14:paraId="4CB5F169" w14:textId="77777777" w:rsidR="0057723E" w:rsidRPr="00A41CC0" w:rsidRDefault="00ED1EA9" w:rsidP="00CB3083">
      <w:pPr>
        <w:pStyle w:val="Odstavecseseznamem"/>
        <w:numPr>
          <w:ilvl w:val="1"/>
          <w:numId w:val="2"/>
        </w:numPr>
        <w:spacing w:after="0"/>
        <w:ind w:left="360"/>
        <w:rPr>
          <w:rFonts w:asciiTheme="minorHAnsi" w:hAnsiTheme="minorHAnsi"/>
        </w:rPr>
      </w:pPr>
      <w:r w:rsidRPr="00A41CC0">
        <w:rPr>
          <w:rFonts w:asciiTheme="minorHAnsi" w:hAnsiTheme="minorHAnsi"/>
        </w:rPr>
        <w:t>Místem plnění této smlouvy jsou</w:t>
      </w:r>
      <w:r w:rsidR="0057723E" w:rsidRPr="00A41CC0">
        <w:rPr>
          <w:rFonts w:asciiTheme="minorHAnsi" w:hAnsiTheme="minorHAnsi"/>
        </w:rPr>
        <w:t>: v případě uzavřených kursů</w:t>
      </w:r>
      <w:r w:rsidR="00102A98" w:rsidRPr="00A41CC0">
        <w:rPr>
          <w:rFonts w:asciiTheme="minorHAnsi" w:hAnsiTheme="minorHAnsi"/>
        </w:rPr>
        <w:t xml:space="preserve"> a jazykového vzdělávání</w:t>
      </w:r>
      <w:r w:rsidR="0057723E" w:rsidRPr="00A41CC0">
        <w:rPr>
          <w:rFonts w:asciiTheme="minorHAnsi" w:hAnsiTheme="minorHAnsi"/>
        </w:rPr>
        <w:t xml:space="preserve"> prostory společnosti KVADOS, a.s. na adrese: Novoveská 1139/22, 709 00 Ostrava, v případě otevřených kursů: </w:t>
      </w:r>
      <w:r w:rsidR="00102A98" w:rsidRPr="00A41CC0">
        <w:rPr>
          <w:rFonts w:asciiTheme="minorHAnsi" w:hAnsiTheme="minorHAnsi"/>
        </w:rPr>
        <w:t>Ostrava.</w:t>
      </w:r>
    </w:p>
    <w:p w14:paraId="7AFB17D1" w14:textId="77777777" w:rsidR="00ED1EA9" w:rsidRPr="00A41CC0" w:rsidRDefault="00ED1EA9" w:rsidP="00102A98">
      <w:pPr>
        <w:spacing w:after="0"/>
        <w:rPr>
          <w:rFonts w:asciiTheme="minorHAnsi" w:hAnsiTheme="minorHAnsi"/>
        </w:rPr>
      </w:pPr>
    </w:p>
    <w:p w14:paraId="24DF6F1A" w14:textId="77777777" w:rsidR="00ED1EA9" w:rsidRPr="00A41CC0" w:rsidRDefault="00ED1EA9" w:rsidP="00086DDB">
      <w:pPr>
        <w:pStyle w:val="Odstavecseseznamem"/>
        <w:numPr>
          <w:ilvl w:val="0"/>
          <w:numId w:val="2"/>
        </w:numPr>
        <w:spacing w:after="0"/>
        <w:jc w:val="center"/>
        <w:rPr>
          <w:rFonts w:asciiTheme="minorHAnsi" w:hAnsiTheme="minorHAnsi"/>
          <w:b/>
          <w:bCs/>
        </w:rPr>
      </w:pPr>
      <w:r w:rsidRPr="00A41CC0">
        <w:rPr>
          <w:rFonts w:asciiTheme="minorHAnsi" w:hAnsiTheme="minorHAnsi"/>
          <w:b/>
          <w:bCs/>
        </w:rPr>
        <w:t>Odměna</w:t>
      </w:r>
    </w:p>
    <w:p w14:paraId="2AB5FC2F" w14:textId="77777777" w:rsidR="00ED1EA9" w:rsidRPr="00A41CC0" w:rsidRDefault="00ED1EA9" w:rsidP="00CB3083">
      <w:pPr>
        <w:pStyle w:val="Odstavecseseznamem"/>
        <w:numPr>
          <w:ilvl w:val="1"/>
          <w:numId w:val="2"/>
        </w:numPr>
        <w:spacing w:after="0"/>
        <w:ind w:left="360"/>
        <w:jc w:val="both"/>
        <w:rPr>
          <w:rFonts w:asciiTheme="minorHAnsi" w:hAnsiTheme="minorHAnsi"/>
        </w:rPr>
      </w:pPr>
      <w:r w:rsidRPr="00A41CC0">
        <w:rPr>
          <w:rFonts w:asciiTheme="minorHAnsi" w:hAnsiTheme="minorHAnsi"/>
        </w:rPr>
        <w:t>Objednatel se zavazuje za řádně a včas provedený předmět plnění zaplatit odměnu v souladu s tímto článkem.</w:t>
      </w:r>
    </w:p>
    <w:p w14:paraId="458EF216" w14:textId="77777777" w:rsidR="000822B4" w:rsidRDefault="000822B4">
      <w:pPr>
        <w:spacing w:after="0" w:line="240" w:lineRule="auto"/>
        <w:rPr>
          <w:rFonts w:asciiTheme="minorHAnsi" w:hAnsiTheme="minorHAnsi"/>
        </w:rPr>
      </w:pPr>
    </w:p>
    <w:p w14:paraId="7FBF1120" w14:textId="77777777" w:rsidR="000822B4" w:rsidRDefault="00ED1EA9">
      <w:pPr>
        <w:spacing w:after="0" w:line="240" w:lineRule="auto"/>
        <w:rPr>
          <w:rFonts w:asciiTheme="minorHAnsi" w:hAnsiTheme="minorHAnsi"/>
        </w:rPr>
      </w:pPr>
      <w:r w:rsidRPr="00A41CC0">
        <w:rPr>
          <w:rFonts w:asciiTheme="minorHAnsi" w:hAnsiTheme="minorHAnsi"/>
        </w:rPr>
        <w:t>Odměna za předmět plnění dle čl. II a dle přílohy č. 1 této smlouvy je stanovena následovně: (doplní uchazeč)</w:t>
      </w:r>
    </w:p>
    <w:p w14:paraId="706F28C6" w14:textId="77777777" w:rsidR="000822B4" w:rsidRDefault="000822B4">
      <w:pPr>
        <w:spacing w:after="0" w:line="240" w:lineRule="auto"/>
        <w:rPr>
          <w:rFonts w:asciiTheme="minorHAnsi" w:hAnsiTheme="minorHAnsi"/>
        </w:rPr>
      </w:pPr>
    </w:p>
    <w:p w14:paraId="737C3148" w14:textId="77777777" w:rsidR="000822B4" w:rsidRDefault="000822B4">
      <w:pPr>
        <w:spacing w:after="0" w:line="240" w:lineRule="auto"/>
        <w:rPr>
          <w:rFonts w:asciiTheme="minorHAnsi" w:hAnsiTheme="minorHAnsi"/>
        </w:rPr>
      </w:pPr>
    </w:p>
    <w:p w14:paraId="7E7B9302" w14:textId="77777777" w:rsidR="000822B4" w:rsidRDefault="000822B4">
      <w:pPr>
        <w:spacing w:after="0" w:line="240" w:lineRule="auto"/>
        <w:rPr>
          <w:rFonts w:asciiTheme="minorHAnsi" w:hAnsiTheme="minorHAnsi"/>
        </w:rPr>
      </w:pPr>
    </w:p>
    <w:p w14:paraId="65C3BDAB" w14:textId="77777777" w:rsidR="000822B4" w:rsidRDefault="000822B4">
      <w:pPr>
        <w:spacing w:after="0" w:line="240" w:lineRule="auto"/>
        <w:rPr>
          <w:rFonts w:asciiTheme="minorHAnsi" w:hAnsiTheme="minorHAnsi"/>
        </w:rPr>
      </w:pPr>
    </w:p>
    <w:p w14:paraId="21503266" w14:textId="77777777" w:rsidR="000822B4" w:rsidRDefault="000822B4">
      <w:pPr>
        <w:spacing w:after="0" w:line="240" w:lineRule="auto"/>
        <w:rPr>
          <w:rFonts w:asciiTheme="minorHAnsi" w:hAnsiTheme="minorHAnsi"/>
        </w:rPr>
      </w:pPr>
    </w:p>
    <w:p w14:paraId="1CAA2E66" w14:textId="77777777" w:rsidR="000822B4" w:rsidRDefault="000822B4">
      <w:pPr>
        <w:spacing w:after="0" w:line="240" w:lineRule="auto"/>
        <w:rPr>
          <w:rFonts w:asciiTheme="minorHAnsi" w:hAnsiTheme="minorHAnsi"/>
        </w:rPr>
      </w:pPr>
    </w:p>
    <w:p w14:paraId="47C2D380" w14:textId="77777777" w:rsidR="000822B4" w:rsidRDefault="000822B4">
      <w:pPr>
        <w:spacing w:after="0" w:line="240" w:lineRule="auto"/>
        <w:rPr>
          <w:rFonts w:asciiTheme="minorHAnsi" w:hAnsiTheme="minorHAnsi"/>
        </w:rPr>
      </w:pPr>
    </w:p>
    <w:p w14:paraId="1D76CFDF" w14:textId="77777777" w:rsidR="000822B4" w:rsidRDefault="000822B4">
      <w:pPr>
        <w:spacing w:after="0" w:line="240" w:lineRule="auto"/>
        <w:rPr>
          <w:rFonts w:asciiTheme="minorHAnsi" w:hAnsiTheme="minorHAnsi"/>
        </w:rPr>
      </w:pPr>
    </w:p>
    <w:tbl>
      <w:tblPr>
        <w:tblW w:w="5000" w:type="pct"/>
        <w:tblCellMar>
          <w:left w:w="0" w:type="dxa"/>
          <w:right w:w="0" w:type="dxa"/>
        </w:tblCellMar>
        <w:tblLook w:val="04A0" w:firstRow="1" w:lastRow="0" w:firstColumn="1" w:lastColumn="0" w:noHBand="0" w:noVBand="1"/>
      </w:tblPr>
      <w:tblGrid>
        <w:gridCol w:w="1655"/>
        <w:gridCol w:w="1611"/>
        <w:gridCol w:w="2035"/>
        <w:gridCol w:w="1328"/>
        <w:gridCol w:w="1058"/>
        <w:gridCol w:w="1375"/>
      </w:tblGrid>
      <w:tr w:rsidR="000822B4" w14:paraId="22E56E5E" w14:textId="77777777" w:rsidTr="000822B4">
        <w:trPr>
          <w:trHeight w:val="1530"/>
        </w:trPr>
        <w:tc>
          <w:tcPr>
            <w:tcW w:w="966" w:type="pct"/>
            <w:tcBorders>
              <w:top w:val="single" w:sz="4" w:space="0" w:color="auto"/>
              <w:left w:val="single" w:sz="4" w:space="0" w:color="auto"/>
              <w:bottom w:val="single" w:sz="4" w:space="0" w:color="auto"/>
              <w:right w:val="single" w:sz="4" w:space="0" w:color="auto"/>
            </w:tcBorders>
            <w:shd w:val="clear" w:color="4F81BD" w:fill="4F81BD"/>
            <w:tcMar>
              <w:top w:w="15" w:type="dxa"/>
              <w:left w:w="15" w:type="dxa"/>
              <w:bottom w:w="0" w:type="dxa"/>
              <w:right w:w="15" w:type="dxa"/>
            </w:tcMar>
            <w:vAlign w:val="bottom"/>
            <w:hideMark/>
          </w:tcPr>
          <w:p w14:paraId="10AF2558" w14:textId="77777777" w:rsidR="000822B4" w:rsidRDefault="000822B4">
            <w:pPr>
              <w:spacing w:after="0" w:line="240" w:lineRule="auto"/>
              <w:rPr>
                <w:rFonts w:cs="Times New Roman"/>
                <w:b/>
                <w:bCs/>
                <w:color w:val="FFFFFF"/>
                <w:lang w:eastAsia="cs-CZ"/>
              </w:rPr>
            </w:pPr>
            <w:r>
              <w:rPr>
                <w:b/>
                <w:bCs/>
                <w:color w:val="FFFFFF"/>
              </w:rPr>
              <w:lastRenderedPageBreak/>
              <w:t>Název školení</w:t>
            </w:r>
          </w:p>
        </w:tc>
        <w:tc>
          <w:tcPr>
            <w:tcW w:w="627" w:type="pct"/>
            <w:tcBorders>
              <w:top w:val="single" w:sz="4" w:space="0" w:color="auto"/>
              <w:left w:val="single" w:sz="4" w:space="0" w:color="auto"/>
              <w:bottom w:val="single" w:sz="4" w:space="0" w:color="auto"/>
              <w:right w:val="single" w:sz="4" w:space="0" w:color="auto"/>
            </w:tcBorders>
            <w:shd w:val="clear" w:color="4F81BD" w:fill="4F81BD"/>
            <w:tcMar>
              <w:top w:w="15" w:type="dxa"/>
              <w:left w:w="15" w:type="dxa"/>
              <w:bottom w:w="0" w:type="dxa"/>
              <w:right w:w="15" w:type="dxa"/>
            </w:tcMar>
            <w:vAlign w:val="bottom"/>
            <w:hideMark/>
          </w:tcPr>
          <w:p w14:paraId="2A3863CE" w14:textId="77777777" w:rsidR="000822B4" w:rsidRDefault="000822B4">
            <w:pPr>
              <w:rPr>
                <w:b/>
                <w:bCs/>
                <w:color w:val="FFFFFF"/>
              </w:rPr>
            </w:pPr>
            <w:r>
              <w:rPr>
                <w:b/>
                <w:bCs/>
                <w:color w:val="FFFFFF"/>
              </w:rPr>
              <w:t>Jednotka</w:t>
            </w:r>
          </w:p>
        </w:tc>
        <w:tc>
          <w:tcPr>
            <w:tcW w:w="1175" w:type="pct"/>
            <w:tcBorders>
              <w:top w:val="single" w:sz="4" w:space="0" w:color="auto"/>
              <w:left w:val="single" w:sz="4" w:space="0" w:color="auto"/>
              <w:bottom w:val="single" w:sz="4" w:space="0" w:color="auto"/>
              <w:right w:val="single" w:sz="4" w:space="0" w:color="auto"/>
            </w:tcBorders>
            <w:shd w:val="clear" w:color="4F81BD" w:fill="4F81BD"/>
            <w:tcMar>
              <w:top w:w="15" w:type="dxa"/>
              <w:left w:w="15" w:type="dxa"/>
              <w:bottom w:w="0" w:type="dxa"/>
              <w:right w:w="15" w:type="dxa"/>
            </w:tcMar>
            <w:vAlign w:val="bottom"/>
            <w:hideMark/>
          </w:tcPr>
          <w:p w14:paraId="5059B093" w14:textId="77777777" w:rsidR="000822B4" w:rsidRDefault="000822B4">
            <w:pPr>
              <w:rPr>
                <w:b/>
                <w:bCs/>
                <w:color w:val="FFFFFF"/>
              </w:rPr>
            </w:pPr>
            <w:r>
              <w:rPr>
                <w:b/>
                <w:bCs/>
                <w:color w:val="FFFFFF"/>
              </w:rPr>
              <w:t>Celkový počet dnů školení/hodin u jazykových kursů</w:t>
            </w:r>
          </w:p>
        </w:tc>
        <w:tc>
          <w:tcPr>
            <w:tcW w:w="785" w:type="pct"/>
            <w:tcBorders>
              <w:top w:val="single" w:sz="4" w:space="0" w:color="auto"/>
              <w:left w:val="single" w:sz="4" w:space="0" w:color="auto"/>
              <w:bottom w:val="single" w:sz="4" w:space="0" w:color="auto"/>
              <w:right w:val="single" w:sz="4" w:space="0" w:color="auto"/>
            </w:tcBorders>
            <w:shd w:val="clear" w:color="4F81BD" w:fill="4F81BD"/>
            <w:tcMar>
              <w:top w:w="15" w:type="dxa"/>
              <w:left w:w="15" w:type="dxa"/>
              <w:bottom w:w="0" w:type="dxa"/>
              <w:right w:w="15" w:type="dxa"/>
            </w:tcMar>
            <w:vAlign w:val="bottom"/>
            <w:hideMark/>
          </w:tcPr>
          <w:p w14:paraId="1BD7CFF8" w14:textId="77777777" w:rsidR="000822B4" w:rsidRDefault="000822B4">
            <w:pPr>
              <w:rPr>
                <w:b/>
                <w:bCs/>
                <w:color w:val="FFFFFF"/>
              </w:rPr>
            </w:pPr>
            <w:r>
              <w:rPr>
                <w:b/>
                <w:bCs/>
                <w:color w:val="FFFFFF"/>
              </w:rPr>
              <w:t>Maximální cena za školící den/1 vyučovací hodinu u jazykových kursů</w:t>
            </w:r>
          </w:p>
        </w:tc>
        <w:tc>
          <w:tcPr>
            <w:tcW w:w="636" w:type="pct"/>
            <w:tcBorders>
              <w:top w:val="single" w:sz="4" w:space="0" w:color="auto"/>
              <w:left w:val="single" w:sz="4" w:space="0" w:color="auto"/>
              <w:bottom w:val="single" w:sz="4" w:space="0" w:color="auto"/>
              <w:right w:val="single" w:sz="4" w:space="0" w:color="auto"/>
            </w:tcBorders>
            <w:shd w:val="clear" w:color="4F81BD" w:fill="4F81BD"/>
            <w:tcMar>
              <w:top w:w="15" w:type="dxa"/>
              <w:left w:w="15" w:type="dxa"/>
              <w:bottom w:w="0" w:type="dxa"/>
              <w:right w:w="15" w:type="dxa"/>
            </w:tcMar>
            <w:vAlign w:val="bottom"/>
            <w:hideMark/>
          </w:tcPr>
          <w:p w14:paraId="41522B65" w14:textId="77777777" w:rsidR="000822B4" w:rsidRDefault="000822B4">
            <w:pPr>
              <w:rPr>
                <w:b/>
                <w:bCs/>
                <w:color w:val="FFFFFF"/>
              </w:rPr>
            </w:pPr>
            <w:r>
              <w:rPr>
                <w:b/>
                <w:bCs/>
                <w:color w:val="FFFFFF"/>
              </w:rPr>
              <w:t xml:space="preserve">Maximální </w:t>
            </w:r>
            <w:proofErr w:type="gramStart"/>
            <w:r>
              <w:rPr>
                <w:b/>
                <w:bCs/>
                <w:color w:val="FFFFFF"/>
              </w:rPr>
              <w:t>cena  za</w:t>
            </w:r>
            <w:proofErr w:type="gramEnd"/>
            <w:r>
              <w:rPr>
                <w:b/>
                <w:bCs/>
                <w:color w:val="FFFFFF"/>
              </w:rPr>
              <w:t xml:space="preserve"> školící dny celkem bez DPH</w:t>
            </w:r>
          </w:p>
        </w:tc>
        <w:tc>
          <w:tcPr>
            <w:tcW w:w="811" w:type="pct"/>
            <w:tcBorders>
              <w:top w:val="single" w:sz="4" w:space="0" w:color="auto"/>
              <w:left w:val="single" w:sz="4" w:space="0" w:color="auto"/>
              <w:bottom w:val="single" w:sz="4" w:space="0" w:color="auto"/>
              <w:right w:val="single" w:sz="4" w:space="0" w:color="auto"/>
            </w:tcBorders>
            <w:shd w:val="clear" w:color="4F81BD" w:fill="4F81BD"/>
            <w:tcMar>
              <w:top w:w="15" w:type="dxa"/>
              <w:left w:w="15" w:type="dxa"/>
              <w:bottom w:w="0" w:type="dxa"/>
              <w:right w:w="15" w:type="dxa"/>
            </w:tcMar>
            <w:vAlign w:val="bottom"/>
            <w:hideMark/>
          </w:tcPr>
          <w:p w14:paraId="0857946A" w14:textId="77777777" w:rsidR="000822B4" w:rsidRDefault="000822B4">
            <w:pPr>
              <w:rPr>
                <w:b/>
                <w:bCs/>
                <w:color w:val="FFFFFF"/>
              </w:rPr>
            </w:pPr>
            <w:r>
              <w:rPr>
                <w:b/>
                <w:bCs/>
                <w:color w:val="FFFFFF"/>
              </w:rPr>
              <w:t>Poznámka</w:t>
            </w:r>
          </w:p>
        </w:tc>
      </w:tr>
      <w:tr w:rsidR="000822B4" w14:paraId="182D0E2A" w14:textId="77777777" w:rsidTr="000822B4">
        <w:trPr>
          <w:trHeight w:val="600"/>
        </w:trPr>
        <w:tc>
          <w:tcPr>
            <w:tcW w:w="966" w:type="pct"/>
            <w:tcBorders>
              <w:top w:val="single" w:sz="4" w:space="0" w:color="auto"/>
              <w:left w:val="single" w:sz="4" w:space="0" w:color="auto"/>
              <w:bottom w:val="single" w:sz="4" w:space="0" w:color="auto"/>
              <w:right w:val="single" w:sz="4" w:space="0" w:color="auto"/>
            </w:tcBorders>
            <w:shd w:val="clear" w:color="000000" w:fill="A6A6A6"/>
            <w:tcMar>
              <w:top w:w="15" w:type="dxa"/>
              <w:left w:w="15" w:type="dxa"/>
              <w:bottom w:w="0" w:type="dxa"/>
              <w:right w:w="15" w:type="dxa"/>
            </w:tcMar>
            <w:vAlign w:val="bottom"/>
            <w:hideMark/>
          </w:tcPr>
          <w:p w14:paraId="56C7C70A" w14:textId="77777777" w:rsidR="000822B4" w:rsidRDefault="000822B4">
            <w:pPr>
              <w:rPr>
                <w:b/>
                <w:bCs/>
                <w:color w:val="000000"/>
              </w:rPr>
            </w:pPr>
            <w:r>
              <w:rPr>
                <w:b/>
                <w:bCs/>
                <w:color w:val="000000"/>
              </w:rPr>
              <w:t>Školení školitelů</w:t>
            </w:r>
          </w:p>
        </w:tc>
        <w:tc>
          <w:tcPr>
            <w:tcW w:w="627" w:type="pct"/>
            <w:tcBorders>
              <w:top w:val="nil"/>
              <w:left w:val="nil"/>
              <w:bottom w:val="single" w:sz="4" w:space="0" w:color="auto"/>
              <w:right w:val="single" w:sz="4" w:space="0" w:color="auto"/>
            </w:tcBorders>
            <w:shd w:val="clear" w:color="000000" w:fill="A6A6A6"/>
            <w:tcMar>
              <w:top w:w="15" w:type="dxa"/>
              <w:left w:w="15" w:type="dxa"/>
              <w:bottom w:w="0" w:type="dxa"/>
              <w:right w:w="15" w:type="dxa"/>
            </w:tcMar>
            <w:vAlign w:val="bottom"/>
            <w:hideMark/>
          </w:tcPr>
          <w:p w14:paraId="492BC1FE" w14:textId="77777777" w:rsidR="000822B4" w:rsidRDefault="000822B4">
            <w:pPr>
              <w:rPr>
                <w:b/>
                <w:bCs/>
                <w:color w:val="000000"/>
              </w:rPr>
            </w:pPr>
            <w:r>
              <w:rPr>
                <w:b/>
                <w:bCs/>
                <w:color w:val="000000"/>
              </w:rPr>
              <w:t>školící den</w:t>
            </w:r>
          </w:p>
        </w:tc>
        <w:tc>
          <w:tcPr>
            <w:tcW w:w="1175" w:type="pct"/>
            <w:tcBorders>
              <w:top w:val="single" w:sz="4" w:space="0" w:color="auto"/>
              <w:left w:val="single" w:sz="4" w:space="0" w:color="auto"/>
              <w:bottom w:val="single" w:sz="4" w:space="0" w:color="auto"/>
              <w:right w:val="single" w:sz="4" w:space="0" w:color="auto"/>
            </w:tcBorders>
            <w:shd w:val="clear" w:color="DCE6F1" w:fill="DCE6F1"/>
            <w:tcMar>
              <w:top w:w="15" w:type="dxa"/>
              <w:left w:w="15" w:type="dxa"/>
              <w:bottom w:w="0" w:type="dxa"/>
              <w:right w:w="15" w:type="dxa"/>
            </w:tcMar>
            <w:vAlign w:val="bottom"/>
            <w:hideMark/>
          </w:tcPr>
          <w:p w14:paraId="2EBE14AD" w14:textId="77777777" w:rsidR="000822B4" w:rsidRDefault="000822B4">
            <w:pPr>
              <w:jc w:val="right"/>
              <w:rPr>
                <w:color w:val="000000"/>
              </w:rPr>
            </w:pPr>
            <w:r>
              <w:rPr>
                <w:color w:val="000000"/>
              </w:rPr>
              <w:t>3,00</w:t>
            </w:r>
          </w:p>
        </w:tc>
        <w:tc>
          <w:tcPr>
            <w:tcW w:w="785" w:type="pct"/>
            <w:tcBorders>
              <w:top w:val="single" w:sz="4" w:space="0" w:color="auto"/>
              <w:left w:val="single" w:sz="4" w:space="0" w:color="auto"/>
              <w:bottom w:val="single" w:sz="4" w:space="0" w:color="auto"/>
              <w:right w:val="single" w:sz="4" w:space="0" w:color="auto"/>
            </w:tcBorders>
            <w:shd w:val="clear" w:color="DCE6F1" w:fill="DCE6F1"/>
            <w:tcMar>
              <w:top w:w="15" w:type="dxa"/>
              <w:left w:w="15" w:type="dxa"/>
              <w:bottom w:w="0" w:type="dxa"/>
              <w:right w:w="15" w:type="dxa"/>
            </w:tcMar>
            <w:vAlign w:val="bottom"/>
          </w:tcPr>
          <w:p w14:paraId="4D2BFDCC" w14:textId="60F200BA" w:rsidR="000822B4" w:rsidRDefault="000822B4">
            <w:pPr>
              <w:jc w:val="right"/>
              <w:rPr>
                <w:color w:val="000000"/>
              </w:rPr>
            </w:pPr>
            <w:bookmarkStart w:id="0" w:name="_GoBack"/>
            <w:bookmarkEnd w:id="0"/>
          </w:p>
        </w:tc>
        <w:tc>
          <w:tcPr>
            <w:tcW w:w="636" w:type="pct"/>
            <w:tcBorders>
              <w:top w:val="single" w:sz="4" w:space="0" w:color="auto"/>
              <w:left w:val="single" w:sz="4" w:space="0" w:color="auto"/>
              <w:bottom w:val="single" w:sz="4" w:space="0" w:color="auto"/>
              <w:right w:val="single" w:sz="4" w:space="0" w:color="auto"/>
            </w:tcBorders>
            <w:shd w:val="clear" w:color="DCE6F1" w:fill="DCE6F1"/>
            <w:tcMar>
              <w:top w:w="15" w:type="dxa"/>
              <w:left w:w="15" w:type="dxa"/>
              <w:bottom w:w="0" w:type="dxa"/>
              <w:right w:w="15" w:type="dxa"/>
            </w:tcMar>
            <w:vAlign w:val="bottom"/>
          </w:tcPr>
          <w:p w14:paraId="2BB469DB" w14:textId="0B373B7E" w:rsidR="000822B4" w:rsidRDefault="000822B4">
            <w:pPr>
              <w:jc w:val="right"/>
              <w:rPr>
                <w:color w:val="000000"/>
              </w:rPr>
            </w:pPr>
          </w:p>
        </w:tc>
        <w:tc>
          <w:tcPr>
            <w:tcW w:w="811" w:type="pct"/>
            <w:tcBorders>
              <w:top w:val="single" w:sz="4" w:space="0" w:color="auto"/>
              <w:left w:val="single" w:sz="4" w:space="0" w:color="auto"/>
              <w:bottom w:val="single" w:sz="4" w:space="0" w:color="auto"/>
              <w:right w:val="single" w:sz="4" w:space="0" w:color="auto"/>
            </w:tcBorders>
            <w:shd w:val="clear" w:color="DCE6F1" w:fill="DCE6F1"/>
            <w:tcMar>
              <w:top w:w="15" w:type="dxa"/>
              <w:left w:w="15" w:type="dxa"/>
              <w:bottom w:w="0" w:type="dxa"/>
              <w:right w:w="15" w:type="dxa"/>
            </w:tcMar>
            <w:vAlign w:val="bottom"/>
          </w:tcPr>
          <w:p w14:paraId="434DBBDE" w14:textId="17EA1BBF" w:rsidR="000822B4" w:rsidRDefault="000822B4">
            <w:pPr>
              <w:rPr>
                <w:color w:val="000000"/>
              </w:rPr>
            </w:pPr>
          </w:p>
        </w:tc>
      </w:tr>
      <w:tr w:rsidR="000822B4" w14:paraId="2725402C" w14:textId="77777777" w:rsidTr="000822B4">
        <w:trPr>
          <w:trHeight w:val="600"/>
        </w:trPr>
        <w:tc>
          <w:tcPr>
            <w:tcW w:w="966" w:type="pct"/>
            <w:tcBorders>
              <w:top w:val="single" w:sz="4" w:space="0" w:color="auto"/>
              <w:left w:val="single" w:sz="4" w:space="0" w:color="auto"/>
              <w:bottom w:val="single" w:sz="4" w:space="0" w:color="auto"/>
              <w:right w:val="single" w:sz="4" w:space="0" w:color="auto"/>
            </w:tcBorders>
            <w:shd w:val="clear" w:color="000000" w:fill="A6A6A6"/>
            <w:tcMar>
              <w:top w:w="15" w:type="dxa"/>
              <w:left w:w="15" w:type="dxa"/>
              <w:bottom w:w="0" w:type="dxa"/>
              <w:right w:w="15" w:type="dxa"/>
            </w:tcMar>
            <w:vAlign w:val="bottom"/>
            <w:hideMark/>
          </w:tcPr>
          <w:p w14:paraId="138524EC" w14:textId="77777777" w:rsidR="000822B4" w:rsidRDefault="000822B4">
            <w:pPr>
              <w:rPr>
                <w:b/>
                <w:bCs/>
              </w:rPr>
            </w:pPr>
            <w:r>
              <w:rPr>
                <w:b/>
                <w:bCs/>
              </w:rPr>
              <w:t>Prezentační dovednosti a techniky v IT</w:t>
            </w:r>
          </w:p>
        </w:tc>
        <w:tc>
          <w:tcPr>
            <w:tcW w:w="627" w:type="pct"/>
            <w:tcBorders>
              <w:top w:val="nil"/>
              <w:left w:val="nil"/>
              <w:bottom w:val="single" w:sz="4" w:space="0" w:color="auto"/>
              <w:right w:val="single" w:sz="4" w:space="0" w:color="auto"/>
            </w:tcBorders>
            <w:shd w:val="clear" w:color="000000" w:fill="A6A6A6"/>
            <w:tcMar>
              <w:top w:w="15" w:type="dxa"/>
              <w:left w:w="15" w:type="dxa"/>
              <w:bottom w:w="0" w:type="dxa"/>
              <w:right w:w="15" w:type="dxa"/>
            </w:tcMar>
            <w:vAlign w:val="bottom"/>
            <w:hideMark/>
          </w:tcPr>
          <w:p w14:paraId="75E62608" w14:textId="77777777" w:rsidR="000822B4" w:rsidRDefault="000822B4">
            <w:pPr>
              <w:rPr>
                <w:b/>
                <w:bCs/>
                <w:color w:val="000000"/>
              </w:rPr>
            </w:pPr>
            <w:r>
              <w:rPr>
                <w:b/>
                <w:bCs/>
                <w:color w:val="000000"/>
              </w:rPr>
              <w:t>školící den</w:t>
            </w:r>
          </w:p>
        </w:tc>
        <w:tc>
          <w:tcPr>
            <w:tcW w:w="11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94DF8DE" w14:textId="77777777" w:rsidR="000822B4" w:rsidRDefault="000822B4">
            <w:pPr>
              <w:jc w:val="right"/>
              <w:rPr>
                <w:color w:val="000000"/>
              </w:rPr>
            </w:pPr>
            <w:r>
              <w:rPr>
                <w:color w:val="000000"/>
              </w:rPr>
              <w:t>4,00</w:t>
            </w:r>
          </w:p>
        </w:tc>
        <w:tc>
          <w:tcPr>
            <w:tcW w:w="78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F512F25" w14:textId="33F69752" w:rsidR="000822B4" w:rsidRDefault="000822B4">
            <w:pPr>
              <w:jc w:val="right"/>
              <w:rPr>
                <w:color w:val="000000"/>
              </w:rPr>
            </w:pPr>
          </w:p>
        </w:tc>
        <w:tc>
          <w:tcPr>
            <w:tcW w:w="63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88A77C1" w14:textId="4DCFB243" w:rsidR="000822B4" w:rsidRDefault="000822B4">
            <w:pPr>
              <w:jc w:val="right"/>
              <w:rPr>
                <w:color w:val="000000"/>
              </w:rPr>
            </w:pPr>
          </w:p>
        </w:tc>
        <w:tc>
          <w:tcPr>
            <w:tcW w:w="81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32114BD" w14:textId="3F12C300" w:rsidR="000822B4" w:rsidRDefault="000822B4">
            <w:pPr>
              <w:rPr>
                <w:color w:val="000000"/>
              </w:rPr>
            </w:pPr>
          </w:p>
        </w:tc>
      </w:tr>
      <w:tr w:rsidR="000822B4" w14:paraId="11DD8049" w14:textId="77777777" w:rsidTr="000822B4">
        <w:trPr>
          <w:trHeight w:val="1065"/>
        </w:trPr>
        <w:tc>
          <w:tcPr>
            <w:tcW w:w="966" w:type="pct"/>
            <w:tcBorders>
              <w:top w:val="single" w:sz="4" w:space="0" w:color="auto"/>
              <w:left w:val="single" w:sz="4" w:space="0" w:color="auto"/>
              <w:bottom w:val="single" w:sz="4" w:space="0" w:color="auto"/>
              <w:right w:val="single" w:sz="4" w:space="0" w:color="auto"/>
            </w:tcBorders>
            <w:shd w:val="clear" w:color="000000" w:fill="A6A6A6"/>
            <w:tcMar>
              <w:top w:w="15" w:type="dxa"/>
              <w:left w:w="15" w:type="dxa"/>
              <w:bottom w:w="0" w:type="dxa"/>
              <w:right w:w="15" w:type="dxa"/>
            </w:tcMar>
            <w:vAlign w:val="bottom"/>
            <w:hideMark/>
          </w:tcPr>
          <w:p w14:paraId="5B1BA397" w14:textId="77777777" w:rsidR="000822B4" w:rsidRDefault="000822B4">
            <w:pPr>
              <w:rPr>
                <w:b/>
                <w:bCs/>
              </w:rPr>
            </w:pPr>
            <w:r>
              <w:rPr>
                <w:b/>
                <w:bCs/>
              </w:rPr>
              <w:t>Čeština pro odborníky</w:t>
            </w:r>
          </w:p>
        </w:tc>
        <w:tc>
          <w:tcPr>
            <w:tcW w:w="627" w:type="pct"/>
            <w:tcBorders>
              <w:top w:val="nil"/>
              <w:left w:val="nil"/>
              <w:bottom w:val="single" w:sz="4" w:space="0" w:color="auto"/>
              <w:right w:val="single" w:sz="4" w:space="0" w:color="auto"/>
            </w:tcBorders>
            <w:shd w:val="clear" w:color="000000" w:fill="A6A6A6"/>
            <w:tcMar>
              <w:top w:w="15" w:type="dxa"/>
              <w:left w:w="15" w:type="dxa"/>
              <w:bottom w:w="0" w:type="dxa"/>
              <w:right w:w="15" w:type="dxa"/>
            </w:tcMar>
            <w:vAlign w:val="bottom"/>
            <w:hideMark/>
          </w:tcPr>
          <w:p w14:paraId="4E5FACE6" w14:textId="77777777" w:rsidR="000822B4" w:rsidRDefault="000822B4">
            <w:pPr>
              <w:rPr>
                <w:b/>
                <w:bCs/>
                <w:color w:val="000000"/>
              </w:rPr>
            </w:pPr>
            <w:r>
              <w:rPr>
                <w:b/>
                <w:bCs/>
                <w:color w:val="000000"/>
              </w:rPr>
              <w:t>školící den</w:t>
            </w:r>
          </w:p>
        </w:tc>
        <w:tc>
          <w:tcPr>
            <w:tcW w:w="1175" w:type="pct"/>
            <w:tcBorders>
              <w:top w:val="single" w:sz="4" w:space="0" w:color="auto"/>
              <w:left w:val="single" w:sz="4" w:space="0" w:color="auto"/>
              <w:bottom w:val="single" w:sz="4" w:space="0" w:color="auto"/>
              <w:right w:val="single" w:sz="4" w:space="0" w:color="auto"/>
            </w:tcBorders>
            <w:shd w:val="clear" w:color="DCE6F1" w:fill="DCE6F1"/>
            <w:tcMar>
              <w:top w:w="15" w:type="dxa"/>
              <w:left w:w="15" w:type="dxa"/>
              <w:bottom w:w="0" w:type="dxa"/>
              <w:right w:w="15" w:type="dxa"/>
            </w:tcMar>
            <w:vAlign w:val="bottom"/>
            <w:hideMark/>
          </w:tcPr>
          <w:p w14:paraId="4778D39D" w14:textId="77777777" w:rsidR="000822B4" w:rsidRDefault="000822B4">
            <w:pPr>
              <w:jc w:val="right"/>
              <w:rPr>
                <w:color w:val="000000"/>
              </w:rPr>
            </w:pPr>
            <w:r>
              <w:rPr>
                <w:color w:val="000000"/>
              </w:rPr>
              <w:t>2,00</w:t>
            </w:r>
          </w:p>
        </w:tc>
        <w:tc>
          <w:tcPr>
            <w:tcW w:w="785" w:type="pct"/>
            <w:tcBorders>
              <w:top w:val="single" w:sz="4" w:space="0" w:color="auto"/>
              <w:left w:val="single" w:sz="4" w:space="0" w:color="auto"/>
              <w:bottom w:val="single" w:sz="4" w:space="0" w:color="auto"/>
              <w:right w:val="single" w:sz="4" w:space="0" w:color="auto"/>
            </w:tcBorders>
            <w:shd w:val="clear" w:color="DCE6F1" w:fill="DCE6F1"/>
            <w:tcMar>
              <w:top w:w="15" w:type="dxa"/>
              <w:left w:w="15" w:type="dxa"/>
              <w:bottom w:w="0" w:type="dxa"/>
              <w:right w:w="15" w:type="dxa"/>
            </w:tcMar>
            <w:vAlign w:val="bottom"/>
          </w:tcPr>
          <w:p w14:paraId="015B02A2" w14:textId="635A2B3C" w:rsidR="000822B4" w:rsidRDefault="000822B4">
            <w:pPr>
              <w:jc w:val="right"/>
              <w:rPr>
                <w:color w:val="000000"/>
              </w:rPr>
            </w:pPr>
          </w:p>
        </w:tc>
        <w:tc>
          <w:tcPr>
            <w:tcW w:w="636" w:type="pct"/>
            <w:tcBorders>
              <w:top w:val="single" w:sz="4" w:space="0" w:color="auto"/>
              <w:left w:val="single" w:sz="4" w:space="0" w:color="auto"/>
              <w:bottom w:val="single" w:sz="4" w:space="0" w:color="auto"/>
              <w:right w:val="single" w:sz="4" w:space="0" w:color="auto"/>
            </w:tcBorders>
            <w:shd w:val="clear" w:color="DCE6F1" w:fill="DCE6F1"/>
            <w:tcMar>
              <w:top w:w="15" w:type="dxa"/>
              <w:left w:w="15" w:type="dxa"/>
              <w:bottom w:w="0" w:type="dxa"/>
              <w:right w:w="15" w:type="dxa"/>
            </w:tcMar>
            <w:vAlign w:val="bottom"/>
          </w:tcPr>
          <w:p w14:paraId="1B80B71A" w14:textId="31429BA7" w:rsidR="000822B4" w:rsidRDefault="000822B4">
            <w:pPr>
              <w:jc w:val="right"/>
              <w:rPr>
                <w:color w:val="000000"/>
              </w:rPr>
            </w:pPr>
          </w:p>
        </w:tc>
        <w:tc>
          <w:tcPr>
            <w:tcW w:w="811" w:type="pct"/>
            <w:tcBorders>
              <w:top w:val="single" w:sz="4" w:space="0" w:color="auto"/>
              <w:left w:val="single" w:sz="4" w:space="0" w:color="auto"/>
              <w:bottom w:val="single" w:sz="4" w:space="0" w:color="auto"/>
              <w:right w:val="single" w:sz="4" w:space="0" w:color="auto"/>
            </w:tcBorders>
            <w:shd w:val="clear" w:color="DCE6F1" w:fill="DCE6F1"/>
            <w:tcMar>
              <w:top w:w="15" w:type="dxa"/>
              <w:left w:w="15" w:type="dxa"/>
              <w:bottom w:w="0" w:type="dxa"/>
              <w:right w:w="15" w:type="dxa"/>
            </w:tcMar>
            <w:vAlign w:val="bottom"/>
          </w:tcPr>
          <w:p w14:paraId="33FD2768" w14:textId="1617FC9C" w:rsidR="000822B4" w:rsidRDefault="000822B4">
            <w:pPr>
              <w:rPr>
                <w:color w:val="000000"/>
              </w:rPr>
            </w:pPr>
          </w:p>
        </w:tc>
      </w:tr>
      <w:tr w:rsidR="000822B4" w14:paraId="0A2C3E99" w14:textId="77777777" w:rsidTr="000822B4">
        <w:trPr>
          <w:trHeight w:val="990"/>
        </w:trPr>
        <w:tc>
          <w:tcPr>
            <w:tcW w:w="966" w:type="pct"/>
            <w:tcBorders>
              <w:top w:val="single" w:sz="4" w:space="0" w:color="auto"/>
              <w:left w:val="single" w:sz="4" w:space="0" w:color="auto"/>
              <w:bottom w:val="single" w:sz="4" w:space="0" w:color="auto"/>
              <w:right w:val="single" w:sz="4" w:space="0" w:color="auto"/>
            </w:tcBorders>
            <w:shd w:val="clear" w:color="000000" w:fill="A6A6A6"/>
            <w:tcMar>
              <w:top w:w="15" w:type="dxa"/>
              <w:left w:w="15" w:type="dxa"/>
              <w:bottom w:w="0" w:type="dxa"/>
              <w:right w:w="15" w:type="dxa"/>
            </w:tcMar>
            <w:vAlign w:val="center"/>
            <w:hideMark/>
          </w:tcPr>
          <w:p w14:paraId="798F34E3" w14:textId="77777777" w:rsidR="000822B4" w:rsidRDefault="000822B4">
            <w:pPr>
              <w:rPr>
                <w:b/>
                <w:bCs/>
                <w:color w:val="000000"/>
              </w:rPr>
            </w:pPr>
            <w:r>
              <w:rPr>
                <w:b/>
                <w:bCs/>
                <w:color w:val="000000"/>
              </w:rPr>
              <w:t>Oblast rovných příležitostí v návaznosti na potřeby SW společnosti</w:t>
            </w:r>
          </w:p>
        </w:tc>
        <w:tc>
          <w:tcPr>
            <w:tcW w:w="627" w:type="pct"/>
            <w:tcBorders>
              <w:top w:val="nil"/>
              <w:left w:val="nil"/>
              <w:bottom w:val="single" w:sz="4" w:space="0" w:color="auto"/>
              <w:right w:val="single" w:sz="4" w:space="0" w:color="auto"/>
            </w:tcBorders>
            <w:shd w:val="clear" w:color="000000" w:fill="A6A6A6"/>
            <w:tcMar>
              <w:top w:w="15" w:type="dxa"/>
              <w:left w:w="15" w:type="dxa"/>
              <w:bottom w:w="0" w:type="dxa"/>
              <w:right w:w="15" w:type="dxa"/>
            </w:tcMar>
            <w:vAlign w:val="bottom"/>
            <w:hideMark/>
          </w:tcPr>
          <w:p w14:paraId="05ECF226" w14:textId="77777777" w:rsidR="000822B4" w:rsidRDefault="000822B4">
            <w:pPr>
              <w:rPr>
                <w:b/>
                <w:bCs/>
                <w:color w:val="000000"/>
              </w:rPr>
            </w:pPr>
            <w:r>
              <w:rPr>
                <w:b/>
                <w:bCs/>
                <w:color w:val="000000"/>
              </w:rPr>
              <w:t>školící den</w:t>
            </w:r>
          </w:p>
        </w:tc>
        <w:tc>
          <w:tcPr>
            <w:tcW w:w="11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E125978" w14:textId="77777777" w:rsidR="000822B4" w:rsidRDefault="000822B4">
            <w:pPr>
              <w:jc w:val="right"/>
              <w:rPr>
                <w:color w:val="000000"/>
              </w:rPr>
            </w:pPr>
            <w:r>
              <w:rPr>
                <w:color w:val="000000"/>
              </w:rPr>
              <w:t>2,00</w:t>
            </w:r>
          </w:p>
        </w:tc>
        <w:tc>
          <w:tcPr>
            <w:tcW w:w="78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0FF3D3D" w14:textId="4035DD95" w:rsidR="000822B4" w:rsidRDefault="000822B4">
            <w:pPr>
              <w:jc w:val="right"/>
              <w:rPr>
                <w:color w:val="000000"/>
              </w:rPr>
            </w:pPr>
          </w:p>
        </w:tc>
        <w:tc>
          <w:tcPr>
            <w:tcW w:w="63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ADD35AF" w14:textId="5B07402D" w:rsidR="000822B4" w:rsidRDefault="000822B4">
            <w:pPr>
              <w:jc w:val="right"/>
              <w:rPr>
                <w:color w:val="000000"/>
              </w:rPr>
            </w:pPr>
          </w:p>
        </w:tc>
        <w:tc>
          <w:tcPr>
            <w:tcW w:w="81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3616353" w14:textId="15398746" w:rsidR="000822B4" w:rsidRDefault="000822B4">
            <w:pPr>
              <w:rPr>
                <w:color w:val="000000"/>
              </w:rPr>
            </w:pPr>
          </w:p>
        </w:tc>
      </w:tr>
      <w:tr w:rsidR="000822B4" w14:paraId="22AA46B4" w14:textId="77777777" w:rsidTr="000822B4">
        <w:trPr>
          <w:trHeight w:val="600"/>
        </w:trPr>
        <w:tc>
          <w:tcPr>
            <w:tcW w:w="966" w:type="pct"/>
            <w:tcBorders>
              <w:top w:val="single" w:sz="4" w:space="0" w:color="auto"/>
              <w:left w:val="single" w:sz="4" w:space="0" w:color="auto"/>
              <w:bottom w:val="single" w:sz="4" w:space="0" w:color="auto"/>
              <w:right w:val="single" w:sz="4" w:space="0" w:color="auto"/>
            </w:tcBorders>
            <w:shd w:val="clear" w:color="000000" w:fill="A6A6A6"/>
            <w:tcMar>
              <w:top w:w="15" w:type="dxa"/>
              <w:left w:w="15" w:type="dxa"/>
              <w:bottom w:w="0" w:type="dxa"/>
              <w:right w:w="15" w:type="dxa"/>
            </w:tcMar>
            <w:vAlign w:val="bottom"/>
            <w:hideMark/>
          </w:tcPr>
          <w:p w14:paraId="5E6A2615" w14:textId="77777777" w:rsidR="000822B4" w:rsidRDefault="000822B4">
            <w:pPr>
              <w:rPr>
                <w:b/>
                <w:bCs/>
                <w:color w:val="000000"/>
              </w:rPr>
            </w:pPr>
            <w:r>
              <w:rPr>
                <w:b/>
                <w:bCs/>
                <w:color w:val="000000"/>
              </w:rPr>
              <w:t>Prodej sw řešení</w:t>
            </w:r>
          </w:p>
        </w:tc>
        <w:tc>
          <w:tcPr>
            <w:tcW w:w="627" w:type="pct"/>
            <w:tcBorders>
              <w:top w:val="nil"/>
              <w:left w:val="nil"/>
              <w:bottom w:val="single" w:sz="4" w:space="0" w:color="auto"/>
              <w:right w:val="single" w:sz="4" w:space="0" w:color="auto"/>
            </w:tcBorders>
            <w:shd w:val="clear" w:color="000000" w:fill="A6A6A6"/>
            <w:tcMar>
              <w:top w:w="15" w:type="dxa"/>
              <w:left w:w="15" w:type="dxa"/>
              <w:bottom w:w="0" w:type="dxa"/>
              <w:right w:w="15" w:type="dxa"/>
            </w:tcMar>
            <w:vAlign w:val="bottom"/>
            <w:hideMark/>
          </w:tcPr>
          <w:p w14:paraId="2943DDCE" w14:textId="77777777" w:rsidR="000822B4" w:rsidRDefault="000822B4">
            <w:pPr>
              <w:rPr>
                <w:b/>
                <w:bCs/>
                <w:color w:val="000000"/>
              </w:rPr>
            </w:pPr>
            <w:r>
              <w:rPr>
                <w:b/>
                <w:bCs/>
                <w:color w:val="000000"/>
              </w:rPr>
              <w:t>školící den</w:t>
            </w:r>
          </w:p>
        </w:tc>
        <w:tc>
          <w:tcPr>
            <w:tcW w:w="1175" w:type="pct"/>
            <w:tcBorders>
              <w:top w:val="single" w:sz="4" w:space="0" w:color="auto"/>
              <w:left w:val="single" w:sz="4" w:space="0" w:color="auto"/>
              <w:bottom w:val="single" w:sz="4" w:space="0" w:color="auto"/>
              <w:right w:val="single" w:sz="4" w:space="0" w:color="auto"/>
            </w:tcBorders>
            <w:shd w:val="clear" w:color="DCE6F1" w:fill="DCE6F1"/>
            <w:tcMar>
              <w:top w:w="15" w:type="dxa"/>
              <w:left w:w="15" w:type="dxa"/>
              <w:bottom w:w="0" w:type="dxa"/>
              <w:right w:w="15" w:type="dxa"/>
            </w:tcMar>
            <w:vAlign w:val="bottom"/>
            <w:hideMark/>
          </w:tcPr>
          <w:p w14:paraId="2BA0EA13" w14:textId="77777777" w:rsidR="000822B4" w:rsidRDefault="000822B4">
            <w:pPr>
              <w:jc w:val="right"/>
              <w:rPr>
                <w:color w:val="000000"/>
              </w:rPr>
            </w:pPr>
            <w:r>
              <w:rPr>
                <w:color w:val="000000"/>
              </w:rPr>
              <w:t>2,00</w:t>
            </w:r>
          </w:p>
        </w:tc>
        <w:tc>
          <w:tcPr>
            <w:tcW w:w="785" w:type="pct"/>
            <w:tcBorders>
              <w:top w:val="single" w:sz="4" w:space="0" w:color="auto"/>
              <w:left w:val="single" w:sz="4" w:space="0" w:color="auto"/>
              <w:bottom w:val="single" w:sz="4" w:space="0" w:color="auto"/>
              <w:right w:val="single" w:sz="4" w:space="0" w:color="auto"/>
            </w:tcBorders>
            <w:shd w:val="clear" w:color="DCE6F1" w:fill="DCE6F1"/>
            <w:tcMar>
              <w:top w:w="15" w:type="dxa"/>
              <w:left w:w="15" w:type="dxa"/>
              <w:bottom w:w="0" w:type="dxa"/>
              <w:right w:w="15" w:type="dxa"/>
            </w:tcMar>
            <w:vAlign w:val="bottom"/>
          </w:tcPr>
          <w:p w14:paraId="5740A442" w14:textId="05268337" w:rsidR="000822B4" w:rsidRDefault="000822B4">
            <w:pPr>
              <w:jc w:val="right"/>
              <w:rPr>
                <w:color w:val="000000"/>
              </w:rPr>
            </w:pPr>
          </w:p>
        </w:tc>
        <w:tc>
          <w:tcPr>
            <w:tcW w:w="636" w:type="pct"/>
            <w:tcBorders>
              <w:top w:val="single" w:sz="4" w:space="0" w:color="auto"/>
              <w:left w:val="single" w:sz="4" w:space="0" w:color="auto"/>
              <w:bottom w:val="single" w:sz="4" w:space="0" w:color="auto"/>
              <w:right w:val="single" w:sz="4" w:space="0" w:color="auto"/>
            </w:tcBorders>
            <w:shd w:val="clear" w:color="DCE6F1" w:fill="DCE6F1"/>
            <w:tcMar>
              <w:top w:w="15" w:type="dxa"/>
              <w:left w:w="15" w:type="dxa"/>
              <w:bottom w:w="0" w:type="dxa"/>
              <w:right w:w="15" w:type="dxa"/>
            </w:tcMar>
            <w:vAlign w:val="bottom"/>
          </w:tcPr>
          <w:p w14:paraId="65EA4B25" w14:textId="405482B0" w:rsidR="000822B4" w:rsidRDefault="000822B4">
            <w:pPr>
              <w:jc w:val="right"/>
              <w:rPr>
                <w:color w:val="000000"/>
              </w:rPr>
            </w:pPr>
          </w:p>
        </w:tc>
        <w:tc>
          <w:tcPr>
            <w:tcW w:w="811" w:type="pct"/>
            <w:tcBorders>
              <w:top w:val="single" w:sz="4" w:space="0" w:color="auto"/>
              <w:left w:val="single" w:sz="4" w:space="0" w:color="auto"/>
              <w:bottom w:val="single" w:sz="4" w:space="0" w:color="auto"/>
              <w:right w:val="single" w:sz="4" w:space="0" w:color="auto"/>
            </w:tcBorders>
            <w:shd w:val="clear" w:color="DCE6F1" w:fill="DCE6F1"/>
            <w:tcMar>
              <w:top w:w="15" w:type="dxa"/>
              <w:left w:w="15" w:type="dxa"/>
              <w:bottom w:w="0" w:type="dxa"/>
              <w:right w:w="15" w:type="dxa"/>
            </w:tcMar>
            <w:vAlign w:val="bottom"/>
          </w:tcPr>
          <w:p w14:paraId="6851BC1B" w14:textId="6D8271CC" w:rsidR="000822B4" w:rsidRDefault="000822B4">
            <w:pPr>
              <w:rPr>
                <w:color w:val="000000"/>
              </w:rPr>
            </w:pPr>
          </w:p>
        </w:tc>
      </w:tr>
      <w:tr w:rsidR="000822B4" w14:paraId="11AEF828" w14:textId="77777777" w:rsidTr="000822B4">
        <w:trPr>
          <w:trHeight w:val="1200"/>
        </w:trPr>
        <w:tc>
          <w:tcPr>
            <w:tcW w:w="966" w:type="pct"/>
            <w:tcBorders>
              <w:top w:val="single" w:sz="4" w:space="0" w:color="auto"/>
              <w:left w:val="single" w:sz="4" w:space="0" w:color="auto"/>
              <w:bottom w:val="single" w:sz="4" w:space="0" w:color="auto"/>
              <w:right w:val="single" w:sz="4" w:space="0" w:color="auto"/>
            </w:tcBorders>
            <w:shd w:val="clear" w:color="000000" w:fill="A6A6A6"/>
            <w:tcMar>
              <w:top w:w="15" w:type="dxa"/>
              <w:left w:w="15" w:type="dxa"/>
              <w:bottom w:w="0" w:type="dxa"/>
              <w:right w:w="15" w:type="dxa"/>
            </w:tcMar>
            <w:vAlign w:val="center"/>
            <w:hideMark/>
          </w:tcPr>
          <w:p w14:paraId="79673AA2" w14:textId="77777777" w:rsidR="000822B4" w:rsidRDefault="000822B4">
            <w:pPr>
              <w:rPr>
                <w:b/>
                <w:bCs/>
              </w:rPr>
            </w:pPr>
            <w:r>
              <w:rPr>
                <w:b/>
                <w:bCs/>
              </w:rPr>
              <w:t>Ruský jazyk</w:t>
            </w:r>
          </w:p>
        </w:tc>
        <w:tc>
          <w:tcPr>
            <w:tcW w:w="627" w:type="pct"/>
            <w:tcBorders>
              <w:top w:val="nil"/>
              <w:left w:val="nil"/>
              <w:bottom w:val="single" w:sz="4" w:space="0" w:color="auto"/>
              <w:right w:val="single" w:sz="4" w:space="0" w:color="auto"/>
            </w:tcBorders>
            <w:shd w:val="clear" w:color="000000" w:fill="A6A6A6"/>
            <w:noWrap/>
            <w:tcMar>
              <w:top w:w="15" w:type="dxa"/>
              <w:left w:w="15" w:type="dxa"/>
              <w:bottom w:w="0" w:type="dxa"/>
              <w:right w:w="15" w:type="dxa"/>
            </w:tcMar>
            <w:vAlign w:val="center"/>
            <w:hideMark/>
          </w:tcPr>
          <w:p w14:paraId="0841517D" w14:textId="77777777" w:rsidR="000822B4" w:rsidRDefault="000822B4">
            <w:pPr>
              <w:rPr>
                <w:b/>
                <w:bCs/>
              </w:rPr>
            </w:pPr>
            <w:r>
              <w:rPr>
                <w:b/>
                <w:bCs/>
              </w:rPr>
              <w:t>vyučovací hodina</w:t>
            </w:r>
          </w:p>
        </w:tc>
        <w:tc>
          <w:tcPr>
            <w:tcW w:w="11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CDFECF8" w14:textId="77777777" w:rsidR="000822B4" w:rsidRDefault="000822B4">
            <w:pPr>
              <w:jc w:val="right"/>
            </w:pPr>
            <w:r>
              <w:t>180,00</w:t>
            </w:r>
          </w:p>
        </w:tc>
        <w:tc>
          <w:tcPr>
            <w:tcW w:w="78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592C7A6" w14:textId="62CE8041" w:rsidR="000822B4" w:rsidRDefault="000822B4">
            <w:pPr>
              <w:jc w:val="right"/>
            </w:pPr>
          </w:p>
        </w:tc>
        <w:tc>
          <w:tcPr>
            <w:tcW w:w="63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B02182D" w14:textId="45A19499" w:rsidR="000822B4" w:rsidRDefault="000822B4">
            <w:pPr>
              <w:jc w:val="right"/>
              <w:rPr>
                <w:color w:val="000000"/>
              </w:rPr>
            </w:pPr>
          </w:p>
        </w:tc>
        <w:tc>
          <w:tcPr>
            <w:tcW w:w="81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A664D45" w14:textId="31849053" w:rsidR="000822B4" w:rsidRDefault="000822B4"/>
        </w:tc>
      </w:tr>
      <w:tr w:rsidR="000822B4" w14:paraId="3F309FAC" w14:textId="77777777" w:rsidTr="000822B4">
        <w:trPr>
          <w:trHeight w:val="1200"/>
        </w:trPr>
        <w:tc>
          <w:tcPr>
            <w:tcW w:w="966" w:type="pct"/>
            <w:tcBorders>
              <w:top w:val="single" w:sz="4" w:space="0" w:color="auto"/>
              <w:left w:val="single" w:sz="4" w:space="0" w:color="auto"/>
              <w:bottom w:val="single" w:sz="4" w:space="0" w:color="auto"/>
              <w:right w:val="single" w:sz="4" w:space="0" w:color="auto"/>
            </w:tcBorders>
            <w:shd w:val="clear" w:color="000000" w:fill="A6A6A6"/>
            <w:tcMar>
              <w:top w:w="15" w:type="dxa"/>
              <w:left w:w="15" w:type="dxa"/>
              <w:bottom w:w="0" w:type="dxa"/>
              <w:right w:w="15" w:type="dxa"/>
            </w:tcMar>
            <w:vAlign w:val="bottom"/>
            <w:hideMark/>
          </w:tcPr>
          <w:p w14:paraId="0072D0D4" w14:textId="77777777" w:rsidR="000822B4" w:rsidRDefault="000822B4">
            <w:pPr>
              <w:rPr>
                <w:b/>
                <w:bCs/>
              </w:rPr>
            </w:pPr>
            <w:r>
              <w:rPr>
                <w:b/>
                <w:bCs/>
              </w:rPr>
              <w:t>Anglický jazyk business a IT</w:t>
            </w:r>
          </w:p>
        </w:tc>
        <w:tc>
          <w:tcPr>
            <w:tcW w:w="627" w:type="pct"/>
            <w:tcBorders>
              <w:top w:val="nil"/>
              <w:left w:val="nil"/>
              <w:bottom w:val="single" w:sz="4" w:space="0" w:color="auto"/>
              <w:right w:val="single" w:sz="4" w:space="0" w:color="auto"/>
            </w:tcBorders>
            <w:shd w:val="clear" w:color="000000" w:fill="A6A6A6"/>
            <w:tcMar>
              <w:top w:w="15" w:type="dxa"/>
              <w:left w:w="15" w:type="dxa"/>
              <w:bottom w:w="0" w:type="dxa"/>
              <w:right w:w="15" w:type="dxa"/>
            </w:tcMar>
            <w:vAlign w:val="bottom"/>
            <w:hideMark/>
          </w:tcPr>
          <w:p w14:paraId="4FC214A1" w14:textId="77777777" w:rsidR="000822B4" w:rsidRDefault="000822B4">
            <w:pPr>
              <w:rPr>
                <w:b/>
                <w:bCs/>
              </w:rPr>
            </w:pPr>
            <w:r>
              <w:rPr>
                <w:b/>
                <w:bCs/>
              </w:rPr>
              <w:t>vyučovací hodina</w:t>
            </w:r>
          </w:p>
        </w:tc>
        <w:tc>
          <w:tcPr>
            <w:tcW w:w="1175" w:type="pct"/>
            <w:tcBorders>
              <w:top w:val="single" w:sz="4" w:space="0" w:color="auto"/>
              <w:left w:val="single" w:sz="4" w:space="0" w:color="auto"/>
              <w:bottom w:val="single" w:sz="4" w:space="0" w:color="auto"/>
              <w:right w:val="single" w:sz="4" w:space="0" w:color="auto"/>
            </w:tcBorders>
            <w:shd w:val="clear" w:color="DCE6F1" w:fill="DCE6F1"/>
            <w:tcMar>
              <w:top w:w="15" w:type="dxa"/>
              <w:left w:w="15" w:type="dxa"/>
              <w:bottom w:w="0" w:type="dxa"/>
              <w:right w:w="15" w:type="dxa"/>
            </w:tcMar>
            <w:vAlign w:val="bottom"/>
            <w:hideMark/>
          </w:tcPr>
          <w:p w14:paraId="639E467E" w14:textId="77777777" w:rsidR="000822B4" w:rsidRDefault="000822B4">
            <w:pPr>
              <w:jc w:val="right"/>
            </w:pPr>
            <w:r>
              <w:t>180,00</w:t>
            </w:r>
          </w:p>
        </w:tc>
        <w:tc>
          <w:tcPr>
            <w:tcW w:w="785" w:type="pct"/>
            <w:tcBorders>
              <w:top w:val="single" w:sz="4" w:space="0" w:color="auto"/>
              <w:left w:val="single" w:sz="4" w:space="0" w:color="auto"/>
              <w:bottom w:val="single" w:sz="4" w:space="0" w:color="auto"/>
              <w:right w:val="single" w:sz="4" w:space="0" w:color="auto"/>
            </w:tcBorders>
            <w:shd w:val="clear" w:color="DCE6F1" w:fill="DCE6F1"/>
            <w:tcMar>
              <w:top w:w="15" w:type="dxa"/>
              <w:left w:w="15" w:type="dxa"/>
              <w:bottom w:w="0" w:type="dxa"/>
              <w:right w:w="15" w:type="dxa"/>
            </w:tcMar>
            <w:vAlign w:val="bottom"/>
          </w:tcPr>
          <w:p w14:paraId="4A034B8E" w14:textId="2FBBA680" w:rsidR="000822B4" w:rsidRDefault="000822B4">
            <w:pPr>
              <w:jc w:val="right"/>
            </w:pPr>
          </w:p>
        </w:tc>
        <w:tc>
          <w:tcPr>
            <w:tcW w:w="636" w:type="pct"/>
            <w:tcBorders>
              <w:top w:val="single" w:sz="4" w:space="0" w:color="auto"/>
              <w:left w:val="single" w:sz="4" w:space="0" w:color="auto"/>
              <w:bottom w:val="single" w:sz="4" w:space="0" w:color="auto"/>
              <w:right w:val="single" w:sz="4" w:space="0" w:color="auto"/>
            </w:tcBorders>
            <w:shd w:val="clear" w:color="DCE6F1" w:fill="DCE6F1"/>
            <w:tcMar>
              <w:top w:w="15" w:type="dxa"/>
              <w:left w:w="15" w:type="dxa"/>
              <w:bottom w:w="0" w:type="dxa"/>
              <w:right w:w="15" w:type="dxa"/>
            </w:tcMar>
            <w:vAlign w:val="bottom"/>
          </w:tcPr>
          <w:p w14:paraId="7B76631E" w14:textId="59871EF6" w:rsidR="000822B4" w:rsidRDefault="000822B4">
            <w:pPr>
              <w:jc w:val="right"/>
              <w:rPr>
                <w:color w:val="000000"/>
              </w:rPr>
            </w:pPr>
          </w:p>
        </w:tc>
        <w:tc>
          <w:tcPr>
            <w:tcW w:w="811" w:type="pct"/>
            <w:tcBorders>
              <w:top w:val="single" w:sz="4" w:space="0" w:color="auto"/>
              <w:left w:val="single" w:sz="4" w:space="0" w:color="auto"/>
              <w:bottom w:val="single" w:sz="4" w:space="0" w:color="auto"/>
              <w:right w:val="single" w:sz="4" w:space="0" w:color="auto"/>
            </w:tcBorders>
            <w:shd w:val="clear" w:color="DCE6F1" w:fill="DCE6F1"/>
            <w:tcMar>
              <w:top w:w="15" w:type="dxa"/>
              <w:left w:w="15" w:type="dxa"/>
              <w:bottom w:w="0" w:type="dxa"/>
              <w:right w:w="15" w:type="dxa"/>
            </w:tcMar>
            <w:vAlign w:val="bottom"/>
          </w:tcPr>
          <w:p w14:paraId="07C5829E" w14:textId="271B332D" w:rsidR="000822B4" w:rsidRDefault="000822B4"/>
        </w:tc>
      </w:tr>
      <w:tr w:rsidR="000822B4" w14:paraId="1CA33CDD" w14:textId="77777777" w:rsidTr="000822B4">
        <w:trPr>
          <w:trHeight w:val="300"/>
        </w:trPr>
        <w:tc>
          <w:tcPr>
            <w:tcW w:w="966" w:type="pct"/>
            <w:tcBorders>
              <w:top w:val="single" w:sz="4" w:space="0" w:color="auto"/>
              <w:left w:val="single" w:sz="4" w:space="0" w:color="auto"/>
              <w:bottom w:val="single" w:sz="4" w:space="0" w:color="auto"/>
              <w:right w:val="single" w:sz="4" w:space="0" w:color="auto"/>
            </w:tcBorders>
            <w:shd w:val="clear" w:color="000000" w:fill="A6A6A6"/>
            <w:tcMar>
              <w:top w:w="15" w:type="dxa"/>
              <w:left w:w="15" w:type="dxa"/>
              <w:bottom w:w="0" w:type="dxa"/>
              <w:right w:w="15" w:type="dxa"/>
            </w:tcMar>
            <w:vAlign w:val="bottom"/>
            <w:hideMark/>
          </w:tcPr>
          <w:p w14:paraId="476A4CC5" w14:textId="77777777" w:rsidR="000822B4" w:rsidRDefault="000822B4">
            <w:pPr>
              <w:rPr>
                <w:b/>
                <w:bCs/>
              </w:rPr>
            </w:pPr>
            <w:r>
              <w:rPr>
                <w:b/>
                <w:bCs/>
              </w:rPr>
              <w:t> </w:t>
            </w:r>
          </w:p>
        </w:tc>
        <w:tc>
          <w:tcPr>
            <w:tcW w:w="627" w:type="pct"/>
            <w:tcBorders>
              <w:top w:val="single" w:sz="4" w:space="0" w:color="auto"/>
              <w:left w:val="single" w:sz="4" w:space="0" w:color="auto"/>
              <w:bottom w:val="single" w:sz="4" w:space="0" w:color="auto"/>
              <w:right w:val="single" w:sz="4" w:space="0" w:color="auto"/>
            </w:tcBorders>
            <w:shd w:val="clear" w:color="000000" w:fill="A6A6A6"/>
            <w:tcMar>
              <w:top w:w="15" w:type="dxa"/>
              <w:left w:w="15" w:type="dxa"/>
              <w:bottom w:w="0" w:type="dxa"/>
              <w:right w:w="15" w:type="dxa"/>
            </w:tcMar>
            <w:vAlign w:val="bottom"/>
            <w:hideMark/>
          </w:tcPr>
          <w:p w14:paraId="540FFFC0" w14:textId="77777777" w:rsidR="000822B4" w:rsidRDefault="000822B4">
            <w:pPr>
              <w:rPr>
                <w:b/>
                <w:bCs/>
              </w:rPr>
            </w:pPr>
            <w:r>
              <w:rPr>
                <w:b/>
                <w:bCs/>
              </w:rPr>
              <w:t> </w:t>
            </w:r>
          </w:p>
        </w:tc>
        <w:tc>
          <w:tcPr>
            <w:tcW w:w="1175" w:type="pct"/>
            <w:tcBorders>
              <w:top w:val="single" w:sz="4" w:space="0" w:color="auto"/>
              <w:left w:val="single" w:sz="4" w:space="0" w:color="auto"/>
              <w:bottom w:val="single" w:sz="4" w:space="0" w:color="auto"/>
              <w:right w:val="single" w:sz="4" w:space="0" w:color="auto"/>
            </w:tcBorders>
            <w:shd w:val="clear" w:color="000000" w:fill="A6A6A6"/>
            <w:tcMar>
              <w:top w:w="15" w:type="dxa"/>
              <w:left w:w="15" w:type="dxa"/>
              <w:bottom w:w="0" w:type="dxa"/>
              <w:right w:w="15" w:type="dxa"/>
            </w:tcMar>
            <w:vAlign w:val="bottom"/>
            <w:hideMark/>
          </w:tcPr>
          <w:p w14:paraId="04D34EF5" w14:textId="77777777" w:rsidR="000822B4" w:rsidRDefault="000822B4">
            <w:pPr>
              <w:rPr>
                <w:b/>
                <w:bCs/>
              </w:rPr>
            </w:pPr>
            <w:r>
              <w:rPr>
                <w:b/>
                <w:bCs/>
              </w:rPr>
              <w:t> </w:t>
            </w:r>
          </w:p>
        </w:tc>
        <w:tc>
          <w:tcPr>
            <w:tcW w:w="785" w:type="pct"/>
            <w:tcBorders>
              <w:top w:val="single" w:sz="4" w:space="0" w:color="auto"/>
              <w:left w:val="single" w:sz="4" w:space="0" w:color="auto"/>
              <w:bottom w:val="single" w:sz="4" w:space="0" w:color="auto"/>
              <w:right w:val="single" w:sz="4" w:space="0" w:color="auto"/>
            </w:tcBorders>
            <w:shd w:val="clear" w:color="000000" w:fill="A6A6A6"/>
            <w:tcMar>
              <w:top w:w="15" w:type="dxa"/>
              <w:left w:w="15" w:type="dxa"/>
              <w:bottom w:w="0" w:type="dxa"/>
              <w:right w:w="15" w:type="dxa"/>
            </w:tcMar>
            <w:vAlign w:val="bottom"/>
          </w:tcPr>
          <w:p w14:paraId="3988B730" w14:textId="7F4E8EC6" w:rsidR="000822B4" w:rsidRDefault="000822B4">
            <w:pPr>
              <w:rPr>
                <w:b/>
                <w:bCs/>
              </w:rPr>
            </w:pPr>
          </w:p>
        </w:tc>
        <w:tc>
          <w:tcPr>
            <w:tcW w:w="636" w:type="pct"/>
            <w:tcBorders>
              <w:top w:val="single" w:sz="4" w:space="0" w:color="auto"/>
              <w:left w:val="single" w:sz="4" w:space="0" w:color="auto"/>
              <w:bottom w:val="single" w:sz="4" w:space="0" w:color="auto"/>
              <w:right w:val="single" w:sz="4" w:space="0" w:color="auto"/>
            </w:tcBorders>
            <w:shd w:val="clear" w:color="000000" w:fill="A6A6A6"/>
            <w:tcMar>
              <w:top w:w="15" w:type="dxa"/>
              <w:left w:w="15" w:type="dxa"/>
              <w:bottom w:w="0" w:type="dxa"/>
              <w:right w:w="15" w:type="dxa"/>
            </w:tcMar>
            <w:vAlign w:val="bottom"/>
          </w:tcPr>
          <w:p w14:paraId="4CE89064" w14:textId="10D966EF" w:rsidR="000822B4" w:rsidRDefault="000822B4">
            <w:pPr>
              <w:jc w:val="right"/>
              <w:rPr>
                <w:b/>
                <w:bCs/>
              </w:rPr>
            </w:pPr>
          </w:p>
        </w:tc>
        <w:tc>
          <w:tcPr>
            <w:tcW w:w="811" w:type="pct"/>
            <w:tcBorders>
              <w:top w:val="single" w:sz="4" w:space="0" w:color="auto"/>
              <w:left w:val="single" w:sz="4" w:space="0" w:color="auto"/>
              <w:bottom w:val="single" w:sz="4" w:space="0" w:color="auto"/>
              <w:right w:val="single" w:sz="4" w:space="0" w:color="auto"/>
            </w:tcBorders>
            <w:shd w:val="clear" w:color="000000" w:fill="A6A6A6"/>
            <w:tcMar>
              <w:top w:w="15" w:type="dxa"/>
              <w:left w:w="15" w:type="dxa"/>
              <w:bottom w:w="0" w:type="dxa"/>
              <w:right w:w="15" w:type="dxa"/>
            </w:tcMar>
            <w:vAlign w:val="bottom"/>
          </w:tcPr>
          <w:p w14:paraId="10F83202" w14:textId="4CEF3BE4" w:rsidR="000822B4" w:rsidRDefault="000822B4">
            <w:pPr>
              <w:rPr>
                <w:b/>
                <w:bCs/>
              </w:rPr>
            </w:pPr>
          </w:p>
        </w:tc>
      </w:tr>
    </w:tbl>
    <w:p w14:paraId="79F2AE16" w14:textId="3D629E5C" w:rsidR="005D1F0D" w:rsidRDefault="000822B4">
      <w:pPr>
        <w:spacing w:after="0" w:line="240" w:lineRule="auto"/>
        <w:rPr>
          <w:rFonts w:asciiTheme="minorHAnsi" w:hAnsiTheme="minorHAnsi"/>
          <w:b/>
        </w:rPr>
      </w:pPr>
      <w:r w:rsidRPr="00A41CC0">
        <w:rPr>
          <w:rFonts w:asciiTheme="minorHAnsi" w:hAnsiTheme="minorHAnsi"/>
          <w:b/>
        </w:rPr>
        <w:t xml:space="preserve"> </w:t>
      </w:r>
      <w:r w:rsidR="005D1F0D" w:rsidRPr="00A41CC0">
        <w:rPr>
          <w:rFonts w:asciiTheme="minorHAnsi" w:hAnsiTheme="minorHAnsi"/>
          <w:b/>
        </w:rPr>
        <w:br w:type="page"/>
      </w:r>
    </w:p>
    <w:p w14:paraId="79602FBE" w14:textId="77777777" w:rsidR="000822B4" w:rsidRDefault="000822B4">
      <w:pPr>
        <w:spacing w:after="0" w:line="240" w:lineRule="auto"/>
        <w:rPr>
          <w:rFonts w:asciiTheme="minorHAnsi" w:hAnsiTheme="minorHAnsi"/>
          <w:b/>
        </w:rPr>
      </w:pPr>
    </w:p>
    <w:p w14:paraId="7A1481A8" w14:textId="77777777" w:rsidR="000822B4" w:rsidRPr="00A41CC0" w:rsidRDefault="000822B4">
      <w:pPr>
        <w:spacing w:after="0" w:line="240" w:lineRule="auto"/>
        <w:rPr>
          <w:rFonts w:asciiTheme="minorHAnsi" w:hAnsiTheme="minorHAnsi"/>
          <w:b/>
        </w:rPr>
      </w:pPr>
    </w:p>
    <w:p w14:paraId="261F6530" w14:textId="77777777" w:rsidR="00ED1EA9" w:rsidRPr="00A41CC0" w:rsidRDefault="00ED1EA9" w:rsidP="00086DDB">
      <w:pPr>
        <w:spacing w:after="0"/>
        <w:rPr>
          <w:rFonts w:asciiTheme="minorHAnsi" w:hAnsiTheme="minorHAnsi"/>
        </w:rPr>
      </w:pPr>
    </w:p>
    <w:p w14:paraId="26886A95" w14:textId="77777777" w:rsidR="00107572" w:rsidRPr="00A41CC0" w:rsidRDefault="00107572" w:rsidP="00086DDB">
      <w:pPr>
        <w:spacing w:after="0"/>
        <w:rPr>
          <w:rFonts w:asciiTheme="minorHAnsi" w:hAnsiTheme="minorHAnsi"/>
          <w:highlight w:val="lightGray"/>
        </w:rPr>
      </w:pPr>
    </w:p>
    <w:p w14:paraId="3A8C2B38" w14:textId="77777777" w:rsidR="00ED1EA9" w:rsidRDefault="00ED1EA9" w:rsidP="00441D13">
      <w:pPr>
        <w:pStyle w:val="Odstavecseseznamem"/>
        <w:spacing w:after="0"/>
        <w:ind w:left="360"/>
        <w:jc w:val="both"/>
        <w:rPr>
          <w:rFonts w:asciiTheme="minorHAnsi" w:hAnsiTheme="minorHAnsi"/>
        </w:rPr>
      </w:pPr>
    </w:p>
    <w:p w14:paraId="105B8760" w14:textId="77777777" w:rsidR="005E627E" w:rsidRDefault="005E627E" w:rsidP="00441D13">
      <w:pPr>
        <w:pStyle w:val="Odstavecseseznamem"/>
        <w:spacing w:after="0"/>
        <w:ind w:left="360"/>
        <w:jc w:val="both"/>
        <w:rPr>
          <w:rFonts w:asciiTheme="minorHAnsi" w:hAnsiTheme="minorHAnsi"/>
        </w:rPr>
      </w:pPr>
    </w:p>
    <w:p w14:paraId="226514FD" w14:textId="77777777" w:rsidR="005E627E" w:rsidRPr="00A41CC0" w:rsidRDefault="005E627E" w:rsidP="00441D13">
      <w:pPr>
        <w:pStyle w:val="Odstavecseseznamem"/>
        <w:spacing w:after="0"/>
        <w:ind w:left="360"/>
        <w:jc w:val="both"/>
        <w:rPr>
          <w:rFonts w:asciiTheme="minorHAnsi" w:hAnsiTheme="minorHAnsi"/>
        </w:rPr>
      </w:pPr>
    </w:p>
    <w:p w14:paraId="2E62CEA6" w14:textId="77777777" w:rsidR="00ED1EA9" w:rsidRPr="00A41CC0" w:rsidRDefault="00ED1EA9" w:rsidP="00CB3083">
      <w:pPr>
        <w:pStyle w:val="Odstavecseseznamem"/>
        <w:numPr>
          <w:ilvl w:val="1"/>
          <w:numId w:val="2"/>
        </w:numPr>
        <w:spacing w:after="0"/>
        <w:ind w:left="360"/>
        <w:jc w:val="both"/>
        <w:rPr>
          <w:rFonts w:asciiTheme="minorHAnsi" w:hAnsiTheme="minorHAnsi"/>
        </w:rPr>
      </w:pPr>
      <w:r w:rsidRPr="00A41CC0">
        <w:rPr>
          <w:rFonts w:asciiTheme="minorHAnsi" w:hAnsiTheme="minorHAnsi"/>
        </w:rPr>
        <w:t>Nárok na zaplacení odměny za jednotlivé části předmětu plnění (příslušné kurzy) této smlouvy dle odst. 1 vzniká okamžikem řádného ukončení jednotlivých kurzů.</w:t>
      </w:r>
    </w:p>
    <w:p w14:paraId="1F9E7ED6" w14:textId="77777777" w:rsidR="00ED1EA9" w:rsidRDefault="00ED1EA9" w:rsidP="00CB3083">
      <w:pPr>
        <w:pStyle w:val="Odstavecseseznamem"/>
        <w:numPr>
          <w:ilvl w:val="1"/>
          <w:numId w:val="2"/>
        </w:numPr>
        <w:spacing w:after="0"/>
        <w:ind w:left="360"/>
        <w:jc w:val="both"/>
        <w:rPr>
          <w:rFonts w:asciiTheme="minorHAnsi" w:hAnsiTheme="minorHAnsi"/>
        </w:rPr>
      </w:pPr>
      <w:r w:rsidRPr="00A41CC0">
        <w:rPr>
          <w:rFonts w:asciiTheme="minorHAnsi" w:hAnsiTheme="minorHAnsi"/>
        </w:rPr>
        <w:t>O ukončení každé části plnění dle čl. II a přílohy č. 1 této smlouvy je poskytovatel povinen vyhotovit předávací protokol a předat jej objednateli.</w:t>
      </w:r>
    </w:p>
    <w:p w14:paraId="61E3A7EB" w14:textId="77777777" w:rsidR="00A41CC0" w:rsidRPr="00A41CC0" w:rsidRDefault="00A41CC0" w:rsidP="00A41CC0">
      <w:pPr>
        <w:pStyle w:val="Odstavecseseznamem"/>
        <w:spacing w:after="0"/>
        <w:ind w:left="360"/>
        <w:jc w:val="both"/>
        <w:rPr>
          <w:rFonts w:asciiTheme="minorHAnsi" w:hAnsiTheme="minorHAnsi"/>
        </w:rPr>
      </w:pPr>
    </w:p>
    <w:p w14:paraId="29B21B2C" w14:textId="77777777" w:rsidR="000F34EA" w:rsidRDefault="000F34EA" w:rsidP="00CB3083">
      <w:pPr>
        <w:pStyle w:val="Odstavecseseznamem"/>
        <w:spacing w:after="0"/>
        <w:ind w:left="360"/>
        <w:jc w:val="both"/>
        <w:rPr>
          <w:rFonts w:asciiTheme="minorHAnsi" w:hAnsiTheme="minorHAnsi"/>
        </w:rPr>
      </w:pPr>
    </w:p>
    <w:p w14:paraId="1E74AAFD" w14:textId="77777777" w:rsidR="00ED1EA9" w:rsidRDefault="00ED1EA9" w:rsidP="00CB3083">
      <w:pPr>
        <w:pStyle w:val="Odstavecseseznamem"/>
        <w:spacing w:after="0"/>
        <w:ind w:left="360"/>
        <w:jc w:val="both"/>
        <w:rPr>
          <w:rFonts w:asciiTheme="minorHAnsi" w:hAnsiTheme="minorHAnsi"/>
        </w:rPr>
      </w:pPr>
      <w:r w:rsidRPr="00A41CC0">
        <w:rPr>
          <w:rFonts w:asciiTheme="minorHAnsi" w:hAnsiTheme="minorHAnsi"/>
        </w:rPr>
        <w:t>Povinným obsahem předávacího protokolu jsou tyto body:</w:t>
      </w:r>
    </w:p>
    <w:p w14:paraId="75ADD0F6" w14:textId="77777777" w:rsidR="00A41CC0" w:rsidRPr="00A41CC0" w:rsidRDefault="00A41CC0" w:rsidP="00CB3083">
      <w:pPr>
        <w:pStyle w:val="Odstavecseseznamem"/>
        <w:spacing w:after="0"/>
        <w:ind w:left="360"/>
        <w:jc w:val="both"/>
        <w:rPr>
          <w:rFonts w:asciiTheme="minorHAnsi" w:hAnsiTheme="minorHAnsi"/>
        </w:rPr>
      </w:pPr>
    </w:p>
    <w:p w14:paraId="7CD07E2E" w14:textId="77777777" w:rsidR="00ED1EA9" w:rsidRPr="00A41CC0" w:rsidRDefault="00ED1EA9" w:rsidP="00CB3083">
      <w:pPr>
        <w:pStyle w:val="Odstavecseseznamem"/>
        <w:numPr>
          <w:ilvl w:val="0"/>
          <w:numId w:val="8"/>
        </w:numPr>
        <w:spacing w:after="0"/>
        <w:ind w:left="1080"/>
        <w:jc w:val="both"/>
        <w:rPr>
          <w:rFonts w:asciiTheme="minorHAnsi" w:hAnsiTheme="minorHAnsi"/>
        </w:rPr>
      </w:pPr>
      <w:r w:rsidRPr="00A41CC0">
        <w:rPr>
          <w:rFonts w:asciiTheme="minorHAnsi" w:hAnsiTheme="minorHAnsi"/>
        </w:rPr>
        <w:t>Popis části plnění, která je předmětem předání a převzetí.</w:t>
      </w:r>
    </w:p>
    <w:p w14:paraId="6585957B" w14:textId="77777777" w:rsidR="00ED1EA9" w:rsidRPr="00A41CC0" w:rsidRDefault="00ED1EA9" w:rsidP="00CB3083">
      <w:pPr>
        <w:pStyle w:val="Odstavecseseznamem"/>
        <w:numPr>
          <w:ilvl w:val="0"/>
          <w:numId w:val="8"/>
        </w:numPr>
        <w:spacing w:after="0"/>
        <w:ind w:left="1080"/>
        <w:jc w:val="both"/>
        <w:rPr>
          <w:rFonts w:asciiTheme="minorHAnsi" w:hAnsiTheme="minorHAnsi"/>
        </w:rPr>
      </w:pPr>
      <w:r w:rsidRPr="00A41CC0">
        <w:rPr>
          <w:rFonts w:asciiTheme="minorHAnsi" w:hAnsiTheme="minorHAnsi"/>
        </w:rPr>
        <w:t xml:space="preserve">Prohlášení objednatele, zda část plnění přejímá </w:t>
      </w:r>
      <w:r w:rsidR="00A42CC8" w:rsidRPr="00A41CC0">
        <w:rPr>
          <w:rFonts w:asciiTheme="minorHAnsi" w:hAnsiTheme="minorHAnsi"/>
        </w:rPr>
        <w:t>s vadami nebo bez vad</w:t>
      </w:r>
      <w:r w:rsidRPr="00A41CC0">
        <w:rPr>
          <w:rFonts w:asciiTheme="minorHAnsi" w:hAnsiTheme="minorHAnsi"/>
        </w:rPr>
        <w:t>.</w:t>
      </w:r>
    </w:p>
    <w:p w14:paraId="1163025B" w14:textId="5630797E" w:rsidR="00D56AA9" w:rsidRPr="00A41CC0" w:rsidRDefault="00D56AA9" w:rsidP="00CB3083">
      <w:pPr>
        <w:pStyle w:val="Odstavecseseznamem"/>
        <w:numPr>
          <w:ilvl w:val="0"/>
          <w:numId w:val="8"/>
        </w:numPr>
        <w:spacing w:after="0"/>
        <w:ind w:left="1080"/>
        <w:jc w:val="both"/>
        <w:rPr>
          <w:rFonts w:asciiTheme="minorHAnsi" w:hAnsiTheme="minorHAnsi"/>
        </w:rPr>
      </w:pPr>
      <w:r w:rsidRPr="00A41CC0">
        <w:rPr>
          <w:rFonts w:asciiTheme="minorHAnsi" w:hAnsiTheme="minorHAnsi"/>
        </w:rPr>
        <w:t>Předání</w:t>
      </w:r>
      <w:r w:rsidR="00BA7542" w:rsidRPr="00A41CC0">
        <w:rPr>
          <w:rFonts w:asciiTheme="minorHAnsi" w:hAnsiTheme="minorHAnsi"/>
        </w:rPr>
        <w:t xml:space="preserve"> originálů</w:t>
      </w:r>
      <w:r w:rsidRPr="00A41CC0">
        <w:rPr>
          <w:rFonts w:asciiTheme="minorHAnsi" w:hAnsiTheme="minorHAnsi"/>
        </w:rPr>
        <w:t xml:space="preserve"> těchto dokumentů:</w:t>
      </w:r>
    </w:p>
    <w:p w14:paraId="085617C9" w14:textId="77777777" w:rsidR="00D56AA9" w:rsidRPr="00A41CC0" w:rsidRDefault="00D56AA9" w:rsidP="00D56AA9">
      <w:pPr>
        <w:pStyle w:val="Odstavecseseznamem"/>
        <w:numPr>
          <w:ilvl w:val="0"/>
          <w:numId w:val="8"/>
        </w:numPr>
        <w:rPr>
          <w:rFonts w:asciiTheme="minorHAnsi" w:hAnsiTheme="minorHAnsi"/>
        </w:rPr>
      </w:pPr>
      <w:r w:rsidRPr="00A41CC0">
        <w:rPr>
          <w:rFonts w:asciiTheme="minorHAnsi" w:hAnsiTheme="minorHAnsi"/>
        </w:rPr>
        <w:t>Prezenční listiny</w:t>
      </w:r>
    </w:p>
    <w:p w14:paraId="69DB3836" w14:textId="77777777" w:rsidR="00D56AA9" w:rsidRPr="00A41CC0" w:rsidRDefault="00D56AA9" w:rsidP="00D56AA9">
      <w:pPr>
        <w:pStyle w:val="Odstavecseseznamem"/>
        <w:numPr>
          <w:ilvl w:val="0"/>
          <w:numId w:val="8"/>
        </w:numPr>
        <w:rPr>
          <w:rFonts w:asciiTheme="minorHAnsi" w:hAnsiTheme="minorHAnsi"/>
        </w:rPr>
      </w:pPr>
      <w:r w:rsidRPr="00A41CC0">
        <w:rPr>
          <w:rFonts w:asciiTheme="minorHAnsi" w:hAnsiTheme="minorHAnsi"/>
        </w:rPr>
        <w:t>Studijní materiály</w:t>
      </w:r>
    </w:p>
    <w:p w14:paraId="1A085750" w14:textId="77777777" w:rsidR="00D56AA9" w:rsidRPr="00A41CC0" w:rsidRDefault="00D56AA9" w:rsidP="00D56AA9">
      <w:pPr>
        <w:pStyle w:val="Odstavecseseznamem"/>
        <w:numPr>
          <w:ilvl w:val="0"/>
          <w:numId w:val="8"/>
        </w:numPr>
        <w:rPr>
          <w:rFonts w:asciiTheme="minorHAnsi" w:hAnsiTheme="minorHAnsi"/>
        </w:rPr>
      </w:pPr>
      <w:r w:rsidRPr="00A41CC0">
        <w:rPr>
          <w:rFonts w:asciiTheme="minorHAnsi" w:hAnsiTheme="minorHAnsi"/>
        </w:rPr>
        <w:t>Osvědčení o absolvování kurzu (certifikát)</w:t>
      </w:r>
    </w:p>
    <w:p w14:paraId="4D0A4B3D" w14:textId="77777777" w:rsidR="00D56AA9" w:rsidRPr="00A41CC0" w:rsidRDefault="00D56AA9" w:rsidP="00D56AA9">
      <w:pPr>
        <w:pStyle w:val="Odstavecseseznamem"/>
        <w:numPr>
          <w:ilvl w:val="0"/>
          <w:numId w:val="8"/>
        </w:numPr>
        <w:rPr>
          <w:rFonts w:asciiTheme="minorHAnsi" w:hAnsiTheme="minorHAnsi"/>
        </w:rPr>
      </w:pPr>
      <w:r w:rsidRPr="00A41CC0">
        <w:rPr>
          <w:rFonts w:asciiTheme="minorHAnsi" w:hAnsiTheme="minorHAnsi"/>
        </w:rPr>
        <w:t>Evaluační dotazníky</w:t>
      </w:r>
    </w:p>
    <w:p w14:paraId="1D509649" w14:textId="1EF53F53" w:rsidR="00D56AA9" w:rsidRDefault="00D56AA9" w:rsidP="00DF1854">
      <w:pPr>
        <w:spacing w:after="0"/>
        <w:ind w:firstLine="708"/>
        <w:jc w:val="both"/>
        <w:rPr>
          <w:rFonts w:asciiTheme="minorHAnsi" w:hAnsiTheme="minorHAnsi"/>
        </w:rPr>
      </w:pPr>
      <w:r w:rsidRPr="00A41CC0">
        <w:rPr>
          <w:rFonts w:asciiTheme="minorHAnsi" w:hAnsiTheme="minorHAnsi"/>
        </w:rPr>
        <w:t>Všechny výstupy musí být označeny dle pravidel publicity, která poskytne zadavatel.</w:t>
      </w:r>
    </w:p>
    <w:p w14:paraId="30C938F5" w14:textId="77777777" w:rsidR="000F34EA" w:rsidRPr="00A41CC0" w:rsidRDefault="000F34EA" w:rsidP="00DF1854">
      <w:pPr>
        <w:spacing w:after="0"/>
        <w:ind w:firstLine="708"/>
        <w:jc w:val="both"/>
        <w:rPr>
          <w:rFonts w:asciiTheme="minorHAnsi" w:hAnsiTheme="minorHAnsi"/>
        </w:rPr>
      </w:pPr>
    </w:p>
    <w:p w14:paraId="50C489BE" w14:textId="77777777" w:rsidR="00ED1EA9" w:rsidRPr="00A41CC0" w:rsidRDefault="00A42CC8" w:rsidP="00CB3083">
      <w:pPr>
        <w:pStyle w:val="Odstavecseseznamem"/>
        <w:numPr>
          <w:ilvl w:val="1"/>
          <w:numId w:val="2"/>
        </w:numPr>
        <w:spacing w:after="0"/>
        <w:ind w:left="360"/>
        <w:jc w:val="both"/>
        <w:rPr>
          <w:rFonts w:asciiTheme="minorHAnsi" w:hAnsiTheme="minorHAnsi"/>
        </w:rPr>
      </w:pPr>
      <w:r w:rsidRPr="00A41CC0">
        <w:rPr>
          <w:rFonts w:asciiTheme="minorHAnsi" w:hAnsiTheme="minorHAnsi"/>
        </w:rPr>
        <w:t>Přejímá-li o</w:t>
      </w:r>
      <w:r w:rsidR="00ED1EA9" w:rsidRPr="00A41CC0">
        <w:rPr>
          <w:rFonts w:asciiTheme="minorHAnsi" w:hAnsiTheme="minorHAnsi"/>
        </w:rPr>
        <w:t>bjednatel část plnění, která je předmětem předání a převzetí vad</w:t>
      </w:r>
      <w:r w:rsidRPr="00A41CC0">
        <w:rPr>
          <w:rFonts w:asciiTheme="minorHAnsi" w:hAnsiTheme="minorHAnsi"/>
        </w:rPr>
        <w:t>ami</w:t>
      </w:r>
      <w:r w:rsidR="00ED1EA9" w:rsidRPr="00A41CC0">
        <w:rPr>
          <w:rFonts w:asciiTheme="minorHAnsi" w:hAnsiTheme="minorHAnsi"/>
        </w:rPr>
        <w:t>, musí předávací protokol obsahovat i:</w:t>
      </w:r>
    </w:p>
    <w:p w14:paraId="1EE513BE" w14:textId="77777777" w:rsidR="00ED1EA9" w:rsidRPr="00A41CC0" w:rsidRDefault="00ED1EA9" w:rsidP="00CB3083">
      <w:pPr>
        <w:pStyle w:val="Odstavecseseznamem"/>
        <w:numPr>
          <w:ilvl w:val="0"/>
          <w:numId w:val="9"/>
        </w:numPr>
        <w:spacing w:after="0"/>
        <w:ind w:left="1080"/>
        <w:jc w:val="both"/>
        <w:rPr>
          <w:rFonts w:asciiTheme="minorHAnsi" w:hAnsiTheme="minorHAnsi"/>
        </w:rPr>
      </w:pPr>
      <w:r w:rsidRPr="00A41CC0">
        <w:rPr>
          <w:rFonts w:asciiTheme="minorHAnsi" w:hAnsiTheme="minorHAnsi"/>
        </w:rPr>
        <w:t>soupis zjištěných vad a nedostatků,</w:t>
      </w:r>
    </w:p>
    <w:p w14:paraId="55333212" w14:textId="77777777" w:rsidR="00ED1EA9" w:rsidRPr="00A41CC0" w:rsidRDefault="00ED1EA9" w:rsidP="00CB3083">
      <w:pPr>
        <w:pStyle w:val="Odstavecseseznamem"/>
        <w:numPr>
          <w:ilvl w:val="0"/>
          <w:numId w:val="9"/>
        </w:numPr>
        <w:spacing w:after="0"/>
        <w:ind w:left="1080"/>
        <w:jc w:val="both"/>
        <w:rPr>
          <w:rFonts w:asciiTheme="minorHAnsi" w:hAnsiTheme="minorHAnsi"/>
        </w:rPr>
      </w:pPr>
      <w:r w:rsidRPr="00A41CC0">
        <w:rPr>
          <w:rFonts w:asciiTheme="minorHAnsi" w:hAnsiTheme="minorHAnsi"/>
        </w:rPr>
        <w:t>dohodu o způsobu a termínech jejich odstranění, popřípadě o jiném způsobu narovnání.</w:t>
      </w:r>
    </w:p>
    <w:p w14:paraId="2814B269" w14:textId="2385EF13" w:rsidR="00ED1EA9" w:rsidRPr="00A41CC0" w:rsidRDefault="00A42CC8" w:rsidP="00C478C7">
      <w:pPr>
        <w:pStyle w:val="Odstavecseseznamem"/>
        <w:spacing w:after="0"/>
        <w:ind w:left="360"/>
        <w:jc w:val="both"/>
        <w:rPr>
          <w:rFonts w:asciiTheme="minorHAnsi" w:hAnsiTheme="minorHAnsi"/>
        </w:rPr>
      </w:pPr>
      <w:r w:rsidRPr="00A41CC0">
        <w:rPr>
          <w:rFonts w:asciiTheme="minorHAnsi" w:hAnsiTheme="minorHAnsi"/>
        </w:rPr>
        <w:t>V případě, že objednatel převzal plnění s vadami, má objednatel práva z vadného plnění ve smyslu ustanovení § 1914 a násl. občanského zákoníku.</w:t>
      </w:r>
    </w:p>
    <w:p w14:paraId="3D0D1FC4" w14:textId="77777777" w:rsidR="00ED1EA9" w:rsidRPr="00A41CC0" w:rsidRDefault="00ED1EA9" w:rsidP="00CB3083">
      <w:pPr>
        <w:pStyle w:val="Odstavecseseznamem"/>
        <w:numPr>
          <w:ilvl w:val="1"/>
          <w:numId w:val="2"/>
        </w:numPr>
        <w:spacing w:after="0"/>
        <w:ind w:left="360"/>
        <w:jc w:val="both"/>
        <w:rPr>
          <w:rFonts w:asciiTheme="minorHAnsi" w:hAnsiTheme="minorHAnsi"/>
        </w:rPr>
      </w:pPr>
      <w:r w:rsidRPr="00A41CC0">
        <w:rPr>
          <w:rFonts w:asciiTheme="minorHAnsi" w:hAnsiTheme="minorHAnsi"/>
        </w:rPr>
        <w:t>Odměna dle odst. 1 tohoto článku je odměnou nejvýše přípustnou a je možné ji překročit pouze v případě, že dojde v průběhu realizace zakázky ke změnám daňových předpisů upravující výši DPH.</w:t>
      </w:r>
    </w:p>
    <w:p w14:paraId="3B886FD4" w14:textId="77777777" w:rsidR="00ED1EA9" w:rsidRPr="00A41CC0" w:rsidRDefault="00ED1EA9" w:rsidP="00A3619B">
      <w:pPr>
        <w:pStyle w:val="Odstavecseseznamem"/>
        <w:spacing w:after="0"/>
        <w:jc w:val="both"/>
        <w:rPr>
          <w:rFonts w:asciiTheme="minorHAnsi" w:hAnsiTheme="minorHAnsi"/>
        </w:rPr>
      </w:pPr>
    </w:p>
    <w:p w14:paraId="7C36F8BF" w14:textId="77777777" w:rsidR="00ED1EA9" w:rsidRPr="00A41CC0" w:rsidRDefault="00ED1EA9" w:rsidP="00A3619B">
      <w:pPr>
        <w:pStyle w:val="Odstavecseseznamem"/>
        <w:numPr>
          <w:ilvl w:val="0"/>
          <w:numId w:val="2"/>
        </w:numPr>
        <w:spacing w:after="0"/>
        <w:jc w:val="center"/>
        <w:rPr>
          <w:rFonts w:asciiTheme="minorHAnsi" w:hAnsiTheme="minorHAnsi"/>
          <w:b/>
          <w:bCs/>
        </w:rPr>
      </w:pPr>
      <w:r w:rsidRPr="00A41CC0">
        <w:rPr>
          <w:rFonts w:asciiTheme="minorHAnsi" w:hAnsiTheme="minorHAnsi"/>
          <w:b/>
          <w:bCs/>
        </w:rPr>
        <w:t>Platební podmínky</w:t>
      </w:r>
    </w:p>
    <w:p w14:paraId="63F1A455" w14:textId="77777777" w:rsidR="00ED1EA9" w:rsidRPr="00A41CC0" w:rsidRDefault="00ED1EA9" w:rsidP="00A26E53">
      <w:pPr>
        <w:pStyle w:val="Odstavecseseznamem"/>
        <w:numPr>
          <w:ilvl w:val="1"/>
          <w:numId w:val="2"/>
        </w:numPr>
        <w:spacing w:after="0"/>
        <w:ind w:left="360"/>
        <w:jc w:val="both"/>
        <w:rPr>
          <w:rFonts w:asciiTheme="minorHAnsi" w:hAnsiTheme="minorHAnsi"/>
        </w:rPr>
      </w:pPr>
      <w:r w:rsidRPr="00A41CC0">
        <w:rPr>
          <w:rFonts w:asciiTheme="minorHAnsi" w:hAnsiTheme="minorHAnsi"/>
        </w:rPr>
        <w:t>Zálohy na platby nejsou sjednány.</w:t>
      </w:r>
    </w:p>
    <w:p w14:paraId="7B269F45" w14:textId="329ADDE8" w:rsidR="00ED1EA9" w:rsidRPr="004F075F" w:rsidRDefault="00ED1EA9" w:rsidP="004F075F">
      <w:pPr>
        <w:pStyle w:val="Odstavecseseznamem"/>
        <w:numPr>
          <w:ilvl w:val="1"/>
          <w:numId w:val="2"/>
        </w:numPr>
        <w:spacing w:after="0"/>
        <w:ind w:left="360"/>
        <w:jc w:val="both"/>
        <w:rPr>
          <w:rFonts w:asciiTheme="minorHAnsi" w:hAnsiTheme="minorHAnsi"/>
        </w:rPr>
      </w:pPr>
      <w:r w:rsidRPr="00A41CC0">
        <w:rPr>
          <w:rFonts w:asciiTheme="minorHAnsi" w:hAnsiTheme="minorHAnsi"/>
        </w:rPr>
        <w:t>Veškeré platby budou probíhat v korunách českých.</w:t>
      </w:r>
      <w:r w:rsidR="001102EE">
        <w:rPr>
          <w:rFonts w:asciiTheme="minorHAnsi" w:hAnsiTheme="minorHAnsi"/>
        </w:rPr>
        <w:t xml:space="preserve"> </w:t>
      </w:r>
      <w:r w:rsidRPr="004F075F">
        <w:rPr>
          <w:rFonts w:asciiTheme="minorHAnsi" w:hAnsiTheme="minorHAnsi"/>
        </w:rPr>
        <w:t xml:space="preserve">Podkladem pro úhradu ceny za řádně poskytnuté plnění poskytovatele dle této smlouvy je faktura, která bude mít náležitosti daňového dokladu dle </w:t>
      </w:r>
      <w:proofErr w:type="spellStart"/>
      <w:r w:rsidRPr="004F075F">
        <w:rPr>
          <w:rFonts w:asciiTheme="minorHAnsi" w:hAnsiTheme="minorHAnsi"/>
        </w:rPr>
        <w:t>ust</w:t>
      </w:r>
      <w:proofErr w:type="spellEnd"/>
      <w:r w:rsidRPr="004F075F">
        <w:rPr>
          <w:rFonts w:asciiTheme="minorHAnsi" w:hAnsiTheme="minorHAnsi"/>
        </w:rPr>
        <w:t>. § 28 zákona č. 235/2004 Sb., o dani z přidané hodnoty, ve znění pozdějších předpisů (dále jen „faktura“). Poskytovatel je oprávněn vystavit fakturu vždy po řádném ukončení jednotlivého kurzu.</w:t>
      </w:r>
    </w:p>
    <w:p w14:paraId="13B91939" w14:textId="77777777" w:rsidR="00ED1EA9" w:rsidRPr="00A41CC0" w:rsidRDefault="00ED1EA9" w:rsidP="00A26E53">
      <w:pPr>
        <w:pStyle w:val="Odstavecseseznamem"/>
        <w:numPr>
          <w:ilvl w:val="1"/>
          <w:numId w:val="2"/>
        </w:numPr>
        <w:spacing w:after="0"/>
        <w:ind w:left="360"/>
        <w:jc w:val="both"/>
        <w:rPr>
          <w:rFonts w:asciiTheme="minorHAnsi" w:hAnsiTheme="minorHAnsi"/>
        </w:rPr>
      </w:pPr>
      <w:r w:rsidRPr="00A41CC0">
        <w:rPr>
          <w:rFonts w:asciiTheme="minorHAnsi" w:hAnsiTheme="minorHAnsi"/>
        </w:rPr>
        <w:t>Poskytovatel je povinen ve faktuře uvádět číslo smlouvy uvedené v záhlaví tohoto dokumentu.</w:t>
      </w:r>
    </w:p>
    <w:p w14:paraId="3F095CA0" w14:textId="77777777" w:rsidR="00ED1EA9" w:rsidRPr="00A41CC0" w:rsidRDefault="00ED1EA9" w:rsidP="00A26E53">
      <w:pPr>
        <w:pStyle w:val="Odstavecseseznamem"/>
        <w:numPr>
          <w:ilvl w:val="1"/>
          <w:numId w:val="2"/>
        </w:numPr>
        <w:spacing w:after="0"/>
        <w:ind w:left="360"/>
        <w:jc w:val="both"/>
        <w:rPr>
          <w:rFonts w:asciiTheme="minorHAnsi" w:hAnsiTheme="minorHAnsi"/>
        </w:rPr>
      </w:pPr>
      <w:r w:rsidRPr="00A41CC0">
        <w:rPr>
          <w:rFonts w:asciiTheme="minorHAnsi" w:hAnsiTheme="minorHAnsi"/>
        </w:rPr>
        <w:lastRenderedPageBreak/>
        <w:t xml:space="preserve">Poskytovatel, plátce DPH, vystaví fakturu, jejíž nedílnou součástí bude datovaný předávací protokol podepsaný oběma smluvními stranami. </w:t>
      </w:r>
    </w:p>
    <w:p w14:paraId="65333373" w14:textId="77777777" w:rsidR="00ED1EA9" w:rsidRPr="00A41CC0" w:rsidRDefault="00ED1EA9" w:rsidP="00A26E53">
      <w:pPr>
        <w:pStyle w:val="Odstavecseseznamem"/>
        <w:numPr>
          <w:ilvl w:val="1"/>
          <w:numId w:val="2"/>
        </w:numPr>
        <w:spacing w:after="0"/>
        <w:ind w:left="360"/>
        <w:jc w:val="both"/>
        <w:rPr>
          <w:rFonts w:asciiTheme="minorHAnsi" w:hAnsiTheme="minorHAnsi"/>
        </w:rPr>
      </w:pPr>
      <w:r w:rsidRPr="00A41CC0">
        <w:rPr>
          <w:rFonts w:asciiTheme="minorHAnsi" w:hAnsiTheme="minorHAnsi"/>
        </w:rPr>
        <w:t xml:space="preserve">Lhůta splatnosti faktury je 30 dnů ode dne doručení faktury objednateli. Za okamžik uhrazení faktury se považuje datum, kdy byla předmětná částka připsána na účet poskytovatele. </w:t>
      </w:r>
    </w:p>
    <w:p w14:paraId="7849ADFF" w14:textId="77777777" w:rsidR="009350A8" w:rsidRPr="00A41CC0" w:rsidRDefault="00ED1EA9" w:rsidP="009350A8">
      <w:pPr>
        <w:jc w:val="center"/>
        <w:rPr>
          <w:rFonts w:asciiTheme="minorHAnsi" w:hAnsiTheme="minorHAnsi"/>
        </w:rPr>
      </w:pPr>
      <w:r w:rsidRPr="00A41CC0">
        <w:rPr>
          <w:rFonts w:asciiTheme="minorHAnsi" w:hAnsiTheme="minorHAnsi"/>
        </w:rPr>
        <w:t xml:space="preserve">Daňový doklad – faktura musí obsahovat text: „Financováno z Evropského sociálního fondu prostřednictvím Operačního programu Lidské zdroje a zaměstnanost a ze státního rozpočtu ČR. </w:t>
      </w:r>
      <w:r w:rsidR="009350A8" w:rsidRPr="00A41CC0">
        <w:rPr>
          <w:rFonts w:asciiTheme="minorHAnsi" w:hAnsiTheme="minorHAnsi"/>
        </w:rPr>
        <w:t>CZ.1.04/1.1.02/94.00238</w:t>
      </w:r>
    </w:p>
    <w:p w14:paraId="7FF321B5" w14:textId="77777777" w:rsidR="00ED1EA9" w:rsidRPr="00A41CC0" w:rsidRDefault="00ED1EA9" w:rsidP="00A26E53">
      <w:pPr>
        <w:pStyle w:val="Odstavecseseznamem"/>
        <w:numPr>
          <w:ilvl w:val="1"/>
          <w:numId w:val="2"/>
        </w:numPr>
        <w:spacing w:after="0"/>
        <w:ind w:left="360"/>
        <w:jc w:val="both"/>
        <w:rPr>
          <w:rFonts w:asciiTheme="minorHAnsi" w:hAnsiTheme="minorHAnsi"/>
        </w:rPr>
      </w:pPr>
      <w:r w:rsidRPr="00A41CC0">
        <w:rPr>
          <w:rFonts w:asciiTheme="minorHAnsi" w:hAnsiTheme="minorHAnsi"/>
        </w:rPr>
        <w:t>V případě pozastavení čerpání z prostředků z ESF je objednatel oprávněn prodloužit lhůtu splatnosti faktur poskytovatele o dalších 45 dnů s tím, že o této skutečnosti poskytovatele informuje bez zbytečného odkladu.</w:t>
      </w:r>
    </w:p>
    <w:p w14:paraId="2D612979" w14:textId="77777777" w:rsidR="00ED1EA9" w:rsidRPr="00A41CC0" w:rsidRDefault="00ED1EA9" w:rsidP="00844888">
      <w:pPr>
        <w:pStyle w:val="Odstavecseseznamem"/>
        <w:jc w:val="both"/>
        <w:rPr>
          <w:rFonts w:asciiTheme="minorHAnsi" w:hAnsiTheme="minorHAnsi"/>
        </w:rPr>
      </w:pPr>
    </w:p>
    <w:p w14:paraId="0380BF3B" w14:textId="77777777" w:rsidR="00ED1EA9" w:rsidRPr="00A41CC0" w:rsidRDefault="00ED1EA9" w:rsidP="00844888">
      <w:pPr>
        <w:pStyle w:val="Odstavecseseznamem"/>
        <w:numPr>
          <w:ilvl w:val="0"/>
          <w:numId w:val="2"/>
        </w:numPr>
        <w:jc w:val="center"/>
        <w:rPr>
          <w:rFonts w:asciiTheme="minorHAnsi" w:hAnsiTheme="minorHAnsi"/>
          <w:b/>
          <w:bCs/>
        </w:rPr>
      </w:pPr>
      <w:r w:rsidRPr="00A41CC0">
        <w:rPr>
          <w:rFonts w:asciiTheme="minorHAnsi" w:hAnsiTheme="minorHAnsi"/>
          <w:b/>
          <w:bCs/>
        </w:rPr>
        <w:t>Práva a povinnosti smluvních stran</w:t>
      </w:r>
    </w:p>
    <w:p w14:paraId="7D34FDB7" w14:textId="77777777" w:rsidR="00ED1EA9" w:rsidRPr="00A41CC0" w:rsidRDefault="00ED1EA9" w:rsidP="002A51D3">
      <w:pPr>
        <w:pStyle w:val="Odstavecseseznamem"/>
        <w:numPr>
          <w:ilvl w:val="1"/>
          <w:numId w:val="2"/>
        </w:numPr>
        <w:spacing w:after="0"/>
        <w:ind w:left="360"/>
        <w:jc w:val="both"/>
        <w:rPr>
          <w:rFonts w:asciiTheme="minorHAnsi" w:hAnsiTheme="minorHAnsi"/>
        </w:rPr>
      </w:pPr>
      <w:r w:rsidRPr="00A41CC0">
        <w:rPr>
          <w:rFonts w:asciiTheme="minorHAnsi" w:hAnsiTheme="minorHAnsi"/>
        </w:rPr>
        <w:t>Poskytovatel se v rámci plnění svého závazku dle této smlouvy zavazuje, že:</w:t>
      </w:r>
    </w:p>
    <w:p w14:paraId="74F65A07" w14:textId="77777777" w:rsidR="00ED1EA9" w:rsidRPr="00A41CC0" w:rsidRDefault="00ED1EA9" w:rsidP="00BF1E1F">
      <w:pPr>
        <w:pStyle w:val="Odstavecseseznamem"/>
        <w:numPr>
          <w:ilvl w:val="2"/>
          <w:numId w:val="2"/>
        </w:numPr>
        <w:jc w:val="both"/>
        <w:rPr>
          <w:rFonts w:asciiTheme="minorHAnsi" w:hAnsiTheme="minorHAnsi"/>
        </w:rPr>
      </w:pPr>
      <w:r w:rsidRPr="00A41CC0">
        <w:rPr>
          <w:rFonts w:asciiTheme="minorHAnsi" w:hAnsiTheme="minorHAnsi"/>
        </w:rPr>
        <w:t>veškeré činnosti budou vykonány výlučně osobami s náležitou kvalifikací, přičemž poskytovatel je na výzvu objednatele povinen doložit bez zbytečného odkladu relevantním způsobem kvalifikaci, jakož i odbornost těchto osob podílejících se n</w:t>
      </w:r>
      <w:r w:rsidR="00D52151" w:rsidRPr="00A41CC0">
        <w:rPr>
          <w:rFonts w:asciiTheme="minorHAnsi" w:hAnsiTheme="minorHAnsi"/>
        </w:rPr>
        <w:t>a plnění závazku poskytovatele;</w:t>
      </w:r>
    </w:p>
    <w:p w14:paraId="29E8A4D2"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plnění dle této smlouvy poskytne řádně a ve stanovených termínech;</w:t>
      </w:r>
    </w:p>
    <w:p w14:paraId="5D07E3E1"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bude dbát závazných pokynů objednatele, přičemž je povinen vykonávat jednotlivé činnosti tak, aby dosaženým výsledkem byla zachována priorita cílů stanovených objednatelem;</w:t>
      </w:r>
    </w:p>
    <w:p w14:paraId="12BE158B"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bude informovat objednatele o průběhu své činnosti, pokud o to požádá;</w:t>
      </w:r>
    </w:p>
    <w:p w14:paraId="214D3111"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bude informovat objednatele o tom, že není schopen dodržet termíny plnění stanovené v harmonogramu a zároveň dohodne s objednatelem další postup v souvislosti s prodlením s plněním svých závazků;</w:t>
      </w:r>
    </w:p>
    <w:p w14:paraId="29601C2A"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odstraní veškeré vady předmětu plnění, a to bez zbytečného odkladu od jejich oznámení objednatele, nejpozději však do 10 dnů, nebude-li dohodnuto jinak.</w:t>
      </w:r>
    </w:p>
    <w:p w14:paraId="67253991" w14:textId="77777777" w:rsidR="00ED1EA9" w:rsidRPr="00A41CC0" w:rsidRDefault="00ED1EA9" w:rsidP="00791BC4">
      <w:pPr>
        <w:pStyle w:val="Odstavecseseznamem"/>
        <w:numPr>
          <w:ilvl w:val="1"/>
          <w:numId w:val="2"/>
        </w:numPr>
        <w:spacing w:after="0"/>
        <w:ind w:left="360"/>
        <w:jc w:val="both"/>
        <w:rPr>
          <w:rFonts w:asciiTheme="minorHAnsi" w:hAnsiTheme="minorHAnsi"/>
        </w:rPr>
      </w:pPr>
      <w:r w:rsidRPr="00A41CC0">
        <w:rPr>
          <w:rFonts w:asciiTheme="minorHAnsi" w:hAnsiTheme="minorHAnsi"/>
        </w:rPr>
        <w:t>Poskytovatel je povinen veškeré činnosti dle této smlouvy provádět s využitím všech svých odborných znalostí a zkušeností. Veškeré úkony a činnosti musí poskytovatel provést jednak v souladu s platnými právními předpisy a dále tak, aby sloužily řádně k naplnění účelu smlouvy. Za tímto účelem je poskytovatel oprávněn zejména:</w:t>
      </w:r>
    </w:p>
    <w:p w14:paraId="1A1E665D"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vyžadovat od objednatele, resp. jeho pracovníků, předložení závazných podkladů nezbytných pro řádné provedení všech činností, jež jsou předmětem závazku poskytovatele dle této smlouvy;</w:t>
      </w:r>
    </w:p>
    <w:p w14:paraId="1B49CCD6"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navrhovat termíny schůzek s objednatelem za účelem konzultací v souvislosti s předmětem této smlouvy;</w:t>
      </w:r>
    </w:p>
    <w:p w14:paraId="7943F96B"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požadovat další informace, jsou-li nezbytné k řádnému provedení předmětu této smlouvy.</w:t>
      </w:r>
    </w:p>
    <w:p w14:paraId="3FC4693E" w14:textId="77777777" w:rsidR="00ED1EA9" w:rsidRPr="00A41CC0" w:rsidRDefault="00ED1EA9" w:rsidP="00791BC4">
      <w:pPr>
        <w:pStyle w:val="Odstavecseseznamem"/>
        <w:numPr>
          <w:ilvl w:val="1"/>
          <w:numId w:val="2"/>
        </w:numPr>
        <w:spacing w:after="0"/>
        <w:ind w:left="360"/>
        <w:jc w:val="both"/>
        <w:rPr>
          <w:rFonts w:asciiTheme="minorHAnsi" w:hAnsiTheme="minorHAnsi"/>
        </w:rPr>
      </w:pPr>
      <w:r w:rsidRPr="00A41CC0">
        <w:rPr>
          <w:rFonts w:asciiTheme="minorHAnsi" w:hAnsiTheme="minorHAnsi"/>
        </w:rPr>
        <w:lastRenderedPageBreak/>
        <w:t>Poskytovatel je dále v souvislosti s výkonem činnosti dle této smlouvy povinen zejména:</w:t>
      </w:r>
    </w:p>
    <w:p w14:paraId="6D065499"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veškeré objednatelem svěřené podklady, materiály a jiné postupy, využívat pouze pro účely této smlouvy, přičemž jakékoliv jejich jiné použití je nepřípustné;</w:t>
      </w:r>
    </w:p>
    <w:p w14:paraId="26E8730F"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dodržovat veškeré bezpečnostní předpisy na pracovišti objednatele, přičemž tato povinnost se vztahuje i na veškeré další osoby, které se budou podílet na plnění závazku poskytovatele této smlouvy;</w:t>
      </w:r>
    </w:p>
    <w:p w14:paraId="3E92DB7E"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řídit se závaznými pokyny objednatele a svojí činnost vykonávat v souladu s cíli stanovenými objednatelem, jakož i účelem této smlouvy;</w:t>
      </w:r>
    </w:p>
    <w:p w14:paraId="22FB50D5"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umožnit osobám oprávněným k výkonu kontroly projektu (zejm. poskytovateli, MPSV, MF, NKÚ, EK, Evropskému účetnímu dvoru), v rámci něhož je veřejná zakázka hrazena, provést kontrolu dokladů souvisejících s plněním veřejné zakázky, a to po dobu danou právními předpisy ČR k jejich archivaci (zákon č. 563/1991 Sb., o účetnictví, a zákon č. 235/2004 Sb., o dani z přidané hodnoty);</w:t>
      </w:r>
    </w:p>
    <w:p w14:paraId="1E58CFFA"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 xml:space="preserve">poskytovatel bere na vědomí, že je dle § 2 písm. e) zákona č. 320/2001 Sb., o finanční kontrole ve veřejné správě, ve znění pozdějších předpisů, osobou povinnou spolupůsobit při výkonu finanční kontroly. Za tímto účelem se poskytovatel zavazuje poskytnout objednateli nebo oprávněnému orgánu vykonávajícímu kontrolu jakékoliv požadované dokumenty, materiály, informace a veškerou požadovanou součinnost, zejména se zavazuje umožnit všem subjektům oprávněným k výkonu kontroly provést kontrolu dokladů souvisejících s plněním veřejné zakázky, a to po celou dobu uvedenou v odst. </w:t>
      </w:r>
      <w:r w:rsidR="00DC5F8E" w:rsidRPr="00A41CC0">
        <w:rPr>
          <w:rFonts w:asciiTheme="minorHAnsi" w:hAnsiTheme="minorHAnsi"/>
        </w:rPr>
        <w:t xml:space="preserve">6 </w:t>
      </w:r>
      <w:r w:rsidRPr="00A41CC0">
        <w:rPr>
          <w:rFonts w:asciiTheme="minorHAnsi" w:hAnsiTheme="minorHAnsi"/>
        </w:rPr>
        <w:t>tohoto článku;</w:t>
      </w:r>
    </w:p>
    <w:p w14:paraId="502F6011" w14:textId="3F36708C"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 xml:space="preserve">poskytovatel se zavazuje řádně uchovávat veškerou dokumentaci související s realizací předmětu smlouvy, včetně dokladů v souladu s článkem 90 Nařízení Rady (ES) č. 1083/2006 a v souladu s pravidly Operačního programu </w:t>
      </w:r>
      <w:r w:rsidR="00F93289" w:rsidRPr="00A41CC0">
        <w:rPr>
          <w:rFonts w:asciiTheme="minorHAnsi" w:hAnsiTheme="minorHAnsi"/>
        </w:rPr>
        <w:t>L</w:t>
      </w:r>
      <w:r w:rsidRPr="00A41CC0">
        <w:rPr>
          <w:rFonts w:asciiTheme="minorHAnsi" w:hAnsiTheme="minorHAnsi"/>
        </w:rPr>
        <w:t>idské zdroje a zaměstnanost</w:t>
      </w:r>
      <w:r w:rsidR="0077128C" w:rsidRPr="00A41CC0">
        <w:rPr>
          <w:rFonts w:asciiTheme="minorHAnsi" w:hAnsiTheme="minorHAnsi"/>
        </w:rPr>
        <w:t>.</w:t>
      </w:r>
      <w:r w:rsidRPr="00A41CC0">
        <w:rPr>
          <w:rFonts w:asciiTheme="minorHAnsi" w:hAnsiTheme="minorHAnsi"/>
        </w:rPr>
        <w:t xml:space="preserve"> Uchazeč je dále povinen označovat veškeré účetní doklady týkající se plnění dle smlouvy informací, že se jedná o projekt OP LZZ (Operační program Lidské zdroje a zaměstnanost), a číslem projektu a dále dodržovat veškerá pravidla publicity stanovená v Manuálu pro publicitu D4 (uveřejněném na internetových stránkách www-esfcr.cz);</w:t>
      </w:r>
    </w:p>
    <w:p w14:paraId="4AC73780" w14:textId="1A98F1CF" w:rsidR="00ED1EA9" w:rsidRPr="004F075F" w:rsidRDefault="00ED1EA9" w:rsidP="004F075F">
      <w:pPr>
        <w:spacing w:after="0" w:line="240" w:lineRule="auto"/>
        <w:rPr>
          <w:rFonts w:asciiTheme="minorHAnsi" w:hAnsiTheme="minorHAnsi"/>
        </w:rPr>
      </w:pPr>
      <w:r w:rsidRPr="004F075F">
        <w:rPr>
          <w:rFonts w:asciiTheme="minorHAnsi" w:hAnsiTheme="minorHAnsi"/>
        </w:rPr>
        <w:t>Objednatel je oprávněn zejména:</w:t>
      </w:r>
    </w:p>
    <w:p w14:paraId="57A90596" w14:textId="77777777" w:rsidR="00ED1EA9" w:rsidRPr="00A41CC0" w:rsidRDefault="00ED1EA9" w:rsidP="009B75F5">
      <w:pPr>
        <w:pStyle w:val="Odstavecseseznamem"/>
        <w:numPr>
          <w:ilvl w:val="2"/>
          <w:numId w:val="2"/>
        </w:numPr>
        <w:jc w:val="both"/>
        <w:rPr>
          <w:rFonts w:asciiTheme="minorHAnsi" w:hAnsiTheme="minorHAnsi"/>
        </w:rPr>
      </w:pPr>
      <w:r w:rsidRPr="00A41CC0">
        <w:rPr>
          <w:rFonts w:asciiTheme="minorHAnsi" w:hAnsiTheme="minorHAnsi"/>
        </w:rPr>
        <w:t>kontrolovat činnost poskytovatele prováděnou v rámci plnění předmětu této smlouvy;</w:t>
      </w:r>
    </w:p>
    <w:p w14:paraId="0A482E67" w14:textId="77777777" w:rsidR="00ED1EA9" w:rsidRPr="00A41CC0" w:rsidRDefault="00ED1EA9" w:rsidP="00791BC4">
      <w:pPr>
        <w:pStyle w:val="Odstavecseseznamem"/>
        <w:numPr>
          <w:ilvl w:val="2"/>
          <w:numId w:val="2"/>
        </w:numPr>
        <w:spacing w:after="0"/>
        <w:jc w:val="both"/>
        <w:rPr>
          <w:rFonts w:asciiTheme="minorHAnsi" w:hAnsiTheme="minorHAnsi"/>
        </w:rPr>
      </w:pPr>
      <w:r w:rsidRPr="00A41CC0">
        <w:rPr>
          <w:rFonts w:asciiTheme="minorHAnsi" w:hAnsiTheme="minorHAnsi"/>
        </w:rPr>
        <w:t>udělovat poskytovateli závazné pokyny pro plnění. Poskytovatel je v takovém případě povinen objednatele upozornit na jejich případnou nevhodnou povahu;</w:t>
      </w:r>
    </w:p>
    <w:p w14:paraId="0E28CFE8" w14:textId="77777777" w:rsidR="00ED1EA9" w:rsidRPr="00A41CC0" w:rsidRDefault="00ED1EA9" w:rsidP="00791BC4">
      <w:pPr>
        <w:pStyle w:val="Odstavecseseznamem"/>
        <w:numPr>
          <w:ilvl w:val="2"/>
          <w:numId w:val="2"/>
        </w:numPr>
        <w:spacing w:after="0"/>
        <w:jc w:val="both"/>
        <w:rPr>
          <w:rFonts w:asciiTheme="minorHAnsi" w:hAnsiTheme="minorHAnsi"/>
        </w:rPr>
      </w:pPr>
      <w:r w:rsidRPr="00A41CC0">
        <w:rPr>
          <w:rFonts w:asciiTheme="minorHAnsi" w:hAnsiTheme="minorHAnsi"/>
        </w:rPr>
        <w:t>jednostranně požadovat změnu školitele v případě neplnění konkrétního školicího plánu a stanovených podmínek plnění zejména z pohledu kvality školitele.</w:t>
      </w:r>
    </w:p>
    <w:p w14:paraId="4EBCAA62" w14:textId="77777777" w:rsidR="00ED1EA9" w:rsidRPr="00A41CC0" w:rsidRDefault="00ED1EA9" w:rsidP="00791BC4">
      <w:pPr>
        <w:pStyle w:val="Odstavecseseznamem"/>
        <w:numPr>
          <w:ilvl w:val="1"/>
          <w:numId w:val="2"/>
        </w:numPr>
        <w:spacing w:after="0"/>
        <w:ind w:left="360"/>
        <w:jc w:val="both"/>
        <w:rPr>
          <w:rFonts w:asciiTheme="minorHAnsi" w:hAnsiTheme="minorHAnsi"/>
        </w:rPr>
      </w:pPr>
      <w:r w:rsidRPr="00A41CC0">
        <w:rPr>
          <w:rFonts w:asciiTheme="minorHAnsi" w:hAnsiTheme="minorHAnsi"/>
        </w:rPr>
        <w:t>Objednatel je oprávněn stanovit konkrétní termíny plnění jednotlivých úkonů poskytovatele. Poskytovatel je oprávněn se k tomuto termínu vyjádřit a v případě nesouhlasu navrhnout termín nový. Nový termín plnění smlouvy nebo činnosti musí být objednatelem schválen.</w:t>
      </w:r>
    </w:p>
    <w:p w14:paraId="36E146CC" w14:textId="77777777" w:rsidR="00ED1EA9" w:rsidRPr="00A41CC0" w:rsidRDefault="00ED1EA9" w:rsidP="00791BC4">
      <w:pPr>
        <w:pStyle w:val="Odstavecseseznamem"/>
        <w:numPr>
          <w:ilvl w:val="1"/>
          <w:numId w:val="2"/>
        </w:numPr>
        <w:spacing w:after="0"/>
        <w:ind w:left="360"/>
        <w:jc w:val="both"/>
        <w:rPr>
          <w:rFonts w:asciiTheme="minorHAnsi" w:hAnsiTheme="minorHAnsi"/>
        </w:rPr>
      </w:pPr>
      <w:r w:rsidRPr="00A41CC0">
        <w:rPr>
          <w:rFonts w:asciiTheme="minorHAnsi" w:hAnsiTheme="minorHAnsi"/>
        </w:rPr>
        <w:t>Poskytovatel je povinen vést evidenci o provedených úkonech a činnostech v souvislosti s plněním této smlouvy. Tato evidence bude objednateli předávána kdykoliv na vyžádání v průběhu plnění závazku z této smlouvy a dále po skončení všech činností souvisejících s plněním dle této smlouvy.</w:t>
      </w:r>
    </w:p>
    <w:p w14:paraId="7B65C7BD" w14:textId="77777777" w:rsidR="00ED1EA9" w:rsidRPr="00A41CC0" w:rsidRDefault="00ED1EA9" w:rsidP="00603494">
      <w:pPr>
        <w:pStyle w:val="Odstavecseseznamem"/>
        <w:spacing w:after="0"/>
        <w:jc w:val="both"/>
        <w:rPr>
          <w:rFonts w:asciiTheme="minorHAnsi" w:hAnsiTheme="minorHAnsi"/>
        </w:rPr>
      </w:pPr>
    </w:p>
    <w:p w14:paraId="0AAC9061" w14:textId="77777777" w:rsidR="00ED1EA9" w:rsidRPr="00A41CC0" w:rsidRDefault="00ED1EA9" w:rsidP="00603494">
      <w:pPr>
        <w:pStyle w:val="Odstavecseseznamem"/>
        <w:numPr>
          <w:ilvl w:val="0"/>
          <w:numId w:val="2"/>
        </w:numPr>
        <w:spacing w:after="0"/>
        <w:jc w:val="center"/>
        <w:rPr>
          <w:rFonts w:asciiTheme="minorHAnsi" w:hAnsiTheme="minorHAnsi"/>
          <w:b/>
          <w:bCs/>
        </w:rPr>
      </w:pPr>
      <w:r w:rsidRPr="00A41CC0">
        <w:rPr>
          <w:rFonts w:asciiTheme="minorHAnsi" w:hAnsiTheme="minorHAnsi"/>
          <w:b/>
          <w:bCs/>
        </w:rPr>
        <w:t>Mlčenlivost</w:t>
      </w:r>
    </w:p>
    <w:p w14:paraId="192B9050" w14:textId="77777777" w:rsidR="00ED1EA9" w:rsidRPr="00A41CC0" w:rsidRDefault="00ED1EA9" w:rsidP="00F2119B">
      <w:pPr>
        <w:pStyle w:val="Odstavecseseznamem"/>
        <w:numPr>
          <w:ilvl w:val="1"/>
          <w:numId w:val="2"/>
        </w:numPr>
        <w:spacing w:after="0"/>
        <w:ind w:left="360"/>
        <w:jc w:val="both"/>
        <w:rPr>
          <w:rFonts w:asciiTheme="minorHAnsi" w:hAnsiTheme="minorHAnsi"/>
        </w:rPr>
      </w:pPr>
      <w:r w:rsidRPr="00A41CC0">
        <w:rPr>
          <w:rFonts w:asciiTheme="minorHAnsi" w:hAnsiTheme="minorHAnsi"/>
        </w:rPr>
        <w:t>Poskytovatel se zavazuje zachovávat mlčenlivost o veškerých informacích a dokumentech objednatele, jakož i o dalších informacích, které označí objednatel jako důvěrné, a dále je nezpřístupňovat či neumožnit zpřístupnění</w:t>
      </w:r>
      <w:r w:rsidR="00DC5F8E" w:rsidRPr="00A41CC0">
        <w:rPr>
          <w:rFonts w:asciiTheme="minorHAnsi" w:hAnsiTheme="minorHAnsi"/>
        </w:rPr>
        <w:t xml:space="preserve">. </w:t>
      </w:r>
    </w:p>
    <w:p w14:paraId="374C13F2" w14:textId="77777777" w:rsidR="00ED1EA9" w:rsidRPr="00A41CC0" w:rsidRDefault="00ED1EA9" w:rsidP="00F2119B">
      <w:pPr>
        <w:pStyle w:val="Odstavecseseznamem"/>
        <w:numPr>
          <w:ilvl w:val="1"/>
          <w:numId w:val="2"/>
        </w:numPr>
        <w:spacing w:after="0"/>
        <w:ind w:left="360"/>
        <w:jc w:val="both"/>
        <w:rPr>
          <w:rFonts w:asciiTheme="minorHAnsi" w:hAnsiTheme="minorHAnsi"/>
        </w:rPr>
      </w:pPr>
      <w:r w:rsidRPr="00A41CC0">
        <w:rPr>
          <w:rFonts w:asciiTheme="minorHAnsi" w:hAnsiTheme="minorHAnsi"/>
        </w:rPr>
        <w:t>Poskytovatel není oprávněn listiny a dokumenty, které mu objednatel předá jako podklady k plnění této smlouvy, poskytnout třetí osobě bez souhlasu objednatele.</w:t>
      </w:r>
    </w:p>
    <w:p w14:paraId="7CA5FE4E" w14:textId="77777777" w:rsidR="00ED1EA9" w:rsidRPr="00A41CC0" w:rsidRDefault="00ED1EA9" w:rsidP="00F2119B">
      <w:pPr>
        <w:pStyle w:val="Odstavecseseznamem"/>
        <w:numPr>
          <w:ilvl w:val="1"/>
          <w:numId w:val="2"/>
        </w:numPr>
        <w:spacing w:after="0"/>
        <w:ind w:left="360"/>
        <w:jc w:val="both"/>
        <w:rPr>
          <w:rFonts w:asciiTheme="minorHAnsi" w:hAnsiTheme="minorHAnsi"/>
        </w:rPr>
      </w:pPr>
      <w:r w:rsidRPr="00A41CC0">
        <w:rPr>
          <w:rFonts w:asciiTheme="minorHAnsi" w:hAnsiTheme="minorHAnsi"/>
        </w:rPr>
        <w:t>Poskytovatel se zavazuje nejpozději po ukončení smlouvy vrátit objednateli veškeré písemnosti, které mu náleží.</w:t>
      </w:r>
    </w:p>
    <w:p w14:paraId="0B0832D1" w14:textId="77777777" w:rsidR="00ED1EA9" w:rsidRDefault="00ED1EA9">
      <w:pPr>
        <w:rPr>
          <w:rFonts w:asciiTheme="minorHAnsi" w:hAnsiTheme="minorHAnsi"/>
          <w:b/>
          <w:bCs/>
        </w:rPr>
      </w:pPr>
    </w:p>
    <w:p w14:paraId="3162FE34" w14:textId="77777777" w:rsidR="00170F34" w:rsidRPr="00A41CC0" w:rsidRDefault="00170F34">
      <w:pPr>
        <w:rPr>
          <w:rFonts w:asciiTheme="minorHAnsi" w:hAnsiTheme="minorHAnsi"/>
          <w:b/>
          <w:bCs/>
        </w:rPr>
      </w:pPr>
    </w:p>
    <w:p w14:paraId="549229EE" w14:textId="77777777" w:rsidR="00ED1EA9" w:rsidRPr="00A41CC0" w:rsidRDefault="00ED1EA9" w:rsidP="00245418">
      <w:pPr>
        <w:pStyle w:val="Odstavecseseznamem"/>
        <w:numPr>
          <w:ilvl w:val="0"/>
          <w:numId w:val="2"/>
        </w:numPr>
        <w:spacing w:after="0"/>
        <w:jc w:val="center"/>
        <w:rPr>
          <w:rFonts w:asciiTheme="minorHAnsi" w:hAnsiTheme="minorHAnsi"/>
          <w:b/>
          <w:bCs/>
        </w:rPr>
      </w:pPr>
      <w:r w:rsidRPr="00A41CC0">
        <w:rPr>
          <w:rFonts w:asciiTheme="minorHAnsi" w:hAnsiTheme="minorHAnsi"/>
          <w:b/>
          <w:bCs/>
        </w:rPr>
        <w:t>Sankční ujednání</w:t>
      </w:r>
    </w:p>
    <w:p w14:paraId="065F7D89"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 xml:space="preserve">Pokud poskytovatel nezahájí realizaci vzdělávacího kurzu v dohodnutém termínu, je povinen zaplatit objednateli smluvní pokutu ve výši 10.000,- Kč za každé takové porušení. Tím není dotčen ani omezen nárok na náhradu vzniklé škody. </w:t>
      </w:r>
    </w:p>
    <w:p w14:paraId="185F9DBB"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 xml:space="preserve">V případě prodlení poskytovatele s plněním jakékoliv jiné povinnosti dle této smlouvy, než je uvedeno v odstavci 8.1, je poskytovatel povinen zaplatit objednateli za každý započatý den prodlení smluvní pokutu ve výši 500,- Kč za každé jednotlivé porušení této povinnosti poskytovatelem. Zaplacením smluvní pokuty není dotčeno právo objednatele na náhradu škody. </w:t>
      </w:r>
    </w:p>
    <w:p w14:paraId="2732C1D0"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 xml:space="preserve">Ustanovení odstavců 8.1 a 8.2 nebudou uplatněny v případě, že poskytovatel nesplní svůj závazek z důvodů způsobených na straně objednatele. </w:t>
      </w:r>
    </w:p>
    <w:p w14:paraId="614208D9"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Poruší-li poskytovatel smlouvu podstatným způsobem, je objednatel oprávněn od této smlouvy odstoupit a požadovat na poskytovateli náhradu vzniklé škody. Smluvní strany se dohodly, že za podstatné porušení smlouvy se ze strany poskytovatele považují:</w:t>
      </w:r>
    </w:p>
    <w:p w14:paraId="3D5A6731" w14:textId="77777777" w:rsidR="00ED1EA9" w:rsidRPr="00A41CC0" w:rsidRDefault="00ED1EA9" w:rsidP="00245418">
      <w:pPr>
        <w:pStyle w:val="Odstavecseseznamem"/>
        <w:numPr>
          <w:ilvl w:val="0"/>
          <w:numId w:val="15"/>
        </w:numPr>
        <w:spacing w:after="0"/>
        <w:jc w:val="both"/>
        <w:rPr>
          <w:rFonts w:asciiTheme="minorHAnsi" w:hAnsiTheme="minorHAnsi"/>
        </w:rPr>
      </w:pPr>
      <w:r w:rsidRPr="00A41CC0">
        <w:rPr>
          <w:rFonts w:asciiTheme="minorHAnsi" w:hAnsiTheme="minorHAnsi"/>
        </w:rPr>
        <w:t>Nedodržení dohodnutého předmětu plnění, nabídky poskytovatele, vč. postupů, způsobů a jiných podmínek zavazujících poskytovatele,</w:t>
      </w:r>
    </w:p>
    <w:p w14:paraId="50358E07" w14:textId="77777777" w:rsidR="00ED1EA9" w:rsidRPr="00A41CC0" w:rsidRDefault="00ED1EA9" w:rsidP="00245418">
      <w:pPr>
        <w:pStyle w:val="Odstavecseseznamem"/>
        <w:numPr>
          <w:ilvl w:val="0"/>
          <w:numId w:val="15"/>
        </w:numPr>
        <w:spacing w:after="0"/>
        <w:jc w:val="both"/>
        <w:rPr>
          <w:rFonts w:asciiTheme="minorHAnsi" w:hAnsiTheme="minorHAnsi"/>
        </w:rPr>
      </w:pPr>
      <w:r w:rsidRPr="00A41CC0">
        <w:rPr>
          <w:rFonts w:asciiTheme="minorHAnsi" w:hAnsiTheme="minorHAnsi"/>
        </w:rPr>
        <w:t>Nedodržení termínu plnění nebo části plnění.</w:t>
      </w:r>
    </w:p>
    <w:p w14:paraId="110EF146" w14:textId="77777777" w:rsidR="001048D2" w:rsidRDefault="00ED1EA9" w:rsidP="001048D2">
      <w:pPr>
        <w:pStyle w:val="Odstavecseseznamem"/>
        <w:numPr>
          <w:ilvl w:val="1"/>
          <w:numId w:val="2"/>
        </w:numPr>
        <w:spacing w:after="0"/>
        <w:ind w:left="360"/>
        <w:jc w:val="both"/>
        <w:rPr>
          <w:rFonts w:asciiTheme="minorHAnsi" w:hAnsiTheme="minorHAnsi"/>
        </w:rPr>
      </w:pPr>
      <w:r w:rsidRPr="00A41CC0">
        <w:rPr>
          <w:rFonts w:asciiTheme="minorHAnsi" w:hAnsiTheme="minorHAnsi"/>
        </w:rPr>
        <w:t xml:space="preserve">Je-li zřejmé již v průběhu poskytování služby, že poskytovatel poruší smlouvu podstatným způsobem, je objednatel oprávněn od této smlouvy odstoupit. </w:t>
      </w:r>
    </w:p>
    <w:p w14:paraId="774AF4F5" w14:textId="054AB5E4" w:rsidR="00ED1EA9" w:rsidRPr="001048D2" w:rsidRDefault="00ED1EA9" w:rsidP="001048D2">
      <w:pPr>
        <w:pStyle w:val="Odstavecseseznamem"/>
        <w:numPr>
          <w:ilvl w:val="1"/>
          <w:numId w:val="2"/>
        </w:numPr>
        <w:spacing w:after="0"/>
        <w:ind w:left="360"/>
        <w:jc w:val="both"/>
        <w:rPr>
          <w:rFonts w:asciiTheme="minorHAnsi" w:hAnsiTheme="minorHAnsi"/>
        </w:rPr>
      </w:pPr>
      <w:r w:rsidRPr="001048D2">
        <w:rPr>
          <w:rFonts w:asciiTheme="minorHAnsi" w:hAnsiTheme="minorHAnsi"/>
        </w:rPr>
        <w:t>Odstoupení musí být učiněno písemně a nabývá účinnosti dnem jeho doručení poskytovateli.</w:t>
      </w:r>
    </w:p>
    <w:p w14:paraId="11A45344"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Dojde-li k prodlení s úhradou faktury, je poskytovatel oprávněn vyúčtovat objednateli smluvní pokutu ve výši 0,</w:t>
      </w:r>
      <w:r w:rsidR="001B7A1A" w:rsidRPr="00A41CC0">
        <w:rPr>
          <w:rFonts w:asciiTheme="minorHAnsi" w:hAnsiTheme="minorHAnsi"/>
        </w:rPr>
        <w:t>1</w:t>
      </w:r>
      <w:r w:rsidRPr="00A41CC0">
        <w:rPr>
          <w:rFonts w:asciiTheme="minorHAnsi" w:hAnsiTheme="minorHAnsi"/>
        </w:rPr>
        <w:t>% příslušné ceny za každý jednotlivý den prodlení po termínu splatnosti až do doby zaplacení. Toto ustanovení je platné v případě, že objednatel na základě prokazatelně provedené výzvy ze strany poskytovatele, fakturu neuhradí ani v náhradním termínu, kterým se rozumí 7dní po prokazatelném obdržení upomínky úhrady.</w:t>
      </w:r>
    </w:p>
    <w:p w14:paraId="681B1FB5" w14:textId="77777777" w:rsidR="00ED1EA9" w:rsidRPr="00A41CC0" w:rsidRDefault="00ED1EA9" w:rsidP="00415BBD">
      <w:pPr>
        <w:spacing w:after="0"/>
        <w:jc w:val="both"/>
        <w:rPr>
          <w:rFonts w:asciiTheme="minorHAnsi" w:hAnsiTheme="minorHAnsi"/>
        </w:rPr>
      </w:pPr>
    </w:p>
    <w:p w14:paraId="739C51F2" w14:textId="77777777" w:rsidR="00ED1EA9" w:rsidRPr="00A41CC0" w:rsidRDefault="00ED1EA9" w:rsidP="00415BBD">
      <w:pPr>
        <w:pStyle w:val="Odstavecseseznamem"/>
        <w:numPr>
          <w:ilvl w:val="0"/>
          <w:numId w:val="2"/>
        </w:numPr>
        <w:spacing w:after="0"/>
        <w:jc w:val="center"/>
        <w:rPr>
          <w:rFonts w:asciiTheme="minorHAnsi" w:hAnsiTheme="minorHAnsi"/>
        </w:rPr>
      </w:pPr>
      <w:r w:rsidRPr="00A41CC0">
        <w:rPr>
          <w:rFonts w:asciiTheme="minorHAnsi" w:hAnsiTheme="minorHAnsi"/>
          <w:b/>
          <w:bCs/>
        </w:rPr>
        <w:t>Závěrečná ujednání</w:t>
      </w:r>
    </w:p>
    <w:p w14:paraId="4F00A008"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Veškerá práva a povinnosti vyplývající ze smlouvy se řídí právním řádem České republiky.</w:t>
      </w:r>
    </w:p>
    <w:p w14:paraId="66083B21"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Tato smlouva nabývá účinnosti dnem podpisu smlouvy oběma smluvními stranami.</w:t>
      </w:r>
    </w:p>
    <w:p w14:paraId="64D1543A"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Spory, které mohou vzniknout z této smlouvy nebo v souvislosti s ní, mezi smluvními stranami budou řešeny především vzájemnou dohodou. V případě, že k dohodě nedojde, budou řešeny na základě návrhu jedné ze smluvních stran příslušným soudem. Místně příslušným soudem je obecný soud objednatele.</w:t>
      </w:r>
    </w:p>
    <w:p w14:paraId="4D991CD8"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lastRenderedPageBreak/>
        <w:t>Jakákoliv změna smlouvy musí mít písemnou formu a musí být podepsána osobami oprávněnými jednat za objednatele a poskytovatele nebo osobami jimi zmocněnými. Změny smlouvy se sjednávají zásadně jako dodatek ke smlouvě s číselným označením podle pořadového čísla příslušné změny smlouvy. Předloží-li některá ze smluvních stran návrh na změnu formou písemného dodatku ke smlouvě, je druhá smluvní strana povinna se k návrhu vyjádřit nejpozději do 15 dnů ode dne následujícího po doručení návrhu dodatku. V případě, že se tato smluvní strana ve stanovené lhůtě nevyjádří, má se za to, že se změnou souhlasí.</w:t>
      </w:r>
    </w:p>
    <w:p w14:paraId="05F47A44"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Poskytovatel nemůže bez souhlasu objednatele postoupit svá práva a povinnosti plynoucí z této smlouvy třetí osobě.</w:t>
      </w:r>
    </w:p>
    <w:p w14:paraId="0F03367B"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 xml:space="preserve">Poskytovatel souhlasí se zveřejněním smluvních podmínek obsažených v této smlouvě, v rozsahu a za podmínek vyplývajících z příslušných právních předpisů, zejména zák. č. 106/1999 Sb., o svobodném přístupu k informacím, ve znění pozdějších předpisů a ustanovení § 147a zákona o veřejných zakázkách. </w:t>
      </w:r>
    </w:p>
    <w:p w14:paraId="094DD3DE"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Smlouva je vyhotovena ve čtyřech stejnopisech s platností originálu, přičemž každá strana obdrží dvě vyhotovení.</w:t>
      </w:r>
    </w:p>
    <w:p w14:paraId="09C5B48F"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Poté, co se smluvní strany seznámily s obsahem této smlouvy, prohlašují, že byla sepsána podle jejich pravé a svobodné vůle, že jim není známa žádná zákonná překážka, pro kterou by smlouvu nemohly uzavřít, na důkaz čehož připojují své vlastnoruční podpisy.</w:t>
      </w:r>
    </w:p>
    <w:p w14:paraId="00AC7B50" w14:textId="77777777" w:rsidR="00ED1EA9" w:rsidRPr="00A41CC0" w:rsidRDefault="00ED1EA9" w:rsidP="00B34EFA">
      <w:pPr>
        <w:spacing w:after="0"/>
        <w:jc w:val="both"/>
        <w:rPr>
          <w:rFonts w:asciiTheme="minorHAnsi" w:hAnsiTheme="minorHAnsi"/>
        </w:rPr>
      </w:pPr>
    </w:p>
    <w:p w14:paraId="7961BEE4" w14:textId="77777777" w:rsidR="00ED1EA9" w:rsidRPr="00A41CC0" w:rsidRDefault="00ED1EA9" w:rsidP="00B34EFA">
      <w:pPr>
        <w:spacing w:after="0"/>
        <w:jc w:val="both"/>
        <w:rPr>
          <w:rFonts w:asciiTheme="minorHAnsi" w:hAnsiTheme="minorHAnsi"/>
        </w:rPr>
      </w:pPr>
      <w:r w:rsidRPr="00A41CC0">
        <w:rPr>
          <w:rFonts w:asciiTheme="minorHAnsi" w:hAnsiTheme="minorHAnsi"/>
        </w:rPr>
        <w:t>V ………………………   dne   …………………                                           V ………………………</w:t>
      </w:r>
      <w:proofErr w:type="gramStart"/>
      <w:r w:rsidRPr="00A41CC0">
        <w:rPr>
          <w:rFonts w:asciiTheme="minorHAnsi" w:hAnsiTheme="minorHAnsi"/>
        </w:rPr>
        <w:t>….. dne</w:t>
      </w:r>
      <w:proofErr w:type="gramEnd"/>
      <w:r w:rsidRPr="00A41CC0">
        <w:rPr>
          <w:rFonts w:asciiTheme="minorHAnsi" w:hAnsiTheme="minorHAnsi"/>
        </w:rPr>
        <w:t xml:space="preserve"> ……………………..</w:t>
      </w:r>
    </w:p>
    <w:p w14:paraId="35E530F5" w14:textId="77777777" w:rsidR="00ED1EA9" w:rsidRPr="00A41CC0" w:rsidRDefault="00ED1EA9" w:rsidP="00B34EFA">
      <w:pPr>
        <w:spacing w:after="0"/>
        <w:jc w:val="both"/>
        <w:rPr>
          <w:rFonts w:asciiTheme="minorHAnsi" w:hAnsiTheme="minorHAnsi"/>
        </w:rPr>
      </w:pPr>
    </w:p>
    <w:p w14:paraId="2AB24A02" w14:textId="77777777" w:rsidR="00ED1EA9" w:rsidRPr="00A41CC0" w:rsidRDefault="00ED1EA9" w:rsidP="00B34EFA">
      <w:pPr>
        <w:spacing w:after="0"/>
        <w:jc w:val="both"/>
        <w:rPr>
          <w:rFonts w:asciiTheme="minorHAnsi" w:hAnsiTheme="minorHAnsi"/>
        </w:rPr>
      </w:pPr>
      <w:r w:rsidRPr="00A41CC0">
        <w:rPr>
          <w:rFonts w:asciiTheme="minorHAnsi" w:hAnsiTheme="minorHAnsi"/>
        </w:rPr>
        <w:t>………………………………………………………                                            ………………………………………………………………</w:t>
      </w:r>
    </w:p>
    <w:p w14:paraId="6EA45670" w14:textId="037D42EC" w:rsidR="005D1F0D" w:rsidRPr="00A41CC0" w:rsidRDefault="0071267F" w:rsidP="00B34EFA">
      <w:pPr>
        <w:spacing w:after="0"/>
        <w:jc w:val="both"/>
        <w:rPr>
          <w:rFonts w:asciiTheme="minorHAnsi" w:hAnsiTheme="minorHAnsi"/>
        </w:rPr>
      </w:pPr>
      <w:r w:rsidRPr="00A41CC0">
        <w:rPr>
          <w:rFonts w:asciiTheme="minorHAnsi" w:hAnsiTheme="minorHAnsi"/>
        </w:rPr>
        <w:t xml:space="preserve">Miroslav Hampel </w:t>
      </w:r>
      <w:r w:rsidR="004F075F">
        <w:rPr>
          <w:rFonts w:asciiTheme="minorHAnsi" w:hAnsiTheme="minorHAnsi"/>
        </w:rPr>
        <w:tab/>
      </w:r>
      <w:r w:rsidR="004F075F">
        <w:rPr>
          <w:rFonts w:asciiTheme="minorHAnsi" w:hAnsiTheme="minorHAnsi"/>
        </w:rPr>
        <w:tab/>
      </w:r>
      <w:r w:rsidR="004F075F">
        <w:rPr>
          <w:rFonts w:asciiTheme="minorHAnsi" w:hAnsiTheme="minorHAnsi"/>
        </w:rPr>
        <w:tab/>
      </w:r>
      <w:r w:rsidR="004F075F">
        <w:rPr>
          <w:rFonts w:asciiTheme="minorHAnsi" w:hAnsiTheme="minorHAnsi"/>
        </w:rPr>
        <w:tab/>
      </w:r>
      <w:r w:rsidR="004F075F">
        <w:rPr>
          <w:rFonts w:asciiTheme="minorHAnsi" w:hAnsiTheme="minorHAnsi"/>
        </w:rPr>
        <w:tab/>
      </w:r>
      <w:r w:rsidR="004F075F">
        <w:rPr>
          <w:rFonts w:asciiTheme="minorHAnsi" w:hAnsiTheme="minorHAnsi"/>
        </w:rPr>
        <w:tab/>
      </w:r>
    </w:p>
    <w:p w14:paraId="3C235744" w14:textId="4E0B1C52" w:rsidR="00ED1EA9" w:rsidRPr="00A41CC0" w:rsidRDefault="00170F34" w:rsidP="00B34EFA">
      <w:pPr>
        <w:spacing w:after="0"/>
        <w:jc w:val="both"/>
        <w:rPr>
          <w:rFonts w:asciiTheme="minorHAnsi" w:hAnsiTheme="minorHAnsi"/>
        </w:rPr>
      </w:pPr>
      <w:r>
        <w:rPr>
          <w:rFonts w:asciiTheme="minorHAnsi" w:hAnsiTheme="minorHAnsi"/>
        </w:rPr>
        <w:t xml:space="preserve">statutární ředitel, </w:t>
      </w:r>
      <w:r w:rsidR="00800027" w:rsidRPr="00A41CC0">
        <w:rPr>
          <w:rFonts w:asciiTheme="minorHAnsi" w:hAnsiTheme="minorHAnsi"/>
        </w:rPr>
        <w:t xml:space="preserve"> KVADOS, a.s.</w:t>
      </w:r>
    </w:p>
    <w:p w14:paraId="32D7A53E" w14:textId="77777777" w:rsidR="00ED1EA9" w:rsidRPr="003D4DC7" w:rsidRDefault="00ED1EA9" w:rsidP="00B34EFA">
      <w:pPr>
        <w:spacing w:after="0"/>
        <w:jc w:val="both"/>
      </w:pPr>
    </w:p>
    <w:sectPr w:rsidR="00ED1EA9" w:rsidRPr="003D4DC7" w:rsidSect="00C4795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C0F49" w14:textId="77777777" w:rsidR="00DF623A" w:rsidRDefault="00DF623A" w:rsidP="00B86216">
      <w:pPr>
        <w:spacing w:after="0" w:line="240" w:lineRule="auto"/>
      </w:pPr>
      <w:r>
        <w:separator/>
      </w:r>
    </w:p>
  </w:endnote>
  <w:endnote w:type="continuationSeparator" w:id="0">
    <w:p w14:paraId="6F7BBE12" w14:textId="77777777" w:rsidR="00DF623A" w:rsidRDefault="00DF623A" w:rsidP="00B86216">
      <w:pPr>
        <w:spacing w:after="0" w:line="240" w:lineRule="auto"/>
      </w:pPr>
      <w:r>
        <w:continuationSeparator/>
      </w:r>
    </w:p>
  </w:endnote>
  <w:endnote w:type="continuationNotice" w:id="1">
    <w:p w14:paraId="6969862F" w14:textId="77777777" w:rsidR="00DF623A" w:rsidRDefault="00DF62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ABA4A" w14:textId="5D82E5D2" w:rsidR="005D1F0D" w:rsidRPr="005D1F0D" w:rsidRDefault="005D1F0D">
    <w:pPr>
      <w:pStyle w:val="Zpat"/>
      <w:jc w:val="center"/>
    </w:pPr>
    <w:r w:rsidRPr="005D1F0D">
      <w:t xml:space="preserve">Stránka </w:t>
    </w:r>
    <w:r w:rsidRPr="005D1F0D">
      <w:fldChar w:fldCharType="begin"/>
    </w:r>
    <w:r w:rsidRPr="005D1F0D">
      <w:instrText>PAGE  \* Arabic  \* MERGEFORMAT</w:instrText>
    </w:r>
    <w:r w:rsidRPr="005D1F0D">
      <w:fldChar w:fldCharType="separate"/>
    </w:r>
    <w:r w:rsidR="000822B4">
      <w:rPr>
        <w:noProof/>
      </w:rPr>
      <w:t>8</w:t>
    </w:r>
    <w:r w:rsidRPr="005D1F0D">
      <w:fldChar w:fldCharType="end"/>
    </w:r>
    <w:r w:rsidRPr="005D1F0D">
      <w:t xml:space="preserve"> z </w:t>
    </w:r>
    <w:r w:rsidR="000822B4">
      <w:fldChar w:fldCharType="begin"/>
    </w:r>
    <w:r w:rsidR="000822B4">
      <w:instrText>NUMPAGES  \* Arabic  \* MERGEFORMAT</w:instrText>
    </w:r>
    <w:r w:rsidR="000822B4">
      <w:fldChar w:fldCharType="separate"/>
    </w:r>
    <w:r w:rsidR="000822B4">
      <w:rPr>
        <w:noProof/>
      </w:rPr>
      <w:t>8</w:t>
    </w:r>
    <w:r w:rsidR="000822B4">
      <w:rPr>
        <w:noProof/>
      </w:rPr>
      <w:fldChar w:fldCharType="end"/>
    </w:r>
  </w:p>
  <w:p w14:paraId="09B93D92" w14:textId="77777777" w:rsidR="00ED1EA9" w:rsidRDefault="00ED1EA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9C823" w14:textId="77777777" w:rsidR="00DF623A" w:rsidRDefault="00DF623A" w:rsidP="00B86216">
      <w:pPr>
        <w:spacing w:after="0" w:line="240" w:lineRule="auto"/>
      </w:pPr>
      <w:r>
        <w:separator/>
      </w:r>
    </w:p>
  </w:footnote>
  <w:footnote w:type="continuationSeparator" w:id="0">
    <w:p w14:paraId="5C6D06D6" w14:textId="77777777" w:rsidR="00DF623A" w:rsidRDefault="00DF623A" w:rsidP="00B86216">
      <w:pPr>
        <w:spacing w:after="0" w:line="240" w:lineRule="auto"/>
      </w:pPr>
      <w:r>
        <w:continuationSeparator/>
      </w:r>
    </w:p>
  </w:footnote>
  <w:footnote w:type="continuationNotice" w:id="1">
    <w:p w14:paraId="2FE80916" w14:textId="77777777" w:rsidR="00DF623A" w:rsidRDefault="00DF623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D25FE" w14:textId="77777777" w:rsidR="00ED1EA9" w:rsidRDefault="00851979" w:rsidP="00B86216">
    <w:pPr>
      <w:pStyle w:val="Zhlav"/>
      <w:jc w:val="center"/>
    </w:pPr>
    <w:r>
      <w:rPr>
        <w:noProof/>
        <w:lang w:eastAsia="cs-CZ"/>
      </w:rPr>
      <w:drawing>
        <wp:inline distT="0" distB="0" distL="0" distR="0" wp14:anchorId="1B6AADCD" wp14:editId="669A48C5">
          <wp:extent cx="5695950" cy="6191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00EE"/>
    <w:multiLevelType w:val="hybridMultilevel"/>
    <w:tmpl w:val="4DE840A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nsid w:val="0D385D08"/>
    <w:multiLevelType w:val="hybridMultilevel"/>
    <w:tmpl w:val="8728A566"/>
    <w:lvl w:ilvl="0" w:tplc="6C44D4FC">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F1C6146"/>
    <w:multiLevelType w:val="multilevel"/>
    <w:tmpl w:val="36DE37E4"/>
    <w:lvl w:ilvl="0">
      <w:start w:val="1"/>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A2A648B"/>
    <w:multiLevelType w:val="hybridMultilevel"/>
    <w:tmpl w:val="8FBA36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B652ECC"/>
    <w:multiLevelType w:val="hybridMultilevel"/>
    <w:tmpl w:val="442EE56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F3F78C9"/>
    <w:multiLevelType w:val="hybridMultilevel"/>
    <w:tmpl w:val="9196ABD0"/>
    <w:lvl w:ilvl="0" w:tplc="F4CCF8FE">
      <w:start w:val="1"/>
      <w:numFmt w:val="decimal"/>
      <w:lvlText w:val="%1."/>
      <w:lvlJc w:val="left"/>
      <w:pPr>
        <w:ind w:left="360" w:hanging="360"/>
      </w:pPr>
      <w:rPr>
        <w:rFonts w:hint="default"/>
        <w:b w:val="0"/>
        <w:b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1F801BBF"/>
    <w:multiLevelType w:val="multilevel"/>
    <w:tmpl w:val="2E9EAFE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nsid w:val="22F37500"/>
    <w:multiLevelType w:val="hybridMultilevel"/>
    <w:tmpl w:val="5F1A01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356416E"/>
    <w:multiLevelType w:val="multilevel"/>
    <w:tmpl w:val="2E9EAF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32227CA7"/>
    <w:multiLevelType w:val="hybridMultilevel"/>
    <w:tmpl w:val="7DBC3772"/>
    <w:lvl w:ilvl="0" w:tplc="B7083284">
      <w:numFmt w:val="bullet"/>
      <w:lvlText w:val="-"/>
      <w:lvlJc w:val="left"/>
      <w:pPr>
        <w:ind w:left="502"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
    <w:nsid w:val="351D670A"/>
    <w:multiLevelType w:val="hybridMultilevel"/>
    <w:tmpl w:val="4D9CD4DC"/>
    <w:lvl w:ilvl="0" w:tplc="1F0687A6">
      <w:start w:val="1"/>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1">
    <w:nsid w:val="37365452"/>
    <w:multiLevelType w:val="multilevel"/>
    <w:tmpl w:val="B5A61E7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43DF0FD4"/>
    <w:multiLevelType w:val="hybridMultilevel"/>
    <w:tmpl w:val="F260F516"/>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13">
    <w:nsid w:val="46F20505"/>
    <w:multiLevelType w:val="hybridMultilevel"/>
    <w:tmpl w:val="B2D086A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nsid w:val="55880170"/>
    <w:multiLevelType w:val="hybridMultilevel"/>
    <w:tmpl w:val="C13CA5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61E42366"/>
    <w:multiLevelType w:val="hybridMultilevel"/>
    <w:tmpl w:val="61905254"/>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16">
    <w:nsid w:val="70937CD4"/>
    <w:multiLevelType w:val="hybridMultilevel"/>
    <w:tmpl w:val="B37048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2"/>
  </w:num>
  <w:num w:numId="3">
    <w:abstractNumId w:val="13"/>
  </w:num>
  <w:num w:numId="4">
    <w:abstractNumId w:val="16"/>
  </w:num>
  <w:num w:numId="5">
    <w:abstractNumId w:val="1"/>
  </w:num>
  <w:num w:numId="6">
    <w:abstractNumId w:val="14"/>
  </w:num>
  <w:num w:numId="7">
    <w:abstractNumId w:val="0"/>
  </w:num>
  <w:num w:numId="8">
    <w:abstractNumId w:val="15"/>
  </w:num>
  <w:num w:numId="9">
    <w:abstractNumId w:val="12"/>
  </w:num>
  <w:num w:numId="10">
    <w:abstractNumId w:val="5"/>
  </w:num>
  <w:num w:numId="11">
    <w:abstractNumId w:val="6"/>
  </w:num>
  <w:num w:numId="12">
    <w:abstractNumId w:val="8"/>
  </w:num>
  <w:num w:numId="13">
    <w:abstractNumId w:val="3"/>
  </w:num>
  <w:num w:numId="14">
    <w:abstractNumId w:val="4"/>
  </w:num>
  <w:num w:numId="15">
    <w:abstractNumId w:val="10"/>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proofState w:spelling="clean" w:grammar="clean"/>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16"/>
    <w:rsid w:val="000056B5"/>
    <w:rsid w:val="000162B5"/>
    <w:rsid w:val="00043F72"/>
    <w:rsid w:val="000822B4"/>
    <w:rsid w:val="00086DDB"/>
    <w:rsid w:val="000B6847"/>
    <w:rsid w:val="000C78EE"/>
    <w:rsid w:val="000D332C"/>
    <w:rsid w:val="000E23DA"/>
    <w:rsid w:val="000F34EA"/>
    <w:rsid w:val="00102A98"/>
    <w:rsid w:val="001048D2"/>
    <w:rsid w:val="00107572"/>
    <w:rsid w:val="001102EE"/>
    <w:rsid w:val="001120AB"/>
    <w:rsid w:val="00143DEA"/>
    <w:rsid w:val="00160899"/>
    <w:rsid w:val="00170F34"/>
    <w:rsid w:val="00191FA4"/>
    <w:rsid w:val="001B7A1A"/>
    <w:rsid w:val="001C474D"/>
    <w:rsid w:val="001E241B"/>
    <w:rsid w:val="00215B93"/>
    <w:rsid w:val="002320CC"/>
    <w:rsid w:val="00245418"/>
    <w:rsid w:val="002657FF"/>
    <w:rsid w:val="0028091C"/>
    <w:rsid w:val="00286690"/>
    <w:rsid w:val="00286B67"/>
    <w:rsid w:val="00293F04"/>
    <w:rsid w:val="00295DDE"/>
    <w:rsid w:val="002A51D3"/>
    <w:rsid w:val="002D232D"/>
    <w:rsid w:val="002D624F"/>
    <w:rsid w:val="0036446A"/>
    <w:rsid w:val="00366A5F"/>
    <w:rsid w:val="00372B3E"/>
    <w:rsid w:val="00391DB1"/>
    <w:rsid w:val="00393030"/>
    <w:rsid w:val="003A3886"/>
    <w:rsid w:val="003D2239"/>
    <w:rsid w:val="003D4DC7"/>
    <w:rsid w:val="00415BBD"/>
    <w:rsid w:val="00441D13"/>
    <w:rsid w:val="004707D8"/>
    <w:rsid w:val="00470E7E"/>
    <w:rsid w:val="00477458"/>
    <w:rsid w:val="00494F10"/>
    <w:rsid w:val="004C79E2"/>
    <w:rsid w:val="004F075F"/>
    <w:rsid w:val="004F7BA1"/>
    <w:rsid w:val="0050032D"/>
    <w:rsid w:val="00500E5A"/>
    <w:rsid w:val="00502271"/>
    <w:rsid w:val="005325D2"/>
    <w:rsid w:val="00545E32"/>
    <w:rsid w:val="005469EC"/>
    <w:rsid w:val="0057723E"/>
    <w:rsid w:val="00581068"/>
    <w:rsid w:val="005A445E"/>
    <w:rsid w:val="005C7EB0"/>
    <w:rsid w:val="005D0904"/>
    <w:rsid w:val="005D1F0D"/>
    <w:rsid w:val="005D4EEB"/>
    <w:rsid w:val="005E627E"/>
    <w:rsid w:val="00603494"/>
    <w:rsid w:val="006043B4"/>
    <w:rsid w:val="006045D1"/>
    <w:rsid w:val="00612803"/>
    <w:rsid w:val="0064169D"/>
    <w:rsid w:val="00646648"/>
    <w:rsid w:val="006827ED"/>
    <w:rsid w:val="006C16D7"/>
    <w:rsid w:val="006D1E2E"/>
    <w:rsid w:val="006E7B45"/>
    <w:rsid w:val="0071267F"/>
    <w:rsid w:val="00751D70"/>
    <w:rsid w:val="00764E59"/>
    <w:rsid w:val="007669C9"/>
    <w:rsid w:val="0077128C"/>
    <w:rsid w:val="007725A3"/>
    <w:rsid w:val="00791BC4"/>
    <w:rsid w:val="00796F95"/>
    <w:rsid w:val="007B3663"/>
    <w:rsid w:val="00800027"/>
    <w:rsid w:val="00805D98"/>
    <w:rsid w:val="00834202"/>
    <w:rsid w:val="00844888"/>
    <w:rsid w:val="00851979"/>
    <w:rsid w:val="00860975"/>
    <w:rsid w:val="008742C9"/>
    <w:rsid w:val="00874ED5"/>
    <w:rsid w:val="0088613D"/>
    <w:rsid w:val="0089016B"/>
    <w:rsid w:val="008937F9"/>
    <w:rsid w:val="00895A03"/>
    <w:rsid w:val="008C20AF"/>
    <w:rsid w:val="008D2480"/>
    <w:rsid w:val="008E3295"/>
    <w:rsid w:val="008E791F"/>
    <w:rsid w:val="008F6E4D"/>
    <w:rsid w:val="00904BDF"/>
    <w:rsid w:val="0090699C"/>
    <w:rsid w:val="00922505"/>
    <w:rsid w:val="009350A8"/>
    <w:rsid w:val="00977B30"/>
    <w:rsid w:val="00980E0A"/>
    <w:rsid w:val="00981949"/>
    <w:rsid w:val="009B21CC"/>
    <w:rsid w:val="009B75F5"/>
    <w:rsid w:val="009F1670"/>
    <w:rsid w:val="00A11FE9"/>
    <w:rsid w:val="00A24B10"/>
    <w:rsid w:val="00A26E53"/>
    <w:rsid w:val="00A3619B"/>
    <w:rsid w:val="00A41CC0"/>
    <w:rsid w:val="00A42CC8"/>
    <w:rsid w:val="00A44C4E"/>
    <w:rsid w:val="00A51FB1"/>
    <w:rsid w:val="00A61C4B"/>
    <w:rsid w:val="00A83F70"/>
    <w:rsid w:val="00AA45F9"/>
    <w:rsid w:val="00AC0BE9"/>
    <w:rsid w:val="00AF7435"/>
    <w:rsid w:val="00B01D29"/>
    <w:rsid w:val="00B033CA"/>
    <w:rsid w:val="00B34700"/>
    <w:rsid w:val="00B34EFA"/>
    <w:rsid w:val="00B6508F"/>
    <w:rsid w:val="00B721E5"/>
    <w:rsid w:val="00B766C9"/>
    <w:rsid w:val="00B837BE"/>
    <w:rsid w:val="00B86216"/>
    <w:rsid w:val="00BA7542"/>
    <w:rsid w:val="00BC55F8"/>
    <w:rsid w:val="00BE27F7"/>
    <w:rsid w:val="00BF1E1F"/>
    <w:rsid w:val="00BF3F41"/>
    <w:rsid w:val="00BF5E6C"/>
    <w:rsid w:val="00C04CED"/>
    <w:rsid w:val="00C06225"/>
    <w:rsid w:val="00C1193F"/>
    <w:rsid w:val="00C17E77"/>
    <w:rsid w:val="00C24AAE"/>
    <w:rsid w:val="00C478C7"/>
    <w:rsid w:val="00C4795D"/>
    <w:rsid w:val="00C53895"/>
    <w:rsid w:val="00C53F07"/>
    <w:rsid w:val="00C5583F"/>
    <w:rsid w:val="00C84C65"/>
    <w:rsid w:val="00C90D35"/>
    <w:rsid w:val="00C955C4"/>
    <w:rsid w:val="00C97E64"/>
    <w:rsid w:val="00CA1318"/>
    <w:rsid w:val="00CA2CC2"/>
    <w:rsid w:val="00CA3370"/>
    <w:rsid w:val="00CA65D9"/>
    <w:rsid w:val="00CB3083"/>
    <w:rsid w:val="00CB6702"/>
    <w:rsid w:val="00D06CF5"/>
    <w:rsid w:val="00D369A8"/>
    <w:rsid w:val="00D52151"/>
    <w:rsid w:val="00D56AA9"/>
    <w:rsid w:val="00D64D3B"/>
    <w:rsid w:val="00D64E28"/>
    <w:rsid w:val="00DC5F8E"/>
    <w:rsid w:val="00DD2D54"/>
    <w:rsid w:val="00DF1854"/>
    <w:rsid w:val="00DF623A"/>
    <w:rsid w:val="00E41ABD"/>
    <w:rsid w:val="00E55EF0"/>
    <w:rsid w:val="00E72A73"/>
    <w:rsid w:val="00E81E1F"/>
    <w:rsid w:val="00E90677"/>
    <w:rsid w:val="00ED1EA9"/>
    <w:rsid w:val="00EE0179"/>
    <w:rsid w:val="00EF391C"/>
    <w:rsid w:val="00F0223E"/>
    <w:rsid w:val="00F0354C"/>
    <w:rsid w:val="00F2119B"/>
    <w:rsid w:val="00F50247"/>
    <w:rsid w:val="00F70BF5"/>
    <w:rsid w:val="00F842B4"/>
    <w:rsid w:val="00F93289"/>
    <w:rsid w:val="00FC4357"/>
    <w:rsid w:val="00FC4D18"/>
    <w:rsid w:val="00FD5C1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230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795D"/>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86216"/>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86216"/>
  </w:style>
  <w:style w:type="paragraph" w:styleId="Zpat">
    <w:name w:val="footer"/>
    <w:basedOn w:val="Normln"/>
    <w:link w:val="ZpatChar"/>
    <w:uiPriority w:val="99"/>
    <w:rsid w:val="00B8621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86216"/>
  </w:style>
  <w:style w:type="paragraph" w:styleId="Textbubliny">
    <w:name w:val="Balloon Text"/>
    <w:basedOn w:val="Normln"/>
    <w:link w:val="TextbublinyChar"/>
    <w:uiPriority w:val="99"/>
    <w:semiHidden/>
    <w:rsid w:val="00B862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86216"/>
    <w:rPr>
      <w:rFonts w:ascii="Tahoma" w:hAnsi="Tahoma" w:cs="Tahoma"/>
      <w:sz w:val="16"/>
      <w:szCs w:val="16"/>
    </w:rPr>
  </w:style>
  <w:style w:type="paragraph" w:styleId="Odstavecseseznamem">
    <w:name w:val="List Paragraph"/>
    <w:basedOn w:val="Normln"/>
    <w:uiPriority w:val="34"/>
    <w:qFormat/>
    <w:rsid w:val="008742C9"/>
    <w:pPr>
      <w:ind w:left="720"/>
    </w:pPr>
  </w:style>
  <w:style w:type="paragraph" w:styleId="Textvysvtlivek">
    <w:name w:val="endnote text"/>
    <w:basedOn w:val="Normln"/>
    <w:link w:val="TextvysvtlivekChar"/>
    <w:uiPriority w:val="99"/>
    <w:semiHidden/>
    <w:rsid w:val="00CB308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locked/>
    <w:rsid w:val="00CB3083"/>
    <w:rPr>
      <w:sz w:val="20"/>
      <w:szCs w:val="20"/>
    </w:rPr>
  </w:style>
  <w:style w:type="character" w:styleId="Odkaznavysvtlivky">
    <w:name w:val="endnote reference"/>
    <w:basedOn w:val="Standardnpsmoodstavce"/>
    <w:uiPriority w:val="99"/>
    <w:semiHidden/>
    <w:rsid w:val="00CB3083"/>
    <w:rPr>
      <w:vertAlign w:val="superscript"/>
    </w:rPr>
  </w:style>
  <w:style w:type="paragraph" w:styleId="Textpoznpodarou">
    <w:name w:val="footnote text"/>
    <w:basedOn w:val="Normln"/>
    <w:link w:val="TextpoznpodarouChar"/>
    <w:uiPriority w:val="99"/>
    <w:semiHidden/>
    <w:rsid w:val="00CB308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CB3083"/>
    <w:rPr>
      <w:sz w:val="20"/>
      <w:szCs w:val="20"/>
    </w:rPr>
  </w:style>
  <w:style w:type="character" w:styleId="Znakapoznpodarou">
    <w:name w:val="footnote reference"/>
    <w:basedOn w:val="Standardnpsmoodstavce"/>
    <w:uiPriority w:val="99"/>
    <w:semiHidden/>
    <w:rsid w:val="00CB3083"/>
    <w:rPr>
      <w:vertAlign w:val="superscript"/>
    </w:rPr>
  </w:style>
  <w:style w:type="table" w:styleId="Mkatabulky">
    <w:name w:val="Table Grid"/>
    <w:basedOn w:val="Normlntabulka"/>
    <w:uiPriority w:val="99"/>
    <w:rsid w:val="00B3470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Ldajeosmluvnstran">
    <w:name w:val="RL  údaje o smluvní straně"/>
    <w:basedOn w:val="Normln"/>
    <w:uiPriority w:val="99"/>
    <w:rsid w:val="005469EC"/>
    <w:pPr>
      <w:spacing w:after="120" w:line="280" w:lineRule="exact"/>
      <w:jc w:val="center"/>
    </w:pPr>
  </w:style>
  <w:style w:type="character" w:styleId="Odkaznakoment">
    <w:name w:val="annotation reference"/>
    <w:basedOn w:val="Standardnpsmoodstavce"/>
    <w:uiPriority w:val="99"/>
    <w:semiHidden/>
    <w:rsid w:val="005469EC"/>
    <w:rPr>
      <w:sz w:val="16"/>
      <w:szCs w:val="16"/>
    </w:rPr>
  </w:style>
  <w:style w:type="paragraph" w:styleId="Textkomente">
    <w:name w:val="annotation text"/>
    <w:basedOn w:val="Normln"/>
    <w:link w:val="TextkomenteChar"/>
    <w:uiPriority w:val="99"/>
    <w:semiHidden/>
    <w:rsid w:val="005469EC"/>
    <w:rPr>
      <w:sz w:val="20"/>
      <w:szCs w:val="20"/>
    </w:rPr>
  </w:style>
  <w:style w:type="character" w:customStyle="1" w:styleId="TextkomenteChar">
    <w:name w:val="Text komentáře Char"/>
    <w:basedOn w:val="Standardnpsmoodstavce"/>
    <w:link w:val="Textkomente"/>
    <w:uiPriority w:val="99"/>
    <w:semiHidden/>
    <w:rsid w:val="00DB6A16"/>
    <w:rPr>
      <w:rFonts w:cs="Calibri"/>
      <w:sz w:val="20"/>
      <w:szCs w:val="20"/>
      <w:lang w:eastAsia="en-US"/>
    </w:rPr>
  </w:style>
  <w:style w:type="paragraph" w:styleId="Pedmtkomente">
    <w:name w:val="annotation subject"/>
    <w:basedOn w:val="Textkomente"/>
    <w:next w:val="Textkomente"/>
    <w:link w:val="PedmtkomenteChar"/>
    <w:uiPriority w:val="99"/>
    <w:semiHidden/>
    <w:rsid w:val="005469EC"/>
    <w:rPr>
      <w:b/>
      <w:bCs/>
    </w:rPr>
  </w:style>
  <w:style w:type="character" w:customStyle="1" w:styleId="PedmtkomenteChar">
    <w:name w:val="Předmět komentáře Char"/>
    <w:basedOn w:val="TextkomenteChar"/>
    <w:link w:val="Pedmtkomente"/>
    <w:uiPriority w:val="99"/>
    <w:semiHidden/>
    <w:rsid w:val="00DB6A16"/>
    <w:rPr>
      <w:rFonts w:cs="Calibri"/>
      <w:b/>
      <w:bCs/>
      <w:sz w:val="20"/>
      <w:szCs w:val="20"/>
      <w:lang w:eastAsia="en-US"/>
    </w:rPr>
  </w:style>
  <w:style w:type="paragraph" w:styleId="Revize">
    <w:name w:val="Revision"/>
    <w:hidden/>
    <w:uiPriority w:val="99"/>
    <w:semiHidden/>
    <w:rsid w:val="00EF391C"/>
    <w:rPr>
      <w:rFonts w:cs="Calibri"/>
      <w:lang w:eastAsia="en-US"/>
    </w:rPr>
  </w:style>
  <w:style w:type="paragraph" w:styleId="Zkladntext">
    <w:name w:val="Body Text"/>
    <w:aliases w:val="Standard paragraph"/>
    <w:basedOn w:val="Normln"/>
    <w:link w:val="ZkladntextChar"/>
    <w:uiPriority w:val="99"/>
    <w:semiHidden/>
    <w:rsid w:val="00D56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Arial"/>
      <w:lang w:val="en-US" w:eastAsia="cs-CZ"/>
    </w:rPr>
  </w:style>
  <w:style w:type="character" w:customStyle="1" w:styleId="ZkladntextChar">
    <w:name w:val="Základní text Char"/>
    <w:aliases w:val="Standard paragraph Char"/>
    <w:basedOn w:val="Standardnpsmoodstavce"/>
    <w:link w:val="Zkladntext"/>
    <w:uiPriority w:val="99"/>
    <w:semiHidden/>
    <w:rsid w:val="00D56AA9"/>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965">
      <w:bodyDiv w:val="1"/>
      <w:marLeft w:val="0"/>
      <w:marRight w:val="0"/>
      <w:marTop w:val="0"/>
      <w:marBottom w:val="0"/>
      <w:divBdr>
        <w:top w:val="none" w:sz="0" w:space="0" w:color="auto"/>
        <w:left w:val="none" w:sz="0" w:space="0" w:color="auto"/>
        <w:bottom w:val="none" w:sz="0" w:space="0" w:color="auto"/>
        <w:right w:val="none" w:sz="0" w:space="0" w:color="auto"/>
      </w:divBdr>
    </w:div>
    <w:div w:id="928974285">
      <w:bodyDiv w:val="1"/>
      <w:marLeft w:val="0"/>
      <w:marRight w:val="0"/>
      <w:marTop w:val="0"/>
      <w:marBottom w:val="0"/>
      <w:divBdr>
        <w:top w:val="none" w:sz="0" w:space="0" w:color="auto"/>
        <w:left w:val="none" w:sz="0" w:space="0" w:color="auto"/>
        <w:bottom w:val="none" w:sz="0" w:space="0" w:color="auto"/>
        <w:right w:val="none" w:sz="0" w:space="0" w:color="auto"/>
      </w:divBdr>
    </w:div>
    <w:div w:id="932393805">
      <w:bodyDiv w:val="1"/>
      <w:marLeft w:val="0"/>
      <w:marRight w:val="0"/>
      <w:marTop w:val="0"/>
      <w:marBottom w:val="0"/>
      <w:divBdr>
        <w:top w:val="none" w:sz="0" w:space="0" w:color="auto"/>
        <w:left w:val="none" w:sz="0" w:space="0" w:color="auto"/>
        <w:bottom w:val="none" w:sz="0" w:space="0" w:color="auto"/>
        <w:right w:val="none" w:sz="0" w:space="0" w:color="auto"/>
      </w:divBdr>
    </w:div>
    <w:div w:id="143485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76A95-C41E-4F71-875C-24C4F39B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2184</Words>
  <Characters>13195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2014-04-17T11:36:00Z</dcterms:created>
  <dcterms:modified xsi:type="dcterms:W3CDTF">2014-08-19T16:24:00Z</dcterms:modified>
</cp:coreProperties>
</file>