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ContentType="application/vnd.openxmlformats-package.digital-signature-xmlsignature+xml" PartName="/_xmlsignatures/sig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_xmlsignatures/origin.sigs" Type="http://schemas.openxmlformats.org/package/2006/relationships/digital-signature/origin"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EB6FF6" w:rsidR="001A788C" w:rsidP="001A788C" w:rsidRDefault="001A788C">
      <w:pPr>
        <w:pStyle w:val="cpNzevsmlouvy"/>
        <w:rPr>
          <w:sz w:val="28"/>
          <w:szCs w:val="28"/>
        </w:rPr>
      </w:pPr>
      <w:r w:rsidRPr="001A788C">
        <w:rPr>
          <w:caps/>
          <w:sz w:val="28"/>
          <w:szCs w:val="28"/>
        </w:rPr>
        <w:t>smlouva o školení zaměstnanců</w:t>
      </w:r>
      <w:r w:rsidRPr="00EB6FF6">
        <w:rPr>
          <w:sz w:val="28"/>
          <w:szCs w:val="28"/>
        </w:rPr>
        <w:t xml:space="preserve"> </w:t>
      </w:r>
    </w:p>
    <w:p w:rsidRPr="008162A4" w:rsidR="00E170F1" w:rsidP="00B655F0" w:rsidRDefault="00E170F1">
      <w:pPr>
        <w:pStyle w:val="BodyText1"/>
      </w:pPr>
    </w:p>
    <w:p w:rsidRPr="008162A4" w:rsidR="00E170F1" w:rsidP="00B655F0" w:rsidRDefault="001A788C">
      <w:pPr>
        <w:pStyle w:val="BodyText1"/>
      </w:pPr>
      <w:r w:rsidRPr="00732B12">
        <w:rPr>
          <w:rFonts w:cs="Arial"/>
          <w:b/>
          <w:szCs w:val="22"/>
        </w:rPr>
        <w:t>AWT Rekultivace a.s.</w:t>
      </w:r>
      <w:r w:rsidRPr="008162A4" w:rsidR="00E170F1">
        <w:t xml:space="preserve">, se sídlem </w:t>
      </w:r>
      <w:r w:rsidRPr="001767D1" w:rsidR="00C20463">
        <w:rPr>
          <w:rFonts w:cs="Arial"/>
          <w:szCs w:val="22"/>
        </w:rPr>
        <w:t>Havířov - Prostřední Suchá, Dělnická 41/884, PSČ 735 64</w:t>
      </w:r>
      <w:r w:rsidR="00C20463">
        <w:t xml:space="preserve">, IČO: </w:t>
      </w:r>
      <w:r w:rsidRPr="001767D1" w:rsidR="00C20463">
        <w:rPr>
          <w:rFonts w:cs="Arial"/>
          <w:szCs w:val="22"/>
        </w:rPr>
        <w:t>476 76 175</w:t>
      </w:r>
      <w:r w:rsidRPr="008162A4" w:rsidR="00E170F1">
        <w:t>, zapsaná</w:t>
      </w:r>
      <w:r w:rsidRPr="008162A4" w:rsidR="00644B72">
        <w:t xml:space="preserve"> </w:t>
      </w:r>
      <w:r w:rsidRPr="008162A4" w:rsidR="003856A8">
        <w:t xml:space="preserve"> </w:t>
      </w:r>
      <w:r w:rsidRPr="008162A4" w:rsidR="00B555B0">
        <w:t xml:space="preserve">v obchodním rejstříku </w:t>
      </w:r>
      <w:r w:rsidR="00C20463">
        <w:t>Krajského soudu v Ostravě</w:t>
      </w:r>
      <w:r w:rsidRPr="008162A4" w:rsidR="003856A8">
        <w:t xml:space="preserve">, </w:t>
      </w:r>
      <w:r w:rsidRPr="008162A4" w:rsidR="00644B72">
        <w:t>sp.zn.</w:t>
      </w:r>
      <w:r w:rsidR="00C20463">
        <w:t xml:space="preserve"> B 777</w:t>
      </w:r>
      <w:r w:rsidRPr="008162A4" w:rsidR="00E170F1">
        <w:t xml:space="preserve"> („</w:t>
      </w:r>
      <w:r w:rsidR="00C20463">
        <w:rPr>
          <w:b/>
        </w:rPr>
        <w:t>Objednatel</w:t>
      </w:r>
      <w:r w:rsidR="00BE0F6D">
        <w:t xml:space="preserve">“), jednající panem </w:t>
      </w:r>
      <w:r w:rsidR="00C20463">
        <w:t xml:space="preserve">Andrzejem Santariusem, předsedou představenstva a </w:t>
      </w:r>
      <w:r w:rsidRPr="00867396" w:rsidR="00867396">
        <w:t>Ing. Bohumilem Bonczkem</w:t>
      </w:r>
      <w:r w:rsidRPr="00867396" w:rsidR="00CD4F89">
        <w:t>,</w:t>
      </w:r>
      <w:r w:rsidR="00C20463">
        <w:t xml:space="preserve"> </w:t>
      </w:r>
      <w:r w:rsidR="00867396">
        <w:t xml:space="preserve">místopředsedou </w:t>
      </w:r>
      <w:r w:rsidR="00C20463">
        <w:t>představenstva</w:t>
      </w:r>
      <w:r w:rsidRPr="008162A4" w:rsidR="00E170F1">
        <w:t>,</w:t>
      </w:r>
    </w:p>
    <w:p w:rsidR="00E170F1" w:rsidP="00B655F0" w:rsidRDefault="00E170F1">
      <w:pPr>
        <w:pStyle w:val="BodyText1"/>
      </w:pPr>
    </w:p>
    <w:p w:rsidRPr="008162A4" w:rsidR="001A788C" w:rsidP="00B655F0" w:rsidRDefault="001A788C">
      <w:pPr>
        <w:pStyle w:val="BodyText1"/>
      </w:pPr>
    </w:p>
    <w:p w:rsidRPr="008162A4" w:rsidR="00E170F1" w:rsidP="00B655F0" w:rsidRDefault="00E170F1">
      <w:pPr>
        <w:pStyle w:val="BodyText1"/>
      </w:pPr>
      <w:r w:rsidRPr="008162A4">
        <w:t>a</w:t>
      </w:r>
    </w:p>
    <w:p w:rsidRPr="008162A4" w:rsidR="00E170F1" w:rsidP="00B655F0" w:rsidRDefault="00E170F1">
      <w:pPr>
        <w:pStyle w:val="BodyText1"/>
      </w:pPr>
    </w:p>
    <w:p w:rsidRPr="008162A4" w:rsidR="00E170F1" w:rsidP="00B655F0" w:rsidRDefault="00C15D54">
      <w:pPr>
        <w:pStyle w:val="BodyText1"/>
      </w:pPr>
      <w:r>
        <w:rPr>
          <w:b/>
        </w:rPr>
        <w:t>Obchodní firma poskytovatele</w:t>
      </w:r>
      <w:r w:rsidRPr="008162A4" w:rsidR="00E170F1">
        <w:t>, se sídlem [</w:t>
      </w:r>
      <w:r w:rsidRPr="008162A4" w:rsidR="00E170F1">
        <w:rPr>
          <w:i/>
          <w:highlight w:val="yellow"/>
        </w:rPr>
        <w:t>doplnit ulici čp., PSČ Město, příp. stát</w:t>
      </w:r>
      <w:r w:rsidRPr="008162A4" w:rsidR="00E170F1">
        <w:t>], IČO: [</w:t>
      </w:r>
      <w:r w:rsidRPr="008162A4" w:rsidR="00E170F1">
        <w:rPr>
          <w:i/>
          <w:highlight w:val="yellow"/>
        </w:rPr>
        <w:t>doplnit</w:t>
      </w:r>
      <w:r w:rsidRPr="008162A4" w:rsidR="00E170F1">
        <w:t xml:space="preserve">], </w:t>
      </w:r>
      <w:r w:rsidRPr="008162A4" w:rsidR="00B555B0">
        <w:t>zapsaná  v obchodním rejstříku [</w:t>
      </w:r>
      <w:r w:rsidRPr="008162A4" w:rsidR="00B555B0">
        <w:rPr>
          <w:i/>
          <w:highlight w:val="yellow"/>
        </w:rPr>
        <w:t>doplnit</w:t>
      </w:r>
      <w:r w:rsidRPr="008162A4" w:rsidR="00B555B0">
        <w:t>] soudu v [</w:t>
      </w:r>
      <w:r w:rsidRPr="008162A4" w:rsidR="00B555B0">
        <w:rPr>
          <w:i/>
          <w:highlight w:val="yellow"/>
        </w:rPr>
        <w:t>doplnit</w:t>
      </w:r>
      <w:r w:rsidRPr="008162A4" w:rsidR="00B555B0">
        <w:t>], sp.zn. [</w:t>
      </w:r>
      <w:r w:rsidRPr="008162A4" w:rsidR="00B555B0">
        <w:rPr>
          <w:i/>
          <w:highlight w:val="yellow"/>
        </w:rPr>
        <w:t>doplnit</w:t>
      </w:r>
      <w:r w:rsidRPr="008162A4" w:rsidR="00B555B0">
        <w:t>]</w:t>
      </w:r>
      <w:r w:rsidRPr="008162A4" w:rsidR="003856A8">
        <w:t xml:space="preserve"> </w:t>
      </w:r>
      <w:r w:rsidRPr="008162A4" w:rsidR="00E170F1">
        <w:t>(„</w:t>
      </w:r>
      <w:r>
        <w:rPr>
          <w:b/>
        </w:rPr>
        <w:t>Poskytovatel</w:t>
      </w:r>
      <w:r w:rsidRPr="008162A4" w:rsidR="00E170F1">
        <w:t>“), jednající [</w:t>
      </w:r>
      <w:r w:rsidRPr="008162A4" w:rsidR="00E170F1">
        <w:rPr>
          <w:i/>
          <w:highlight w:val="yellow"/>
        </w:rPr>
        <w:t>doplnit jméno, funkci</w:t>
      </w:r>
      <w:r w:rsidRPr="008162A4" w:rsidR="00E170F1">
        <w:t>],</w:t>
      </w:r>
    </w:p>
    <w:p w:rsidRPr="008162A4" w:rsidR="00E170F1" w:rsidP="00B655F0" w:rsidRDefault="00E170F1">
      <w:pPr>
        <w:pStyle w:val="BodyText1"/>
      </w:pPr>
    </w:p>
    <w:p w:rsidRPr="008162A4" w:rsidR="00E170F1" w:rsidP="00B655F0" w:rsidRDefault="00E170F1">
      <w:pPr>
        <w:pStyle w:val="BodyText1"/>
      </w:pPr>
    </w:p>
    <w:p w:rsidR="00E170F1" w:rsidP="00B655F0" w:rsidRDefault="00E170F1">
      <w:pPr>
        <w:pStyle w:val="BodyText1"/>
      </w:pPr>
      <w:r w:rsidRPr="008162A4">
        <w:t xml:space="preserve">uzavírají </w:t>
      </w:r>
      <w:r w:rsidR="00B72D8F">
        <w:t xml:space="preserve">na základě výsledků zjednodušeného podlimitního řízení </w:t>
      </w:r>
      <w:r w:rsidR="00275D51">
        <w:t xml:space="preserve">(část </w:t>
      </w:r>
      <w:r w:rsidR="00275D51">
        <w:t>D</w:t>
      </w:r>
      <w:bookmarkStart w:name="_GoBack" w:id="0"/>
      <w:bookmarkEnd w:id="0"/>
      <w:r w:rsidR="00275D51">
        <w:t xml:space="preserve"> veřejné zakázky) </w:t>
      </w:r>
      <w:r w:rsidR="00B72D8F">
        <w:t>ve smyslu zákona č. 137/2006 Sb., o veřejných zakázkách, ve znění pozdějších předpisů</w:t>
      </w:r>
      <w:r w:rsidR="00305B69">
        <w:t xml:space="preserve">, vyhlášeného Objednatelem pod číslem </w:t>
      </w:r>
      <w:r w:rsidRPr="008162A4" w:rsidR="005606CC">
        <w:t>[</w:t>
      </w:r>
      <w:r w:rsidRPr="005606CC" w:rsidR="005606CC">
        <w:rPr>
          <w:i/>
          <w:highlight w:val="yellow"/>
        </w:rPr>
        <w:t xml:space="preserve">bude </w:t>
      </w:r>
      <w:r w:rsidR="005606CC">
        <w:rPr>
          <w:i/>
          <w:highlight w:val="yellow"/>
        </w:rPr>
        <w:t>dopln</w:t>
      </w:r>
      <w:r w:rsidRPr="005606CC" w:rsidR="005606CC">
        <w:rPr>
          <w:i/>
          <w:highlight w:val="yellow"/>
        </w:rPr>
        <w:t>ěno</w:t>
      </w:r>
      <w:r w:rsidRPr="008162A4" w:rsidR="005606CC">
        <w:t>]</w:t>
      </w:r>
      <w:r w:rsidR="007C094F">
        <w:t xml:space="preserve"> a </w:t>
      </w:r>
      <w:r w:rsidRPr="008162A4" w:rsidR="00B72D8F">
        <w:t xml:space="preserve">v souladu </w:t>
      </w:r>
      <w:r w:rsidRPr="008162A4">
        <w:t xml:space="preserve">ustanovením </w:t>
      </w:r>
      <w:r w:rsidR="00931E2A">
        <w:t>§ 269 odst. 2 zákona č. 513/1991 Sb.</w:t>
      </w:r>
      <w:r w:rsidRPr="008162A4">
        <w:t>,</w:t>
      </w:r>
      <w:r w:rsidR="00931E2A">
        <w:t xml:space="preserve"> obchodního zákoníku,</w:t>
      </w:r>
      <w:r w:rsidRPr="008162A4">
        <w:t xml:space="preserve"> ve znění pozdějších předpisů, tuto smlouvu:</w:t>
      </w:r>
    </w:p>
    <w:p w:rsidR="00B72D8F" w:rsidP="00B655F0" w:rsidRDefault="00B72D8F">
      <w:pPr>
        <w:pStyle w:val="BodyText1"/>
      </w:pPr>
    </w:p>
    <w:p w:rsidR="00401788" w:rsidP="00B655F0" w:rsidRDefault="00401788">
      <w:pPr>
        <w:pStyle w:val="BodyText1"/>
      </w:pPr>
    </w:p>
    <w:p w:rsidRPr="008162A4" w:rsidR="00E170F1" w:rsidP="00E170F1" w:rsidRDefault="00E170F1">
      <w:pPr>
        <w:pStyle w:val="smlouvaheading1"/>
        <w:rPr>
          <w:szCs w:val="22"/>
        </w:rPr>
      </w:pPr>
      <w:r w:rsidRPr="008162A4">
        <w:rPr>
          <w:szCs w:val="22"/>
        </w:rPr>
        <w:t>Účel a předmět smlouvy</w:t>
      </w:r>
    </w:p>
    <w:p w:rsidR="00E170F1" w:rsidP="00B62892" w:rsidRDefault="00B242EE">
      <w:pPr>
        <w:pStyle w:val="smlouvaheading2"/>
        <w:ind w:hanging="720"/>
      </w:pPr>
      <w:r>
        <w:t xml:space="preserve">Účelem této smlouvy je </w:t>
      </w:r>
      <w:r w:rsidR="00140D1C">
        <w:t xml:space="preserve">zajištění vzdělání a </w:t>
      </w:r>
      <w:r w:rsidR="005C7060">
        <w:t>rozšíření</w:t>
      </w:r>
      <w:r w:rsidR="00140D1C">
        <w:t xml:space="preserve"> kvalifikace</w:t>
      </w:r>
      <w:r w:rsidR="00643036">
        <w:t xml:space="preserve"> zaměstnanců Objednatele</w:t>
      </w:r>
      <w:r w:rsidR="005C7060">
        <w:t xml:space="preserve"> a ve sjednaných případech rovněž zejména získání příslušných certifikací, složení zkoušek a udělení akreditací pro určené zaměstnance Objednatele v souladu s požadavky kladenými na danou kvalifikaci příslušnými obecně závaznými právními předpisy.</w:t>
      </w:r>
    </w:p>
    <w:p w:rsidRPr="008162A4" w:rsidR="00E170F1" w:rsidP="00B62892" w:rsidRDefault="00E170F1">
      <w:pPr>
        <w:pStyle w:val="smlouvaheading2"/>
        <w:ind w:hanging="720"/>
      </w:pPr>
      <w:r w:rsidRPr="008162A4">
        <w:t xml:space="preserve">Předmětem této smlouvy je závazek </w:t>
      </w:r>
      <w:r w:rsidR="004E0F2E">
        <w:t>Poskytovatele provést školení zaměstnanců Objednatele</w:t>
      </w:r>
      <w:r w:rsidRPr="008162A4">
        <w:t xml:space="preserve"> </w:t>
      </w:r>
      <w:r w:rsidR="00E151BC">
        <w:t xml:space="preserve">specifikovaná v příloze č. 1 této smlouvy </w:t>
      </w:r>
      <w:r w:rsidRPr="008162A4">
        <w:t xml:space="preserve">a závazek </w:t>
      </w:r>
      <w:r w:rsidR="004E0F2E">
        <w:t xml:space="preserve">Objednatele zaplatit za řádně provedená školení </w:t>
      </w:r>
      <w:r w:rsidR="00E151BC">
        <w:t xml:space="preserve">cenu </w:t>
      </w:r>
      <w:r w:rsidR="004E0F2E">
        <w:t>sjednanou</w:t>
      </w:r>
      <w:r w:rsidR="00E151BC">
        <w:t xml:space="preserve"> v příloze č. 2 této smlouvy</w:t>
      </w:r>
      <w:r w:rsidRPr="008162A4">
        <w:t>.</w:t>
      </w:r>
    </w:p>
    <w:p w:rsidR="00B8081A" w:rsidP="00E170F1" w:rsidRDefault="00677DA4">
      <w:pPr>
        <w:pStyle w:val="smlouvaheading1"/>
        <w:rPr>
          <w:szCs w:val="22"/>
        </w:rPr>
      </w:pPr>
      <w:r>
        <w:rPr>
          <w:szCs w:val="22"/>
        </w:rPr>
        <w:t>práva a povinnosti poskytovatele</w:t>
      </w:r>
    </w:p>
    <w:p w:rsidR="008E2715" w:rsidP="00947795" w:rsidRDefault="00947795">
      <w:pPr>
        <w:pStyle w:val="smlouvaheading2"/>
        <w:ind w:hanging="720"/>
      </w:pPr>
      <w:r>
        <w:t>Poskytovatel</w:t>
      </w:r>
      <w:r w:rsidRPr="00212488">
        <w:t xml:space="preserve"> prohlašuje, že disponuje potřebnými odbornými schopnostmi pro poskytování služeb dle této </w:t>
      </w:r>
      <w:r>
        <w:t>s</w:t>
      </w:r>
      <w:r w:rsidRPr="00212488">
        <w:t xml:space="preserve">mlouvy a že předpokládá plnění předmětu </w:t>
      </w:r>
      <w:r>
        <w:t>této s</w:t>
      </w:r>
      <w:r w:rsidRPr="00212488">
        <w:t xml:space="preserve">mlouvy </w:t>
      </w:r>
      <w:r w:rsidR="0029446D">
        <w:t>školiteli</w:t>
      </w:r>
      <w:r w:rsidRPr="00212488">
        <w:t xml:space="preserve"> s odbornou kvalifikací a praxí v oblasti školení </w:t>
      </w:r>
      <w:r w:rsidR="004F11AB">
        <w:t>ve smyslu prokázané kvalifikace v rámci nabídky Poskytovatele do veřejné zakázky Objednatele.</w:t>
      </w:r>
      <w:r w:rsidRPr="00212488">
        <w:t xml:space="preserve"> </w:t>
      </w:r>
      <w:r w:rsidR="0029446D">
        <w:t>Seznam těchto školitelů je uveden v příloze č. 4. Poskytovatel je oprávněn nahradit školitele uvedené v příloze č. 4 této smlouvy pouze s výslovným souhlasem Objednatele a to pouze za osoby se stejnou nebo vyšší kvalifikací.</w:t>
      </w:r>
    </w:p>
    <w:p w:rsidR="007C2621" w:rsidP="001B1470" w:rsidRDefault="007C2621">
      <w:pPr>
        <w:pStyle w:val="smlouvaheading2"/>
        <w:ind w:hanging="720"/>
      </w:pPr>
      <w:r>
        <w:t xml:space="preserve">Poskytovatel se zavazuje </w:t>
      </w:r>
      <w:r w:rsidR="00555C3A">
        <w:t xml:space="preserve">dodržovat </w:t>
      </w:r>
      <w:r w:rsidR="00AE6594">
        <w:t xml:space="preserve">podmínky uvedené v </w:t>
      </w:r>
      <w:r w:rsidR="00555C3A">
        <w:t>Manuál</w:t>
      </w:r>
      <w:r w:rsidR="00AE6594">
        <w:t>u</w:t>
      </w:r>
      <w:r w:rsidR="00555C3A">
        <w:t xml:space="preserve"> </w:t>
      </w:r>
      <w:r w:rsidRPr="001B1470" w:rsidR="00555C3A">
        <w:t>pro publicitu OP LZZ</w:t>
      </w:r>
      <w:r w:rsidRPr="001B1470" w:rsidR="00AE6594">
        <w:t xml:space="preserve"> uveřejněném na http://www.esfcr.cz, zejména </w:t>
      </w:r>
      <w:r w:rsidR="003D6841">
        <w:t xml:space="preserve">umístit </w:t>
      </w:r>
      <w:r>
        <w:t xml:space="preserve">na všech </w:t>
      </w:r>
      <w:r w:rsidR="003F097D">
        <w:t xml:space="preserve">dokumentech a výukových </w:t>
      </w:r>
      <w:r>
        <w:t>materiálech</w:t>
      </w:r>
      <w:r w:rsidR="003D6841">
        <w:t xml:space="preserve"> a v prostorách určených pro školení </w:t>
      </w:r>
      <w:r>
        <w:t>příslušná loga</w:t>
      </w:r>
      <w:r w:rsidR="000057E8">
        <w:t xml:space="preserve"> a povinné texty</w:t>
      </w:r>
      <w:r>
        <w:t xml:space="preserve"> v souladu s</w:t>
      </w:r>
      <w:r w:rsidR="00AE6594">
        <w:t xml:space="preserve"> tímto Manuálem. </w:t>
      </w:r>
    </w:p>
    <w:p w:rsidR="00516CF5" w:rsidP="00516CF5" w:rsidRDefault="00516CF5">
      <w:pPr>
        <w:pStyle w:val="smlouvaheading2"/>
        <w:ind w:hanging="720"/>
      </w:pPr>
      <w:r>
        <w:t xml:space="preserve">Poskytovatel se zavazuje umožnit osobám oprávněným k výkonu kontroly projektu, z něhož je plnění této smlouvy hrazeno, provést kontrolu dokladů souvisejících s </w:t>
      </w:r>
      <w:r>
        <w:lastRenderedPageBreak/>
        <w:t xml:space="preserve">plněním této smlouvy, a to po dobu stanovenou příslušnými právními předpisy k jejich archivaci (zákon č. 563/1991 Sb., o účetnictví, a zákon č. 235/2004 Sb., o dani z přidané hodnoty). </w:t>
      </w:r>
    </w:p>
    <w:p w:rsidR="00FE267A" w:rsidP="00555C3A" w:rsidRDefault="00FE267A">
      <w:pPr>
        <w:pStyle w:val="smlouvaheading2"/>
        <w:ind w:hanging="720"/>
      </w:pPr>
      <w:r>
        <w:t>Poskytovatel se zavazuje zahajovat školení informací</w:t>
      </w:r>
      <w:r w:rsidR="00555C3A">
        <w:t xml:space="preserve"> </w:t>
      </w:r>
      <w:r w:rsidRPr="00555C3A" w:rsidR="00555C3A">
        <w:t>o tom, že je</w:t>
      </w:r>
      <w:r w:rsidR="00555C3A">
        <w:t xml:space="preserve"> </w:t>
      </w:r>
      <w:r w:rsidRPr="00555C3A" w:rsidR="00555C3A">
        <w:t>financován</w:t>
      </w:r>
      <w:r w:rsidR="00555C3A">
        <w:t>o</w:t>
      </w:r>
      <w:r w:rsidRPr="00555C3A" w:rsidR="00555C3A">
        <w:t xml:space="preserve"> z prostředků ESF prostřednictvím Operačního programu Lidské zdroje a</w:t>
      </w:r>
      <w:r w:rsidR="00555C3A">
        <w:t xml:space="preserve"> </w:t>
      </w:r>
      <w:r w:rsidRPr="00555C3A" w:rsidR="00555C3A">
        <w:t>zaměstnanost a státního rozpočtu ČR.</w:t>
      </w:r>
      <w:r w:rsidR="00555C3A">
        <w:t xml:space="preserve"> </w:t>
      </w:r>
    </w:p>
    <w:p w:rsidR="00E4404E" w:rsidP="00484251" w:rsidRDefault="00E4404E">
      <w:pPr>
        <w:pStyle w:val="smlouvaheading2"/>
        <w:ind w:hanging="720"/>
      </w:pPr>
      <w:r>
        <w:t>Poskytovatel se zavazuje zajistit na své náklady vhodné prostory pro školení odpovídající příslušnému druhu školení a počtu školených osob</w:t>
      </w:r>
      <w:r w:rsidR="00F3301E">
        <w:t>,</w:t>
      </w:r>
      <w:r>
        <w:t xml:space="preserve"> a to ve všech případech s výjimkou těch školení, kde tato smlouva</w:t>
      </w:r>
      <w:r w:rsidR="002F26AD">
        <w:t xml:space="preserve"> výslovně</w:t>
      </w:r>
      <w:r>
        <w:t xml:space="preserve"> uvádí</w:t>
      </w:r>
      <w:r w:rsidR="002F26AD">
        <w:t>,</w:t>
      </w:r>
      <w:r>
        <w:t xml:space="preserve"> že příslušné prostory pro školení zajistí Objednatel.</w:t>
      </w:r>
      <w:r w:rsidR="002F26AD">
        <w:t xml:space="preserve"> Vhodným prostorem se rozumí prostor, který disponuje mj. odpovídajícím vybavením pro výuku a dostatečným hygienickým zázemím.</w:t>
      </w:r>
    </w:p>
    <w:p w:rsidR="00903921" w:rsidP="00484251" w:rsidRDefault="00903921">
      <w:pPr>
        <w:pStyle w:val="smlouvaheading2"/>
        <w:ind w:hanging="720"/>
      </w:pPr>
      <w:r>
        <w:t>Poskytovatel prohlašuje, že si je vědom skutečnosti, že plnění dle této smlouvy je financováno z veřejných prostředků. Poskytovatel prohlašuje, že si je vědom, že porušení této smlouvy</w:t>
      </w:r>
      <w:r w:rsidR="009B49C5">
        <w:t xml:space="preserve"> a dok</w:t>
      </w:r>
      <w:r w:rsidR="00FB5D7F">
        <w:t>umentů, na které tato smlouva od</w:t>
      </w:r>
      <w:r w:rsidR="009B49C5">
        <w:t>kazuje</w:t>
      </w:r>
      <w:r w:rsidR="00B73EE4">
        <w:t>,</w:t>
      </w:r>
      <w:r>
        <w:t xml:space="preserve"> může Objednateli způsobit škodu a to až ve výši celé poskytnuté dotace, tj.</w:t>
      </w:r>
      <w:r w:rsidR="002E03A0">
        <w:t xml:space="preserve"> 3 807 822,24 </w:t>
      </w:r>
      <w:r>
        <w:t>Kč.</w:t>
      </w:r>
    </w:p>
    <w:p w:rsidRPr="00212488" w:rsidR="00484251" w:rsidP="00484251" w:rsidRDefault="00484251">
      <w:pPr>
        <w:pStyle w:val="smlouvaheading2"/>
        <w:ind w:hanging="720"/>
      </w:pPr>
      <w:r>
        <w:t>Poskytovatel poskytne služby dle této s</w:t>
      </w:r>
      <w:r w:rsidRPr="00212488">
        <w:t xml:space="preserve">mlouvy samostatně, přičemž je vždy povinen postupovat svědomitě a s řádnou a odbornou péčí. Při poskytování služeb je </w:t>
      </w:r>
      <w:r>
        <w:t>Poskytovatel</w:t>
      </w:r>
      <w:r w:rsidRPr="00212488">
        <w:t xml:space="preserve"> vázán zákony, obecně závaznými právními předpisy a pokyny Objednatele, pokud tyto nejsou v rozporu s těmito normami nebo zájmy Objednatele. </w:t>
      </w:r>
      <w:r>
        <w:t>Poskytovatel</w:t>
      </w:r>
      <w:r w:rsidRPr="00212488">
        <w:t xml:space="preserve">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w:t>
      </w:r>
      <w:r>
        <w:t>Poskytovatel</w:t>
      </w:r>
      <w:r w:rsidRPr="00212488">
        <w:t xml:space="preserve"> neodpovídá za jakoukoli škodu vzniklou v této příčinné souvislosti. </w:t>
      </w:r>
    </w:p>
    <w:p w:rsidRPr="00212488" w:rsidR="00947795" w:rsidP="00947795" w:rsidRDefault="00947795">
      <w:pPr>
        <w:pStyle w:val="smlouvaheading2"/>
        <w:ind w:hanging="720"/>
      </w:pPr>
      <w:r w:rsidRPr="00212488">
        <w:t xml:space="preserve">Pokud </w:t>
      </w:r>
      <w:r w:rsidR="00BC53ED">
        <w:t>po uzavření</w:t>
      </w:r>
      <w:r w:rsidR="008E2715">
        <w:t xml:space="preserve"> této s</w:t>
      </w:r>
      <w:r w:rsidRPr="00212488">
        <w:t xml:space="preserve">mlouvy vznikne na straně </w:t>
      </w:r>
      <w:r>
        <w:t>Poskytovatel</w:t>
      </w:r>
      <w:r w:rsidRPr="00212488">
        <w:t>e potřeba využít služeb třetí strany,</w:t>
      </w:r>
      <w:r w:rsidR="00F22F80">
        <w:t xml:space="preserve"> </w:t>
      </w:r>
      <w:r w:rsidR="00581CDA">
        <w:t>která nebyla uvedena jako subdodavatel v nabídce Poskytovatele do veřejné zakázky,</w:t>
      </w:r>
      <w:r w:rsidRPr="00212488" w:rsidR="00581CDA">
        <w:t xml:space="preserve"> je </w:t>
      </w:r>
      <w:r w:rsidR="00581CDA">
        <w:t>Poskytovatel</w:t>
      </w:r>
      <w:r w:rsidRPr="00212488" w:rsidR="00581CDA">
        <w:t xml:space="preserve"> oprávněn tak učinit jen po předchozí</w:t>
      </w:r>
      <w:r w:rsidR="00581CDA">
        <w:t>m písemném souhlasu Objednatele</w:t>
      </w:r>
      <w:r w:rsidRPr="00212488">
        <w:t xml:space="preserve">. Odepře-li Objednatel tento souhlas udělit, není </w:t>
      </w:r>
      <w:r>
        <w:t>Poskytovatel</w:t>
      </w:r>
      <w:r w:rsidRPr="00212488">
        <w:t xml:space="preserve"> oprávněn využít služeb třetí strany. Objednatel se naopak zavazuje neodepřít tento souhlas bezdůvodně. V případě souhlasu Objednatele a následného využití služeb třetí strany bude </w:t>
      </w:r>
      <w:r>
        <w:t>Poskytovatel</w:t>
      </w:r>
      <w:r w:rsidRPr="00212488">
        <w:t xml:space="preserve"> odpovídat za třetí stranu, jakoby plnil sám, včetně o</w:t>
      </w:r>
      <w:r w:rsidR="00484251">
        <w:t>dpovědnosti za způsobenou škodu.</w:t>
      </w:r>
    </w:p>
    <w:p w:rsidRPr="00212488" w:rsidR="00BB664F" w:rsidP="00BB664F" w:rsidRDefault="00BB664F">
      <w:pPr>
        <w:pStyle w:val="smlouvaheading2"/>
        <w:ind w:hanging="720"/>
      </w:pPr>
      <w:r>
        <w:t>Poskytovatel</w:t>
      </w:r>
      <w:r w:rsidRPr="00212488">
        <w:t xml:space="preserve"> se zavazuje, že při své činnosti bude dbát, aby nebyla poškozena dobrá pověst a obchodní firma Objednatele. Při poskytování služeb musí </w:t>
      </w:r>
      <w:r>
        <w:t>Poskytovatel</w:t>
      </w:r>
      <w:r w:rsidRPr="00212488">
        <w:t xml:space="preserve"> vždy sledovat zájmy Objednatele. </w:t>
      </w:r>
    </w:p>
    <w:p w:rsidRPr="00212488" w:rsidR="00BB664F" w:rsidP="00BB664F" w:rsidRDefault="00BB664F">
      <w:pPr>
        <w:pStyle w:val="smlouvaheading2"/>
        <w:ind w:hanging="720"/>
      </w:pPr>
      <w:r>
        <w:t>Poskytovatel</w:t>
      </w:r>
      <w:r w:rsidRPr="00212488">
        <w:t xml:space="preserve"> se zavazuje nepoužít ve svých dokumentech jakýkoliv odkaz na obchodní firmu Objednatele nebo jakýkoliv jiný odkaz, který by mohl byť i nepřímo vést k identifikaci Objednatele, bez předchozího souhlasu Objednatele. Tento závazek se nevztahuje na skutečnosti, při kterých </w:t>
      </w:r>
      <w:r>
        <w:t>Poskytovatel</w:t>
      </w:r>
      <w:r w:rsidRPr="00212488">
        <w:t xml:space="preserve"> čerpá z veřejně dostupných zdrojů informací a které nemají přím</w:t>
      </w:r>
      <w:r w:rsidR="00484251">
        <w:t>ou souvislost s předmětem této s</w:t>
      </w:r>
      <w:r w:rsidRPr="00212488">
        <w:t>mlouvy.</w:t>
      </w:r>
    </w:p>
    <w:p w:rsidR="00654223" w:rsidP="00BB664F" w:rsidRDefault="00654223">
      <w:pPr>
        <w:pStyle w:val="smlouvaheading2"/>
        <w:ind w:hanging="720"/>
      </w:pPr>
      <w:bookmarkStart w:name="_Ref258584429" w:id="1"/>
      <w:r>
        <w:t>Poskytovatel se zavazuje vést řádnou prezenci účastníků školení a vyplněné prezenční listiny odevzdat Objednateli při ukončení každého školení.</w:t>
      </w:r>
    </w:p>
    <w:p w:rsidRPr="00D25649" w:rsidR="00BB664F" w:rsidP="00BB664F" w:rsidRDefault="00D25649">
      <w:pPr>
        <w:pStyle w:val="smlouvaheading2"/>
        <w:ind w:hanging="720"/>
      </w:pPr>
      <w:r w:rsidRPr="00D25649">
        <w:t>Při ukončení každého školení předá Poskytovatel Objednateli i veškeré materiály zpracované Poskytovatel</w:t>
      </w:r>
      <w:r w:rsidR="00772DB4">
        <w:t>em při plnění předmětu této s</w:t>
      </w:r>
      <w:r w:rsidRPr="00D25649">
        <w:t xml:space="preserve">mlouvy, jako jsou manuály, </w:t>
      </w:r>
      <w:r w:rsidRPr="00D25649">
        <w:lastRenderedPageBreak/>
        <w:t>školící příručky, tištěné prezentace, skripta, pracovní listy apod., u nichž je obvyklé, nutné či vhodné jejich ponechání proškoleným zaměstnancům k naplnění účelu školení. Veškeré dokumenty budou v českém jazyce a okamžikem jejich předání Objednateli se stávají jeho výlučným vlastnictvím.</w:t>
      </w:r>
      <w:bookmarkEnd w:id="1"/>
      <w:r w:rsidRPr="00D25649" w:rsidR="00BB664F">
        <w:t xml:space="preserve"> </w:t>
      </w:r>
    </w:p>
    <w:p w:rsidRPr="00212488" w:rsidR="00BB664F" w:rsidP="00BB664F" w:rsidRDefault="00BB664F">
      <w:pPr>
        <w:pStyle w:val="smlouvaheading2"/>
        <w:ind w:hanging="720"/>
      </w:pPr>
      <w:r>
        <w:t>Poskytovatel</w:t>
      </w:r>
      <w:r w:rsidRPr="00212488">
        <w:t xml:space="preserve"> se zavazuje, že výsledky své činnosti pro Objednatele, zachycené a předané Objednateli v jakékoliv podobě, neposkytne bez předchozího písemného souhlasu Objednatele třetí straně. V případě porušení povinnosti stanovené v předchozí větě se jedná o podstatné porušení Smlouvy. </w:t>
      </w:r>
    </w:p>
    <w:p w:rsidRPr="00212488" w:rsidR="00BB664F" w:rsidP="00BB664F" w:rsidRDefault="00BB664F">
      <w:pPr>
        <w:pStyle w:val="smlouvaheading2"/>
        <w:ind w:hanging="720"/>
      </w:pPr>
      <w:r w:rsidRPr="00212488">
        <w:t xml:space="preserve">V případě, že z obsahu výstupů, některých zpráv, dokumentace či jiných materiálů, předaných </w:t>
      </w:r>
      <w:r>
        <w:t>Poskytovatel</w:t>
      </w:r>
      <w:r w:rsidRPr="00212488">
        <w:t xml:space="preserve">em Objednateli, i v průběhu poskytování služeb a v souvislosti s poskytováním těchto služeb, vyplyne vytvoření díla podléhajícího autorskoprávní ochraně </w:t>
      </w:r>
      <w:r>
        <w:t>Poskytovatel</w:t>
      </w:r>
      <w:r w:rsidRPr="00212488">
        <w:t xml:space="preserve">em, poskytuje </w:t>
      </w:r>
      <w:r>
        <w:t>Poskytovatel</w:t>
      </w:r>
      <w:r w:rsidRPr="00212488">
        <w:t xml:space="preserve"> Objednateli na dobu trvání majetkových práv autora díla nevýhradní, teritoriálně neomezenou a převoditelnou licenci k užívání tohoto díla všemi způsoby uvedenými v ustanovení § 12 odst. 4 zákona č. 121/2000 Sb., o právu autorském, o právech souvisejících s právem autorským a o změně některých zákonů, v platném znění (dále jen „autorský zákon“). </w:t>
      </w:r>
      <w:r>
        <w:t>Poskytovatel</w:t>
      </w:r>
      <w:r w:rsidRPr="00212488">
        <w:t xml:space="preserve"> zároveň prohlašuje, že je plně oprávněn takovou licenci Objednateli poskytnout. Objednatel je zejména oprávněn převést tuto licenci nebo umožnit užívání tohoto díla třetím osobám dle své volby. Objednatel není povinen využít poskytnutou licenci ani zčásti. </w:t>
      </w:r>
    </w:p>
    <w:p w:rsidRPr="00212488" w:rsidR="00BB664F" w:rsidP="00BB664F" w:rsidRDefault="00BB664F">
      <w:pPr>
        <w:pStyle w:val="smlouvaheading2"/>
        <w:ind w:hanging="720"/>
      </w:pPr>
      <w:r w:rsidRPr="00212488">
        <w:t xml:space="preserve">Smluvní strany tímto výslovně souhlasí s tím, že veškerá finanční vyrovnání za udělení práva </w:t>
      </w:r>
      <w:r w:rsidRPr="00212488" w:rsidR="00484251">
        <w:t xml:space="preserve">Objednateli </w:t>
      </w:r>
      <w:r w:rsidRPr="00212488">
        <w:t xml:space="preserve">na užívání předmětného díla ve smyslu </w:t>
      </w:r>
      <w:r w:rsidR="00484251">
        <w:t>předchozího odstavce</w:t>
      </w:r>
      <w:r w:rsidRPr="00212488">
        <w:t xml:space="preserve"> </w:t>
      </w:r>
      <w:r>
        <w:t>Poskytovatel</w:t>
      </w:r>
      <w:r w:rsidR="00484251">
        <w:t>em dle této s</w:t>
      </w:r>
      <w:r w:rsidRPr="00212488">
        <w:t>mlouvy jsou plně zahrnu</w:t>
      </w:r>
      <w:r w:rsidR="00484251">
        <w:t>ta ve smluvní ceně stanovené touto s</w:t>
      </w:r>
      <w:r w:rsidRPr="00212488">
        <w:t>mlouvou.</w:t>
      </w:r>
    </w:p>
    <w:p w:rsidRPr="003C0015" w:rsidR="007023C5" w:rsidP="007023C5" w:rsidRDefault="007023C5">
      <w:pPr>
        <w:pStyle w:val="smlouvaheading2"/>
        <w:ind w:hanging="720"/>
      </w:pPr>
      <w:r>
        <w:t>Poskytovatel</w:t>
      </w:r>
      <w:r w:rsidRPr="003C0015">
        <w:t xml:space="preserve"> není oprávněn postoupit ani převést jakákoliv svá práva či povinnosti vyplývající z této </w:t>
      </w:r>
      <w:r>
        <w:t>s</w:t>
      </w:r>
      <w:r w:rsidRPr="003C0015">
        <w:t xml:space="preserve">mlouvy bez předchozího písemného souhlasu Objednatele.  </w:t>
      </w:r>
    </w:p>
    <w:p w:rsidRPr="00677DA4" w:rsidR="000B2F25" w:rsidP="00484251" w:rsidRDefault="000B2F25">
      <w:pPr>
        <w:pStyle w:val="smlouvaheading2"/>
        <w:numPr>
          <w:ilvl w:val="0"/>
          <w:numId w:val="0"/>
        </w:numPr>
        <w:ind w:left="720"/>
      </w:pPr>
    </w:p>
    <w:p w:rsidR="00677DA4" w:rsidP="00E170F1" w:rsidRDefault="00677DA4">
      <w:pPr>
        <w:pStyle w:val="smlouvaheading1"/>
        <w:rPr>
          <w:szCs w:val="22"/>
        </w:rPr>
      </w:pPr>
      <w:r>
        <w:rPr>
          <w:szCs w:val="22"/>
        </w:rPr>
        <w:t>práva a povinnosti objednatele</w:t>
      </w:r>
    </w:p>
    <w:p w:rsidR="003C62F7" w:rsidP="003C62F7" w:rsidRDefault="003C62F7">
      <w:pPr>
        <w:pStyle w:val="smlouvaheading2"/>
        <w:ind w:hanging="720"/>
      </w:pPr>
      <w:r w:rsidRPr="003C62F7">
        <w:t xml:space="preserve">Objednatel je povinen zaplatit </w:t>
      </w:r>
      <w:r w:rsidR="00397522">
        <w:t>Poskytovatel</w:t>
      </w:r>
      <w:r w:rsidR="00D1455F">
        <w:t>i</w:t>
      </w:r>
      <w:r w:rsidRPr="003C62F7">
        <w:t xml:space="preserve"> odměnu za řádně a včas poskytnuté služby ve výši a způsobem sjednaným v této </w:t>
      </w:r>
      <w:r w:rsidR="007023C5">
        <w:t>s</w:t>
      </w:r>
      <w:r w:rsidRPr="003C62F7">
        <w:t xml:space="preserve">mlouvě. </w:t>
      </w:r>
    </w:p>
    <w:p w:rsidRPr="001A47D4" w:rsidR="00C43177" w:rsidP="003C62F7" w:rsidRDefault="00C43177">
      <w:pPr>
        <w:pStyle w:val="smlouvaheading2"/>
        <w:ind w:hanging="720"/>
      </w:pPr>
      <w:r w:rsidRPr="001A47D4">
        <w:t>Objednatel se zavazuje předat Poskytovateli seznam zaměstnanců určených pro jednotlivá školení s potřebnými kontaktními údaji.</w:t>
      </w:r>
    </w:p>
    <w:p w:rsidR="003C62F7" w:rsidP="003C62F7" w:rsidRDefault="003C62F7">
      <w:pPr>
        <w:pStyle w:val="smlouvaheading2"/>
        <w:ind w:hanging="720"/>
      </w:pPr>
      <w:r w:rsidRPr="003C62F7">
        <w:t xml:space="preserve">Objednatel je povinen poskytnout </w:t>
      </w:r>
      <w:r w:rsidR="00397522">
        <w:t>Poskytovatel</w:t>
      </w:r>
      <w:r w:rsidR="00D1455F">
        <w:t>i</w:t>
      </w:r>
      <w:r w:rsidRPr="003C62F7">
        <w:t xml:space="preserve"> potřebnou součinnost, zejména vstupní podklady, informace a potřebná vysvětlení nezbytná k řádnému plnění předmětu </w:t>
      </w:r>
      <w:r w:rsidR="007023C5">
        <w:t>s</w:t>
      </w:r>
      <w:r w:rsidRPr="003C62F7">
        <w:t xml:space="preserve">mlouvy. Dále je Objednatel povinen učinit vše, aby </w:t>
      </w:r>
      <w:r w:rsidR="00D1455F">
        <w:t>Poskytovatel</w:t>
      </w:r>
      <w:r w:rsidRPr="003C62F7">
        <w:t xml:space="preserve"> mohl splnit svůj závazek, zejména je povinen poskytnout </w:t>
      </w:r>
      <w:r w:rsidR="00397522">
        <w:t>Poskytovatel</w:t>
      </w:r>
      <w:r w:rsidR="00D1455F">
        <w:t>i</w:t>
      </w:r>
      <w:r w:rsidRPr="003C62F7">
        <w:t xml:space="preserve"> včas věci, podklady, spisy a informace, které jsou nebo mohou být pro plnění předmětu </w:t>
      </w:r>
      <w:r w:rsidR="007023C5">
        <w:t>této s</w:t>
      </w:r>
      <w:r w:rsidRPr="003C62F7">
        <w:t xml:space="preserve">mlouvy potřebné. </w:t>
      </w:r>
    </w:p>
    <w:p w:rsidR="00655784" w:rsidP="003C62F7" w:rsidRDefault="00655784">
      <w:pPr>
        <w:pStyle w:val="smlouvaheading2"/>
        <w:ind w:hanging="720"/>
      </w:pPr>
      <w:r>
        <w:t>V případě, kde tato smlouva</w:t>
      </w:r>
      <w:r w:rsidR="003B4091">
        <w:t xml:space="preserve"> výslovně</w:t>
      </w:r>
      <w:r>
        <w:t xml:space="preserve"> předpokládá poskytnutí prostoru pro školení ze strany Objednatele, se Objednatel zavazuje zajistit vhodný prostor pro školení na své náklady.</w:t>
      </w:r>
    </w:p>
    <w:p w:rsidR="000C5CCD" w:rsidP="000C5CCD" w:rsidRDefault="000C5CCD">
      <w:pPr>
        <w:pStyle w:val="smlouvaheading2"/>
        <w:numPr>
          <w:ilvl w:val="0"/>
          <w:numId w:val="0"/>
        </w:numPr>
        <w:ind w:left="720"/>
      </w:pPr>
    </w:p>
    <w:p w:rsidR="006E5159" w:rsidP="006E5159" w:rsidRDefault="006E5159">
      <w:pPr>
        <w:pStyle w:val="smlouvaheading1"/>
      </w:pPr>
      <w:r>
        <w:t>doba a místo plnění</w:t>
      </w:r>
    </w:p>
    <w:p w:rsidRPr="003C0015" w:rsidR="004A2EF3" w:rsidP="004A2EF3" w:rsidRDefault="00D1455F">
      <w:pPr>
        <w:pStyle w:val="smlouvaheading2"/>
        <w:ind w:hanging="720"/>
      </w:pPr>
      <w:r>
        <w:lastRenderedPageBreak/>
        <w:t>Poskytovatel</w:t>
      </w:r>
      <w:r w:rsidRPr="003C0015" w:rsidR="004A2EF3">
        <w:t xml:space="preserve"> je povinen provést </w:t>
      </w:r>
      <w:r w:rsidR="00F47E87">
        <w:t xml:space="preserve">veškerá </w:t>
      </w:r>
      <w:r w:rsidR="0063551A">
        <w:t>školení</w:t>
      </w:r>
      <w:r w:rsidR="00F47E87">
        <w:t xml:space="preserve"> </w:t>
      </w:r>
      <w:r w:rsidR="00EB4222">
        <w:t xml:space="preserve">v termínech </w:t>
      </w:r>
      <w:r w:rsidR="00F47E87">
        <w:t>podle této smlouvy</w:t>
      </w:r>
      <w:r w:rsidRPr="003C0015" w:rsidR="004A2EF3">
        <w:t xml:space="preserve"> v souladu s časovým harmonogramem</w:t>
      </w:r>
      <w:r w:rsidR="0063551A">
        <w:t xml:space="preserve"> uvedeným v p</w:t>
      </w:r>
      <w:r w:rsidRPr="003C0015" w:rsidR="004A2EF3">
        <w:t xml:space="preserve">říloze č. 3 této </w:t>
      </w:r>
      <w:r w:rsidR="0063551A">
        <w:t>s</w:t>
      </w:r>
      <w:r w:rsidRPr="003C0015" w:rsidR="004A2EF3">
        <w:t>mlouv</w:t>
      </w:r>
      <w:r w:rsidR="00FD4B1C">
        <w:t xml:space="preserve">y. </w:t>
      </w:r>
      <w:r w:rsidR="006415FA">
        <w:t xml:space="preserve">Provedením školení se pro účely této smlouvy rozumí rovněž zejména provedení příslušné zkoušky, získání certifikace a /nebo </w:t>
      </w:r>
      <w:r w:rsidRPr="006415FA" w:rsidR="006415FA">
        <w:t xml:space="preserve">udělení osvědčení dle </w:t>
      </w:r>
      <w:r w:rsidR="00FA1492">
        <w:t>specifikace</w:t>
      </w:r>
      <w:r w:rsidR="006415FA">
        <w:t xml:space="preserve"> </w:t>
      </w:r>
      <w:r w:rsidRPr="006415FA" w:rsidR="006415FA">
        <w:t xml:space="preserve">konkrétního </w:t>
      </w:r>
      <w:r w:rsidR="006415FA">
        <w:t>školení</w:t>
      </w:r>
      <w:r w:rsidRPr="006415FA" w:rsidR="006415FA">
        <w:t xml:space="preserve"> a dle požadavků</w:t>
      </w:r>
      <w:r w:rsidR="00FA1492">
        <w:t xml:space="preserve"> příslušných</w:t>
      </w:r>
      <w:r w:rsidRPr="006415FA" w:rsidR="006415FA">
        <w:t xml:space="preserve"> obecně závazných právních předpisů na </w:t>
      </w:r>
      <w:r w:rsidR="00FA1492">
        <w:t>danou</w:t>
      </w:r>
      <w:r w:rsidRPr="006415FA" w:rsidR="006415FA">
        <w:t xml:space="preserve"> kvalifikaci.</w:t>
      </w:r>
      <w:r w:rsidR="006415FA">
        <w:t xml:space="preserve"> </w:t>
      </w:r>
      <w:r w:rsidR="00FD4B1C">
        <w:t>Dohodnuté termíny</w:t>
      </w:r>
      <w:r w:rsidRPr="003C0015" w:rsidR="004A2EF3">
        <w:t xml:space="preserve"> lze změnit jen s výslovným a předchozím souhlasem obou </w:t>
      </w:r>
      <w:r w:rsidR="00FD4B1C">
        <w:t>s</w:t>
      </w:r>
      <w:r w:rsidRPr="003C0015" w:rsidR="004A2EF3">
        <w:t>mluvních stran.</w:t>
      </w:r>
    </w:p>
    <w:p w:rsidRPr="003C0015" w:rsidR="004A2EF3" w:rsidP="004A2EF3" w:rsidRDefault="004A2EF3">
      <w:pPr>
        <w:pStyle w:val="smlouvaheading2"/>
        <w:ind w:hanging="720"/>
      </w:pPr>
      <w:r w:rsidRPr="003C0015">
        <w:t>Míst</w:t>
      </w:r>
      <w:r w:rsidR="009D3908">
        <w:t>o provádění školení je uvedeno u každého jednotlivé</w:t>
      </w:r>
      <w:r w:rsidR="00D46CCA">
        <w:t>ho školení v příloze č. 3 této s</w:t>
      </w:r>
      <w:r w:rsidR="009D3908">
        <w:t>mlouvy.</w:t>
      </w:r>
    </w:p>
    <w:p w:rsidRPr="003C0015" w:rsidR="004A2EF3" w:rsidP="004A2EF3" w:rsidRDefault="00703AD9">
      <w:pPr>
        <w:pStyle w:val="smlouvaheading2"/>
        <w:ind w:hanging="720"/>
      </w:pPr>
      <w:bookmarkStart w:name="_Ref258584397" w:id="2"/>
      <w:r>
        <w:t>Při ukončení každého jednotlivého školení připraví</w:t>
      </w:r>
      <w:r w:rsidRPr="003C0015" w:rsidR="004A2EF3">
        <w:t xml:space="preserve"> </w:t>
      </w:r>
      <w:r w:rsidR="00D1455F">
        <w:t>Poskytovatel</w:t>
      </w:r>
      <w:r w:rsidRPr="003C0015" w:rsidR="004A2EF3">
        <w:t xml:space="preserve"> </w:t>
      </w:r>
      <w:r>
        <w:t>akceptační protokol</w:t>
      </w:r>
      <w:r w:rsidRPr="003C0015" w:rsidR="004A2EF3">
        <w:t xml:space="preserve">, který bude potvrzen oběma </w:t>
      </w:r>
      <w:r>
        <w:t>s</w:t>
      </w:r>
      <w:r w:rsidRPr="003C0015" w:rsidR="004A2EF3">
        <w:t xml:space="preserve">mluvními stranami. Objednatel je oprávněn </w:t>
      </w:r>
      <w:r>
        <w:t>odmítnout podpis akceptačního protokolu v případě, že školení bude provedeno v rozporu s touto smlouvou</w:t>
      </w:r>
      <w:r w:rsidRPr="003C0015" w:rsidR="004A2EF3">
        <w:t xml:space="preserve">. Odmítnutí </w:t>
      </w:r>
      <w:r>
        <w:t>podpisu akceptačního protokolu Objednatelem</w:t>
      </w:r>
      <w:r w:rsidRPr="003C0015" w:rsidR="004A2EF3">
        <w:t xml:space="preserve"> bude zachyceno v</w:t>
      </w:r>
      <w:r>
        <w:t> </w:t>
      </w:r>
      <w:bookmarkEnd w:id="2"/>
      <w:r>
        <w:t>akceptačním protokolu.</w:t>
      </w:r>
    </w:p>
    <w:p w:rsidRPr="00677DA4" w:rsidR="003C62F7" w:rsidP="003C62F7" w:rsidRDefault="003C62F7">
      <w:pPr>
        <w:pStyle w:val="smlouvaheading2"/>
        <w:numPr>
          <w:ilvl w:val="0"/>
          <w:numId w:val="0"/>
        </w:numPr>
        <w:ind w:left="720"/>
      </w:pPr>
    </w:p>
    <w:p w:rsidR="00677DA4" w:rsidP="00E170F1" w:rsidRDefault="00677DA4">
      <w:pPr>
        <w:pStyle w:val="smlouvaheading1"/>
        <w:rPr>
          <w:szCs w:val="22"/>
        </w:rPr>
      </w:pPr>
      <w:r>
        <w:rPr>
          <w:szCs w:val="22"/>
        </w:rPr>
        <w:t>cena a platební podmínky</w:t>
      </w:r>
    </w:p>
    <w:p w:rsidR="006A3DC3" w:rsidP="003E5C51" w:rsidRDefault="006A3DC3">
      <w:pPr>
        <w:pStyle w:val="smlouvaheading2"/>
        <w:tabs>
          <w:tab w:val="clear" w:pos="794"/>
          <w:tab w:val="left" w:pos="709"/>
        </w:tabs>
        <w:ind w:left="709" w:hanging="709"/>
      </w:pPr>
      <w:r w:rsidRPr="003C0015">
        <w:t>Cen</w:t>
      </w:r>
      <w:r w:rsidR="00CB559D">
        <w:t>y</w:t>
      </w:r>
      <w:r w:rsidRPr="003C0015">
        <w:t xml:space="preserve"> za </w:t>
      </w:r>
      <w:r>
        <w:t>poskytnutí</w:t>
      </w:r>
      <w:r w:rsidRPr="003C0015">
        <w:t xml:space="preserve"> </w:t>
      </w:r>
      <w:r w:rsidR="00CB559D">
        <w:t xml:space="preserve">jednotlivých </w:t>
      </w:r>
      <w:r w:rsidR="000238CF">
        <w:t>školení</w:t>
      </w:r>
      <w:r w:rsidR="00CB559D">
        <w:t xml:space="preserve"> jsou </w:t>
      </w:r>
      <w:r w:rsidR="00F6136C">
        <w:t>specifikovány</w:t>
      </w:r>
      <w:r w:rsidR="00CB559D">
        <w:t xml:space="preserve"> v příloze č. 2 této smlouvy.</w:t>
      </w:r>
    </w:p>
    <w:p w:rsidRPr="003C0015" w:rsidR="00FB4FCE" w:rsidP="003E5C51" w:rsidRDefault="00FB4FCE">
      <w:pPr>
        <w:pStyle w:val="smlouvaheading2"/>
        <w:tabs>
          <w:tab w:val="clear" w:pos="794"/>
          <w:tab w:val="left" w:pos="709"/>
        </w:tabs>
        <w:ind w:left="709" w:hanging="709"/>
      </w:pPr>
      <w:r>
        <w:t>Poskytovatel</w:t>
      </w:r>
      <w:r w:rsidRPr="003C0015">
        <w:t xml:space="preserve"> výslovně prohlašuje a ujišťuje Objednatele, že cena v sobě zahrnuje veškeré náklady </w:t>
      </w:r>
      <w:r>
        <w:t>Poskytovatele</w:t>
      </w:r>
      <w:r w:rsidRPr="003C0015">
        <w:t xml:space="preserve"> spojené s plněním dle této </w:t>
      </w:r>
      <w:r>
        <w:t>s</w:t>
      </w:r>
      <w:r w:rsidRPr="003C0015">
        <w:t xml:space="preserve">mlouvy. Sjednaná cena je cenou konečnou, nejvýše přípustnou a nemůže být změněna.  </w:t>
      </w:r>
    </w:p>
    <w:p w:rsidRPr="003C0015" w:rsidR="00B62892" w:rsidP="003E5C51" w:rsidRDefault="00B62892">
      <w:pPr>
        <w:pStyle w:val="smlouvaheading2"/>
        <w:tabs>
          <w:tab w:val="clear" w:pos="794"/>
          <w:tab w:val="left" w:pos="709"/>
        </w:tabs>
        <w:ind w:left="709" w:hanging="709"/>
      </w:pPr>
      <w:r w:rsidRPr="003C0015">
        <w:t>Daňový doklad</w:t>
      </w:r>
      <w:r>
        <w:t xml:space="preserve"> </w:t>
      </w:r>
      <w:r w:rsidRPr="003C0015">
        <w:t xml:space="preserve">bude vystaven </w:t>
      </w:r>
      <w:r>
        <w:t>Poskytovatel</w:t>
      </w:r>
      <w:r w:rsidRPr="003C0015">
        <w:t xml:space="preserve">em po </w:t>
      </w:r>
      <w:r>
        <w:t>řádném provedení služeb</w:t>
      </w:r>
      <w:r w:rsidRPr="003C0015">
        <w:t xml:space="preserve"> </w:t>
      </w:r>
      <w:r>
        <w:t xml:space="preserve">potvrzeném akceptačním protokolem. </w:t>
      </w:r>
      <w:r w:rsidRPr="003C0015">
        <w:t xml:space="preserve">Nedílnou součástí daňového dokladu bude Objednatelem potvrzený </w:t>
      </w:r>
      <w:r>
        <w:t>akceptační protokol</w:t>
      </w:r>
      <w:r w:rsidRPr="003C0015">
        <w:t xml:space="preserve">. </w:t>
      </w:r>
    </w:p>
    <w:p w:rsidR="00B62892" w:rsidP="003E5C51" w:rsidRDefault="00B62892">
      <w:pPr>
        <w:pStyle w:val="smlouvaheading2"/>
        <w:tabs>
          <w:tab w:val="clear" w:pos="794"/>
          <w:tab w:val="left" w:pos="709"/>
        </w:tabs>
        <w:ind w:left="709" w:hanging="709"/>
      </w:pPr>
      <w:r w:rsidRPr="0091232E">
        <w:t>Daňový doklad musí obsahovat náležitosti řádného daňového dokladu podle příslušných právních předpisů, zejména zákona č. 235/2004, o dani z přidané hodnoty, ve znění pozdějších předpisů</w:t>
      </w:r>
      <w:r w:rsidR="00F70642">
        <w:t>,</w:t>
      </w:r>
      <w:r w:rsidRPr="0091232E">
        <w:t xml:space="preserve"> a zákona č. 563/1991 Sb., o účetnictví, ve znění pozdějších předpisů. V případě, že daňový doklad nebude mít odpovídající náležitosti, bude obsahovat nesrovnalosti ve výkazu služeb nebo nebude vystaven v souladu s touto smlouvou, je </w:t>
      </w:r>
      <w:r>
        <w:t>Objednatel</w:t>
      </w:r>
      <w:r w:rsidRPr="0091232E">
        <w:t xml:space="preserve"> oprávněn zaslat jej ve lhůtě splatnosti zpět k doplnění </w:t>
      </w:r>
      <w:r>
        <w:t>Poskytovatel</w:t>
      </w:r>
      <w:r w:rsidRPr="0091232E">
        <w:t xml:space="preserve">i, aniž se dostane do prodlení se splatností; lhůta splatnosti počíná běžet znovu od vystavení doplněného/opraveného daňového dokladu </w:t>
      </w:r>
      <w:r>
        <w:t>Poskytovatel</w:t>
      </w:r>
      <w:r w:rsidRPr="0091232E">
        <w:t>em.</w:t>
      </w:r>
    </w:p>
    <w:p w:rsidRPr="00DD6C17" w:rsidR="00DD6C17" w:rsidP="00DD6C17" w:rsidRDefault="00DD6C17">
      <w:pPr>
        <w:pStyle w:val="smlouvaheading2"/>
        <w:tabs>
          <w:tab w:val="clear" w:pos="794"/>
          <w:tab w:val="left" w:pos="709"/>
        </w:tabs>
        <w:ind w:left="709" w:hanging="709"/>
      </w:pPr>
      <w:r>
        <w:t>Daňový doklad musí dále</w:t>
      </w:r>
      <w:r w:rsidR="001B07DA">
        <w:t xml:space="preserve"> kromě příslušných log a povinných textů ve smyslu bodu 2.2 této smlouvy</w:t>
      </w:r>
      <w:r>
        <w:t xml:space="preserve"> obsahovat </w:t>
      </w:r>
      <w:r w:rsidRPr="00DD6C17">
        <w:t>informaci</w:t>
      </w:r>
      <w:r>
        <w:t>, že plnění</w:t>
      </w:r>
      <w:r w:rsidRPr="00DD6C17">
        <w:t xml:space="preserve"> je financován</w:t>
      </w:r>
      <w:r>
        <w:t xml:space="preserve">o </w:t>
      </w:r>
      <w:r w:rsidRPr="00DD6C17">
        <w:t>z</w:t>
      </w:r>
      <w:r>
        <w:t> </w:t>
      </w:r>
      <w:r w:rsidR="00663955">
        <w:t>O</w:t>
      </w:r>
      <w:r w:rsidRPr="00DD6C17">
        <w:t>pera</w:t>
      </w:r>
      <w:r>
        <w:t>č</w:t>
      </w:r>
      <w:r w:rsidRPr="00DD6C17">
        <w:t>ního</w:t>
      </w:r>
      <w:r>
        <w:t xml:space="preserve"> pro</w:t>
      </w:r>
      <w:r w:rsidRPr="00DD6C17">
        <w:t>gramu</w:t>
      </w:r>
      <w:r>
        <w:t xml:space="preserve"> </w:t>
      </w:r>
      <w:r w:rsidRPr="00DD6C17">
        <w:t>Lidské</w:t>
      </w:r>
      <w:r>
        <w:t xml:space="preserve"> </w:t>
      </w:r>
      <w:r w:rsidRPr="00DD6C17">
        <w:t>zdro</w:t>
      </w:r>
      <w:r>
        <w:t>j</w:t>
      </w:r>
      <w:r w:rsidRPr="00DD6C17">
        <w:t>e</w:t>
      </w:r>
      <w:r>
        <w:t xml:space="preserve"> </w:t>
      </w:r>
      <w:r w:rsidRPr="00DD6C17">
        <w:t>a zaměstnanost</w:t>
      </w:r>
      <w:r w:rsidR="00663955">
        <w:t xml:space="preserve">, projekt Rozvoj lidských zdrojů AWT Rekultivace a.s., registrační číslo </w:t>
      </w:r>
      <w:r w:rsidR="00FE267A">
        <w:t xml:space="preserve">projektu </w:t>
      </w:r>
      <w:r w:rsidR="00663955">
        <w:t>CZ.1.04./1.1.02/9400704.</w:t>
      </w:r>
    </w:p>
    <w:p w:rsidRPr="0091232E" w:rsidR="00B62892" w:rsidP="003E5C51" w:rsidRDefault="00B62892">
      <w:pPr>
        <w:pStyle w:val="smlouvaheading2"/>
        <w:tabs>
          <w:tab w:val="clear" w:pos="794"/>
          <w:tab w:val="left" w:pos="709"/>
        </w:tabs>
        <w:ind w:left="709" w:hanging="709"/>
      </w:pPr>
      <w:r w:rsidRPr="0091232E">
        <w:t xml:space="preserve">Splatnost daňového dokladu vystaveného </w:t>
      </w:r>
      <w:r>
        <w:t>Poskytovatel</w:t>
      </w:r>
      <w:r w:rsidRPr="0091232E">
        <w:t xml:space="preserve">em je 30 kalendářních dní ode dne doručení </w:t>
      </w:r>
      <w:r>
        <w:t>Objednatel</w:t>
      </w:r>
      <w:r w:rsidRPr="0091232E">
        <w:t xml:space="preserve">i a </w:t>
      </w:r>
      <w:r>
        <w:t>Poskytovatel</w:t>
      </w:r>
      <w:r w:rsidRPr="0091232E">
        <w:t xml:space="preserve"> se zavazuje je</w:t>
      </w:r>
      <w:r>
        <w:t>j</w:t>
      </w:r>
      <w:r w:rsidRPr="0091232E">
        <w:t xml:space="preserve"> </w:t>
      </w:r>
      <w:r>
        <w:t>Objednateli doručit</w:t>
      </w:r>
      <w:r w:rsidRPr="0091232E">
        <w:t xml:space="preserve"> do dvou pracovních dnů od jejich vystavení. </w:t>
      </w:r>
      <w:r>
        <w:t>Poskytovatel</w:t>
      </w:r>
      <w:r w:rsidRPr="0091232E">
        <w:t xml:space="preserve"> zašle daňový doklad spolu s veškerými požadovanými dokumenty </w:t>
      </w:r>
      <w:r>
        <w:t>Objednatel</w:t>
      </w:r>
      <w:r w:rsidRPr="0091232E">
        <w:t xml:space="preserve">i, a to doporučeným dopisem. Zasílací adresa pro doručení daňového dokladu </w:t>
      </w:r>
      <w:r>
        <w:t>Objednatel</w:t>
      </w:r>
      <w:r w:rsidRPr="0091232E">
        <w:t>i je</w:t>
      </w:r>
      <w:r>
        <w:t xml:space="preserve"> shodná s adresou jeho sídla</w:t>
      </w:r>
      <w:r w:rsidRPr="0091232E">
        <w:t>.</w:t>
      </w:r>
    </w:p>
    <w:p w:rsidR="00B62892" w:rsidP="003E5C51" w:rsidRDefault="00B62892">
      <w:pPr>
        <w:pStyle w:val="smlouvaheading2"/>
        <w:tabs>
          <w:tab w:val="clear" w:pos="794"/>
          <w:tab w:val="left" w:pos="709"/>
        </w:tabs>
        <w:ind w:left="709" w:hanging="709"/>
      </w:pPr>
      <w:r w:rsidRPr="003C0015">
        <w:t xml:space="preserve">Objednatel </w:t>
      </w:r>
      <w:r>
        <w:t>není povinen</w:t>
      </w:r>
      <w:r w:rsidRPr="003C0015">
        <w:t xml:space="preserve"> </w:t>
      </w:r>
      <w:r>
        <w:t>Poskytovatel</w:t>
      </w:r>
      <w:r w:rsidRPr="003C0015">
        <w:t xml:space="preserve">i </w:t>
      </w:r>
      <w:r>
        <w:t xml:space="preserve">hradit </w:t>
      </w:r>
      <w:r w:rsidRPr="003C0015">
        <w:t>jakékoliv zálohy na cenu za služby.</w:t>
      </w:r>
    </w:p>
    <w:p w:rsidR="00353C2C" w:rsidP="00353C2C" w:rsidRDefault="00353C2C">
      <w:pPr>
        <w:pStyle w:val="smlouvaheading2"/>
        <w:numPr>
          <w:ilvl w:val="0"/>
          <w:numId w:val="0"/>
        </w:numPr>
        <w:tabs>
          <w:tab w:val="clear" w:pos="794"/>
          <w:tab w:val="left" w:pos="709"/>
        </w:tabs>
        <w:ind w:left="709"/>
      </w:pPr>
    </w:p>
    <w:p w:rsidR="00CE5D1F" w:rsidP="00353C2C" w:rsidRDefault="00CE5D1F">
      <w:pPr>
        <w:pStyle w:val="smlouvaheading2"/>
        <w:numPr>
          <w:ilvl w:val="0"/>
          <w:numId w:val="0"/>
        </w:numPr>
        <w:tabs>
          <w:tab w:val="clear" w:pos="794"/>
          <w:tab w:val="left" w:pos="709"/>
        </w:tabs>
        <w:ind w:left="709"/>
      </w:pPr>
    </w:p>
    <w:p w:rsidR="00CE5D1F" w:rsidP="00353C2C" w:rsidRDefault="00CE5D1F">
      <w:pPr>
        <w:pStyle w:val="smlouvaheading2"/>
        <w:numPr>
          <w:ilvl w:val="0"/>
          <w:numId w:val="0"/>
        </w:numPr>
        <w:tabs>
          <w:tab w:val="clear" w:pos="794"/>
          <w:tab w:val="left" w:pos="709"/>
        </w:tabs>
        <w:ind w:left="709"/>
      </w:pPr>
    </w:p>
    <w:p w:rsidR="00353C2C" w:rsidP="00353C2C" w:rsidRDefault="00353C2C">
      <w:pPr>
        <w:pStyle w:val="smlouvaheading1"/>
      </w:pPr>
      <w:r>
        <w:t>Smlouva o zpracování osobních údajů</w:t>
      </w:r>
    </w:p>
    <w:p w:rsidRPr="00D97A16" w:rsidR="00353C2C" w:rsidP="00353C2C" w:rsidRDefault="00353C2C">
      <w:pPr>
        <w:pStyle w:val="smlouvaheading2"/>
        <w:ind w:hanging="720"/>
      </w:pPr>
      <w:r>
        <w:t>Objednatel</w:t>
      </w:r>
      <w:r w:rsidRPr="00D97A16">
        <w:t xml:space="preserve"> jako správce osobních údajů registrovaný u Úřadu pro ochranu osobních údajů pod číslem </w:t>
      </w:r>
      <w:r w:rsidRPr="003E5F71" w:rsidR="003E5F71">
        <w:t>00000461</w:t>
      </w:r>
      <w:r>
        <w:t xml:space="preserve"> </w:t>
      </w:r>
      <w:r w:rsidRPr="00D97A16">
        <w:t xml:space="preserve">tímto pověřuje na dobu účinnosti této </w:t>
      </w:r>
      <w:r>
        <w:t>s</w:t>
      </w:r>
      <w:r w:rsidRPr="00D97A16">
        <w:t xml:space="preserve">mlouvy v souladu s ust. § 6 zákona č. 101/2000 Sb., o ochraně osobních údajů, ve znění pozdějších předpisů, </w:t>
      </w:r>
      <w:r>
        <w:t>Poskytovatele</w:t>
      </w:r>
      <w:r w:rsidRPr="00D97A16">
        <w:t xml:space="preserve"> jako zpracovatele osobních údajů ke zpracování osobních údajů za účelem </w:t>
      </w:r>
      <w:r>
        <w:t>plnění této smlouvy (tj. zejména k identifikaci zaměstnanců určených k proškolení)</w:t>
      </w:r>
      <w:r w:rsidRPr="00D97A16">
        <w:t xml:space="preserve"> v následujícím rozsahu: jméno, příjmení, titul, </w:t>
      </w:r>
      <w:r>
        <w:t xml:space="preserve">služební </w:t>
      </w:r>
      <w:r w:rsidRPr="00D97A16">
        <w:t>tel. číslo.</w:t>
      </w:r>
      <w:r>
        <w:t xml:space="preserve"> Poskytovatel prohlašuje</w:t>
      </w:r>
      <w:r w:rsidRPr="001D39F0">
        <w:t>, že veškeré technické i organizační zabezpečení ochrany osobních údajů je v souladu s ustanovením § 6 zákona č. 101/2000 Sb., o ochraně osobních údajů, ve znění pozdějších předpisů.</w:t>
      </w:r>
    </w:p>
    <w:p w:rsidR="00353C2C" w:rsidP="00353C2C" w:rsidRDefault="00353C2C">
      <w:pPr>
        <w:pStyle w:val="smlouvaheading2"/>
        <w:ind w:hanging="720"/>
      </w:pPr>
      <w:r>
        <w:t>Poskytovatel</w:t>
      </w:r>
      <w:r w:rsidRPr="00C36CD5">
        <w:t xml:space="preserve"> prohlašuje, že má vytvořeny vnitřní bezpečnostní předpisy pro nakládání s osobními údaji. </w:t>
      </w:r>
      <w:r>
        <w:t>Osobní údaje budou předány ve formě vytištěného seznamu zaměstnanců určených Objednatelem k proškolení. Seznamy budou předány v uzavřené obálce.</w:t>
      </w:r>
      <w:r w:rsidR="002413FE">
        <w:t xml:space="preserve"> Osobní údaje budou zpracovány Poskytovatelem manuálně.</w:t>
      </w:r>
    </w:p>
    <w:p w:rsidRPr="00D97A16" w:rsidR="00353C2C" w:rsidP="00353C2C" w:rsidRDefault="00353C2C">
      <w:pPr>
        <w:pStyle w:val="smlouvaheading2"/>
        <w:ind w:hanging="720"/>
      </w:pPr>
      <w:r>
        <w:t xml:space="preserve">Poskytovatel není oprávněn použít osobní údaje k jinému účelu, než je plnění této smlouvy. </w:t>
      </w:r>
      <w:r w:rsidR="00DB50E1">
        <w:t>Poskytovatel se zavazuje po ukončení účinnosti této smlouvy veškeré poskytnuté osobní údaje zlikvidovat</w:t>
      </w:r>
      <w:r w:rsidR="00A103F4">
        <w:t>, jakmile přestane být jejich zpracování nezbytné pro plnění stanoveného účelu</w:t>
      </w:r>
      <w:r w:rsidR="00DB50E1">
        <w:t xml:space="preserve">. </w:t>
      </w:r>
    </w:p>
    <w:p w:rsidR="005545A4" w:rsidP="00E170F1" w:rsidRDefault="000E4992">
      <w:pPr>
        <w:pStyle w:val="smlouvaheading1"/>
        <w:rPr>
          <w:szCs w:val="22"/>
        </w:rPr>
      </w:pPr>
      <w:r>
        <w:rPr>
          <w:szCs w:val="22"/>
        </w:rPr>
        <w:t>smluvní pokuty</w:t>
      </w:r>
    </w:p>
    <w:p w:rsidRPr="00DD7BC7" w:rsidR="00DD7BC7" w:rsidP="003E5C51" w:rsidRDefault="00DD7BC7">
      <w:pPr>
        <w:pStyle w:val="smlouvaheading2"/>
        <w:ind w:hanging="720"/>
      </w:pPr>
      <w:r w:rsidRPr="00DD7BC7">
        <w:t xml:space="preserve">Pokud </w:t>
      </w:r>
      <w:r w:rsidR="00087329">
        <w:t>Poskytovatel</w:t>
      </w:r>
      <w:r w:rsidRPr="00DD7BC7">
        <w:t xml:space="preserve"> nedodrží </w:t>
      </w:r>
      <w:r w:rsidR="00087329">
        <w:t>sjednaný termín ukončení školení</w:t>
      </w:r>
      <w:r w:rsidRPr="00DD7BC7">
        <w:t xml:space="preserve">, je Objednatel oprávněn požadovat na </w:t>
      </w:r>
      <w:r w:rsidR="0081315E">
        <w:t>Poskytovatel</w:t>
      </w:r>
      <w:r w:rsidRPr="00DD7BC7">
        <w:t>i zaplacení smluvní pokuty ve výši 1</w:t>
      </w:r>
      <w:r w:rsidR="00087329">
        <w:t xml:space="preserve"> 000</w:t>
      </w:r>
      <w:r w:rsidRPr="00DD7BC7">
        <w:t xml:space="preserve"> Kč za každý </w:t>
      </w:r>
      <w:r w:rsidR="00087329">
        <w:t xml:space="preserve">započatý </w:t>
      </w:r>
      <w:r w:rsidRPr="00DD7BC7">
        <w:t>den prodlení.</w:t>
      </w:r>
    </w:p>
    <w:p w:rsidR="00016E57" w:rsidP="00DD7BC7" w:rsidRDefault="00C062E7">
      <w:pPr>
        <w:pStyle w:val="smlouvaheading2"/>
        <w:ind w:hanging="720"/>
      </w:pPr>
      <w:r>
        <w:t xml:space="preserve">V případě, že školení budou provádět v rozporu s touto smlouvou jiní školitelé, než bylo touto smlouvou sjednáno, </w:t>
      </w:r>
      <w:r w:rsidRPr="00DD7BC7">
        <w:t xml:space="preserve">je Objednatel oprávněn požadovat na </w:t>
      </w:r>
      <w:r>
        <w:t>Poskytovatel</w:t>
      </w:r>
      <w:r w:rsidRPr="00DD7BC7">
        <w:t xml:space="preserve">i zaplacení smluvní pokuty ve výši </w:t>
      </w:r>
      <w:r>
        <w:t>20% hodnoty školení, v rámci něhož došlo k porušení smlouvy.</w:t>
      </w:r>
    </w:p>
    <w:p w:rsidR="00C062E7" w:rsidP="00DD7BC7" w:rsidRDefault="00016E57">
      <w:pPr>
        <w:pStyle w:val="smlouvaheading2"/>
        <w:ind w:hanging="720"/>
      </w:pPr>
      <w:r>
        <w:t xml:space="preserve">V případě, že Poskytovatel využije k plnění této smlouvy bez souhlasu Objednatele služeb třetí strany, </w:t>
      </w:r>
      <w:r w:rsidRPr="00DD7BC7">
        <w:t xml:space="preserve">je Objednatel oprávněn požadovat na </w:t>
      </w:r>
      <w:r>
        <w:t>Poskytovatel</w:t>
      </w:r>
      <w:r w:rsidRPr="00DD7BC7">
        <w:t xml:space="preserve">i zaplacení smluvní pokuty ve výši </w:t>
      </w:r>
      <w:r>
        <w:t>20% hodnoty školení, v rámci něhož došlo k porušení smlouvy.</w:t>
      </w:r>
      <w:r w:rsidR="00C062E7">
        <w:t xml:space="preserve"> </w:t>
      </w:r>
    </w:p>
    <w:p w:rsidRPr="00DD7BC7" w:rsidR="00DD7BC7" w:rsidP="00DD7BC7" w:rsidRDefault="00DD7BC7">
      <w:pPr>
        <w:pStyle w:val="smlouvaheading2"/>
        <w:ind w:hanging="720"/>
      </w:pPr>
      <w:r w:rsidRPr="00DD7BC7">
        <w:t xml:space="preserve">Za každou jednotlivou nesprávnou či nepřesnou informaci, kterou </w:t>
      </w:r>
      <w:r w:rsidR="0081315E">
        <w:t>Poskytovatel</w:t>
      </w:r>
      <w:r w:rsidRPr="00DD7BC7">
        <w:t xml:space="preserve"> </w:t>
      </w:r>
      <w:r w:rsidR="00A15B33">
        <w:t xml:space="preserve">prokazatelně </w:t>
      </w:r>
      <w:r w:rsidRPr="00DD7BC7">
        <w:t xml:space="preserve">poskytne zaměstnancům Objednatele určeným ke školení v písemných podkladech ke školení, je Objednatel oprávněn požadovat na </w:t>
      </w:r>
      <w:r w:rsidR="0081315E">
        <w:t>Poskytovatel</w:t>
      </w:r>
      <w:r w:rsidRPr="00DD7BC7">
        <w:t>i zaplacení smluvní pokuty ve výši 1</w:t>
      </w:r>
      <w:r w:rsidR="00A15B33">
        <w:t xml:space="preserve"> </w:t>
      </w:r>
      <w:r w:rsidRPr="00DD7BC7">
        <w:t>000 Kč.</w:t>
      </w:r>
    </w:p>
    <w:p w:rsidRPr="00DD7BC7" w:rsidR="00DD7BC7" w:rsidP="00DD7BC7" w:rsidRDefault="00DD7BC7">
      <w:pPr>
        <w:pStyle w:val="smlouvaheading2"/>
        <w:ind w:hanging="720"/>
      </w:pPr>
      <w:r w:rsidRPr="00DD7BC7">
        <w:t xml:space="preserve">V případě, že Objednatel bude v prodlení se zaplacením faktury </w:t>
      </w:r>
      <w:r w:rsidR="0081315E">
        <w:t>Poskytovatel</w:t>
      </w:r>
      <w:r w:rsidRPr="00DD7BC7">
        <w:t xml:space="preserve">e, je </w:t>
      </w:r>
      <w:r w:rsidR="0081315E">
        <w:t>Poskytovatel</w:t>
      </w:r>
      <w:r w:rsidRPr="00DD7BC7">
        <w:t xml:space="preserve"> oprávněn požadovat zaplacení úroku z prodlení ve výši stanovené nařízením vlády č. 142/1994 Sb., kterým se stanoví výše úroků z prodlení a poplatku z prodlení podle občanského zákoníku, v platném znění.</w:t>
      </w:r>
    </w:p>
    <w:p w:rsidRPr="00DD7BC7" w:rsidR="00DD7BC7" w:rsidP="00DD7BC7" w:rsidRDefault="00DD7BC7">
      <w:pPr>
        <w:pStyle w:val="smlouvaheading2"/>
        <w:ind w:hanging="720"/>
      </w:pPr>
      <w:r w:rsidRPr="00DD7BC7">
        <w:t>Uplatněním smluvní pokuty není dotčeno právo na náhradu vzniklé škody v </w:t>
      </w:r>
      <w:r w:rsidR="00087329">
        <w:t>plném</w:t>
      </w:r>
      <w:r w:rsidRPr="00DD7BC7">
        <w:t xml:space="preserve"> rozsahu. </w:t>
      </w:r>
    </w:p>
    <w:p w:rsidR="001E3DEE" w:rsidP="00F56E46" w:rsidRDefault="00DD7BC7">
      <w:pPr>
        <w:pStyle w:val="smlouvaheading2"/>
        <w:ind w:hanging="720"/>
      </w:pPr>
      <w:r w:rsidRPr="00DD7BC7">
        <w:lastRenderedPageBreak/>
        <w:t xml:space="preserve">Smluvní pokuta je splatná do 30 dnů ode dne doručení písemného vyúčtování smluvní pokuty povinné smluvní straně. </w:t>
      </w:r>
    </w:p>
    <w:p w:rsidR="00A15B33" w:rsidP="00F56E46" w:rsidRDefault="00A15B33">
      <w:pPr>
        <w:pStyle w:val="smlouvaheading2"/>
        <w:ind w:hanging="720"/>
      </w:pPr>
      <w:r>
        <w:t>Objednatel je oprávněn započíst nároky ze smluvních pokut proti nároku Poskytovatele na cenu plnění.</w:t>
      </w:r>
    </w:p>
    <w:p w:rsidRPr="006B6246" w:rsidR="00FA5F82" w:rsidP="00FA5F82" w:rsidRDefault="00FA5F82">
      <w:pPr>
        <w:pStyle w:val="smlouvaheading2"/>
        <w:numPr>
          <w:ilvl w:val="0"/>
          <w:numId w:val="0"/>
        </w:numPr>
        <w:ind w:left="720"/>
      </w:pPr>
    </w:p>
    <w:p w:rsidRPr="008162A4" w:rsidR="00E170F1" w:rsidP="00E170F1" w:rsidRDefault="00E170F1">
      <w:pPr>
        <w:pStyle w:val="smlouvaheading1"/>
        <w:rPr>
          <w:szCs w:val="22"/>
        </w:rPr>
      </w:pPr>
      <w:r w:rsidRPr="008162A4">
        <w:rPr>
          <w:szCs w:val="22"/>
        </w:rPr>
        <w:t>ZMĚNY A trvání smlouvy</w:t>
      </w:r>
    </w:p>
    <w:p w:rsidRPr="008162A4" w:rsidR="00E170F1" w:rsidP="00CB3725" w:rsidRDefault="00E170F1">
      <w:pPr>
        <w:pStyle w:val="smlouvaheading2"/>
        <w:ind w:hanging="720"/>
      </w:pPr>
      <w:r w:rsidRPr="008162A4">
        <w:t>Tato smlouva může být měněna pouze písemnými dodatky podepsanými oběma smluvními stranami.</w:t>
      </w:r>
      <w:r w:rsidR="00F41FA9">
        <w:t xml:space="preserve"> Veškeré změny této smlouvy musí být provedeny v souladu se zákonem č. 137/2006 Sb., o veřejných zakázkách, ve znění pozdějších předpisů.</w:t>
      </w:r>
    </w:p>
    <w:p w:rsidRPr="008162A4" w:rsidR="001763E0" w:rsidP="00CB3725" w:rsidRDefault="001763E0">
      <w:pPr>
        <w:pStyle w:val="smlouvaheading2"/>
        <w:ind w:hanging="720"/>
      </w:pPr>
      <w:r w:rsidRPr="008162A4">
        <w:t>Tato smlouva nabývá platnosti a účinnosti dnem jejího podpisu oběma smluvními stranami. Nedojde-li k podpisu smlouvy oběma stranami současně, musí později podepisující strana informovat dříve podepisující stranu o svém podepsání smlouvy, a to v čase a způsobem zohledňujícími oprávněné zájmy dříve podepisující strany.</w:t>
      </w:r>
    </w:p>
    <w:p w:rsidRPr="008162A4" w:rsidR="00E170F1" w:rsidP="003D4FEC" w:rsidRDefault="00E170F1">
      <w:pPr>
        <w:pStyle w:val="smlouvaheading2"/>
        <w:ind w:left="794" w:hanging="720"/>
      </w:pPr>
      <w:r w:rsidRPr="008162A4">
        <w:t>V případě prodlení smluvní strany s plněním svých smluvních povinností je druhá strana oprávněna tuto smlouvu ukončit odstoupením v souladu s ustanovením § 344 a násl. obchodního zákoníku. V případě podstatného porušení smluvních povinností je druhá strana oprávněna od smlouvy odstoupit, jestliže to oznámí straně v prodlení bez zbytečného odkladu poté, kdy se o tomto porušení dověděla (§ 345 odst. 1 obchodního zákoníku). Podstatným porušením smluvní povinnosti by bylo například:</w:t>
      </w:r>
    </w:p>
    <w:p w:rsidRPr="008162A4" w:rsidR="00E170F1" w:rsidP="007863EB" w:rsidRDefault="00DA7B72">
      <w:pPr>
        <w:pStyle w:val="smlouvaheading3"/>
        <w:tabs>
          <w:tab w:val="clear" w:pos="794"/>
          <w:tab w:val="left" w:pos="1418"/>
        </w:tabs>
        <w:ind w:left="1418" w:hanging="709"/>
      </w:pPr>
      <w:r>
        <w:t>prodlení Poskytovatele se započetím plnění dle harmonogramu uvedeného v příloze č. 3 této smlouvy o více než 3 pracovní dny;</w:t>
      </w:r>
    </w:p>
    <w:p w:rsidR="00E170F1" w:rsidP="007863EB" w:rsidRDefault="00ED1CC9">
      <w:pPr>
        <w:pStyle w:val="smlouvaheading3"/>
        <w:tabs>
          <w:tab w:val="clear" w:pos="794"/>
          <w:tab w:val="left" w:pos="1418"/>
        </w:tabs>
        <w:ind w:left="1418" w:hanging="709"/>
      </w:pPr>
      <w:r>
        <w:t>porušení povinnosti Poskytovatele zajistit odpovídající prostory vhodné ke školení</w:t>
      </w:r>
      <w:r w:rsidR="007422AF">
        <w:t xml:space="preserve"> ve smyslu bodu 2.2 této smlouvy;</w:t>
      </w:r>
      <w:r>
        <w:t xml:space="preserve"> </w:t>
      </w:r>
    </w:p>
    <w:p w:rsidRPr="008162A4" w:rsidR="007863EB" w:rsidP="00F94F14" w:rsidRDefault="00F94F14">
      <w:pPr>
        <w:pStyle w:val="smlouvaheading3"/>
        <w:tabs>
          <w:tab w:val="clear" w:pos="794"/>
          <w:tab w:val="left" w:pos="1418"/>
        </w:tabs>
        <w:ind w:left="1418" w:hanging="709"/>
      </w:pPr>
      <w:r>
        <w:t>porušení povinnosti Poskytovatele provádět školení prostřednictvím osob sjednaných touto smlouvou.</w:t>
      </w:r>
    </w:p>
    <w:p w:rsidR="00E170F1" w:rsidP="003D4FEC" w:rsidRDefault="00E170F1">
      <w:pPr>
        <w:pStyle w:val="BodyText1"/>
        <w:spacing w:before="120"/>
        <w:ind w:left="794"/>
      </w:pPr>
      <w:r w:rsidRPr="008162A4">
        <w:t xml:space="preserve">V případě nepodstatného porušení smluvních povinností je druhá strana oprávněna od smlouvy odstoupit v případě, že strana, která je v prodlení, nesplní svou povinnost ani v dodatečné přiměřené lhůtě, která jí k tomu byla poskytnuta (§ 346 obchodního zákoníku). Oproti ustanovení § 351 odst. 2 obchodního zákoníku si strany nevrací plnění poskytnutá před odstoupením od smlouvy. </w:t>
      </w:r>
    </w:p>
    <w:p w:rsidRPr="008162A4" w:rsidR="00B80E75" w:rsidP="003D4FEC" w:rsidRDefault="00B80E75">
      <w:pPr>
        <w:pStyle w:val="BodyText1"/>
        <w:spacing w:before="120"/>
        <w:ind w:left="794"/>
      </w:pPr>
    </w:p>
    <w:p w:rsidRPr="008162A4" w:rsidR="00E170F1" w:rsidP="00E170F1" w:rsidRDefault="00E170F1">
      <w:pPr>
        <w:pStyle w:val="smlouvaheading1"/>
        <w:rPr>
          <w:szCs w:val="22"/>
        </w:rPr>
      </w:pPr>
      <w:r w:rsidRPr="008162A4">
        <w:rPr>
          <w:szCs w:val="22"/>
        </w:rPr>
        <w:t>závěrečná ustanovení</w:t>
      </w:r>
    </w:p>
    <w:p w:rsidRPr="008162A4" w:rsidR="00E170F1" w:rsidP="004F0229" w:rsidRDefault="00E170F1">
      <w:pPr>
        <w:pStyle w:val="smlouvaheading2"/>
        <w:ind w:hanging="720"/>
      </w:pPr>
      <w:r w:rsidRPr="008162A4">
        <w:t xml:space="preserve">Tato smlouva, jakož i všechny mimosmluvní závazkové vztahy s touto smlouvou související, se řídí českým právem. Jakýkoliv spor vzniklý v souvislosti s touto smlouvou a/nebo souvisejícími dohodami bude spadat do soudní pravomoci českého soudu místně příslušného dle sídla </w:t>
      </w:r>
      <w:r w:rsidR="004F0229">
        <w:t>Objednatele</w:t>
      </w:r>
      <w:r w:rsidRPr="008162A4">
        <w:t xml:space="preserve">. </w:t>
      </w:r>
    </w:p>
    <w:p w:rsidR="00E170F1" w:rsidP="004F0229" w:rsidRDefault="00E170F1">
      <w:pPr>
        <w:pStyle w:val="smlouvaheading2"/>
        <w:ind w:hanging="720"/>
      </w:pPr>
      <w:r w:rsidRPr="008162A4">
        <w:t xml:space="preserve">Tato smlouva je vyhotovena ve dvou stejnopisech, z nichž každá smluvní strana obdrží po jednom. </w:t>
      </w:r>
    </w:p>
    <w:p w:rsidRPr="003C0015" w:rsidR="00C55BA4" w:rsidP="00C55BA4" w:rsidRDefault="00C55BA4">
      <w:pPr>
        <w:pStyle w:val="smlouvaheading2"/>
        <w:ind w:hanging="720"/>
      </w:pPr>
      <w:r w:rsidRPr="003C0015">
        <w:t xml:space="preserve">Veškerá komunikace mezi </w:t>
      </w:r>
      <w:r>
        <w:t>s</w:t>
      </w:r>
      <w:r w:rsidRPr="003C0015">
        <w:t xml:space="preserve">mluvními stranami je činěna písemně, není-li touto </w:t>
      </w:r>
      <w:r>
        <w:t>s</w:t>
      </w:r>
      <w:r w:rsidRPr="003C0015">
        <w:t>mlouvou stanoveno jinak. Písemná komunikace se činí v listinné nebo elektronické podobě prostřednictvím doporučené pošty, e-mailu neb</w:t>
      </w:r>
      <w:r>
        <w:t xml:space="preserve">o faxu na </w:t>
      </w:r>
      <w:r w:rsidR="002F3AC8">
        <w:t xml:space="preserve">příslušné </w:t>
      </w:r>
      <w:r>
        <w:t>adresy či tel. čísla s</w:t>
      </w:r>
      <w:r w:rsidRPr="003C0015">
        <w:t xml:space="preserve">mluvních stran uvedená v této </w:t>
      </w:r>
      <w:r>
        <w:t>s</w:t>
      </w:r>
      <w:r w:rsidRPr="003C0015">
        <w:t>mlouv</w:t>
      </w:r>
      <w:r>
        <w:t>ě</w:t>
      </w:r>
      <w:r w:rsidRPr="003C0015">
        <w:t xml:space="preserve">. </w:t>
      </w:r>
    </w:p>
    <w:p w:rsidRPr="008162A4" w:rsidR="00E170F1" w:rsidP="004F0229" w:rsidRDefault="00E170F1">
      <w:pPr>
        <w:pStyle w:val="smlouvaheading2"/>
        <w:ind w:hanging="720"/>
      </w:pPr>
      <w:r w:rsidRPr="008162A4">
        <w:lastRenderedPageBreak/>
        <w:t>Tato smlouva nahrazuje veškeré předchozí písemné či ústní dohody případně mezi smluvními stranami uzavřené ohledně předmětu této smlouvy.</w:t>
      </w:r>
    </w:p>
    <w:p w:rsidRPr="008162A4" w:rsidR="00E170F1" w:rsidP="004F0229" w:rsidRDefault="00E170F1">
      <w:pPr>
        <w:pStyle w:val="smlouvaheading2"/>
        <w:keepNext/>
        <w:keepLines/>
        <w:ind w:hanging="720"/>
      </w:pPr>
      <w:r w:rsidRPr="008162A4">
        <w:t xml:space="preserve">Nedílnou součástí této smlouvy jsou následující přílohy: </w:t>
      </w:r>
    </w:p>
    <w:p w:rsidRPr="008162A4" w:rsidR="00E170F1" w:rsidP="005079F5" w:rsidRDefault="00042AE4">
      <w:pPr>
        <w:pStyle w:val="Bulletslevel1"/>
        <w:keepNext/>
        <w:keepLines/>
        <w:ind w:left="1134"/>
        <w:rPr>
          <w:lang w:val="cs-CZ"/>
        </w:rPr>
      </w:pPr>
      <w:r>
        <w:rPr>
          <w:lang w:val="cs-CZ"/>
        </w:rPr>
        <w:t>Příloha č. 1 – specifikace jednotlivých školení</w:t>
      </w:r>
    </w:p>
    <w:p w:rsidR="00E170F1" w:rsidP="005079F5" w:rsidRDefault="00042AE4">
      <w:pPr>
        <w:pStyle w:val="Bulletslevel1"/>
        <w:keepNext/>
        <w:keepLines/>
        <w:ind w:left="1134"/>
        <w:rPr>
          <w:lang w:val="cs-CZ"/>
        </w:rPr>
      </w:pPr>
      <w:r>
        <w:rPr>
          <w:lang w:val="cs-CZ"/>
        </w:rPr>
        <w:t xml:space="preserve">Příloha č. 2 – </w:t>
      </w:r>
      <w:r w:rsidR="00C17314">
        <w:rPr>
          <w:lang w:val="cs-CZ"/>
        </w:rPr>
        <w:t>cena</w:t>
      </w:r>
      <w:r w:rsidR="00E515EF">
        <w:rPr>
          <w:lang w:val="cs-CZ"/>
        </w:rPr>
        <w:t xml:space="preserve"> jednotlivých </w:t>
      </w:r>
      <w:r w:rsidR="00C17314">
        <w:rPr>
          <w:lang w:val="cs-CZ"/>
        </w:rPr>
        <w:t>školení</w:t>
      </w:r>
    </w:p>
    <w:p w:rsidR="00A75D5D" w:rsidP="005079F5" w:rsidRDefault="00A75D5D">
      <w:pPr>
        <w:pStyle w:val="Bulletslevel1"/>
        <w:keepNext/>
        <w:keepLines/>
        <w:ind w:left="1134"/>
        <w:rPr>
          <w:lang w:val="cs-CZ"/>
        </w:rPr>
      </w:pPr>
      <w:r>
        <w:rPr>
          <w:lang w:val="cs-CZ"/>
        </w:rPr>
        <w:t>Příloha č. 3 – harmonogram jednotlivých školení</w:t>
      </w:r>
    </w:p>
    <w:p w:rsidRPr="008162A4" w:rsidR="001D7CC7" w:rsidP="005079F5" w:rsidRDefault="001D7CC7">
      <w:pPr>
        <w:pStyle w:val="Bulletslevel1"/>
        <w:keepNext/>
        <w:keepLines/>
        <w:ind w:left="1134"/>
        <w:rPr>
          <w:lang w:val="cs-CZ"/>
        </w:rPr>
      </w:pPr>
      <w:r>
        <w:rPr>
          <w:lang w:val="cs-CZ"/>
        </w:rPr>
        <w:t>Příloha č. 4 – jmenný seznam kvalifikovaných školitelů</w:t>
      </w:r>
    </w:p>
    <w:p w:rsidRPr="008162A4" w:rsidR="00E170F1" w:rsidP="005079F5" w:rsidRDefault="00E170F1">
      <w:pPr>
        <w:pStyle w:val="BodyText1"/>
        <w:keepNext/>
        <w:keepLines/>
      </w:pPr>
    </w:p>
    <w:p w:rsidRPr="008162A4" w:rsidR="003D4FEC" w:rsidP="005079F5" w:rsidRDefault="003D4FEC">
      <w:pPr>
        <w:pStyle w:val="BodyText1"/>
        <w:keepNext/>
        <w:keepLines/>
        <w:rPr>
          <w:b/>
          <w:highlight w:val="yellow"/>
        </w:rPr>
      </w:pPr>
    </w:p>
    <w:tbl>
      <w:tblPr>
        <w:tblW w:w="0" w:type="auto"/>
        <w:tblLayout w:type="fixed"/>
        <w:tblCellMar>
          <w:left w:w="70" w:type="dxa"/>
          <w:right w:w="70" w:type="dxa"/>
        </w:tblCellMar>
        <w:tblLook w:firstRow="0" w:lastRow="0" w:firstColumn="0" w:lastColumn="0" w:noHBand="0" w:noVBand="0" w:val="0000"/>
      </w:tblPr>
      <w:tblGrid>
        <w:gridCol w:w="4606"/>
        <w:gridCol w:w="4606"/>
      </w:tblGrid>
      <w:tr w:rsidRPr="008162A4" w:rsidR="00E170F1" w:rsidTr="009C076A">
        <w:tc>
          <w:tcPr>
            <w:tcW w:w="4606" w:type="dxa"/>
          </w:tcPr>
          <w:p w:rsidRPr="008162A4" w:rsidR="00E170F1" w:rsidP="005079F5" w:rsidRDefault="009C076A">
            <w:pPr>
              <w:pStyle w:val="BodyText1"/>
              <w:keepNext/>
              <w:keepLines/>
              <w:rPr>
                <w:b/>
              </w:rPr>
            </w:pPr>
            <w:r w:rsidRPr="008162A4">
              <w:rPr>
                <w:bCs/>
              </w:rPr>
              <w:t>V ___________ dne: ______________</w:t>
            </w:r>
          </w:p>
        </w:tc>
        <w:tc>
          <w:tcPr>
            <w:tcW w:w="4606" w:type="dxa"/>
          </w:tcPr>
          <w:p w:rsidRPr="008162A4" w:rsidR="00E170F1" w:rsidP="005079F5" w:rsidRDefault="009C076A">
            <w:pPr>
              <w:pStyle w:val="BodyText1"/>
              <w:keepNext/>
              <w:keepLines/>
              <w:rPr>
                <w:b/>
              </w:rPr>
            </w:pPr>
            <w:r w:rsidRPr="008162A4">
              <w:rPr>
                <w:bCs/>
              </w:rPr>
              <w:t>V ___________ dne: ______________</w:t>
            </w:r>
          </w:p>
        </w:tc>
      </w:tr>
      <w:tr w:rsidRPr="008162A4" w:rsidR="009C076A" w:rsidTr="009C076A">
        <w:tc>
          <w:tcPr>
            <w:tcW w:w="4606" w:type="dxa"/>
          </w:tcPr>
          <w:p w:rsidRPr="008162A4" w:rsidR="009C076A" w:rsidP="005079F5" w:rsidRDefault="009C076A">
            <w:pPr>
              <w:pStyle w:val="BodyText1"/>
              <w:keepNext/>
              <w:keepLines/>
              <w:rPr>
                <w:bCs/>
              </w:rPr>
            </w:pPr>
          </w:p>
        </w:tc>
        <w:tc>
          <w:tcPr>
            <w:tcW w:w="4606" w:type="dxa"/>
          </w:tcPr>
          <w:p w:rsidRPr="008162A4" w:rsidR="009C076A" w:rsidP="005079F5" w:rsidRDefault="009C076A">
            <w:pPr>
              <w:pStyle w:val="BodyText1"/>
              <w:keepNext/>
              <w:keepLines/>
              <w:rPr>
                <w:bCs/>
              </w:rPr>
            </w:pPr>
          </w:p>
        </w:tc>
      </w:tr>
      <w:tr w:rsidRPr="008162A4" w:rsidR="009C076A" w:rsidTr="009C076A">
        <w:tc>
          <w:tcPr>
            <w:tcW w:w="4606" w:type="dxa"/>
          </w:tcPr>
          <w:p w:rsidRPr="008162A4" w:rsidR="009C076A" w:rsidP="005079F5" w:rsidRDefault="009C076A">
            <w:pPr>
              <w:pStyle w:val="BodyText1"/>
              <w:keepNext/>
              <w:keepLines/>
              <w:rPr>
                <w:bCs/>
              </w:rPr>
            </w:pPr>
          </w:p>
        </w:tc>
        <w:tc>
          <w:tcPr>
            <w:tcW w:w="4606" w:type="dxa"/>
          </w:tcPr>
          <w:p w:rsidRPr="008162A4" w:rsidR="009C076A" w:rsidP="005079F5" w:rsidRDefault="009C076A">
            <w:pPr>
              <w:pStyle w:val="BodyText1"/>
              <w:keepNext/>
              <w:keepLines/>
              <w:rPr>
                <w:bCs/>
              </w:rPr>
            </w:pPr>
          </w:p>
        </w:tc>
      </w:tr>
      <w:tr w:rsidRPr="008162A4" w:rsidR="00E170F1" w:rsidTr="009C076A">
        <w:tc>
          <w:tcPr>
            <w:tcW w:w="4606" w:type="dxa"/>
          </w:tcPr>
          <w:p w:rsidRPr="008162A4" w:rsidR="00E170F1" w:rsidP="005079F5" w:rsidRDefault="0048305B">
            <w:pPr>
              <w:pStyle w:val="BodyText1"/>
              <w:keepNext/>
              <w:keepLines/>
              <w:rPr>
                <w:highlight w:val="yellow"/>
              </w:rPr>
            </w:pPr>
            <w:r w:rsidRPr="00732B12">
              <w:rPr>
                <w:rFonts w:cs="Arial"/>
                <w:b/>
                <w:szCs w:val="22"/>
              </w:rPr>
              <w:t>AWT Rekultivace a.s.</w:t>
            </w:r>
          </w:p>
        </w:tc>
        <w:tc>
          <w:tcPr>
            <w:tcW w:w="4606" w:type="dxa"/>
          </w:tcPr>
          <w:p w:rsidRPr="008162A4" w:rsidR="00E170F1" w:rsidP="005079F5" w:rsidRDefault="0048305B">
            <w:pPr>
              <w:pStyle w:val="BodyText1"/>
              <w:keepNext/>
              <w:keepLines/>
              <w:rPr>
                <w:highlight w:val="yellow"/>
              </w:rPr>
            </w:pPr>
            <w:r>
              <w:rPr>
                <w:b/>
              </w:rPr>
              <w:t>Obchodní firma Poskytovatele</w:t>
            </w:r>
          </w:p>
        </w:tc>
      </w:tr>
      <w:tr w:rsidRPr="008162A4" w:rsidR="009C076A" w:rsidTr="009C076A">
        <w:tc>
          <w:tcPr>
            <w:tcW w:w="4606" w:type="dxa"/>
          </w:tcPr>
          <w:p w:rsidRPr="008162A4" w:rsidR="009C076A" w:rsidP="005079F5" w:rsidRDefault="009C076A">
            <w:pPr>
              <w:pStyle w:val="BodyText1"/>
              <w:keepNext/>
              <w:keepLines/>
              <w:rPr>
                <w:b/>
              </w:rPr>
            </w:pPr>
          </w:p>
        </w:tc>
        <w:tc>
          <w:tcPr>
            <w:tcW w:w="4606" w:type="dxa"/>
          </w:tcPr>
          <w:p w:rsidRPr="008162A4" w:rsidR="009C076A" w:rsidP="005079F5" w:rsidRDefault="009C076A">
            <w:pPr>
              <w:pStyle w:val="BodyText1"/>
              <w:keepNext/>
              <w:keepLines/>
              <w:rPr>
                <w:b/>
              </w:rPr>
            </w:pPr>
          </w:p>
        </w:tc>
      </w:tr>
      <w:tr w:rsidRPr="008162A4" w:rsidR="00E170F1" w:rsidTr="009C076A">
        <w:tc>
          <w:tcPr>
            <w:tcW w:w="4606" w:type="dxa"/>
          </w:tcPr>
          <w:p w:rsidRPr="008162A4" w:rsidR="00E170F1" w:rsidP="005079F5" w:rsidRDefault="00E170F1">
            <w:pPr>
              <w:pStyle w:val="BodyText1"/>
              <w:keepNext/>
              <w:keepLines/>
            </w:pPr>
          </w:p>
        </w:tc>
        <w:tc>
          <w:tcPr>
            <w:tcW w:w="4606" w:type="dxa"/>
          </w:tcPr>
          <w:p w:rsidRPr="008162A4" w:rsidR="00E170F1" w:rsidP="005079F5" w:rsidRDefault="00E170F1">
            <w:pPr>
              <w:pStyle w:val="BodyText1"/>
              <w:keepNext/>
              <w:keepLines/>
            </w:pPr>
          </w:p>
        </w:tc>
      </w:tr>
      <w:tr w:rsidRPr="008162A4" w:rsidR="00E170F1" w:rsidTr="009C076A">
        <w:tc>
          <w:tcPr>
            <w:tcW w:w="4606" w:type="dxa"/>
          </w:tcPr>
          <w:p w:rsidRPr="008162A4" w:rsidR="00E170F1" w:rsidP="005079F5" w:rsidRDefault="00E170F1">
            <w:pPr>
              <w:pStyle w:val="BodyText1"/>
              <w:keepNext/>
              <w:keepLines/>
            </w:pPr>
            <w:r w:rsidRPr="008162A4">
              <w:t>____________________________________</w:t>
            </w:r>
          </w:p>
        </w:tc>
        <w:tc>
          <w:tcPr>
            <w:tcW w:w="4606" w:type="dxa"/>
          </w:tcPr>
          <w:p w:rsidRPr="008162A4" w:rsidR="00E170F1" w:rsidP="005079F5" w:rsidRDefault="00E170F1">
            <w:pPr>
              <w:pStyle w:val="BodyText1"/>
              <w:keepNext/>
              <w:keepLines/>
            </w:pPr>
            <w:r w:rsidRPr="008162A4">
              <w:t>____________________________________</w:t>
            </w:r>
          </w:p>
        </w:tc>
      </w:tr>
      <w:tr w:rsidRPr="008162A4" w:rsidR="00E170F1" w:rsidTr="009C076A">
        <w:trPr>
          <w:trHeight w:val="290"/>
        </w:trPr>
        <w:tc>
          <w:tcPr>
            <w:tcW w:w="4606" w:type="dxa"/>
          </w:tcPr>
          <w:p w:rsidRPr="008162A4" w:rsidR="00E170F1" w:rsidP="00302FAC" w:rsidRDefault="00BE0F6D">
            <w:pPr>
              <w:pStyle w:val="BodyText1"/>
              <w:keepNext/>
              <w:keepLines/>
              <w:rPr>
                <w:highlight w:val="yellow"/>
              </w:rPr>
            </w:pPr>
            <w:r>
              <w:t xml:space="preserve">             </w:t>
            </w:r>
            <w:r w:rsidR="00302FAC">
              <w:t xml:space="preserve">Andrzej Santarius </w:t>
            </w:r>
          </w:p>
        </w:tc>
        <w:tc>
          <w:tcPr>
            <w:tcW w:w="4606" w:type="dxa"/>
          </w:tcPr>
          <w:p w:rsidRPr="008162A4" w:rsidR="00E170F1" w:rsidP="005079F5" w:rsidRDefault="00E170F1">
            <w:pPr>
              <w:pStyle w:val="BodyText1"/>
              <w:keepNext/>
              <w:keepLines/>
              <w:rPr>
                <w:highlight w:val="yellow"/>
              </w:rPr>
            </w:pPr>
            <w:r w:rsidRPr="008162A4">
              <w:t>[</w:t>
            </w:r>
            <w:r w:rsidRPr="008162A4">
              <w:rPr>
                <w:i/>
                <w:highlight w:val="yellow"/>
              </w:rPr>
              <w:t>doplnit jméno</w:t>
            </w:r>
            <w:r w:rsidRPr="008162A4">
              <w:t>]</w:t>
            </w:r>
            <w:r w:rsidR="00302FAC">
              <w:t xml:space="preserve"> </w:t>
            </w:r>
          </w:p>
        </w:tc>
      </w:tr>
      <w:tr w:rsidRPr="008162A4" w:rsidR="00E170F1" w:rsidTr="009C076A">
        <w:trPr>
          <w:trHeight w:val="797"/>
        </w:trPr>
        <w:tc>
          <w:tcPr>
            <w:tcW w:w="4606" w:type="dxa"/>
          </w:tcPr>
          <w:p w:rsidRPr="008162A4" w:rsidR="00E170F1" w:rsidP="005079F5" w:rsidRDefault="00BE0F6D">
            <w:pPr>
              <w:pStyle w:val="BodyText1"/>
              <w:keepNext/>
              <w:keepLines/>
            </w:pPr>
            <w:r>
              <w:t xml:space="preserve">       </w:t>
            </w:r>
            <w:r w:rsidR="00302FAC">
              <w:t>předseda představenstva</w:t>
            </w:r>
          </w:p>
        </w:tc>
        <w:tc>
          <w:tcPr>
            <w:tcW w:w="4606" w:type="dxa"/>
          </w:tcPr>
          <w:p w:rsidRPr="008162A4" w:rsidR="00E170F1" w:rsidP="005079F5" w:rsidRDefault="00E170F1">
            <w:pPr>
              <w:pStyle w:val="BodyText1"/>
              <w:keepNext/>
              <w:keepLines/>
            </w:pPr>
            <w:r w:rsidRPr="008162A4">
              <w:t>[</w:t>
            </w:r>
            <w:r w:rsidRPr="008162A4">
              <w:rPr>
                <w:i/>
                <w:highlight w:val="yellow"/>
              </w:rPr>
              <w:t>doplnit funkci</w:t>
            </w:r>
            <w:r w:rsidRPr="008162A4">
              <w:t>]</w:t>
            </w:r>
          </w:p>
        </w:tc>
      </w:tr>
    </w:tbl>
    <w:p w:rsidR="00E170F1" w:rsidP="00E170F1" w:rsidRDefault="00867396">
      <w:pPr>
        <w:pStyle w:val="BodyText1"/>
      </w:pPr>
      <w:r>
        <w:t>____________________________________</w:t>
      </w:r>
    </w:p>
    <w:p w:rsidR="00867396" w:rsidP="00E170F1" w:rsidRDefault="00867396">
      <w:pPr>
        <w:pStyle w:val="BodyText1"/>
      </w:pPr>
      <w:r>
        <w:t xml:space="preserve">      </w:t>
      </w:r>
      <w:r w:rsidR="00BE0F6D">
        <w:t xml:space="preserve"> </w:t>
      </w:r>
      <w:r>
        <w:t>Ing. Bohumil Bonczek</w:t>
      </w:r>
    </w:p>
    <w:p w:rsidRPr="008162A4" w:rsidR="00867396" w:rsidP="00E170F1" w:rsidRDefault="00BE0F6D">
      <w:pPr>
        <w:pStyle w:val="BodyText1"/>
      </w:pPr>
      <w:r>
        <w:t xml:space="preserve">  </w:t>
      </w:r>
      <w:r w:rsidR="00867396">
        <w:t xml:space="preserve">místopředseda představenstva </w:t>
      </w:r>
    </w:p>
    <w:p w:rsidRPr="008162A4" w:rsidR="005871BC" w:rsidP="005871BC" w:rsidRDefault="005871BC">
      <w:pPr>
        <w:pStyle w:val="BodyText1"/>
      </w:pPr>
    </w:p>
    <w:p w:rsidRPr="00867396" w:rsidR="006F71E5" w:rsidP="00867396" w:rsidRDefault="006F71E5">
      <w:pPr>
        <w:rPr>
          <w:lang w:val="cs-CZ"/>
        </w:rPr>
      </w:pPr>
    </w:p>
    <w:sectPr w:rsidRPr="00867396" w:rsidR="006F71E5" w:rsidSect="00B12C89">
      <w:headerReference w:type="default" r:id="rId9"/>
      <w:footerReference w:type="default" r:id="rId10"/>
      <w:pgSz w:w="11906" w:h="16838" w:code="9"/>
      <w:pgMar w:top="1418" w:right="1418" w:bottom="1418" w:left="1418" w:header="709" w:footer="709" w:gutter="0"/>
      <w:paperSrc w:first="15" w:other="15"/>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D16C62" w:rsidRDefault="00D16C62">
      <w:r>
        <w:separator/>
      </w:r>
    </w:p>
    <w:p w:rsidR="00D16C62" w:rsidRDefault="00D16C62"/>
  </w:endnote>
  <w:endnote w:type="continuationSeparator" w:id="0">
    <w:p w:rsidR="00D16C62" w:rsidRDefault="00D16C62">
      <w:r>
        <w:continuationSeparator/>
      </w:r>
    </w:p>
    <w:p w:rsidR="00D16C62" w:rsidRDefault="00D16C62"/>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1984456946"/>
      <w:docPartObj>
        <w:docPartGallery w:val="Page Numbers (Bottom of Page)"/>
        <w:docPartUnique/>
      </w:docPartObj>
    </w:sdtPr>
    <w:sdtEndPr>
      <w:rPr>
        <w:noProof/>
      </w:rPr>
    </w:sdtEndPr>
    <w:sdtContent>
      <w:sdt>
        <w:sdtPr>
          <w:id w:val="-1669238322"/>
          <w:docPartObj>
            <w:docPartGallery w:val="Page Numbers (Top of Page)"/>
            <w:docPartUnique/>
          </w:docPartObj>
        </w:sdtPr>
        <w:sdtEndPr/>
        <w:sdtContent>
          <w:p w:rsidR="00061456" w:rsidP="002F5D4D" w:rsidRDefault="008C5E3B">
            <w:pPr>
              <w:pStyle w:val="Footer"/>
              <w:jc w:val="right"/>
            </w:pPr>
            <w:r w:rsidRPr="001B6296">
              <w:rPr>
                <w:bCs/>
                <w:sz w:val="20"/>
                <w:szCs w:val="20"/>
              </w:rPr>
              <w:fldChar w:fldCharType="begin"/>
            </w:r>
            <w:r w:rsidRPr="001B6296" w:rsidR="000257A7">
              <w:rPr>
                <w:bCs/>
                <w:sz w:val="20"/>
                <w:szCs w:val="20"/>
              </w:rPr>
              <w:instrText xml:space="preserve"> PAGE </w:instrText>
            </w:r>
            <w:r w:rsidRPr="001B6296">
              <w:rPr>
                <w:bCs/>
                <w:sz w:val="20"/>
                <w:szCs w:val="20"/>
              </w:rPr>
              <w:fldChar w:fldCharType="separate"/>
            </w:r>
            <w:r w:rsidR="00A27F3D">
              <w:rPr>
                <w:bCs/>
                <w:noProof/>
                <w:sz w:val="20"/>
                <w:szCs w:val="20"/>
              </w:rPr>
              <w:t>1</w:t>
            </w:r>
            <w:r w:rsidRPr="001B6296">
              <w:rPr>
                <w:bCs/>
                <w:sz w:val="20"/>
                <w:szCs w:val="20"/>
              </w:rPr>
              <w:fldChar w:fldCharType="end"/>
            </w:r>
            <w:r w:rsidRPr="001B6296" w:rsidR="000257A7">
              <w:rPr>
                <w:bCs/>
                <w:sz w:val="20"/>
                <w:szCs w:val="20"/>
              </w:rPr>
              <w:t>/</w:t>
            </w:r>
            <w:r w:rsidRPr="001B6296">
              <w:rPr>
                <w:bCs/>
                <w:sz w:val="20"/>
                <w:szCs w:val="20"/>
              </w:rPr>
              <w:fldChar w:fldCharType="begin"/>
            </w:r>
            <w:r w:rsidRPr="001B6296" w:rsidR="000257A7">
              <w:rPr>
                <w:bCs/>
                <w:sz w:val="20"/>
                <w:szCs w:val="20"/>
              </w:rPr>
              <w:instrText xml:space="preserve"> NUMPAGES  </w:instrText>
            </w:r>
            <w:r w:rsidRPr="001B6296">
              <w:rPr>
                <w:bCs/>
                <w:sz w:val="20"/>
                <w:szCs w:val="20"/>
              </w:rPr>
              <w:fldChar w:fldCharType="separate"/>
            </w:r>
            <w:r w:rsidR="00A27F3D">
              <w:rPr>
                <w:bCs/>
                <w:noProof/>
                <w:sz w:val="20"/>
                <w:szCs w:val="20"/>
              </w:rPr>
              <w:t>7</w:t>
            </w:r>
            <w:r w:rsidRPr="001B6296">
              <w:rPr>
                <w:bCs/>
                <w:sz w:val="20"/>
                <w:szCs w:val="20"/>
              </w:rPr>
              <w:fldChar w:fldCharType="end"/>
            </w:r>
          </w:p>
        </w:sdtContent>
      </w:sdt>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D16C62" w:rsidRDefault="00D16C62">
      <w:r>
        <w:separator/>
      </w:r>
    </w:p>
    <w:p w:rsidR="00D16C62" w:rsidRDefault="00D16C62"/>
  </w:footnote>
  <w:footnote w:type="continuationSeparator" w:id="0">
    <w:p w:rsidR="00D16C62" w:rsidRDefault="00D16C62">
      <w:r>
        <w:continuationSeparator/>
      </w:r>
    </w:p>
    <w:p w:rsidR="00D16C62" w:rsidRDefault="00D16C62"/>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714AA" w:rsidP="003714AA" w:rsidRDefault="003714AA">
    <w:pPr>
      <w:pStyle w:val="Header"/>
      <w:tabs>
        <w:tab w:val="left" w:pos="3396"/>
      </w:tabs>
    </w:pPr>
    <w:r>
      <w:tab/>
    </w:r>
    <w:r>
      <w:rPr>
        <w:noProof/>
        <w:lang w:val="cs-CZ" w:eastAsia="cs-CZ"/>
      </w:rPr>
      <w:drawing>
        <wp:inline distT="0" distB="0" distL="0" distR="0">
          <wp:extent cx="5753735" cy="621030"/>
          <wp:effectExtent l="19050" t="0" r="0" b="0"/>
          <wp:docPr id="2" name="obrázek 2" descr="esf_eu_oplzz_Podporujeme_horizontal_CMYK"/>
          <wp:cNvGraphicFramePr>
            <a:graphicFrameLocks noChangeAspect="true"/>
          </wp:cNvGraphicFramePr>
          <a:graphic>
            <a:graphicData uri="http://schemas.openxmlformats.org/drawingml/2006/picture">
              <pic:pic>
                <pic:nvPicPr>
                  <pic:cNvPr id="0" name="Picture 2" descr="esf_eu_oplzz_Podporujeme_horizontal_CMYK"/>
                  <pic:cNvPicPr>
                    <a:picLocks noChangeAspect="true" noChangeArrowheads="true"/>
                  </pic:cNvPicPr>
                </pic:nvPicPr>
                <pic:blipFill>
                  <a:blip r:embed="rId1"/>
                  <a:srcRect/>
                  <a:stretch>
                    <a:fillRect/>
                  </a:stretch>
                </pic:blipFill>
                <pic:spPr bwMode="auto">
                  <a:xfrm>
                    <a:off x="0" y="0"/>
                    <a:ext cx="5753735" cy="621030"/>
                  </a:xfrm>
                  <a:prstGeom prst="rect">
                    <a:avLst/>
                  </a:prstGeom>
                  <a:noFill/>
                  <a:ln w="9525">
                    <a:noFill/>
                    <a:miter lim="800000"/>
                    <a:headEnd/>
                    <a:tailEnd/>
                  </a:ln>
                </pic:spPr>
              </pic:pic>
            </a:graphicData>
          </a:graphic>
        </wp:inline>
      </w:drawing>
    </w:r>
    <w:r>
      <w:tab/>
    </w:r>
  </w:p>
  <w:p w:rsidRPr="00624DC2" w:rsidR="002066F3" w:rsidRDefault="002066F3">
    <w:pPr>
      <w:pStyle w:val="Header"/>
      <w:tabs>
        <w:tab w:val="left" w:pos="709"/>
      </w:tabs>
      <w:rPr>
        <w:lang w:val="en-GB"/>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3810DE4"/>
    <w:multiLevelType w:val="multilevel"/>
    <w:tmpl w:val="6324C1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fals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6064BA6"/>
    <w:multiLevelType w:val="multilevel"/>
    <w:tmpl w:val="0A6EA2E8"/>
    <w:lvl w:ilvl="0">
      <w:start w:val="1"/>
      <w:numFmt w:val="decimal"/>
      <w:lvlText w:val="8.%1."/>
      <w:lvlJc w:val="left"/>
      <w:pPr>
        <w:tabs>
          <w:tab w:val="num" w:pos="432"/>
        </w:tabs>
        <w:ind w:left="432" w:hanging="432"/>
      </w:pPr>
      <w:rPr>
        <w:rFonts w:hint="default" w:ascii="Times New Roman" w:hAnsi="Times New Roman" w:cs="Times New Roman"/>
        <w:b w:val="false"/>
        <w:bCs w:val="false"/>
        <w:i w:val="false"/>
        <w:iCs w:val="false"/>
        <w:caps/>
        <w:color w:val="auto"/>
        <w:sz w:val="20"/>
        <w:szCs w:val="20"/>
      </w:rPr>
    </w:lvl>
    <w:lvl w:ilvl="1">
      <w:start w:val="1"/>
      <w:numFmt w:val="decimal"/>
      <w:lvlText w:val="6.%2"/>
      <w:lvlJc w:val="left"/>
      <w:pPr>
        <w:tabs>
          <w:tab w:val="num" w:pos="624"/>
        </w:tabs>
        <w:ind w:left="624" w:hanging="624"/>
      </w:pPr>
      <w:rPr>
        <w:rFonts w:hint="default" w:ascii="Times New Roman" w:hAnsi="Times New Roman" w:cs="Times New Roman"/>
        <w:b w:val="false"/>
        <w:bCs w:val="false"/>
        <w:i w:val="false"/>
        <w:iCs w:val="false"/>
        <w:caps w:val="false"/>
        <w:strike w:val="false"/>
        <w:dstrike w:val="false"/>
        <w:outline w:val="false"/>
        <w:shadow w:val="false"/>
        <w:emboss w:val="false"/>
        <w:imprint w:val="false"/>
        <w:vanish w:val="false"/>
        <w:color w:val="auto"/>
        <w:spacing w:val="0"/>
        <w:kern w:val="0"/>
        <w:position w:val="0"/>
        <w:sz w:val="22"/>
        <w:szCs w:val="22"/>
        <w:u w:val="none"/>
        <w:vertAlign w:val="baseline"/>
      </w:rPr>
    </w:lvl>
    <w:lvl w:ilvl="2">
      <w:start w:val="1"/>
      <w:numFmt w:val="decimal"/>
      <w:lvlText w:val="%1.%2.%3"/>
      <w:lvlJc w:val="left"/>
      <w:pPr>
        <w:tabs>
          <w:tab w:val="num" w:pos="720"/>
        </w:tabs>
        <w:ind w:left="720" w:hanging="720"/>
      </w:pPr>
      <w:rPr>
        <w:rFonts w:hint="default" w:ascii="Tunga" w:hAnsi="Tunga" w:cs="Tunga"/>
        <w:b w:val="false"/>
        <w:bCs w:val="false"/>
        <w:i w:val="false"/>
        <w:iCs w:val="false"/>
        <w:sz w:val="20"/>
        <w:szCs w:val="20"/>
      </w:rPr>
    </w:lvl>
    <w:lvl w:ilvl="3">
      <w:start w:val="1"/>
      <w:numFmt w:val="decimal"/>
      <w:lvlText w:val="%1.%2.%3.%4"/>
      <w:lvlJc w:val="left"/>
      <w:pPr>
        <w:tabs>
          <w:tab w:val="num" w:pos="864"/>
        </w:tabs>
        <w:ind w:left="864" w:hanging="864"/>
      </w:pPr>
      <w:rPr>
        <w:rFonts w:hint="default" w:cs="Times New Roman"/>
      </w:rPr>
    </w:lvl>
    <w:lvl w:ilvl="4">
      <w:start w:val="1"/>
      <w:numFmt w:val="decimal"/>
      <w:lvlText w:val="%1.%2.%3.%4.%5"/>
      <w:lvlJc w:val="left"/>
      <w:pPr>
        <w:tabs>
          <w:tab w:val="num" w:pos="1008"/>
        </w:tabs>
        <w:ind w:left="1008" w:hanging="1008"/>
      </w:pPr>
      <w:rPr>
        <w:rFonts w:hint="default" w:cs="Times New Roman"/>
      </w:rPr>
    </w:lvl>
    <w:lvl w:ilvl="5">
      <w:start w:val="1"/>
      <w:numFmt w:val="decimal"/>
      <w:lvlText w:val="%1.%2.%3.%4.%5.%6"/>
      <w:lvlJc w:val="left"/>
      <w:pPr>
        <w:tabs>
          <w:tab w:val="num" w:pos="1152"/>
        </w:tabs>
        <w:ind w:left="1152" w:hanging="1152"/>
      </w:pPr>
      <w:rPr>
        <w:rFonts w:hint="default" w:cs="Times New Roman"/>
      </w:rPr>
    </w:lvl>
    <w:lvl w:ilvl="6">
      <w:start w:val="1"/>
      <w:numFmt w:val="decimal"/>
      <w:lvlText w:val="%1.%2.%3.%4.%5.%6.%7"/>
      <w:lvlJc w:val="left"/>
      <w:pPr>
        <w:tabs>
          <w:tab w:val="num" w:pos="1296"/>
        </w:tabs>
        <w:ind w:left="129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2">
    <w:nsid w:val="066A51B0"/>
    <w:multiLevelType w:val="hybridMultilevel"/>
    <w:tmpl w:val="77D237A0"/>
    <w:lvl w:ilvl="0" w:tplc="2AEE5948">
      <w:start w:val="1"/>
      <w:numFmt w:val="decimal"/>
      <w:lvlText w:val="4.%1."/>
      <w:lvlJc w:val="left"/>
      <w:pPr>
        <w:tabs>
          <w:tab w:val="num" w:pos="284"/>
        </w:tabs>
        <w:ind w:left="454" w:hanging="454"/>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0C3D2015"/>
    <w:multiLevelType w:val="multilevel"/>
    <w:tmpl w:val="FD60D3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fals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5A2249F"/>
    <w:multiLevelType w:val="hybridMultilevel"/>
    <w:tmpl w:val="46CC8AFE"/>
    <w:lvl w:ilvl="0" w:tplc="9034B83A">
      <w:start w:val="1"/>
      <w:numFmt w:val="bullet"/>
      <w:pStyle w:val="Bulletslevel2"/>
      <w:lvlText w:val=""/>
      <w:lvlJc w:val="left"/>
      <w:pPr>
        <w:ind w:left="1004" w:hanging="360"/>
      </w:pPr>
      <w:rPr>
        <w:rFonts w:hint="default" w:ascii="Symbol" w:hAnsi="Symbol"/>
      </w:rPr>
    </w:lvl>
    <w:lvl w:ilvl="1" w:tplc="04090003" w:tentative="true">
      <w:start w:val="1"/>
      <w:numFmt w:val="bullet"/>
      <w:lvlText w:val="o"/>
      <w:lvlJc w:val="left"/>
      <w:pPr>
        <w:ind w:left="1724" w:hanging="360"/>
      </w:pPr>
      <w:rPr>
        <w:rFonts w:hint="default" w:ascii="Courier New" w:hAnsi="Courier New" w:cs="Courier New"/>
      </w:rPr>
    </w:lvl>
    <w:lvl w:ilvl="2" w:tplc="04090005" w:tentative="true">
      <w:start w:val="1"/>
      <w:numFmt w:val="bullet"/>
      <w:lvlText w:val=""/>
      <w:lvlJc w:val="left"/>
      <w:pPr>
        <w:ind w:left="2444" w:hanging="360"/>
      </w:pPr>
      <w:rPr>
        <w:rFonts w:hint="default" w:ascii="Wingdings" w:hAnsi="Wingdings"/>
      </w:rPr>
    </w:lvl>
    <w:lvl w:ilvl="3" w:tplc="04090001" w:tentative="true">
      <w:start w:val="1"/>
      <w:numFmt w:val="bullet"/>
      <w:lvlText w:val=""/>
      <w:lvlJc w:val="left"/>
      <w:pPr>
        <w:ind w:left="3164" w:hanging="360"/>
      </w:pPr>
      <w:rPr>
        <w:rFonts w:hint="default" w:ascii="Symbol" w:hAnsi="Symbol"/>
      </w:rPr>
    </w:lvl>
    <w:lvl w:ilvl="4" w:tplc="04090003" w:tentative="true">
      <w:start w:val="1"/>
      <w:numFmt w:val="bullet"/>
      <w:lvlText w:val="o"/>
      <w:lvlJc w:val="left"/>
      <w:pPr>
        <w:ind w:left="3884" w:hanging="360"/>
      </w:pPr>
      <w:rPr>
        <w:rFonts w:hint="default" w:ascii="Courier New" w:hAnsi="Courier New" w:cs="Courier New"/>
      </w:rPr>
    </w:lvl>
    <w:lvl w:ilvl="5" w:tplc="04090005" w:tentative="true">
      <w:start w:val="1"/>
      <w:numFmt w:val="bullet"/>
      <w:lvlText w:val=""/>
      <w:lvlJc w:val="left"/>
      <w:pPr>
        <w:ind w:left="4604" w:hanging="360"/>
      </w:pPr>
      <w:rPr>
        <w:rFonts w:hint="default" w:ascii="Wingdings" w:hAnsi="Wingdings"/>
      </w:rPr>
    </w:lvl>
    <w:lvl w:ilvl="6" w:tplc="04090001" w:tentative="true">
      <w:start w:val="1"/>
      <w:numFmt w:val="bullet"/>
      <w:lvlText w:val=""/>
      <w:lvlJc w:val="left"/>
      <w:pPr>
        <w:ind w:left="5324" w:hanging="360"/>
      </w:pPr>
      <w:rPr>
        <w:rFonts w:hint="default" w:ascii="Symbol" w:hAnsi="Symbol"/>
      </w:rPr>
    </w:lvl>
    <w:lvl w:ilvl="7" w:tplc="04090003" w:tentative="true">
      <w:start w:val="1"/>
      <w:numFmt w:val="bullet"/>
      <w:lvlText w:val="o"/>
      <w:lvlJc w:val="left"/>
      <w:pPr>
        <w:ind w:left="6044" w:hanging="360"/>
      </w:pPr>
      <w:rPr>
        <w:rFonts w:hint="default" w:ascii="Courier New" w:hAnsi="Courier New" w:cs="Courier New"/>
      </w:rPr>
    </w:lvl>
    <w:lvl w:ilvl="8" w:tplc="04090005" w:tentative="true">
      <w:start w:val="1"/>
      <w:numFmt w:val="bullet"/>
      <w:lvlText w:val=""/>
      <w:lvlJc w:val="left"/>
      <w:pPr>
        <w:ind w:left="6764" w:hanging="360"/>
      </w:pPr>
      <w:rPr>
        <w:rFonts w:hint="default" w:ascii="Wingdings" w:hAnsi="Wingdings"/>
      </w:rPr>
    </w:lvl>
  </w:abstractNum>
  <w:abstractNum w:abstractNumId="5">
    <w:nsid w:val="1B1A6598"/>
    <w:multiLevelType w:val="multilevel"/>
    <w:tmpl w:val="AEEC2F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4E7676A"/>
    <w:multiLevelType w:val="multilevel"/>
    <w:tmpl w:val="3604B8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07407EB"/>
    <w:multiLevelType w:val="hybridMultilevel"/>
    <w:tmpl w:val="81A8AE10"/>
    <w:lvl w:ilvl="0" w:tplc="9B0EF6E2">
      <w:start w:val="1"/>
      <w:numFmt w:val="bullet"/>
      <w:lvlText w:val=""/>
      <w:lvlJc w:val="left"/>
      <w:pPr>
        <w:tabs>
          <w:tab w:val="num" w:pos="1622"/>
        </w:tabs>
        <w:ind w:left="1622" w:hanging="542"/>
      </w:pPr>
      <w:rPr>
        <w:rFonts w:hint="default" w:ascii="Wingdings" w:hAnsi="Wingdings"/>
        <w:b w:val="false"/>
        <w:i w:val="false"/>
        <w:color w:val="auto"/>
        <w:sz w:val="20"/>
      </w:rPr>
    </w:lvl>
    <w:lvl w:ilvl="1" w:tplc="FFFFFFFF">
      <w:numFmt w:val="bullet"/>
      <w:lvlText w:val="-"/>
      <w:lvlJc w:val="left"/>
      <w:pPr>
        <w:tabs>
          <w:tab w:val="num" w:pos="1440"/>
        </w:tabs>
        <w:ind w:left="1440" w:hanging="360"/>
      </w:pPr>
      <w:rPr>
        <w:rFonts w:hint="default" w:ascii="Arial" w:hAnsi="Arial" w:eastAsia="Times New Roman"/>
        <w:b w:val="false"/>
        <w:i w:val="false"/>
        <w:color w:val="auto"/>
        <w:sz w:val="20"/>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3C247A7D"/>
    <w:multiLevelType w:val="multilevel"/>
    <w:tmpl w:val="0D90BF8C"/>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7B055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BE41D28"/>
    <w:multiLevelType w:val="hybridMultilevel"/>
    <w:tmpl w:val="237A7456"/>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62A4744F"/>
    <w:multiLevelType w:val="multilevel"/>
    <w:tmpl w:val="9D50877E"/>
    <w:lvl w:ilvl="0">
      <w:start w:val="1"/>
      <w:numFmt w:val="decimal"/>
      <w:pStyle w:val="smlouvaheading1"/>
      <w:lvlText w:val="%1."/>
      <w:lvlJc w:val="left"/>
      <w:pPr>
        <w:ind w:left="360" w:hanging="360"/>
      </w:pPr>
      <w:rPr>
        <w:rFonts w:hint="default"/>
        <w:b/>
        <w:i w:val="false"/>
        <w:sz w:val="22"/>
        <w:szCs w:val="22"/>
      </w:rPr>
    </w:lvl>
    <w:lvl w:ilvl="1">
      <w:start w:val="1"/>
      <w:numFmt w:val="decimal"/>
      <w:pStyle w:val="smlouvaheading2"/>
      <w:lvlText w:val="%1.%2."/>
      <w:lvlJc w:val="left"/>
      <w:pPr>
        <w:ind w:left="720" w:hanging="360"/>
      </w:pPr>
      <w:rPr>
        <w:rFonts w:hint="default" w:ascii="Arial" w:hAnsi="Arial"/>
        <w:b w:val="false"/>
        <w:i w:val="false"/>
        <w:sz w:val="22"/>
      </w:rPr>
    </w:lvl>
    <w:lvl w:ilvl="2">
      <w:start w:val="1"/>
      <w:numFmt w:val="decimal"/>
      <w:pStyle w:val="smlouvaheading3"/>
      <w:lvlText w:val="%1.%2.%3."/>
      <w:lvlJc w:val="left"/>
      <w:pPr>
        <w:ind w:left="1080" w:hanging="360"/>
      </w:pPr>
      <w:rPr>
        <w:rFonts w:hint="default" w:ascii="Arial" w:hAnsi="Arial"/>
        <w:b w:val="false"/>
        <w:i w:val="false"/>
        <w:sz w:val="22"/>
      </w:rPr>
    </w:lvl>
    <w:lvl w:ilvl="3">
      <w:start w:val="1"/>
      <w:numFmt w:val="decimal"/>
      <w:pStyle w:val="smlouvaheading4"/>
      <w:lvlText w:val="%1.%2.%3.%4."/>
      <w:lvlJc w:val="left"/>
      <w:pPr>
        <w:ind w:left="1440" w:hanging="360"/>
      </w:pPr>
      <w:rPr>
        <w:rFonts w:hint="default" w:ascii="Arial" w:hAnsi="Arial"/>
        <w:b w:val="false"/>
        <w:i w:val="false"/>
        <w:sz w:val="22"/>
      </w:rPr>
    </w:lvl>
    <w:lvl w:ilvl="4">
      <w:start w:val="1"/>
      <w:numFmt w:val="none"/>
      <w:lvlText w:val=""/>
      <w:lvlJc w:val="left"/>
      <w:pPr>
        <w:ind w:left="1800" w:hanging="360"/>
      </w:pPr>
      <w:rPr>
        <w:rFonts w:hint="default" w:ascii="Arial" w:hAnsi="Arial"/>
        <w:b w:val="false"/>
        <w:i/>
        <w:sz w:val="19"/>
      </w:rPr>
    </w:lvl>
    <w:lvl w:ilvl="5">
      <w:start w:val="1"/>
      <w:numFmt w:val="none"/>
      <w:lvlText w:val=""/>
      <w:lvlJc w:val="left"/>
      <w:pPr>
        <w:ind w:left="2160" w:hanging="360"/>
      </w:pPr>
      <w:rPr>
        <w:rFonts w:hint="default" w:ascii="Arial" w:hAnsi="Arial"/>
        <w:b w:val="false"/>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34935A9"/>
    <w:multiLevelType w:val="hybridMultilevel"/>
    <w:tmpl w:val="FDAA157A"/>
    <w:lvl w:ilvl="0" w:tplc="938A899E">
      <w:start w:val="1"/>
      <w:numFmt w:val="bullet"/>
      <w:pStyle w:val="Bulletslevel1"/>
      <w:lvlText w:val=""/>
      <w:lvlJc w:val="left"/>
      <w:pPr>
        <w:ind w:left="946" w:hanging="360"/>
      </w:pPr>
      <w:rPr>
        <w:rFonts w:hint="default" w:ascii="Symbol" w:hAnsi="Symbol"/>
        <w:b w:val="false"/>
        <w:i w:val="false"/>
        <w:sz w:val="19"/>
      </w:rPr>
    </w:lvl>
    <w:lvl w:ilvl="1" w:tplc="04090003" w:tentative="true">
      <w:start w:val="1"/>
      <w:numFmt w:val="bullet"/>
      <w:lvlText w:val="o"/>
      <w:lvlJc w:val="left"/>
      <w:pPr>
        <w:ind w:left="1666" w:hanging="360"/>
      </w:pPr>
      <w:rPr>
        <w:rFonts w:hint="default" w:ascii="Courier New" w:hAnsi="Courier New" w:cs="Courier New"/>
      </w:rPr>
    </w:lvl>
    <w:lvl w:ilvl="2" w:tplc="04090005" w:tentative="true">
      <w:start w:val="1"/>
      <w:numFmt w:val="bullet"/>
      <w:lvlText w:val=""/>
      <w:lvlJc w:val="left"/>
      <w:pPr>
        <w:ind w:left="2386" w:hanging="360"/>
      </w:pPr>
      <w:rPr>
        <w:rFonts w:hint="default" w:ascii="Wingdings" w:hAnsi="Wingdings"/>
      </w:rPr>
    </w:lvl>
    <w:lvl w:ilvl="3" w:tplc="04090001" w:tentative="true">
      <w:start w:val="1"/>
      <w:numFmt w:val="bullet"/>
      <w:lvlText w:val=""/>
      <w:lvlJc w:val="left"/>
      <w:pPr>
        <w:ind w:left="3106" w:hanging="360"/>
      </w:pPr>
      <w:rPr>
        <w:rFonts w:hint="default" w:ascii="Symbol" w:hAnsi="Symbol"/>
      </w:rPr>
    </w:lvl>
    <w:lvl w:ilvl="4" w:tplc="04090003" w:tentative="true">
      <w:start w:val="1"/>
      <w:numFmt w:val="bullet"/>
      <w:lvlText w:val="o"/>
      <w:lvlJc w:val="left"/>
      <w:pPr>
        <w:ind w:left="3826" w:hanging="360"/>
      </w:pPr>
      <w:rPr>
        <w:rFonts w:hint="default" w:ascii="Courier New" w:hAnsi="Courier New" w:cs="Courier New"/>
      </w:rPr>
    </w:lvl>
    <w:lvl w:ilvl="5" w:tplc="04090005" w:tentative="true">
      <w:start w:val="1"/>
      <w:numFmt w:val="bullet"/>
      <w:lvlText w:val=""/>
      <w:lvlJc w:val="left"/>
      <w:pPr>
        <w:ind w:left="4546" w:hanging="360"/>
      </w:pPr>
      <w:rPr>
        <w:rFonts w:hint="default" w:ascii="Wingdings" w:hAnsi="Wingdings"/>
      </w:rPr>
    </w:lvl>
    <w:lvl w:ilvl="6" w:tplc="04090001" w:tentative="true">
      <w:start w:val="1"/>
      <w:numFmt w:val="bullet"/>
      <w:lvlText w:val=""/>
      <w:lvlJc w:val="left"/>
      <w:pPr>
        <w:ind w:left="5266" w:hanging="360"/>
      </w:pPr>
      <w:rPr>
        <w:rFonts w:hint="default" w:ascii="Symbol" w:hAnsi="Symbol"/>
      </w:rPr>
    </w:lvl>
    <w:lvl w:ilvl="7" w:tplc="04090003" w:tentative="true">
      <w:start w:val="1"/>
      <w:numFmt w:val="bullet"/>
      <w:lvlText w:val="o"/>
      <w:lvlJc w:val="left"/>
      <w:pPr>
        <w:ind w:left="5986" w:hanging="360"/>
      </w:pPr>
      <w:rPr>
        <w:rFonts w:hint="default" w:ascii="Courier New" w:hAnsi="Courier New" w:cs="Courier New"/>
      </w:rPr>
    </w:lvl>
    <w:lvl w:ilvl="8" w:tplc="04090005" w:tentative="true">
      <w:start w:val="1"/>
      <w:numFmt w:val="bullet"/>
      <w:lvlText w:val=""/>
      <w:lvlJc w:val="left"/>
      <w:pPr>
        <w:ind w:left="6706" w:hanging="360"/>
      </w:pPr>
      <w:rPr>
        <w:rFonts w:hint="default" w:ascii="Wingdings" w:hAnsi="Wingdings"/>
      </w:rPr>
    </w:lvl>
  </w:abstractNum>
  <w:abstractNum w:abstractNumId="13">
    <w:nsid w:val="69162ECB"/>
    <w:multiLevelType w:val="hybridMultilevel"/>
    <w:tmpl w:val="D820EF3E"/>
    <w:name w:val="WW8Num3"/>
    <w:lvl w:ilvl="0" w:tplc="4D04FAA2">
      <w:start w:val="1"/>
      <w:numFmt w:val="decimal"/>
      <w:lvlText w:val="3.%1."/>
      <w:lvlJc w:val="left"/>
      <w:pPr>
        <w:tabs>
          <w:tab w:val="num" w:pos="397"/>
        </w:tabs>
        <w:ind w:left="454" w:hanging="454"/>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4">
    <w:nsid w:val="704B4943"/>
    <w:multiLevelType w:val="multilevel"/>
    <w:tmpl w:val="A7C82402"/>
    <w:lvl w:ilvl="0">
      <w:start w:val="3"/>
      <w:numFmt w:val="decimal"/>
      <w:lvlText w:val="%1"/>
      <w:lvlJc w:val="left"/>
      <w:pPr>
        <w:ind w:left="360" w:hanging="360"/>
      </w:pPr>
      <w:rPr>
        <w:rFonts w:hint="default"/>
        <w:b w:val="false"/>
      </w:rPr>
    </w:lvl>
    <w:lvl w:ilvl="1">
      <w:start w:val="1"/>
      <w:numFmt w:val="decimal"/>
      <w:lvlText w:val="%1.%2"/>
      <w:lvlJc w:val="left"/>
      <w:pPr>
        <w:ind w:left="360" w:hanging="360"/>
      </w:pPr>
      <w:rPr>
        <w:rFonts w:hint="default"/>
        <w:b w:val="false"/>
      </w:rPr>
    </w:lvl>
    <w:lvl w:ilvl="2">
      <w:start w:val="1"/>
      <w:numFmt w:val="decimal"/>
      <w:lvlText w:val="%1.%2.%3"/>
      <w:lvlJc w:val="left"/>
      <w:pPr>
        <w:ind w:left="720" w:hanging="720"/>
      </w:pPr>
      <w:rPr>
        <w:rFonts w:hint="default"/>
        <w:b w:val="false"/>
      </w:rPr>
    </w:lvl>
    <w:lvl w:ilvl="3">
      <w:start w:val="1"/>
      <w:numFmt w:val="decimal"/>
      <w:lvlText w:val="%1.%2.%3.%4"/>
      <w:lvlJc w:val="left"/>
      <w:pPr>
        <w:ind w:left="720" w:hanging="720"/>
      </w:pPr>
      <w:rPr>
        <w:rFonts w:hint="default"/>
        <w:b w:val="false"/>
      </w:rPr>
    </w:lvl>
    <w:lvl w:ilvl="4">
      <w:start w:val="1"/>
      <w:numFmt w:val="decimal"/>
      <w:lvlText w:val="%1.%2.%3.%4.%5"/>
      <w:lvlJc w:val="left"/>
      <w:pPr>
        <w:ind w:left="1080" w:hanging="1080"/>
      </w:pPr>
      <w:rPr>
        <w:rFonts w:hint="default"/>
        <w:b w:val="false"/>
      </w:rPr>
    </w:lvl>
    <w:lvl w:ilvl="5">
      <w:start w:val="1"/>
      <w:numFmt w:val="decimal"/>
      <w:lvlText w:val="%1.%2.%3.%4.%5.%6"/>
      <w:lvlJc w:val="left"/>
      <w:pPr>
        <w:ind w:left="1080" w:hanging="1080"/>
      </w:pPr>
      <w:rPr>
        <w:rFonts w:hint="default"/>
        <w:b w:val="false"/>
      </w:rPr>
    </w:lvl>
    <w:lvl w:ilvl="6">
      <w:start w:val="1"/>
      <w:numFmt w:val="decimal"/>
      <w:lvlText w:val="%1.%2.%3.%4.%5.%6.%7"/>
      <w:lvlJc w:val="left"/>
      <w:pPr>
        <w:ind w:left="1440" w:hanging="1440"/>
      </w:pPr>
      <w:rPr>
        <w:rFonts w:hint="default"/>
        <w:b w:val="false"/>
      </w:rPr>
    </w:lvl>
    <w:lvl w:ilvl="7">
      <w:start w:val="1"/>
      <w:numFmt w:val="decimal"/>
      <w:lvlText w:val="%1.%2.%3.%4.%5.%6.%7.%8"/>
      <w:lvlJc w:val="left"/>
      <w:pPr>
        <w:ind w:left="1800" w:hanging="1800"/>
      </w:pPr>
      <w:rPr>
        <w:rFonts w:hint="default"/>
        <w:b w:val="false"/>
      </w:rPr>
    </w:lvl>
    <w:lvl w:ilvl="8">
      <w:start w:val="1"/>
      <w:numFmt w:val="decimal"/>
      <w:lvlText w:val="%1.%2.%3.%4.%5.%6.%7.%8.%9"/>
      <w:lvlJc w:val="left"/>
      <w:pPr>
        <w:ind w:left="1800" w:hanging="1800"/>
      </w:pPr>
      <w:rPr>
        <w:rFonts w:hint="default"/>
        <w:b w:val="false"/>
      </w:rPr>
    </w:lvl>
  </w:abstractNum>
  <w:abstractNum w:abstractNumId="15">
    <w:nsid w:val="7AA9778E"/>
    <w:multiLevelType w:val="multilevel"/>
    <w:tmpl w:val="82AA582C"/>
    <w:lvl w:ilvl="0">
      <w:start w:val="1"/>
      <w:numFmt w:val="decimal"/>
      <w:lvlText w:val="%1."/>
      <w:lvlJc w:val="left"/>
      <w:pPr>
        <w:tabs>
          <w:tab w:val="num" w:pos="432"/>
        </w:tabs>
        <w:ind w:left="432" w:hanging="432"/>
      </w:pPr>
      <w:rPr>
        <w:rFonts w:hint="default" w:ascii="Times New Roman" w:hAnsi="Times New Roman"/>
        <w:b/>
        <w:i w:val="false"/>
        <w:caps/>
        <w:color w:val="auto"/>
        <w:sz w:val="22"/>
        <w:szCs w:val="20"/>
      </w:rPr>
    </w:lvl>
    <w:lvl w:ilvl="1">
      <w:start w:val="1"/>
      <w:numFmt w:val="decimal"/>
      <w:lvlText w:val="%1.%2"/>
      <w:lvlJc w:val="left"/>
      <w:pPr>
        <w:tabs>
          <w:tab w:val="num" w:pos="624"/>
        </w:tabs>
        <w:ind w:left="624" w:hanging="624"/>
      </w:pPr>
      <w:rPr>
        <w:rFonts w:hint="default" w:ascii="Times New Roman" w:hAnsi="Times New Roman"/>
        <w:b w:val="false"/>
        <w:i w:val="false"/>
        <w:iCs w:val="false"/>
        <w:caps w:val="false"/>
        <w:strike w:val="false"/>
        <w:dstrike w:val="false"/>
        <w:outline w:val="false"/>
        <w:shadow w:val="false"/>
        <w:emboss w:val="false"/>
        <w:imprint w:val="false"/>
        <w:vanish w:val="false"/>
        <w:color w:val="auto"/>
        <w:spacing w:val="0"/>
        <w:kern w:val="0"/>
        <w:position w:val="0"/>
        <w:sz w:val="22"/>
        <w:u w:val="none"/>
        <w:vertAlign w:val="baseline"/>
        <w:em w:val="none"/>
      </w:rPr>
    </w:lvl>
    <w:lvl w:ilvl="2">
      <w:start w:val="1"/>
      <w:numFmt w:val="decimal"/>
      <w:lvlText w:val="%1.%2.%3"/>
      <w:lvlJc w:val="left"/>
      <w:pPr>
        <w:tabs>
          <w:tab w:val="num" w:pos="720"/>
        </w:tabs>
        <w:ind w:left="720" w:hanging="720"/>
      </w:pPr>
      <w:rPr>
        <w:rFonts w:hint="default" w:ascii="Times New Roman" w:hAnsi="Times New Roman"/>
        <w:b w:val="false"/>
        <w:i w:val="false"/>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4"/>
  </w:num>
  <w:num w:numId="3">
    <w:abstractNumId w:val="9"/>
  </w:num>
  <w:num w:numId="4">
    <w:abstractNumId w:val="11"/>
  </w:num>
  <w:num w:numId="5">
    <w:abstractNumId w:val="8"/>
  </w:num>
  <w:num w:numId="6">
    <w:abstractNumId w:val="0"/>
  </w:num>
  <w:num w:numId="7">
    <w:abstractNumId w:val="14"/>
  </w:num>
  <w:num w:numId="8">
    <w:abstractNumId w:val="3"/>
  </w:num>
  <w:num w:numId="9">
    <w:abstractNumId w:val="5"/>
  </w:num>
  <w:num w:numId="10">
    <w:abstractNumId w:val="6"/>
  </w:num>
  <w:num w:numId="11">
    <w:abstractNumId w:val="11"/>
  </w:num>
  <w:num w:numId="12">
    <w:abstractNumId w:val="15"/>
  </w:num>
  <w:num w:numId="13">
    <w:abstractNumId w:val="11"/>
  </w:num>
  <w:num w:numId="14">
    <w:abstractNumId w:val="11"/>
  </w:num>
  <w:num w:numId="15">
    <w:abstractNumId w:val="13"/>
  </w:num>
  <w:num w:numId="16">
    <w:abstractNumId w:val="11"/>
  </w:num>
  <w:num w:numId="17">
    <w:abstractNumId w:val="2"/>
  </w:num>
  <w:num w:numId="18">
    <w:abstractNumId w:val="11"/>
  </w:num>
  <w:num w:numId="19">
    <w:abstractNumId w:val="7"/>
  </w:num>
  <w:num w:numId="20">
    <w:abstractNumId w:val="11"/>
  </w:num>
  <w:num w:numId="21">
    <w:abstractNumId w:val="11"/>
  </w:num>
  <w:num w:numId="22">
    <w:abstractNumId w:val="11"/>
  </w:num>
  <w:num w:numId="23">
    <w:abstractNumId w:val="10"/>
  </w:num>
  <w:num w:numId="24">
    <w:abstractNumId w:val="11"/>
  </w:num>
  <w:num w:numId="25">
    <w:abstractNumId w:val="11"/>
  </w:num>
  <w:num w:numId="26">
    <w:abstractNumId w:val="1"/>
  </w:num>
  <w:num w:numId="27">
    <w:abstractNumId w:val="11"/>
  </w:num>
  <w:num w:numId="28">
    <w:abstractNumId w:val="11"/>
  </w:num>
  <w:num w:numId="29">
    <w:abstractNumId w:val="11"/>
  </w:num>
  <w:num w:numId="30">
    <w:abstractNumId w:val="11"/>
  </w:num>
  <w:num w:numId="31">
    <w:abstractNumId w:val="11"/>
  </w:num>
  <w:numIdMacAtCleanup w:val="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40"/>
  <w:attachedTemplate r:id="rId1"/>
  <w:stylePaneFormatFilter w:val="3001"/>
  <w:defaultTabStop w:val="720"/>
  <w:hyphenationZone w:val="425"/>
  <w:drawingGridHorizontalSpacing w:val="120"/>
  <w:displayHorizontalDrawingGridEvery w:val="2"/>
  <w:displayVerticalDrawingGridEvery w:val="2"/>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2"/>
  </w:compat>
  <w:rsids>
    <w:rsidRoot w:val="00154A71"/>
    <w:rsid w:val="000016A5"/>
    <w:rsid w:val="000057E8"/>
    <w:rsid w:val="00016E57"/>
    <w:rsid w:val="00020A5B"/>
    <w:rsid w:val="000238CF"/>
    <w:rsid w:val="000257A7"/>
    <w:rsid w:val="00030C5B"/>
    <w:rsid w:val="0004100D"/>
    <w:rsid w:val="00042AE4"/>
    <w:rsid w:val="00042E43"/>
    <w:rsid w:val="00047C3B"/>
    <w:rsid w:val="000508DD"/>
    <w:rsid w:val="000536B9"/>
    <w:rsid w:val="000562F2"/>
    <w:rsid w:val="00056887"/>
    <w:rsid w:val="00061456"/>
    <w:rsid w:val="00070FC4"/>
    <w:rsid w:val="00071987"/>
    <w:rsid w:val="000734D5"/>
    <w:rsid w:val="00074D2F"/>
    <w:rsid w:val="0007555C"/>
    <w:rsid w:val="00075C1E"/>
    <w:rsid w:val="00080A0F"/>
    <w:rsid w:val="000830C9"/>
    <w:rsid w:val="00087329"/>
    <w:rsid w:val="0008794A"/>
    <w:rsid w:val="00092FED"/>
    <w:rsid w:val="00095956"/>
    <w:rsid w:val="00095FE3"/>
    <w:rsid w:val="000A25AE"/>
    <w:rsid w:val="000A3642"/>
    <w:rsid w:val="000B024D"/>
    <w:rsid w:val="000B1BE9"/>
    <w:rsid w:val="000B2F25"/>
    <w:rsid w:val="000B7751"/>
    <w:rsid w:val="000C07D2"/>
    <w:rsid w:val="000C5CCD"/>
    <w:rsid w:val="000D3052"/>
    <w:rsid w:val="000D3082"/>
    <w:rsid w:val="000D78D6"/>
    <w:rsid w:val="000D7DB9"/>
    <w:rsid w:val="000E116B"/>
    <w:rsid w:val="000E4992"/>
    <w:rsid w:val="000F4FDF"/>
    <w:rsid w:val="001011C4"/>
    <w:rsid w:val="00101BC9"/>
    <w:rsid w:val="0011692E"/>
    <w:rsid w:val="00116CFB"/>
    <w:rsid w:val="001206DF"/>
    <w:rsid w:val="0012336B"/>
    <w:rsid w:val="00137B33"/>
    <w:rsid w:val="00140D1C"/>
    <w:rsid w:val="00143AD7"/>
    <w:rsid w:val="001446F3"/>
    <w:rsid w:val="001452B6"/>
    <w:rsid w:val="00146657"/>
    <w:rsid w:val="00154A71"/>
    <w:rsid w:val="0016525F"/>
    <w:rsid w:val="0017198C"/>
    <w:rsid w:val="00173234"/>
    <w:rsid w:val="00174AFE"/>
    <w:rsid w:val="001763AC"/>
    <w:rsid w:val="001763E0"/>
    <w:rsid w:val="00182989"/>
    <w:rsid w:val="00182C05"/>
    <w:rsid w:val="001938BD"/>
    <w:rsid w:val="0019430C"/>
    <w:rsid w:val="001A19F7"/>
    <w:rsid w:val="001A3801"/>
    <w:rsid w:val="001A47D4"/>
    <w:rsid w:val="001A4B95"/>
    <w:rsid w:val="001A4E24"/>
    <w:rsid w:val="001A788C"/>
    <w:rsid w:val="001B07DA"/>
    <w:rsid w:val="001B1470"/>
    <w:rsid w:val="001B6E17"/>
    <w:rsid w:val="001C2EF4"/>
    <w:rsid w:val="001D3230"/>
    <w:rsid w:val="001D7CC7"/>
    <w:rsid w:val="001E0A9A"/>
    <w:rsid w:val="001E3DEE"/>
    <w:rsid w:val="001F0C13"/>
    <w:rsid w:val="002066F3"/>
    <w:rsid w:val="00207FCC"/>
    <w:rsid w:val="00210E5E"/>
    <w:rsid w:val="00212488"/>
    <w:rsid w:val="00213203"/>
    <w:rsid w:val="002161CC"/>
    <w:rsid w:val="00235D74"/>
    <w:rsid w:val="00236144"/>
    <w:rsid w:val="002413FE"/>
    <w:rsid w:val="0024576C"/>
    <w:rsid w:val="00253BF6"/>
    <w:rsid w:val="002557C9"/>
    <w:rsid w:val="00260A1D"/>
    <w:rsid w:val="0026558D"/>
    <w:rsid w:val="00272EE5"/>
    <w:rsid w:val="00274E01"/>
    <w:rsid w:val="00275D51"/>
    <w:rsid w:val="0029446D"/>
    <w:rsid w:val="002A053C"/>
    <w:rsid w:val="002A1EC7"/>
    <w:rsid w:val="002A2D62"/>
    <w:rsid w:val="002D5FCD"/>
    <w:rsid w:val="002D7602"/>
    <w:rsid w:val="002E03A0"/>
    <w:rsid w:val="002E32BC"/>
    <w:rsid w:val="002F26AD"/>
    <w:rsid w:val="002F3AC8"/>
    <w:rsid w:val="002F5D4D"/>
    <w:rsid w:val="002F7BC3"/>
    <w:rsid w:val="00302FAC"/>
    <w:rsid w:val="003038D5"/>
    <w:rsid w:val="00305B69"/>
    <w:rsid w:val="003072F7"/>
    <w:rsid w:val="00311832"/>
    <w:rsid w:val="0031390F"/>
    <w:rsid w:val="0031599A"/>
    <w:rsid w:val="003243F6"/>
    <w:rsid w:val="00324D3B"/>
    <w:rsid w:val="003530AF"/>
    <w:rsid w:val="00353C2C"/>
    <w:rsid w:val="00360EB6"/>
    <w:rsid w:val="00362BC5"/>
    <w:rsid w:val="00364153"/>
    <w:rsid w:val="00366D1A"/>
    <w:rsid w:val="003714AA"/>
    <w:rsid w:val="00374434"/>
    <w:rsid w:val="00375271"/>
    <w:rsid w:val="0037615E"/>
    <w:rsid w:val="003856A8"/>
    <w:rsid w:val="00392F8B"/>
    <w:rsid w:val="00392FE4"/>
    <w:rsid w:val="00394C79"/>
    <w:rsid w:val="00395EE1"/>
    <w:rsid w:val="00397522"/>
    <w:rsid w:val="003977B4"/>
    <w:rsid w:val="003977EF"/>
    <w:rsid w:val="003A1398"/>
    <w:rsid w:val="003A3799"/>
    <w:rsid w:val="003A3907"/>
    <w:rsid w:val="003B4091"/>
    <w:rsid w:val="003C47BA"/>
    <w:rsid w:val="003C62F7"/>
    <w:rsid w:val="003D3D90"/>
    <w:rsid w:val="003D424B"/>
    <w:rsid w:val="003D4755"/>
    <w:rsid w:val="003D4FEC"/>
    <w:rsid w:val="003D6630"/>
    <w:rsid w:val="003D6841"/>
    <w:rsid w:val="003E5C51"/>
    <w:rsid w:val="003E5F71"/>
    <w:rsid w:val="003F097D"/>
    <w:rsid w:val="003F18CD"/>
    <w:rsid w:val="003F22DC"/>
    <w:rsid w:val="003F4EF6"/>
    <w:rsid w:val="00401788"/>
    <w:rsid w:val="0040246A"/>
    <w:rsid w:val="00402DEA"/>
    <w:rsid w:val="004040B0"/>
    <w:rsid w:val="00414485"/>
    <w:rsid w:val="004163A4"/>
    <w:rsid w:val="004169EC"/>
    <w:rsid w:val="0042148A"/>
    <w:rsid w:val="00423113"/>
    <w:rsid w:val="004257D7"/>
    <w:rsid w:val="00434CCB"/>
    <w:rsid w:val="00441746"/>
    <w:rsid w:val="004451AD"/>
    <w:rsid w:val="00460483"/>
    <w:rsid w:val="00481406"/>
    <w:rsid w:val="00482300"/>
    <w:rsid w:val="0048305B"/>
    <w:rsid w:val="00484251"/>
    <w:rsid w:val="00496B11"/>
    <w:rsid w:val="00496CE1"/>
    <w:rsid w:val="004A2EF3"/>
    <w:rsid w:val="004A531E"/>
    <w:rsid w:val="004A6C86"/>
    <w:rsid w:val="004B4FFD"/>
    <w:rsid w:val="004B53E6"/>
    <w:rsid w:val="004B67CC"/>
    <w:rsid w:val="004C495D"/>
    <w:rsid w:val="004D4CF4"/>
    <w:rsid w:val="004E0F2E"/>
    <w:rsid w:val="004E3807"/>
    <w:rsid w:val="004F0229"/>
    <w:rsid w:val="004F11AB"/>
    <w:rsid w:val="00505FF4"/>
    <w:rsid w:val="00507945"/>
    <w:rsid w:val="005079F5"/>
    <w:rsid w:val="00516CF5"/>
    <w:rsid w:val="00532D0A"/>
    <w:rsid w:val="005360AC"/>
    <w:rsid w:val="00544A0B"/>
    <w:rsid w:val="00545F76"/>
    <w:rsid w:val="005545A4"/>
    <w:rsid w:val="00555C3A"/>
    <w:rsid w:val="005606CC"/>
    <w:rsid w:val="0057284A"/>
    <w:rsid w:val="0057389C"/>
    <w:rsid w:val="00581CDA"/>
    <w:rsid w:val="00582B72"/>
    <w:rsid w:val="005871BC"/>
    <w:rsid w:val="00587C5F"/>
    <w:rsid w:val="00591E42"/>
    <w:rsid w:val="005936FF"/>
    <w:rsid w:val="005A22E3"/>
    <w:rsid w:val="005B4CAD"/>
    <w:rsid w:val="005C7060"/>
    <w:rsid w:val="005D670E"/>
    <w:rsid w:val="005F0693"/>
    <w:rsid w:val="005F1143"/>
    <w:rsid w:val="00603483"/>
    <w:rsid w:val="0060399E"/>
    <w:rsid w:val="00606BC7"/>
    <w:rsid w:val="00610E17"/>
    <w:rsid w:val="0062332C"/>
    <w:rsid w:val="00624A02"/>
    <w:rsid w:val="00624DC2"/>
    <w:rsid w:val="006328F5"/>
    <w:rsid w:val="0063551A"/>
    <w:rsid w:val="006415FA"/>
    <w:rsid w:val="00643036"/>
    <w:rsid w:val="00644B72"/>
    <w:rsid w:val="00654223"/>
    <w:rsid w:val="00655784"/>
    <w:rsid w:val="006620EF"/>
    <w:rsid w:val="00663955"/>
    <w:rsid w:val="00670284"/>
    <w:rsid w:val="00675D15"/>
    <w:rsid w:val="00677DA4"/>
    <w:rsid w:val="0068463D"/>
    <w:rsid w:val="006859B7"/>
    <w:rsid w:val="006A3DC3"/>
    <w:rsid w:val="006A494E"/>
    <w:rsid w:val="006B6246"/>
    <w:rsid w:val="006C296C"/>
    <w:rsid w:val="006C4CF4"/>
    <w:rsid w:val="006D02FC"/>
    <w:rsid w:val="006D5D06"/>
    <w:rsid w:val="006D6107"/>
    <w:rsid w:val="006E5159"/>
    <w:rsid w:val="006F2C90"/>
    <w:rsid w:val="006F5D70"/>
    <w:rsid w:val="006F6C05"/>
    <w:rsid w:val="006F71E5"/>
    <w:rsid w:val="007021D8"/>
    <w:rsid w:val="007023C5"/>
    <w:rsid w:val="00703AD9"/>
    <w:rsid w:val="00711003"/>
    <w:rsid w:val="007132C6"/>
    <w:rsid w:val="00714D12"/>
    <w:rsid w:val="0072482D"/>
    <w:rsid w:val="00726878"/>
    <w:rsid w:val="00726CE6"/>
    <w:rsid w:val="00726FE1"/>
    <w:rsid w:val="00731F08"/>
    <w:rsid w:val="007422AF"/>
    <w:rsid w:val="00750341"/>
    <w:rsid w:val="00755063"/>
    <w:rsid w:val="00762113"/>
    <w:rsid w:val="00772DB4"/>
    <w:rsid w:val="00777B34"/>
    <w:rsid w:val="00781B17"/>
    <w:rsid w:val="0078250C"/>
    <w:rsid w:val="00783127"/>
    <w:rsid w:val="007863EB"/>
    <w:rsid w:val="007877D4"/>
    <w:rsid w:val="00790F57"/>
    <w:rsid w:val="0079594D"/>
    <w:rsid w:val="007A1AEE"/>
    <w:rsid w:val="007A44D3"/>
    <w:rsid w:val="007C094F"/>
    <w:rsid w:val="007C2621"/>
    <w:rsid w:val="007D22CE"/>
    <w:rsid w:val="007D3B89"/>
    <w:rsid w:val="007E28D0"/>
    <w:rsid w:val="007F11EE"/>
    <w:rsid w:val="008012D5"/>
    <w:rsid w:val="0081315E"/>
    <w:rsid w:val="008162A4"/>
    <w:rsid w:val="008201A2"/>
    <w:rsid w:val="00825902"/>
    <w:rsid w:val="00835276"/>
    <w:rsid w:val="0083734C"/>
    <w:rsid w:val="00847CA7"/>
    <w:rsid w:val="008503A8"/>
    <w:rsid w:val="00856B36"/>
    <w:rsid w:val="00860775"/>
    <w:rsid w:val="00867396"/>
    <w:rsid w:val="00875E04"/>
    <w:rsid w:val="008A7E44"/>
    <w:rsid w:val="008B232F"/>
    <w:rsid w:val="008B2E3C"/>
    <w:rsid w:val="008B31AE"/>
    <w:rsid w:val="008B3AF0"/>
    <w:rsid w:val="008B3E76"/>
    <w:rsid w:val="008B4AC0"/>
    <w:rsid w:val="008C35E7"/>
    <w:rsid w:val="008C3FA4"/>
    <w:rsid w:val="008C5E3B"/>
    <w:rsid w:val="008C5EDC"/>
    <w:rsid w:val="008D25B2"/>
    <w:rsid w:val="008D2D64"/>
    <w:rsid w:val="008D7FBC"/>
    <w:rsid w:val="008E1012"/>
    <w:rsid w:val="008E2715"/>
    <w:rsid w:val="008E4E07"/>
    <w:rsid w:val="008E6769"/>
    <w:rsid w:val="008E7ED1"/>
    <w:rsid w:val="008F4C12"/>
    <w:rsid w:val="00900826"/>
    <w:rsid w:val="00903921"/>
    <w:rsid w:val="00907754"/>
    <w:rsid w:val="0091097D"/>
    <w:rsid w:val="00913430"/>
    <w:rsid w:val="00914A08"/>
    <w:rsid w:val="00920FB3"/>
    <w:rsid w:val="00931E2A"/>
    <w:rsid w:val="0093353B"/>
    <w:rsid w:val="00935030"/>
    <w:rsid w:val="00946181"/>
    <w:rsid w:val="00947795"/>
    <w:rsid w:val="00953005"/>
    <w:rsid w:val="00956973"/>
    <w:rsid w:val="00962584"/>
    <w:rsid w:val="009764CC"/>
    <w:rsid w:val="00991839"/>
    <w:rsid w:val="00993774"/>
    <w:rsid w:val="009A152E"/>
    <w:rsid w:val="009A265D"/>
    <w:rsid w:val="009A4EEC"/>
    <w:rsid w:val="009A6096"/>
    <w:rsid w:val="009A7313"/>
    <w:rsid w:val="009B49C5"/>
    <w:rsid w:val="009C076A"/>
    <w:rsid w:val="009D0EC2"/>
    <w:rsid w:val="009D3908"/>
    <w:rsid w:val="009D7ED9"/>
    <w:rsid w:val="009E1B8E"/>
    <w:rsid w:val="009E21D5"/>
    <w:rsid w:val="009F3771"/>
    <w:rsid w:val="009F568A"/>
    <w:rsid w:val="009F7D23"/>
    <w:rsid w:val="00A0681B"/>
    <w:rsid w:val="00A06919"/>
    <w:rsid w:val="00A103F4"/>
    <w:rsid w:val="00A15B33"/>
    <w:rsid w:val="00A16F3B"/>
    <w:rsid w:val="00A27F3D"/>
    <w:rsid w:val="00A40230"/>
    <w:rsid w:val="00A40B79"/>
    <w:rsid w:val="00A46B52"/>
    <w:rsid w:val="00A63ED3"/>
    <w:rsid w:val="00A752E4"/>
    <w:rsid w:val="00A75D5D"/>
    <w:rsid w:val="00A768A2"/>
    <w:rsid w:val="00A81CF2"/>
    <w:rsid w:val="00A8503D"/>
    <w:rsid w:val="00A97651"/>
    <w:rsid w:val="00AA4B77"/>
    <w:rsid w:val="00AB650B"/>
    <w:rsid w:val="00AC292D"/>
    <w:rsid w:val="00AD41A1"/>
    <w:rsid w:val="00AE0D5E"/>
    <w:rsid w:val="00AE546E"/>
    <w:rsid w:val="00AE5FAD"/>
    <w:rsid w:val="00AE6594"/>
    <w:rsid w:val="00AF538F"/>
    <w:rsid w:val="00B064D1"/>
    <w:rsid w:val="00B12C89"/>
    <w:rsid w:val="00B20785"/>
    <w:rsid w:val="00B219B5"/>
    <w:rsid w:val="00B238EE"/>
    <w:rsid w:val="00B242EE"/>
    <w:rsid w:val="00B26AB7"/>
    <w:rsid w:val="00B26B5C"/>
    <w:rsid w:val="00B30884"/>
    <w:rsid w:val="00B31028"/>
    <w:rsid w:val="00B3675D"/>
    <w:rsid w:val="00B555B0"/>
    <w:rsid w:val="00B56763"/>
    <w:rsid w:val="00B6016F"/>
    <w:rsid w:val="00B60C55"/>
    <w:rsid w:val="00B62892"/>
    <w:rsid w:val="00B655F0"/>
    <w:rsid w:val="00B670CC"/>
    <w:rsid w:val="00B71237"/>
    <w:rsid w:val="00B72D8F"/>
    <w:rsid w:val="00B73EE4"/>
    <w:rsid w:val="00B8081A"/>
    <w:rsid w:val="00B80E75"/>
    <w:rsid w:val="00B8478F"/>
    <w:rsid w:val="00BA134C"/>
    <w:rsid w:val="00BA2D98"/>
    <w:rsid w:val="00BB2B77"/>
    <w:rsid w:val="00BB3322"/>
    <w:rsid w:val="00BB45CE"/>
    <w:rsid w:val="00BB664F"/>
    <w:rsid w:val="00BB71C5"/>
    <w:rsid w:val="00BC53ED"/>
    <w:rsid w:val="00BE0F6D"/>
    <w:rsid w:val="00BE6734"/>
    <w:rsid w:val="00C062E7"/>
    <w:rsid w:val="00C14FAC"/>
    <w:rsid w:val="00C15D54"/>
    <w:rsid w:val="00C17314"/>
    <w:rsid w:val="00C20463"/>
    <w:rsid w:val="00C2046F"/>
    <w:rsid w:val="00C222F7"/>
    <w:rsid w:val="00C23C27"/>
    <w:rsid w:val="00C43177"/>
    <w:rsid w:val="00C444B3"/>
    <w:rsid w:val="00C4496F"/>
    <w:rsid w:val="00C55BA4"/>
    <w:rsid w:val="00C56D37"/>
    <w:rsid w:val="00C60815"/>
    <w:rsid w:val="00C67C54"/>
    <w:rsid w:val="00C97A0D"/>
    <w:rsid w:val="00CA01E2"/>
    <w:rsid w:val="00CA0889"/>
    <w:rsid w:val="00CA492F"/>
    <w:rsid w:val="00CB0293"/>
    <w:rsid w:val="00CB3725"/>
    <w:rsid w:val="00CB40D6"/>
    <w:rsid w:val="00CB559D"/>
    <w:rsid w:val="00CC08EE"/>
    <w:rsid w:val="00CC0C20"/>
    <w:rsid w:val="00CD44BA"/>
    <w:rsid w:val="00CD4F89"/>
    <w:rsid w:val="00CD7E26"/>
    <w:rsid w:val="00CE00BE"/>
    <w:rsid w:val="00CE2FEF"/>
    <w:rsid w:val="00CE553D"/>
    <w:rsid w:val="00CE5D1F"/>
    <w:rsid w:val="00CE77E6"/>
    <w:rsid w:val="00D062F4"/>
    <w:rsid w:val="00D1104D"/>
    <w:rsid w:val="00D1455F"/>
    <w:rsid w:val="00D16C62"/>
    <w:rsid w:val="00D17B84"/>
    <w:rsid w:val="00D23698"/>
    <w:rsid w:val="00D25649"/>
    <w:rsid w:val="00D27EC2"/>
    <w:rsid w:val="00D308CB"/>
    <w:rsid w:val="00D46CCA"/>
    <w:rsid w:val="00D55F05"/>
    <w:rsid w:val="00DA7B72"/>
    <w:rsid w:val="00DA7EB8"/>
    <w:rsid w:val="00DB50E1"/>
    <w:rsid w:val="00DC6C4A"/>
    <w:rsid w:val="00DD6C17"/>
    <w:rsid w:val="00DD7BC7"/>
    <w:rsid w:val="00DE50F2"/>
    <w:rsid w:val="00DE5363"/>
    <w:rsid w:val="00DF1310"/>
    <w:rsid w:val="00DF22A0"/>
    <w:rsid w:val="00E035D4"/>
    <w:rsid w:val="00E1122D"/>
    <w:rsid w:val="00E151BC"/>
    <w:rsid w:val="00E15F5D"/>
    <w:rsid w:val="00E170F1"/>
    <w:rsid w:val="00E23F79"/>
    <w:rsid w:val="00E2425D"/>
    <w:rsid w:val="00E25E6F"/>
    <w:rsid w:val="00E357ED"/>
    <w:rsid w:val="00E37296"/>
    <w:rsid w:val="00E421C0"/>
    <w:rsid w:val="00E42428"/>
    <w:rsid w:val="00E42491"/>
    <w:rsid w:val="00E425C2"/>
    <w:rsid w:val="00E4404E"/>
    <w:rsid w:val="00E4734A"/>
    <w:rsid w:val="00E515EF"/>
    <w:rsid w:val="00E65A60"/>
    <w:rsid w:val="00E70644"/>
    <w:rsid w:val="00E8151A"/>
    <w:rsid w:val="00E91EAE"/>
    <w:rsid w:val="00EA625C"/>
    <w:rsid w:val="00EB4222"/>
    <w:rsid w:val="00ED1CC9"/>
    <w:rsid w:val="00ED39F8"/>
    <w:rsid w:val="00ED6B25"/>
    <w:rsid w:val="00EE0B0C"/>
    <w:rsid w:val="00EE67A7"/>
    <w:rsid w:val="00F06DA9"/>
    <w:rsid w:val="00F10015"/>
    <w:rsid w:val="00F1784D"/>
    <w:rsid w:val="00F17F4C"/>
    <w:rsid w:val="00F219D8"/>
    <w:rsid w:val="00F22F80"/>
    <w:rsid w:val="00F2676F"/>
    <w:rsid w:val="00F3301E"/>
    <w:rsid w:val="00F33739"/>
    <w:rsid w:val="00F35321"/>
    <w:rsid w:val="00F41FA9"/>
    <w:rsid w:val="00F433F7"/>
    <w:rsid w:val="00F47E87"/>
    <w:rsid w:val="00F53133"/>
    <w:rsid w:val="00F56E46"/>
    <w:rsid w:val="00F60038"/>
    <w:rsid w:val="00F6136C"/>
    <w:rsid w:val="00F61CE7"/>
    <w:rsid w:val="00F62292"/>
    <w:rsid w:val="00F65BCE"/>
    <w:rsid w:val="00F70642"/>
    <w:rsid w:val="00F85DDA"/>
    <w:rsid w:val="00F93335"/>
    <w:rsid w:val="00F94F14"/>
    <w:rsid w:val="00F9609E"/>
    <w:rsid w:val="00FA1492"/>
    <w:rsid w:val="00FA28D6"/>
    <w:rsid w:val="00FA5F82"/>
    <w:rsid w:val="00FB4FCE"/>
    <w:rsid w:val="00FB533A"/>
    <w:rsid w:val="00FB5D7F"/>
    <w:rsid w:val="00FC2858"/>
    <w:rsid w:val="00FC41B7"/>
    <w:rsid w:val="00FD4B1C"/>
    <w:rsid w:val="00FD7FD5"/>
    <w:rsid w:val="00FE07E4"/>
    <w:rsid w:val="00FE25FB"/>
    <w:rsid w:val="00FE267A"/>
    <w:rsid w:val="00FE46AF"/>
    <w:rsid w:val="00FF36DB"/>
    <w:rsid w:val="00FF5F17"/>
    <w:rsid w:val="00FF6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toc 1" w:uiPriority="39"/>
    <w:lsdException w:name="toc 2" w:uiPriority="39"/>
    <w:lsdException w:name="toc 3" w:uiPriority="39"/>
    <w:lsdException w:name="toc 4" w:uiPriority="39"/>
    <w:lsdException w:name="toc 5" w:uiPriority="39"/>
    <w:lsdException w:name="annotation text" w:uiPriority="99"/>
    <w:lsdException w:name="footer" w:uiPriority="99"/>
    <w:lsdException w:name="caption" w:semiHidden="true" w:unhideWhenUsed="true" w:qFormat="true"/>
    <w:lsdException w:name="annotation reference" w:uiPriority="99"/>
    <w:lsdException w:name="Default Paragraph Font" w:uiPriority="1"/>
    <w:lsdException w:name="Hyperlink" w:uiPriority="99"/>
    <w:lsdException w:name="Normal (Web)" w:uiPriority="99"/>
    <w:lsdException w:name="No List" w:uiPriority="99"/>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atentStyles>
  <w:style w:type="paragraph" w:styleId="Normal" w:default="true">
    <w:name w:val="Normal"/>
    <w:qFormat/>
    <w:rsid w:val="00E170F1"/>
    <w:rPr>
      <w:rFonts w:ascii="Arial" w:hAnsi="Arial"/>
      <w:sz w:val="19"/>
      <w:szCs w:val="24"/>
      <w:lang w:val="en-US" w:eastAsia="en-US"/>
    </w:rPr>
  </w:style>
  <w:style w:type="paragraph" w:styleId="Heading1">
    <w:name w:val="heading 1"/>
    <w:aliases w:val="Heading 1 - Nadpis 1. úrovně,H1,Chapter,1,section,ASAPHeading 1,Celého textu,V_Head1,Záhlaví 1,h1,1.,Kapitola1,Kapitola2,Kapitola3,Kapitola4,Kapitola5,Kapitola11,Kapitola21,Kapitola31,Kapitola41,Kapitola6,Kapitola12,Kapitola22,Kapitola32"/>
    <w:next w:val="Heading2"/>
    <w:link w:val="Heading1Char"/>
    <w:qFormat/>
    <w:rsid w:val="00E170F1"/>
    <w:pPr>
      <w:keepNext/>
      <w:pageBreakBefore/>
      <w:numPr>
        <w:numId w:val="3"/>
      </w:numPr>
      <w:spacing w:after="800"/>
      <w:outlineLvl w:val="0"/>
    </w:pPr>
    <w:rPr>
      <w:rFonts w:ascii="Times New Roman Bold" w:hAnsi="Times New Roman Bold" w:cs="Arial"/>
      <w:bCs/>
      <w:color w:val="002776"/>
      <w:kern w:val="32"/>
      <w:sz w:val="60"/>
      <w:szCs w:val="32"/>
      <w:lang w:val="en-US" w:eastAsia="en-US"/>
    </w:rPr>
  </w:style>
  <w:style w:type="paragraph" w:styleId="Heading2">
    <w:name w:val="heading 2"/>
    <w:aliases w:val="Heading 2 - Nadpis 2. úrovně,Podkapitola1"/>
    <w:basedOn w:val="Heading1"/>
    <w:next w:val="Heading3"/>
    <w:link w:val="Heading2Char"/>
    <w:qFormat/>
    <w:rsid w:val="00E170F1"/>
    <w:pPr>
      <w:pageBreakBefore w:val="false"/>
      <w:numPr>
        <w:ilvl w:val="1"/>
      </w:numPr>
      <w:spacing w:before="240" w:after="240"/>
      <w:outlineLvl w:val="1"/>
    </w:pPr>
    <w:rPr>
      <w:rFonts w:ascii="Arial" w:hAnsi="Arial"/>
      <w:b/>
      <w:bCs w:val="false"/>
      <w:iCs/>
      <w:color w:val="92D400"/>
      <w:sz w:val="24"/>
      <w:szCs w:val="24"/>
    </w:rPr>
  </w:style>
  <w:style w:type="paragraph" w:styleId="Heading3">
    <w:name w:val="heading 3"/>
    <w:aliases w:val="Podpodkapitola,adpis 3,Heading 3 - napdis 3. úrovně,Záhlaví 3,V_Head3,V_Head31,V_Head32,Podkapitola2,H3,Nadpis_3_úroveň,ASAPHeading 3,Sub Paragraph,Podkapitola21,1.1.1,Podkapitola 2,Podkapitola 21,Podkapitola 22,Podkapitola 23,Podkapitola 24"/>
    <w:basedOn w:val="Heading2"/>
    <w:next w:val="Normal"/>
    <w:qFormat/>
    <w:rsid w:val="00E170F1"/>
    <w:pPr>
      <w:numPr>
        <w:ilvl w:val="2"/>
      </w:numPr>
      <w:outlineLvl w:val="2"/>
    </w:pPr>
    <w:rPr>
      <w:bCs/>
      <w:color w:val="3C8A2E"/>
      <w:szCs w:val="26"/>
    </w:rPr>
  </w:style>
  <w:style w:type="paragraph" w:styleId="Heading4">
    <w:name w:val="heading 4"/>
    <w:aliases w:val="Heading 4 - nadpis 4. úrovně,H4,ASAPHeading 4,Sub Sub Paragraph,Podkapitola3,Podkapitola31,Odstavec 1,Odstavec 11,Odstavec 12,Odstavec 13,Odstavec 14,Odstavec 111,Odstavec 121,Odstavec 131,Odstavec 15,Odstavec 141,Odstavec 16,Odstavec 112"/>
    <w:basedOn w:val="Normal"/>
    <w:next w:val="Normal"/>
    <w:link w:val="Heading4Char"/>
    <w:unhideWhenUsed/>
    <w:qFormat/>
    <w:rsid w:val="00E170F1"/>
    <w:pPr>
      <w:keepNext/>
      <w:keepLines/>
      <w:numPr>
        <w:ilvl w:val="3"/>
        <w:numId w:val="3"/>
      </w:numPr>
      <w:spacing w:before="240" w:after="240"/>
      <w:outlineLvl w:val="3"/>
    </w:pPr>
    <w:rPr>
      <w:b/>
      <w:bCs/>
      <w:iCs/>
      <w:sz w:val="24"/>
    </w:rPr>
  </w:style>
  <w:style w:type="paragraph" w:styleId="Heading5">
    <w:name w:val="heading 5"/>
    <w:aliases w:val="H5,Level 3 - i"/>
    <w:basedOn w:val="Normal"/>
    <w:next w:val="Normal"/>
    <w:link w:val="Heading5Char"/>
    <w:unhideWhenUsed/>
    <w:qFormat/>
    <w:rsid w:val="00E170F1"/>
    <w:pPr>
      <w:keepNext/>
      <w:keepLines/>
      <w:numPr>
        <w:ilvl w:val="4"/>
        <w:numId w:val="3"/>
      </w:numPr>
      <w:spacing w:before="240" w:after="240"/>
      <w:outlineLvl w:val="4"/>
    </w:pPr>
    <w:rPr>
      <w:b/>
      <w:i/>
      <w:color w:val="00133A"/>
      <w:sz w:val="24"/>
    </w:rPr>
  </w:style>
  <w:style w:type="paragraph" w:styleId="Heading6">
    <w:name w:val="heading 6"/>
    <w:aliases w:val="H6"/>
    <w:basedOn w:val="Normal"/>
    <w:next w:val="Normal"/>
    <w:link w:val="Heading6Char"/>
    <w:unhideWhenUsed/>
    <w:qFormat/>
    <w:rsid w:val="00E170F1"/>
    <w:pPr>
      <w:keepNext/>
      <w:keepLines/>
      <w:numPr>
        <w:ilvl w:val="5"/>
        <w:numId w:val="3"/>
      </w:numPr>
      <w:spacing w:before="240" w:after="240"/>
      <w:outlineLvl w:val="5"/>
    </w:pPr>
    <w:rPr>
      <w:i/>
      <w:iCs/>
      <w:color w:val="00133A"/>
      <w:sz w:val="24"/>
    </w:rPr>
  </w:style>
  <w:style w:type="paragraph" w:styleId="Heading7">
    <w:name w:val="heading 7"/>
    <w:aliases w:val="H7"/>
    <w:basedOn w:val="Normal"/>
    <w:next w:val="Normal"/>
    <w:link w:val="Heading7Char"/>
    <w:unhideWhenUsed/>
    <w:qFormat/>
    <w:rsid w:val="00E170F1"/>
    <w:pPr>
      <w:keepNext/>
      <w:keepLines/>
      <w:numPr>
        <w:ilvl w:val="6"/>
        <w:numId w:val="3"/>
      </w:numPr>
      <w:spacing w:before="240" w:after="240"/>
      <w:outlineLvl w:val="6"/>
    </w:pPr>
    <w:rPr>
      <w:i/>
      <w:iCs/>
      <w:color w:val="404040"/>
      <w:sz w:val="22"/>
    </w:rPr>
  </w:style>
  <w:style w:type="paragraph" w:styleId="Heading8">
    <w:name w:val="heading 8"/>
    <w:aliases w:val="H8"/>
    <w:basedOn w:val="Normal"/>
    <w:next w:val="Normal"/>
    <w:link w:val="Heading8Char"/>
    <w:unhideWhenUsed/>
    <w:qFormat/>
    <w:rsid w:val="00E170F1"/>
    <w:pPr>
      <w:keepNext/>
      <w:keepLines/>
      <w:numPr>
        <w:ilvl w:val="7"/>
        <w:numId w:val="3"/>
      </w:numPr>
      <w:spacing w:before="240" w:after="240"/>
      <w:outlineLvl w:val="7"/>
    </w:pPr>
    <w:rPr>
      <w:i/>
      <w:color w:val="404040"/>
      <w:sz w:val="20"/>
      <w:szCs w:val="20"/>
    </w:rPr>
  </w:style>
  <w:style w:type="paragraph" w:styleId="Heading9">
    <w:name w:val="heading 9"/>
    <w:aliases w:val="H9,h9,heading9,App Heading"/>
    <w:basedOn w:val="Normal"/>
    <w:next w:val="Normal"/>
    <w:link w:val="Heading9Char"/>
    <w:unhideWhenUsed/>
    <w:qFormat/>
    <w:rsid w:val="00E170F1"/>
    <w:pPr>
      <w:keepNext/>
      <w:keepLines/>
      <w:numPr>
        <w:ilvl w:val="8"/>
        <w:numId w:val="3"/>
      </w:numPr>
      <w:spacing w:before="240" w:after="240"/>
      <w:outlineLvl w:val="8"/>
    </w:pPr>
    <w:rPr>
      <w:i/>
      <w:iCs/>
      <w:color w:val="404040"/>
      <w:sz w:val="18"/>
      <w:szCs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table" w:styleId="TableGrid">
    <w:name w:val="Table Grid"/>
    <w:aliases w:val="Deloitte table 3"/>
    <w:basedOn w:val="TableNormal"/>
    <w:rsid w:val="00E170F1"/>
    <w:rPr>
      <w:rFonts w:ascii="Arial" w:hAnsi="Arial"/>
      <w:sz w:val="19"/>
    </w:rPr>
    <w:tblPr>
      <w:tblInd w:w="0" w:type="dxa"/>
      <w:tblBorders>
        <w:bottom w:val="single" w:color="72C7E7" w:sz="4" w:space="0"/>
        <w:insideH w:val="single" w:color="72C7E7"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eader">
    <w:name w:val="header"/>
    <w:basedOn w:val="Normal"/>
    <w:link w:val="HeaderChar"/>
    <w:rsid w:val="00E170F1"/>
    <w:pPr>
      <w:tabs>
        <w:tab w:val="center" w:pos="4703"/>
        <w:tab w:val="right" w:pos="9406"/>
      </w:tabs>
    </w:pPr>
    <w:rPr>
      <w:sz w:val="16"/>
    </w:rPr>
  </w:style>
  <w:style w:type="paragraph" w:styleId="Footer">
    <w:name w:val="footer"/>
    <w:basedOn w:val="Normal"/>
    <w:link w:val="FooterChar"/>
    <w:uiPriority w:val="99"/>
    <w:rsid w:val="00E170F1"/>
    <w:pPr>
      <w:tabs>
        <w:tab w:val="center" w:pos="4703"/>
        <w:tab w:val="right" w:pos="9406"/>
      </w:tabs>
    </w:pPr>
    <w:rPr>
      <w:sz w:val="16"/>
    </w:rPr>
  </w:style>
  <w:style w:type="character" w:styleId="PageNumber">
    <w:name w:val="page number"/>
    <w:basedOn w:val="DefaultParagraphFont"/>
    <w:rsid w:val="00E170F1"/>
    <w:rPr>
      <w:rFonts w:ascii="Arial" w:hAnsi="Arial"/>
      <w:sz w:val="16"/>
    </w:rPr>
  </w:style>
  <w:style w:type="paragraph" w:styleId="TOC1">
    <w:name w:val="toc 1"/>
    <w:basedOn w:val="Normal"/>
    <w:next w:val="Normal"/>
    <w:autoRedefine/>
    <w:uiPriority w:val="39"/>
    <w:rsid w:val="00E170F1"/>
    <w:pPr>
      <w:spacing w:after="240"/>
    </w:pPr>
    <w:rPr>
      <w:sz w:val="24"/>
    </w:rPr>
  </w:style>
  <w:style w:type="paragraph" w:styleId="TOC2">
    <w:name w:val="toc 2"/>
    <w:basedOn w:val="Normal"/>
    <w:next w:val="Normal"/>
    <w:autoRedefine/>
    <w:uiPriority w:val="39"/>
    <w:rsid w:val="00E170F1"/>
    <w:pPr>
      <w:spacing w:after="240"/>
      <w:ind w:left="238"/>
    </w:pPr>
    <w:rPr>
      <w:sz w:val="24"/>
    </w:rPr>
  </w:style>
  <w:style w:type="paragraph" w:styleId="TOC3">
    <w:name w:val="toc 3"/>
    <w:basedOn w:val="Normal"/>
    <w:next w:val="Normal"/>
    <w:autoRedefine/>
    <w:uiPriority w:val="39"/>
    <w:rsid w:val="00E170F1"/>
    <w:pPr>
      <w:spacing w:after="240"/>
      <w:ind w:left="482"/>
    </w:pPr>
    <w:rPr>
      <w:sz w:val="24"/>
    </w:rPr>
  </w:style>
  <w:style w:type="character" w:styleId="Hyperlink">
    <w:name w:val="Hyperlink"/>
    <w:basedOn w:val="DefaultParagraphFont"/>
    <w:uiPriority w:val="99"/>
    <w:rsid w:val="00E170F1"/>
    <w:rPr>
      <w:rFonts w:ascii="Arial" w:hAnsi="Arial"/>
      <w:color w:val="00A1DE"/>
      <w:sz w:val="19"/>
      <w:u w:val="single"/>
    </w:rPr>
  </w:style>
  <w:style w:type="paragraph" w:styleId="BalloonText">
    <w:name w:val="Balloon Text"/>
    <w:basedOn w:val="Normal"/>
    <w:semiHidden/>
    <w:rsid w:val="00E170F1"/>
    <w:rPr>
      <w:rFonts w:ascii="Tahoma" w:hAnsi="Tahoma" w:cs="Tahoma"/>
      <w:sz w:val="16"/>
      <w:szCs w:val="16"/>
    </w:rPr>
  </w:style>
  <w:style w:type="character" w:styleId="HeaderChar" w:customStyle="true">
    <w:name w:val="Header Char"/>
    <w:basedOn w:val="DefaultParagraphFont"/>
    <w:link w:val="Header"/>
    <w:rsid w:val="00E170F1"/>
    <w:rPr>
      <w:rFonts w:ascii="Arial" w:hAnsi="Arial"/>
      <w:sz w:val="16"/>
      <w:szCs w:val="24"/>
      <w:lang w:val="en-US" w:eastAsia="en-US"/>
    </w:rPr>
  </w:style>
  <w:style w:type="character" w:styleId="FooterChar" w:customStyle="true">
    <w:name w:val="Footer Char"/>
    <w:basedOn w:val="DefaultParagraphFont"/>
    <w:link w:val="Footer"/>
    <w:uiPriority w:val="99"/>
    <w:rsid w:val="00E170F1"/>
    <w:rPr>
      <w:rFonts w:ascii="Arial" w:hAnsi="Arial"/>
      <w:sz w:val="16"/>
      <w:szCs w:val="24"/>
      <w:lang w:val="en-US" w:eastAsia="en-US"/>
    </w:rPr>
  </w:style>
  <w:style w:type="paragraph" w:styleId="BodyText1" w:customStyle="true">
    <w:name w:val="Body Text1"/>
    <w:rsid w:val="003D4FEC"/>
    <w:pPr>
      <w:jc w:val="both"/>
    </w:pPr>
    <w:rPr>
      <w:rFonts w:ascii="Arial" w:hAnsi="Arial"/>
      <w:color w:val="000000"/>
      <w:sz w:val="22"/>
      <w:szCs w:val="48"/>
      <w:lang w:eastAsia="en-US"/>
    </w:rPr>
  </w:style>
  <w:style w:type="paragraph" w:styleId="Legalentity" w:customStyle="true">
    <w:name w:val="Legal entity"/>
    <w:basedOn w:val="Normal"/>
    <w:rsid w:val="00E170F1"/>
    <w:pPr>
      <w:widowControl w:val="false"/>
      <w:suppressAutoHyphens/>
      <w:autoSpaceDE w:val="false"/>
      <w:autoSpaceDN w:val="false"/>
      <w:adjustRightInd w:val="false"/>
      <w:spacing w:after="90" w:line="180" w:lineRule="atLeast"/>
      <w:textAlignment w:val="center"/>
    </w:pPr>
    <w:rPr>
      <w:color w:val="000000"/>
      <w:sz w:val="16"/>
      <w:szCs w:val="20"/>
      <w:lang w:val="en-GB" w:eastAsia="en-GB"/>
    </w:rPr>
  </w:style>
  <w:style w:type="paragraph" w:styleId="smlouvaheading1" w:customStyle="true">
    <w:name w:val="smlouva heading 1"/>
    <w:next w:val="smlouvaheading2"/>
    <w:qFormat/>
    <w:rsid w:val="003D4755"/>
    <w:pPr>
      <w:numPr>
        <w:numId w:val="4"/>
      </w:numPr>
      <w:tabs>
        <w:tab w:val="left" w:pos="794"/>
      </w:tabs>
      <w:spacing w:before="240" w:after="240"/>
      <w:ind w:left="794" w:hanging="794"/>
      <w:jc w:val="both"/>
    </w:pPr>
    <w:rPr>
      <w:rFonts w:ascii="Arial" w:hAnsi="Arial"/>
      <w:b/>
      <w:caps/>
      <w:noProof/>
      <w:color w:val="000000"/>
      <w:sz w:val="22"/>
      <w:szCs w:val="24"/>
      <w:lang w:eastAsia="en-US"/>
    </w:rPr>
  </w:style>
  <w:style w:type="paragraph" w:styleId="CaptionIntroductionparagraph" w:customStyle="true">
    <w:name w:val="Caption Introduction paragraph"/>
    <w:rsid w:val="00E170F1"/>
    <w:rPr>
      <w:rFonts w:ascii="Arial" w:hAnsi="Arial"/>
      <w:b/>
      <w:color w:val="00A1DE"/>
      <w:sz w:val="24"/>
      <w:szCs w:val="22"/>
      <w:lang w:eastAsia="en-US"/>
    </w:rPr>
  </w:style>
  <w:style w:type="paragraph" w:styleId="smlouvaheading2" w:customStyle="true">
    <w:name w:val="smlouva heading 2"/>
    <w:basedOn w:val="CaptionIntroductionparagraph"/>
    <w:qFormat/>
    <w:rsid w:val="003D4755"/>
    <w:pPr>
      <w:numPr>
        <w:ilvl w:val="1"/>
        <w:numId w:val="4"/>
      </w:numPr>
      <w:tabs>
        <w:tab w:val="left" w:pos="794"/>
      </w:tabs>
      <w:spacing w:before="120"/>
      <w:jc w:val="both"/>
    </w:pPr>
    <w:rPr>
      <w:b w:val="false"/>
      <w:color w:val="000000"/>
      <w:sz w:val="22"/>
    </w:rPr>
  </w:style>
  <w:style w:type="paragraph" w:styleId="smlouvaheading3" w:customStyle="true">
    <w:name w:val="smlouva heading 3"/>
    <w:basedOn w:val="smlouvaheading2"/>
    <w:qFormat/>
    <w:rsid w:val="000734D5"/>
    <w:pPr>
      <w:numPr>
        <w:ilvl w:val="2"/>
      </w:numPr>
      <w:ind w:left="794" w:hanging="794"/>
    </w:pPr>
  </w:style>
  <w:style w:type="paragraph" w:styleId="smlouvaheading4" w:customStyle="true">
    <w:name w:val="smlouva heading 4"/>
    <w:basedOn w:val="smlouvaheading3"/>
    <w:next w:val="BodyText1"/>
    <w:qFormat/>
    <w:rsid w:val="00E170F1"/>
    <w:pPr>
      <w:numPr>
        <w:ilvl w:val="3"/>
      </w:numPr>
      <w:tabs>
        <w:tab w:val="clear" w:pos="794"/>
        <w:tab w:val="left" w:pos="1021"/>
      </w:tabs>
      <w:ind w:left="357" w:hanging="357"/>
    </w:pPr>
    <w:rPr>
      <w:color w:val="auto"/>
    </w:rPr>
  </w:style>
  <w:style w:type="paragraph" w:styleId="smlouvabodytextbold" w:customStyle="true">
    <w:name w:val="smlouva body text bold"/>
    <w:basedOn w:val="smlouvaheading4"/>
    <w:next w:val="BodyText1"/>
    <w:qFormat/>
    <w:rsid w:val="00E170F1"/>
    <w:pPr>
      <w:numPr>
        <w:ilvl w:val="0"/>
        <w:numId w:val="0"/>
      </w:numPr>
    </w:pPr>
    <w:rPr>
      <w:b/>
    </w:rPr>
  </w:style>
  <w:style w:type="paragraph" w:styleId="Bodytextbold" w:customStyle="true">
    <w:name w:val="Body text bold"/>
    <w:basedOn w:val="smlouvabodytextbold"/>
    <w:next w:val="BodyText1"/>
    <w:rsid w:val="00E170F1"/>
    <w:pPr>
      <w:tabs>
        <w:tab w:val="clear" w:pos="1021"/>
        <w:tab w:val="left" w:pos="1134"/>
      </w:tabs>
    </w:pPr>
    <w:rPr>
      <w:color w:val="000000"/>
    </w:rPr>
  </w:style>
  <w:style w:type="character" w:styleId="CaptionbodyChar" w:customStyle="true">
    <w:name w:val="Caption body Char"/>
    <w:basedOn w:val="DefaultParagraphFont"/>
    <w:link w:val="Captionbody"/>
    <w:rsid w:val="00E170F1"/>
    <w:rPr>
      <w:rFonts w:ascii="Arial" w:hAnsi="Arial"/>
      <w:color w:val="000000"/>
      <w:sz w:val="18"/>
      <w:lang w:val="en-US" w:eastAsia="en-US"/>
    </w:rPr>
  </w:style>
  <w:style w:type="paragraph" w:styleId="Captionbody" w:customStyle="true">
    <w:name w:val="Caption body"/>
    <w:link w:val="CaptionbodyChar"/>
    <w:rsid w:val="00E170F1"/>
    <w:rPr>
      <w:rFonts w:ascii="Arial" w:hAnsi="Arial"/>
      <w:color w:val="000000"/>
      <w:sz w:val="18"/>
      <w:lang w:val="en-US" w:eastAsia="en-US"/>
    </w:rPr>
  </w:style>
  <w:style w:type="paragraph" w:styleId="Captionheading" w:customStyle="true">
    <w:name w:val="Caption heading"/>
    <w:basedOn w:val="Captionbody"/>
    <w:rsid w:val="00E170F1"/>
    <w:rPr>
      <w:b/>
    </w:rPr>
  </w:style>
  <w:style w:type="paragraph" w:styleId="smlouvabodytext" w:customStyle="true">
    <w:name w:val="smlouva body text"/>
    <w:basedOn w:val="Normal"/>
    <w:rsid w:val="00E170F1"/>
    <w:pPr>
      <w:spacing w:before="120"/>
      <w:jc w:val="both"/>
    </w:pPr>
    <w:rPr>
      <w:rFonts w:eastAsia="Times"/>
      <w:noProof/>
    </w:rPr>
  </w:style>
  <w:style w:type="paragraph" w:styleId="Bulletslevel1" w:customStyle="true">
    <w:name w:val="Bullets level 1"/>
    <w:basedOn w:val="Normal"/>
    <w:link w:val="Bulletslevel1Char"/>
    <w:qFormat/>
    <w:rsid w:val="00B655F0"/>
    <w:pPr>
      <w:numPr>
        <w:numId w:val="1"/>
      </w:numPr>
      <w:spacing w:before="120"/>
      <w:ind w:left="357" w:hanging="357"/>
    </w:pPr>
    <w:rPr>
      <w:rFonts w:eastAsia="Times"/>
      <w:color w:val="000000"/>
      <w:sz w:val="22"/>
      <w:szCs w:val="20"/>
      <w:lang w:val="en-GB"/>
    </w:rPr>
  </w:style>
  <w:style w:type="character" w:styleId="Bulletslevel1Char" w:customStyle="true">
    <w:name w:val="Bullets level 1 Char"/>
    <w:basedOn w:val="DefaultParagraphFont"/>
    <w:link w:val="Bulletslevel1"/>
    <w:rsid w:val="00B655F0"/>
    <w:rPr>
      <w:rFonts w:ascii="Arial" w:hAnsi="Arial" w:eastAsia="Times"/>
      <w:color w:val="000000"/>
      <w:sz w:val="22"/>
      <w:lang w:val="en-GB" w:eastAsia="en-US"/>
    </w:rPr>
  </w:style>
  <w:style w:type="paragraph" w:styleId="Bulletslevel2" w:customStyle="true">
    <w:name w:val="Bullets level 2"/>
    <w:basedOn w:val="Normal"/>
    <w:link w:val="Bulletslevel2Char"/>
    <w:qFormat/>
    <w:rsid w:val="00B655F0"/>
    <w:pPr>
      <w:numPr>
        <w:numId w:val="2"/>
      </w:numPr>
      <w:tabs>
        <w:tab w:val="left" w:pos="567"/>
      </w:tabs>
      <w:spacing w:before="120"/>
    </w:pPr>
    <w:rPr>
      <w:rFonts w:eastAsia="Times"/>
      <w:color w:val="000000"/>
      <w:sz w:val="22"/>
      <w:szCs w:val="20"/>
      <w:lang w:val="en-GB"/>
    </w:rPr>
  </w:style>
  <w:style w:type="character" w:styleId="Bulletslevel2Char" w:customStyle="true">
    <w:name w:val="Bullets level 2 Char"/>
    <w:basedOn w:val="Bulletslevel1Char"/>
    <w:link w:val="Bulletslevel2"/>
    <w:rsid w:val="00B655F0"/>
    <w:rPr>
      <w:rFonts w:ascii="Arial" w:hAnsi="Arial" w:eastAsia="Times"/>
      <w:color w:val="000000"/>
      <w:sz w:val="22"/>
      <w:lang w:val="en-GB" w:eastAsia="en-US"/>
    </w:rPr>
  </w:style>
  <w:style w:type="paragraph" w:styleId="PulloutQuote" w:customStyle="true">
    <w:name w:val="Pullout Quote"/>
    <w:rsid w:val="00E170F1"/>
    <w:pPr>
      <w:pBdr>
        <w:top w:val="single" w:color="00A1DE" w:sz="4" w:space="4"/>
      </w:pBdr>
      <w:suppressAutoHyphens/>
      <w:spacing w:line="320" w:lineRule="exact"/>
    </w:pPr>
    <w:rPr>
      <w:rFonts w:eastAsia="Times"/>
      <w:color w:val="00A1DE"/>
      <w:sz w:val="32"/>
      <w:lang w:val="en-GB" w:eastAsia="en-US"/>
    </w:rPr>
  </w:style>
  <w:style w:type="paragraph" w:styleId="Highlight1" w:customStyle="true">
    <w:name w:val="Highlight 1"/>
    <w:basedOn w:val="Normal"/>
    <w:rsid w:val="00E170F1"/>
    <w:rPr>
      <w:b/>
      <w:color w:val="3C8A2E"/>
      <w:sz w:val="20"/>
      <w:szCs w:val="16"/>
      <w:lang w:val="cs-CZ"/>
    </w:rPr>
  </w:style>
  <w:style w:type="paragraph" w:styleId="Highlight2" w:customStyle="true">
    <w:name w:val="Highlight 2"/>
    <w:basedOn w:val="Highlight1"/>
    <w:rsid w:val="00E170F1"/>
    <w:rPr>
      <w:color w:val="92D400"/>
    </w:rPr>
  </w:style>
  <w:style w:type="table" w:styleId="Deloittetable1" w:customStyle="true">
    <w:name w:val="Deloitte table 1"/>
    <w:basedOn w:val="TableNormal"/>
    <w:rsid w:val="00E170F1"/>
    <w:rPr>
      <w:rFonts w:ascii="Arial" w:hAnsi="Arial"/>
      <w:sz w:val="19"/>
    </w:rPr>
    <w:tblPr>
      <w:tblInd w:w="0" w:type="dxa"/>
      <w:tblBorders>
        <w:bottom w:val="single" w:color="92D400" w:sz="4" w:space="0"/>
        <w:insideH w:val="single" w:color="92D400" w:sz="4" w:space="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TOC4">
    <w:name w:val="toc 4"/>
    <w:basedOn w:val="Normal"/>
    <w:next w:val="Normal"/>
    <w:autoRedefine/>
    <w:uiPriority w:val="39"/>
    <w:rsid w:val="00E170F1"/>
    <w:pPr>
      <w:spacing w:after="240"/>
      <w:ind w:left="720"/>
    </w:pPr>
  </w:style>
  <w:style w:type="table" w:styleId="Deloittetable2" w:customStyle="true">
    <w:name w:val="Deloitte table 2"/>
    <w:basedOn w:val="TableNormal"/>
    <w:rsid w:val="00E170F1"/>
    <w:rPr>
      <w:rFonts w:ascii="Arial" w:hAnsi="Arial"/>
      <w:sz w:val="19"/>
    </w:rPr>
    <w:tblPr>
      <w:tblInd w:w="0" w:type="dxa"/>
      <w:tblBorders>
        <w:bottom w:val="single" w:color="00A1DE" w:sz="4" w:space="0"/>
        <w:insideH w:val="single" w:color="00A1DE"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le3Deffects1">
    <w:name w:val="Table 3D effects 1"/>
    <w:basedOn w:val="TableNormal"/>
    <w:rsid w:val="00E170F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Deloittetable4" w:customStyle="true">
    <w:name w:val="Deloitte table 4"/>
    <w:basedOn w:val="TableNormal"/>
    <w:rsid w:val="00E170F1"/>
    <w:rPr>
      <w:rFonts w:ascii="Arial" w:hAnsi="Arial"/>
      <w:sz w:val="19"/>
    </w:rPr>
    <w:tblPr>
      <w:tblInd w:w="0" w:type="dxa"/>
      <w:tblBorders>
        <w:bottom w:val="single" w:color="3C8A2E" w:sz="4" w:space="0"/>
        <w:insideH w:val="single" w:color="3C8A2E" w:sz="4" w:space="0"/>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styleId="Deloittetable5" w:customStyle="true">
    <w:name w:val="Deloitte table 5"/>
    <w:basedOn w:val="TableNormal"/>
    <w:rsid w:val="00E170F1"/>
    <w:rPr>
      <w:rFonts w:ascii="Arial" w:hAnsi="Arial"/>
      <w:sz w:val="19"/>
    </w:rPr>
    <w:tblPr>
      <w:tblInd w:w="0" w:type="dxa"/>
      <w:tblBorders>
        <w:bottom w:val="single" w:color="C9DD03" w:sz="4" w:space="0"/>
        <w:insideH w:val="single" w:color="C9DD03" w:sz="4" w:space="0"/>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false" w:afterLines="0" w:afterAutospacing="false" w:line="240" w:lineRule="auto"/>
      </w:pPr>
      <w:rPr>
        <w:rFonts w:ascii="Arial" w:hAnsi="Arial"/>
        <w:sz w:val="19"/>
      </w:rPr>
    </w:tblStylePr>
  </w:style>
  <w:style w:type="table" w:styleId="Style1" w:customStyle="true">
    <w:name w:val="Style1"/>
    <w:basedOn w:val="TableNormal"/>
    <w:rsid w:val="00E170F1"/>
    <w:rPr>
      <w:rFonts w:ascii="Arial" w:hAnsi="Arial"/>
      <w:sz w:val="19"/>
    </w:rPr>
    <w:tblPr>
      <w:tblInd w:w="0" w:type="dxa"/>
      <w:tblCellMar>
        <w:top w:w="0" w:type="dxa"/>
        <w:left w:w="108" w:type="dxa"/>
        <w:bottom w:w="0" w:type="dxa"/>
        <w:right w:w="108" w:type="dxa"/>
      </w:tblCellMar>
    </w:tblPr>
  </w:style>
  <w:style w:type="table" w:styleId="Deloittetable6" w:customStyle="true">
    <w:name w:val="Deloitte table 6"/>
    <w:basedOn w:val="TableNormal"/>
    <w:rsid w:val="00E170F1"/>
    <w:rPr>
      <w:rFonts w:ascii="Arial" w:hAnsi="Arial"/>
      <w:sz w:val="19"/>
    </w:rPr>
    <w:tblPr>
      <w:tblInd w:w="0" w:type="dxa"/>
      <w:tblBorders>
        <w:bottom w:val="single" w:color="52D0FF" w:sz="4" w:space="0"/>
        <w:insideH w:val="single" w:color="52D0FF"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false" w:afterLines="0" w:afterAutospacing="false" w:line="240" w:lineRule="auto"/>
      </w:pPr>
      <w:rPr>
        <w:rFonts w:ascii="Arial" w:hAnsi="Arial"/>
        <w:sz w:val="19"/>
      </w:rPr>
    </w:tblStylePr>
  </w:style>
  <w:style w:type="table" w:styleId="Deloittetable7" w:customStyle="true">
    <w:name w:val="Deloitte table 7"/>
    <w:basedOn w:val="TableNormal"/>
    <w:rsid w:val="00E170F1"/>
    <w:rPr>
      <w:rFonts w:ascii="Arial" w:hAnsi="Arial"/>
      <w:sz w:val="19"/>
    </w:rPr>
    <w:tblPr>
      <w:tblInd w:w="0" w:type="dxa"/>
      <w:tblBorders>
        <w:bottom w:val="single" w:color="2D6823" w:sz="4" w:space="0"/>
        <w:insideH w:val="single" w:color="2D6823"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false" w:afterLines="0" w:afterAutospacing="false" w:line="240" w:lineRule="auto"/>
      </w:pPr>
      <w:rPr>
        <w:rFonts w:ascii="Arial" w:hAnsi="Arial"/>
        <w:sz w:val="19"/>
      </w:rPr>
    </w:tblStylePr>
  </w:style>
  <w:style w:type="table" w:styleId="Table3Deffects3">
    <w:name w:val="Table 3D effects 3"/>
    <w:basedOn w:val="TableNormal"/>
    <w:rsid w:val="00E170F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Deloittetable8" w:customStyle="true">
    <w:name w:val="Deloitte table 8"/>
    <w:basedOn w:val="TableNormal"/>
    <w:rsid w:val="00E170F1"/>
    <w:pPr>
      <w:contextualSpacing/>
    </w:pPr>
    <w:rPr>
      <w:rFonts w:ascii="Arial" w:hAnsi="Arial"/>
      <w:sz w:val="19"/>
    </w:rPr>
    <w:tblPr>
      <w:tblInd w:w="0" w:type="dxa"/>
      <w:tblBorders>
        <w:top w:val="single" w:color="2D6823" w:sz="4" w:space="0"/>
        <w:bottom w:val="single" w:color="2D6823" w:sz="4" w:space="0"/>
        <w:insideH w:val="single" w:color="2D6823" w:sz="4" w:space="0"/>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2D6823"/>
      </w:tcPr>
    </w:tblStylePr>
  </w:style>
  <w:style w:type="table" w:styleId="Deloittetable81" w:customStyle="true">
    <w:name w:val="Deloitte table 8.1"/>
    <w:basedOn w:val="TableNormal"/>
    <w:rsid w:val="00E170F1"/>
    <w:rPr>
      <w:rFonts w:ascii="Arial" w:hAnsi="Arial"/>
      <w:sz w:val="19"/>
    </w:rPr>
    <w:tblPr>
      <w:tblInd w:w="0" w:type="dxa"/>
      <w:tblBorders>
        <w:top w:val="single" w:color="92D400" w:sz="4" w:space="0"/>
        <w:bottom w:val="single" w:color="92D400" w:sz="4" w:space="0"/>
        <w:insideH w:val="single" w:color="92D400" w:sz="4" w:space="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92D400"/>
      </w:tcPr>
    </w:tblStylePr>
  </w:style>
  <w:style w:type="table" w:styleId="Deloittetable82" w:customStyle="true">
    <w:name w:val="Deloitte table 8.2"/>
    <w:basedOn w:val="TableNormal"/>
    <w:rsid w:val="00E170F1"/>
    <w:rPr>
      <w:rFonts w:ascii="Arial" w:hAnsi="Arial"/>
      <w:sz w:val="19"/>
    </w:rPr>
    <w:tblPr>
      <w:tblInd w:w="0" w:type="dxa"/>
      <w:tblBorders>
        <w:top w:val="single" w:color="00A1DE" w:sz="4" w:space="0"/>
        <w:bottom w:val="single" w:color="00A1DE" w:sz="4" w:space="0"/>
        <w:insideH w:val="single" w:color="00A1DE"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00A1DE"/>
      </w:tcPr>
    </w:tblStylePr>
  </w:style>
  <w:style w:type="table" w:styleId="Deloittetable83" w:customStyle="true">
    <w:name w:val="Deloitte table 8.3"/>
    <w:basedOn w:val="TableNormal"/>
    <w:rsid w:val="00E170F1"/>
    <w:rPr>
      <w:rFonts w:ascii="Arial" w:hAnsi="Arial"/>
      <w:sz w:val="19"/>
    </w:rPr>
    <w:tblPr>
      <w:tblInd w:w="0" w:type="dxa"/>
      <w:tblBorders>
        <w:top w:val="single" w:color="72C7E7" w:sz="4" w:space="0"/>
        <w:bottom w:val="single" w:color="72C7E7" w:sz="4" w:space="0"/>
        <w:insideH w:val="single" w:color="72C7E7"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styleId="Deloittetable84" w:customStyle="true">
    <w:name w:val="Deloitte table 8.4"/>
    <w:basedOn w:val="TableNormal"/>
    <w:rsid w:val="00E170F1"/>
    <w:rPr>
      <w:rFonts w:ascii="Arial" w:hAnsi="Arial"/>
      <w:sz w:val="19"/>
    </w:rPr>
    <w:tblPr>
      <w:tblInd w:w="0" w:type="dxa"/>
      <w:tblBorders>
        <w:top w:val="single" w:color="3C8A2E" w:sz="4" w:space="0"/>
        <w:bottom w:val="single" w:color="3C8A2E" w:sz="4" w:space="0"/>
        <w:insideH w:val="single" w:color="3C8A2E" w:sz="4" w:space="0"/>
      </w:tblBorders>
      <w:tblCellMar>
        <w:top w:w="28" w:type="dxa"/>
        <w:left w:w="28" w:type="dxa"/>
        <w:bottom w:w="28" w:type="dxa"/>
        <w:right w:w="28" w:type="dxa"/>
      </w:tblCellMar>
    </w:tblPr>
    <w:tcPr>
      <w:shd w:val="clear" w:color="auto" w:fill="FFFFFF"/>
    </w:tcPr>
    <w:tblStylePr w:type="firstRow">
      <w:pPr>
        <w:wordWrap/>
        <w:spacing w:beforeLines="0" w:beforeAutospacing="false" w:afterLines="0" w:afterAutospacing="false"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styleId="Deloittetable85" w:customStyle="true">
    <w:name w:val="Deloitte table 8.5"/>
    <w:basedOn w:val="TableNormal"/>
    <w:rsid w:val="00E170F1"/>
    <w:rPr>
      <w:rFonts w:ascii="Arial" w:hAnsi="Arial"/>
      <w:sz w:val="19"/>
    </w:rPr>
    <w:tblPr>
      <w:tblInd w:w="0" w:type="dxa"/>
      <w:tblBorders>
        <w:top w:val="single" w:color="C9DD03" w:sz="4" w:space="0"/>
        <w:bottom w:val="single" w:color="C9DD03" w:sz="4" w:space="0"/>
        <w:insideH w:val="single" w:color="C9DD03"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sz w:val="19"/>
      </w:rPr>
      <w:tblPr/>
      <w:tcPr>
        <w:shd w:val="clear" w:color="auto" w:fill="C9DD03"/>
      </w:tcPr>
    </w:tblStylePr>
  </w:style>
  <w:style w:type="table" w:styleId="Deloittetable86" w:customStyle="true">
    <w:name w:val="Deloitte table 8.6"/>
    <w:basedOn w:val="TableNormal"/>
    <w:rsid w:val="00E170F1"/>
    <w:rPr>
      <w:rFonts w:ascii="Arial" w:hAnsi="Arial"/>
      <w:sz w:val="19"/>
    </w:rPr>
    <w:tblPr>
      <w:tblInd w:w="0" w:type="dxa"/>
      <w:tblBorders>
        <w:top w:val="single" w:color="00A1DE" w:sz="4" w:space="0"/>
        <w:bottom w:val="single" w:color="00A1DE" w:sz="4" w:space="0"/>
        <w:insideH w:val="single" w:color="00A1DE"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00A1DE"/>
      </w:tcPr>
    </w:tblStylePr>
  </w:style>
  <w:style w:type="table" w:styleId="TableColumns3">
    <w:name w:val="Table Columns 3"/>
    <w:basedOn w:val="TableNormal"/>
    <w:rsid w:val="00E170F1"/>
    <w:rPr>
      <w:b/>
      <w:bCs/>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false"/>
        <w:bCs w:val="false"/>
      </w:rPr>
      <w:tblPr/>
      <w:tcPr>
        <w:tcBorders>
          <w:top w:val="single" w:color="000080" w:sz="6" w:space="0"/>
          <w:tl2br w:val="none" w:color="auto" w:sz="0" w:space="0"/>
          <w:tr2bl w:val="none" w:color="auto" w:sz="0" w:space="0"/>
        </w:tcBorders>
      </w:tcPr>
    </w:tblStylePr>
    <w:tblStylePr w:type="firstCol">
      <w:rPr>
        <w:b w:val="false"/>
        <w:bCs w:val="false"/>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ColorfulList-Accent4">
    <w:name w:val="Colorful List Accent 4"/>
    <w:basedOn w:val="TableNormal"/>
    <w:uiPriority w:val="72"/>
    <w:rsid w:val="00E170F1"/>
    <w:rPr>
      <w:color w:val="000000"/>
    </w:rPr>
    <w:tblPr>
      <w:tblStyleRowBandSize w:val="1"/>
      <w:tblStyleColBandSize w:val="1"/>
      <w:tblInd w:w="0" w:type="dxa"/>
      <w:tblCellMar>
        <w:top w:w="0" w:type="dxa"/>
        <w:left w:w="108" w:type="dxa"/>
        <w:bottom w:w="0" w:type="dxa"/>
        <w:right w:w="108" w:type="dxa"/>
      </w:tblCellMar>
    </w:tblPr>
    <w:tcPr>
      <w:shd w:val="clear" w:color="auto" w:fill="F1F9FC"/>
    </w:tcPr>
    <w:tblStylePr w:type="firstRow">
      <w:rPr>
        <w:b/>
        <w:bCs/>
        <w:color w:val="FFFFFF"/>
      </w:rPr>
      <w:tblPr/>
      <w:tcPr>
        <w:tcBorders>
          <w:bottom w:val="single" w:color="FFFFFF" w:sz="12" w:space="0"/>
        </w:tcBorders>
        <w:shd w:val="clear" w:color="auto" w:fill="007FB1"/>
      </w:tcPr>
    </w:tblStylePr>
    <w:tblStylePr w:type="lastRow">
      <w:rPr>
        <w:b/>
        <w:bCs/>
        <w:color w:val="007FB1"/>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MediumGrid2-Accent4">
    <w:name w:val="Medium Grid 2 Accent 4"/>
    <w:basedOn w:val="TableNormal"/>
    <w:uiPriority w:val="68"/>
    <w:rsid w:val="00E170F1"/>
    <w:rPr>
      <w:rFonts w:ascii="Arial" w:hAnsi="Arial"/>
      <w:color w:val="000000"/>
    </w:rPr>
    <w:tblPr>
      <w:tblStyleRowBandSize w:val="1"/>
      <w:tblStyleColBandSize w:val="1"/>
      <w:tblInd w:w="0" w:type="dxa"/>
      <w:tblBorders>
        <w:top w:val="single" w:color="72C7E7" w:sz="8" w:space="0"/>
        <w:left w:val="single" w:color="72C7E7" w:sz="8" w:space="0"/>
        <w:bottom w:val="single" w:color="72C7E7" w:sz="8" w:space="0"/>
        <w:right w:val="single" w:color="72C7E7" w:sz="8" w:space="0"/>
        <w:insideH w:val="single" w:color="72C7E7" w:sz="8" w:space="0"/>
        <w:insideV w:val="single" w:color="72C7E7" w:sz="8" w:space="0"/>
      </w:tblBorders>
      <w:tblCellMar>
        <w:top w:w="0" w:type="dxa"/>
        <w:left w:w="108" w:type="dxa"/>
        <w:bottom w:w="0" w:type="dxa"/>
        <w:right w:w="108" w:type="dxa"/>
      </w:tblCellMar>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false"/>
        <w:bCs w:val="false"/>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color="72C7E7" w:sz="6" w:space="0"/>
          <w:insideV w:val="single" w:color="72C7E7" w:sz="6" w:space="0"/>
        </w:tcBorders>
        <w:shd w:val="clear" w:color="auto" w:fill="B8E2F3"/>
      </w:tcPr>
    </w:tblStylePr>
    <w:tblStylePr w:type="nwCell">
      <w:tblPr/>
      <w:tcPr>
        <w:shd w:val="clear" w:color="auto" w:fill="FFFFFF"/>
      </w:tcPr>
    </w:tblStylePr>
  </w:style>
  <w:style w:type="character" w:styleId="Heading4Char" w:customStyle="true">
    <w:name w:val="Heading 4 Char"/>
    <w:aliases w:val="Heading 4 - nadpis 4. úrovně Char,H4 Char,ASAPHeading 4 Char,Sub Sub Paragraph Char,Podkapitola3 Char,Podkapitola31 Char,Odstavec 1 Char,Odstavec 11 Char,Odstavec 12 Char,Odstavec 13 Char,Odstavec 14 Char,Odstavec 111 Char"/>
    <w:basedOn w:val="DefaultParagraphFont"/>
    <w:link w:val="Heading4"/>
    <w:rsid w:val="00E170F1"/>
    <w:rPr>
      <w:rFonts w:ascii="Arial" w:hAnsi="Arial"/>
      <w:b/>
      <w:bCs/>
      <w:iCs/>
      <w:sz w:val="24"/>
      <w:szCs w:val="24"/>
      <w:lang w:val="en-US" w:eastAsia="en-US"/>
    </w:rPr>
  </w:style>
  <w:style w:type="character" w:styleId="Heading5Char" w:customStyle="true">
    <w:name w:val="Heading 5 Char"/>
    <w:aliases w:val="H5 Char,Level 3 - i Char"/>
    <w:basedOn w:val="DefaultParagraphFont"/>
    <w:link w:val="Heading5"/>
    <w:rsid w:val="00E170F1"/>
    <w:rPr>
      <w:rFonts w:ascii="Arial" w:hAnsi="Arial"/>
      <w:b/>
      <w:i/>
      <w:color w:val="00133A"/>
      <w:sz w:val="24"/>
      <w:szCs w:val="24"/>
      <w:lang w:val="en-US" w:eastAsia="en-US"/>
    </w:rPr>
  </w:style>
  <w:style w:type="character" w:styleId="Heading6Char" w:customStyle="true">
    <w:name w:val="Heading 6 Char"/>
    <w:aliases w:val="H6 Char"/>
    <w:basedOn w:val="DefaultParagraphFont"/>
    <w:link w:val="Heading6"/>
    <w:rsid w:val="00E170F1"/>
    <w:rPr>
      <w:rFonts w:ascii="Arial" w:hAnsi="Arial"/>
      <w:i/>
      <w:iCs/>
      <w:color w:val="00133A"/>
      <w:sz w:val="24"/>
      <w:szCs w:val="24"/>
      <w:lang w:val="en-US" w:eastAsia="en-US"/>
    </w:rPr>
  </w:style>
  <w:style w:type="character" w:styleId="Heading7Char" w:customStyle="true">
    <w:name w:val="Heading 7 Char"/>
    <w:aliases w:val="H7 Char"/>
    <w:basedOn w:val="DefaultParagraphFont"/>
    <w:link w:val="Heading7"/>
    <w:rsid w:val="00E170F1"/>
    <w:rPr>
      <w:rFonts w:ascii="Arial" w:hAnsi="Arial"/>
      <w:i/>
      <w:iCs/>
      <w:color w:val="404040"/>
      <w:sz w:val="22"/>
      <w:szCs w:val="24"/>
      <w:lang w:val="en-US" w:eastAsia="en-US"/>
    </w:rPr>
  </w:style>
  <w:style w:type="character" w:styleId="Heading8Char" w:customStyle="true">
    <w:name w:val="Heading 8 Char"/>
    <w:aliases w:val="H8 Char"/>
    <w:basedOn w:val="DefaultParagraphFont"/>
    <w:link w:val="Heading8"/>
    <w:semiHidden/>
    <w:rsid w:val="00E170F1"/>
    <w:rPr>
      <w:rFonts w:ascii="Arial" w:hAnsi="Arial"/>
      <w:i/>
      <w:color w:val="404040"/>
      <w:lang w:val="en-US" w:eastAsia="en-US"/>
    </w:rPr>
  </w:style>
  <w:style w:type="character" w:styleId="Heading9Char" w:customStyle="true">
    <w:name w:val="Heading 9 Char"/>
    <w:aliases w:val="H9 Char,h9 Char,heading9 Char,App Heading Char"/>
    <w:basedOn w:val="DefaultParagraphFont"/>
    <w:link w:val="Heading9"/>
    <w:semiHidden/>
    <w:rsid w:val="00E170F1"/>
    <w:rPr>
      <w:rFonts w:ascii="Arial" w:hAnsi="Arial"/>
      <w:i/>
      <w:iCs/>
      <w:color w:val="404040"/>
      <w:sz w:val="18"/>
      <w:lang w:val="en-US" w:eastAsia="en-US"/>
    </w:rPr>
  </w:style>
  <w:style w:type="paragraph" w:styleId="TOC5">
    <w:name w:val="toc 5"/>
    <w:basedOn w:val="Normal"/>
    <w:next w:val="Normal"/>
    <w:autoRedefine/>
    <w:uiPriority w:val="39"/>
    <w:rsid w:val="00E170F1"/>
    <w:pPr>
      <w:spacing w:after="100"/>
      <w:ind w:left="960"/>
    </w:pPr>
  </w:style>
  <w:style w:type="character" w:styleId="FootnoteReference">
    <w:name w:val="footnote reference"/>
    <w:basedOn w:val="DefaultParagraphFont"/>
    <w:rsid w:val="00E170F1"/>
    <w:rPr>
      <w:rFonts w:ascii="Arial" w:hAnsi="Arial"/>
      <w:sz w:val="16"/>
      <w:vertAlign w:val="superscript"/>
    </w:rPr>
  </w:style>
  <w:style w:type="paragraph" w:styleId="FootnoteText">
    <w:name w:val="footnote text"/>
    <w:basedOn w:val="Normal"/>
    <w:link w:val="FootnoteTextChar"/>
    <w:rsid w:val="00E170F1"/>
    <w:rPr>
      <w:sz w:val="16"/>
      <w:szCs w:val="20"/>
    </w:rPr>
  </w:style>
  <w:style w:type="character" w:styleId="FootnoteTextChar" w:customStyle="true">
    <w:name w:val="Footnote Text Char"/>
    <w:basedOn w:val="DefaultParagraphFont"/>
    <w:link w:val="FootnoteText"/>
    <w:rsid w:val="00E170F1"/>
    <w:rPr>
      <w:rFonts w:ascii="Arial" w:hAnsi="Arial"/>
      <w:sz w:val="16"/>
      <w:lang w:val="en-US" w:eastAsia="en-US"/>
    </w:rPr>
  </w:style>
  <w:style w:type="paragraph" w:styleId="Highlight3" w:customStyle="true">
    <w:name w:val="Highlight 3"/>
    <w:basedOn w:val="Highlight2"/>
    <w:rsid w:val="00E170F1"/>
    <w:rPr>
      <w:color w:val="00A1DE"/>
    </w:rPr>
  </w:style>
  <w:style w:type="paragraph" w:styleId="TOCHeading">
    <w:name w:val="TOC Heading"/>
    <w:basedOn w:val="Heading1"/>
    <w:next w:val="Normal"/>
    <w:uiPriority w:val="39"/>
    <w:semiHidden/>
    <w:unhideWhenUsed/>
    <w:qFormat/>
    <w:rsid w:val="00E170F1"/>
    <w:pPr>
      <w:keepLines/>
      <w:pageBreakBefore w:val="false"/>
      <w:numPr>
        <w:numId w:val="0"/>
      </w:numPr>
      <w:spacing w:before="480" w:after="0" w:line="276" w:lineRule="auto"/>
      <w:outlineLvl w:val="9"/>
    </w:pPr>
    <w:rPr>
      <w:rFonts w:ascii="Arial" w:hAnsi="Arial" w:cs="Times New Roman"/>
      <w:b/>
      <w:color w:val="001D58"/>
      <w:kern w:val="0"/>
      <w:sz w:val="28"/>
      <w:szCs w:val="28"/>
    </w:rPr>
  </w:style>
  <w:style w:type="character" w:styleId="Heading1Char" w:customStyle="true">
    <w:name w:val="Heading 1 Char"/>
    <w:aliases w:val="Heading 1 - Nadpis 1. úrovně Char,H1 Char,Chapter Char,1 Char,section Char,ASAPHeading 1 Char,Celého textu Char,V_Head1 Char,Záhlaví 1 Char,h1 Char,1. Char,Kapitola1 Char,Kapitola2 Char,Kapitola3 Char,Kapitola4 Char,Kapitola5 Char"/>
    <w:link w:val="Heading1"/>
    <w:locked/>
    <w:rsid w:val="00E170F1"/>
    <w:rPr>
      <w:rFonts w:ascii="Times New Roman Bold" w:hAnsi="Times New Roman Bold" w:cs="Arial"/>
      <w:bCs/>
      <w:color w:val="002776"/>
      <w:kern w:val="32"/>
      <w:sz w:val="60"/>
      <w:szCs w:val="32"/>
      <w:lang w:val="en-US" w:eastAsia="en-US"/>
    </w:rPr>
  </w:style>
  <w:style w:type="character" w:styleId="Heading2Char" w:customStyle="true">
    <w:name w:val="Heading 2 Char"/>
    <w:aliases w:val="Heading 2 - Nadpis 2. úrovně Char,Podkapitola1 Char"/>
    <w:link w:val="Heading2"/>
    <w:locked/>
    <w:rsid w:val="00E170F1"/>
    <w:rPr>
      <w:rFonts w:ascii="Arial" w:hAnsi="Arial" w:cs="Arial"/>
      <w:b/>
      <w:iCs/>
      <w:color w:val="92D400"/>
      <w:kern w:val="32"/>
      <w:sz w:val="24"/>
      <w:szCs w:val="24"/>
      <w:lang w:val="en-US" w:eastAsia="en-US"/>
    </w:rPr>
  </w:style>
  <w:style w:type="paragraph" w:styleId="ListParagraph">
    <w:name w:val="List Paragraph"/>
    <w:basedOn w:val="Normal"/>
    <w:uiPriority w:val="34"/>
    <w:qFormat/>
    <w:rsid w:val="00E170F1"/>
    <w:pPr>
      <w:ind w:left="720"/>
      <w:contextualSpacing/>
    </w:pPr>
  </w:style>
  <w:style w:type="paragraph" w:styleId="BodyTextIndent3">
    <w:name w:val="Body Text Indent 3"/>
    <w:basedOn w:val="Normal"/>
    <w:link w:val="BodyTextIndent3Char"/>
    <w:rsid w:val="00E170F1"/>
    <w:pPr>
      <w:spacing w:after="120"/>
      <w:ind w:left="283"/>
    </w:pPr>
    <w:rPr>
      <w:sz w:val="16"/>
      <w:szCs w:val="16"/>
    </w:rPr>
  </w:style>
  <w:style w:type="character" w:styleId="BodyTextIndent3Char" w:customStyle="true">
    <w:name w:val="Body Text Indent 3 Char"/>
    <w:basedOn w:val="DefaultParagraphFont"/>
    <w:link w:val="BodyTextIndent3"/>
    <w:rsid w:val="00E170F1"/>
    <w:rPr>
      <w:rFonts w:ascii="Calibri" w:hAnsi="Calibri"/>
      <w:sz w:val="16"/>
      <w:szCs w:val="16"/>
      <w:lang w:eastAsia="en-US"/>
    </w:rPr>
  </w:style>
  <w:style w:type="paragraph" w:styleId="BodyText">
    <w:name w:val="Body Text"/>
    <w:basedOn w:val="Normal"/>
    <w:link w:val="BodyTextChar"/>
    <w:rsid w:val="00E170F1"/>
    <w:pPr>
      <w:spacing w:after="120"/>
    </w:pPr>
  </w:style>
  <w:style w:type="character" w:styleId="BodyTextChar" w:customStyle="true">
    <w:name w:val="Body Text Char"/>
    <w:basedOn w:val="DefaultParagraphFont"/>
    <w:link w:val="BodyText"/>
    <w:rsid w:val="00E170F1"/>
    <w:rPr>
      <w:rFonts w:ascii="Calibri" w:hAnsi="Calibri"/>
      <w:sz w:val="24"/>
      <w:szCs w:val="24"/>
      <w:lang w:eastAsia="en-US"/>
    </w:rPr>
  </w:style>
  <w:style w:type="paragraph" w:styleId="cpNzevsmlouvy" w:customStyle="true">
    <w:name w:val="cp_Název smlouvy"/>
    <w:basedOn w:val="Normal"/>
    <w:uiPriority w:val="99"/>
    <w:rsid w:val="001A788C"/>
    <w:pPr>
      <w:spacing w:after="300" w:line="420" w:lineRule="exact"/>
      <w:jc w:val="center"/>
    </w:pPr>
    <w:rPr>
      <w:rFonts w:cs="Arial"/>
      <w:b/>
      <w:sz w:val="36"/>
      <w:szCs w:val="36"/>
      <w:lang w:val="cs-CZ"/>
    </w:rPr>
  </w:style>
  <w:style w:type="paragraph" w:styleId="Odstavec2" w:customStyle="true">
    <w:name w:val="Odstavec 2"/>
    <w:basedOn w:val="Normal"/>
    <w:link w:val="Odstavec2Char"/>
    <w:rsid w:val="00B62892"/>
    <w:pPr>
      <w:tabs>
        <w:tab w:val="num" w:pos="624"/>
      </w:tabs>
      <w:spacing w:after="120" w:line="360" w:lineRule="auto"/>
      <w:ind w:left="624" w:hanging="624"/>
      <w:jc w:val="both"/>
    </w:pPr>
    <w:rPr>
      <w:rFonts w:ascii="Times New Roman" w:hAnsi="Times New Roman"/>
      <w:sz w:val="20"/>
      <w:lang w:val="cs-CZ" w:eastAsia="cs-CZ"/>
    </w:rPr>
  </w:style>
  <w:style w:type="character" w:styleId="Odstavec2Char" w:customStyle="true">
    <w:name w:val="Odstavec 2 Char"/>
    <w:basedOn w:val="DefaultParagraphFont"/>
    <w:link w:val="Odstavec2"/>
    <w:rsid w:val="00B62892"/>
    <w:rPr>
      <w:szCs w:val="24"/>
    </w:rPr>
  </w:style>
  <w:style w:type="paragraph" w:styleId="lnek" w:customStyle="true">
    <w:name w:val="Článek"/>
    <w:basedOn w:val="Heading1"/>
    <w:rsid w:val="006A3DC3"/>
    <w:pPr>
      <w:pageBreakBefore w:val="false"/>
      <w:numPr>
        <w:numId w:val="0"/>
      </w:numPr>
      <w:tabs>
        <w:tab w:val="num" w:pos="432"/>
      </w:tabs>
      <w:spacing w:before="240" w:after="120" w:line="360" w:lineRule="auto"/>
      <w:ind w:left="432" w:hanging="432"/>
      <w:jc w:val="center"/>
    </w:pPr>
    <w:rPr>
      <w:rFonts w:ascii="Times New Roman" w:hAnsi="Times New Roman"/>
      <w:b/>
      <w:color w:val="auto"/>
      <w:sz w:val="20"/>
      <w:lang w:val="cs-CZ" w:eastAsia="cs-CZ"/>
    </w:rPr>
  </w:style>
  <w:style w:type="paragraph" w:styleId="CommentText">
    <w:name w:val="annotation text"/>
    <w:basedOn w:val="Normal"/>
    <w:link w:val="CommentTextChar"/>
    <w:uiPriority w:val="99"/>
    <w:rsid w:val="004A2EF3"/>
    <w:pPr>
      <w:spacing w:after="120" w:line="360" w:lineRule="auto"/>
      <w:jc w:val="both"/>
    </w:pPr>
    <w:rPr>
      <w:rFonts w:ascii="Times New Roman" w:hAnsi="Times New Roman"/>
      <w:sz w:val="20"/>
      <w:szCs w:val="20"/>
      <w:lang w:val="cs-CZ" w:eastAsia="cs-CZ"/>
    </w:rPr>
  </w:style>
  <w:style w:type="character" w:styleId="CommentTextChar" w:customStyle="true">
    <w:name w:val="Comment Text Char"/>
    <w:basedOn w:val="DefaultParagraphFont"/>
    <w:link w:val="CommentText"/>
    <w:uiPriority w:val="99"/>
    <w:rsid w:val="004A2EF3"/>
  </w:style>
  <w:style w:type="character" w:styleId="CommentReference">
    <w:name w:val="annotation reference"/>
    <w:basedOn w:val="DefaultParagraphFont"/>
    <w:uiPriority w:val="99"/>
    <w:unhideWhenUsed/>
    <w:rsid w:val="005C7060"/>
    <w:rPr>
      <w:sz w:val="16"/>
      <w:szCs w:val="16"/>
    </w:rPr>
  </w:style>
  <w:style w:type="paragraph" w:styleId="CommentSubject">
    <w:name w:val="annotation subject"/>
    <w:basedOn w:val="CommentText"/>
    <w:next w:val="CommentText"/>
    <w:link w:val="CommentSubjectChar"/>
    <w:rsid w:val="00867396"/>
    <w:pPr>
      <w:spacing w:after="0" w:line="240" w:lineRule="auto"/>
      <w:jc w:val="left"/>
    </w:pPr>
    <w:rPr>
      <w:rFonts w:ascii="Arial" w:hAnsi="Arial"/>
      <w:b/>
      <w:bCs/>
      <w:lang w:val="en-US" w:eastAsia="en-US"/>
    </w:rPr>
  </w:style>
  <w:style w:type="character" w:styleId="CommentSubjectChar" w:customStyle="true">
    <w:name w:val="Comment Subject Char"/>
    <w:basedOn w:val="CommentTextChar"/>
    <w:link w:val="CommentSubject"/>
    <w:rsid w:val="00867396"/>
    <w:rPr>
      <w:rFonts w:ascii="Arial" w:hAnsi="Arial"/>
      <w:b/>
      <w:bCs/>
      <w:lang w:val="en-US" w:eastAsia="en-US"/>
    </w:rPr>
  </w:style>
  <w:style w:type="paragraph" w:styleId="NormalWeb">
    <w:name w:val="Normal (Web)"/>
    <w:basedOn w:val="Normal"/>
    <w:uiPriority w:val="99"/>
    <w:unhideWhenUsed/>
    <w:rsid w:val="00516CF5"/>
    <w:pPr>
      <w:spacing w:before="100" w:beforeAutospacing="true" w:after="100" w:afterAutospacing="true"/>
    </w:pPr>
    <w:rPr>
      <w:rFonts w:ascii="Times New Roman" w:hAnsi="Times New Roman"/>
      <w:sz w:val="24"/>
      <w:lang w:val="cs-CZ"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0" w:defUIPriority="0" w:defUnhideWhenUsed="0">
    <w:lsdException w:name="Normal" w:qFormat="1"/>
    <w:lsdException w:name="heading 1" w:qFormat="1"/>
    <w:lsdException w:name="heading 2" w:qFormat="1"/>
    <w:lsdException w:name="heading 3" w:qFormat="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toc 1" w:uiPriority="39"/>
    <w:lsdException w:name="toc 2" w:uiPriority="39"/>
    <w:lsdException w:name="toc 3" w:uiPriority="39"/>
    <w:lsdException w:name="toc 4" w:uiPriority="39"/>
    <w:lsdException w:name="toc 5" w:uiPriority="39"/>
    <w:lsdException w:name="annotation text" w:uiPriority="99"/>
    <w:lsdException w:name="footer" w:uiPriority="99"/>
    <w:lsdException w:name="caption" w:qFormat="1" w:semiHidden="1" w:unhideWhenUsed="1"/>
    <w:lsdException w:name="annotation reference" w:uiPriority="99"/>
    <w:lsdException w:name="Default Paragraph Font" w:uiPriority="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qFormat="1" w:semiHidden="1" w:uiPriority="39" w:unhideWhenUsed="1"/>
  </w:latentStyles>
  <w:style w:default="1" w:styleId="Normal" w:type="paragraph">
    <w:name w:val="Normal"/>
    <w:qFormat/>
    <w:rsid w:val="00E170F1"/>
    <w:rPr>
      <w:rFonts w:ascii="Arial" w:hAnsi="Arial"/>
      <w:sz w:val="19"/>
      <w:szCs w:val="24"/>
      <w:lang w:eastAsia="en-US" w:val="en-US"/>
    </w:rPr>
  </w:style>
  <w:style w:styleId="Heading1" w:type="paragraph">
    <w:name w:val="heading 1"/>
    <w:aliases w:val="Heading 1 - Nadpis 1. úrovně,H1,Chapter,1,section,ASAPHeading 1,Celého textu,V_Head1,Záhlaví 1,h1,1.,Kapitola1,Kapitola2,Kapitola3,Kapitola4,Kapitola5,Kapitola11,Kapitola21,Kapitola31,Kapitola41,Kapitola6,Kapitola12,Kapitola22,Kapitola32"/>
    <w:next w:val="Heading2"/>
    <w:link w:val="Heading1Char"/>
    <w:qFormat/>
    <w:rsid w:val="00E170F1"/>
    <w:pPr>
      <w:keepNext/>
      <w:pageBreakBefore/>
      <w:numPr>
        <w:numId w:val="3"/>
      </w:numPr>
      <w:spacing w:after="800"/>
      <w:outlineLvl w:val="0"/>
    </w:pPr>
    <w:rPr>
      <w:rFonts w:ascii="Times New Roman Bold" w:cs="Arial" w:hAnsi="Times New Roman Bold"/>
      <w:bCs/>
      <w:color w:val="002776"/>
      <w:kern w:val="32"/>
      <w:sz w:val="60"/>
      <w:szCs w:val="32"/>
      <w:lang w:eastAsia="en-US" w:val="en-US"/>
    </w:rPr>
  </w:style>
  <w:style w:styleId="Heading2" w:type="paragraph">
    <w:name w:val="heading 2"/>
    <w:aliases w:val="Heading 2 - Nadpis 2. úrovně,Podkapitola1"/>
    <w:basedOn w:val="Heading1"/>
    <w:next w:val="Heading3"/>
    <w:link w:val="Heading2Char"/>
    <w:qFormat/>
    <w:rsid w:val="00E170F1"/>
    <w:pPr>
      <w:pageBreakBefore w:val="0"/>
      <w:numPr>
        <w:ilvl w:val="1"/>
      </w:numPr>
      <w:spacing w:after="240" w:before="240"/>
      <w:outlineLvl w:val="1"/>
    </w:pPr>
    <w:rPr>
      <w:rFonts w:ascii="Arial" w:hAnsi="Arial"/>
      <w:b/>
      <w:bCs w:val="0"/>
      <w:iCs/>
      <w:color w:val="92D400"/>
      <w:sz w:val="24"/>
      <w:szCs w:val="24"/>
    </w:rPr>
  </w:style>
  <w:style w:styleId="Heading3" w:type="paragraph">
    <w:name w:val="heading 3"/>
    <w:aliases w:val="Podpodkapitola,adpis 3,Heading 3 - napdis 3. úrovně,Záhlaví 3,V_Head3,V_Head31,V_Head32,Podkapitola2,H3,Nadpis_3_úroveň,ASAPHeading 3,Sub Paragraph,Podkapitola21,1.1.1,Podkapitola 2,Podkapitola 21,Podkapitola 22,Podkapitola 23,Podkapitola 24"/>
    <w:basedOn w:val="Heading2"/>
    <w:next w:val="Normal"/>
    <w:qFormat/>
    <w:rsid w:val="00E170F1"/>
    <w:pPr>
      <w:numPr>
        <w:ilvl w:val="2"/>
      </w:numPr>
      <w:outlineLvl w:val="2"/>
    </w:pPr>
    <w:rPr>
      <w:bCs/>
      <w:color w:val="3C8A2E"/>
      <w:szCs w:val="26"/>
    </w:rPr>
  </w:style>
  <w:style w:styleId="Heading4" w:type="paragraph">
    <w:name w:val="heading 4"/>
    <w:aliases w:val="Heading 4 - nadpis 4. úrovně,H4,ASAPHeading 4,Sub Sub Paragraph,Podkapitola3,Podkapitola31,Odstavec 1,Odstavec 11,Odstavec 12,Odstavec 13,Odstavec 14,Odstavec 111,Odstavec 121,Odstavec 131,Odstavec 15,Odstavec 141,Odstavec 16,Odstavec 112"/>
    <w:basedOn w:val="Normal"/>
    <w:next w:val="Normal"/>
    <w:link w:val="Heading4Char"/>
    <w:unhideWhenUsed/>
    <w:qFormat/>
    <w:rsid w:val="00E170F1"/>
    <w:pPr>
      <w:keepNext/>
      <w:keepLines/>
      <w:numPr>
        <w:ilvl w:val="3"/>
        <w:numId w:val="3"/>
      </w:numPr>
      <w:spacing w:after="240" w:before="240"/>
      <w:outlineLvl w:val="3"/>
    </w:pPr>
    <w:rPr>
      <w:b/>
      <w:bCs/>
      <w:iCs/>
      <w:sz w:val="24"/>
    </w:rPr>
  </w:style>
  <w:style w:styleId="Heading5" w:type="paragraph">
    <w:name w:val="heading 5"/>
    <w:aliases w:val="H5,Level 3 - i"/>
    <w:basedOn w:val="Normal"/>
    <w:next w:val="Normal"/>
    <w:link w:val="Heading5Char"/>
    <w:unhideWhenUsed/>
    <w:qFormat/>
    <w:rsid w:val="00E170F1"/>
    <w:pPr>
      <w:keepNext/>
      <w:keepLines/>
      <w:numPr>
        <w:ilvl w:val="4"/>
        <w:numId w:val="3"/>
      </w:numPr>
      <w:spacing w:after="240" w:before="240"/>
      <w:outlineLvl w:val="4"/>
    </w:pPr>
    <w:rPr>
      <w:b/>
      <w:i/>
      <w:color w:val="00133A"/>
      <w:sz w:val="24"/>
    </w:rPr>
  </w:style>
  <w:style w:styleId="Heading6" w:type="paragraph">
    <w:name w:val="heading 6"/>
    <w:aliases w:val="H6"/>
    <w:basedOn w:val="Normal"/>
    <w:next w:val="Normal"/>
    <w:link w:val="Heading6Char"/>
    <w:unhideWhenUsed/>
    <w:qFormat/>
    <w:rsid w:val="00E170F1"/>
    <w:pPr>
      <w:keepNext/>
      <w:keepLines/>
      <w:numPr>
        <w:ilvl w:val="5"/>
        <w:numId w:val="3"/>
      </w:numPr>
      <w:spacing w:after="240" w:before="240"/>
      <w:outlineLvl w:val="5"/>
    </w:pPr>
    <w:rPr>
      <w:i/>
      <w:iCs/>
      <w:color w:val="00133A"/>
      <w:sz w:val="24"/>
    </w:rPr>
  </w:style>
  <w:style w:styleId="Heading7" w:type="paragraph">
    <w:name w:val="heading 7"/>
    <w:aliases w:val="H7"/>
    <w:basedOn w:val="Normal"/>
    <w:next w:val="Normal"/>
    <w:link w:val="Heading7Char"/>
    <w:unhideWhenUsed/>
    <w:qFormat/>
    <w:rsid w:val="00E170F1"/>
    <w:pPr>
      <w:keepNext/>
      <w:keepLines/>
      <w:numPr>
        <w:ilvl w:val="6"/>
        <w:numId w:val="3"/>
      </w:numPr>
      <w:spacing w:after="240" w:before="240"/>
      <w:outlineLvl w:val="6"/>
    </w:pPr>
    <w:rPr>
      <w:i/>
      <w:iCs/>
      <w:color w:val="404040"/>
      <w:sz w:val="22"/>
    </w:rPr>
  </w:style>
  <w:style w:styleId="Heading8" w:type="paragraph">
    <w:name w:val="heading 8"/>
    <w:aliases w:val="H8"/>
    <w:basedOn w:val="Normal"/>
    <w:next w:val="Normal"/>
    <w:link w:val="Heading8Char"/>
    <w:unhideWhenUsed/>
    <w:qFormat/>
    <w:rsid w:val="00E170F1"/>
    <w:pPr>
      <w:keepNext/>
      <w:keepLines/>
      <w:numPr>
        <w:ilvl w:val="7"/>
        <w:numId w:val="3"/>
      </w:numPr>
      <w:spacing w:after="240" w:before="240"/>
      <w:outlineLvl w:val="7"/>
    </w:pPr>
    <w:rPr>
      <w:i/>
      <w:color w:val="404040"/>
      <w:sz w:val="20"/>
      <w:szCs w:val="20"/>
    </w:rPr>
  </w:style>
  <w:style w:styleId="Heading9" w:type="paragraph">
    <w:name w:val="heading 9"/>
    <w:aliases w:val="H9,h9,heading9,App Heading"/>
    <w:basedOn w:val="Normal"/>
    <w:next w:val="Normal"/>
    <w:link w:val="Heading9Char"/>
    <w:unhideWhenUsed/>
    <w:qFormat/>
    <w:rsid w:val="00E170F1"/>
    <w:pPr>
      <w:keepNext/>
      <w:keepLines/>
      <w:numPr>
        <w:ilvl w:val="8"/>
        <w:numId w:val="3"/>
      </w:numPr>
      <w:spacing w:after="240" w:before="240"/>
      <w:outlineLvl w:val="8"/>
    </w:pPr>
    <w:rPr>
      <w:i/>
      <w:iCs/>
      <w:color w:val="404040"/>
      <w:sz w:val="18"/>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TableGrid" w:type="table">
    <w:name w:val="Table Grid"/>
    <w:aliases w:val="Deloitte table 3"/>
    <w:basedOn w:val="TableNormal"/>
    <w:rsid w:val="00E170F1"/>
    <w:rPr>
      <w:rFonts w:ascii="Arial" w:hAnsi="Arial"/>
      <w:sz w:val="19"/>
    </w:rPr>
    <w:tblPr>
      <w:tblInd w:type="dxa" w:w="0"/>
      <w:tblBorders>
        <w:bottom w:color="72C7E7" w:space="0" w:sz="4" w:val="single"/>
        <w:insideH w:color="72C7E7"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72C7E7" w:val="clear"/>
      </w:tcPr>
    </w:tblStylePr>
    <w:tblStylePr w:type="firstCol">
      <w:rPr>
        <w:rFonts w:ascii="Arial" w:hAnsi="Arial"/>
        <w:sz w:val="19"/>
      </w:rPr>
    </w:tblStylePr>
  </w:style>
  <w:style w:styleId="Header" w:type="paragraph">
    <w:name w:val="header"/>
    <w:basedOn w:val="Normal"/>
    <w:link w:val="HeaderChar"/>
    <w:rsid w:val="00E170F1"/>
    <w:pPr>
      <w:tabs>
        <w:tab w:pos="4703" w:val="center"/>
        <w:tab w:pos="9406" w:val="right"/>
      </w:tabs>
    </w:pPr>
    <w:rPr>
      <w:sz w:val="16"/>
    </w:rPr>
  </w:style>
  <w:style w:styleId="Footer" w:type="paragraph">
    <w:name w:val="footer"/>
    <w:basedOn w:val="Normal"/>
    <w:link w:val="FooterChar"/>
    <w:uiPriority w:val="99"/>
    <w:rsid w:val="00E170F1"/>
    <w:pPr>
      <w:tabs>
        <w:tab w:pos="4703" w:val="center"/>
        <w:tab w:pos="9406" w:val="right"/>
      </w:tabs>
    </w:pPr>
    <w:rPr>
      <w:sz w:val="16"/>
    </w:rPr>
  </w:style>
  <w:style w:styleId="PageNumber" w:type="character">
    <w:name w:val="page number"/>
    <w:basedOn w:val="DefaultParagraphFont"/>
    <w:rsid w:val="00E170F1"/>
    <w:rPr>
      <w:rFonts w:ascii="Arial" w:hAnsi="Arial"/>
      <w:sz w:val="16"/>
    </w:rPr>
  </w:style>
  <w:style w:styleId="TOC1" w:type="paragraph">
    <w:name w:val="toc 1"/>
    <w:basedOn w:val="Normal"/>
    <w:next w:val="Normal"/>
    <w:autoRedefine/>
    <w:uiPriority w:val="39"/>
    <w:rsid w:val="00E170F1"/>
    <w:pPr>
      <w:spacing w:after="240"/>
    </w:pPr>
    <w:rPr>
      <w:sz w:val="24"/>
    </w:rPr>
  </w:style>
  <w:style w:styleId="TOC2" w:type="paragraph">
    <w:name w:val="toc 2"/>
    <w:basedOn w:val="Normal"/>
    <w:next w:val="Normal"/>
    <w:autoRedefine/>
    <w:uiPriority w:val="39"/>
    <w:rsid w:val="00E170F1"/>
    <w:pPr>
      <w:spacing w:after="240"/>
      <w:ind w:left="238"/>
    </w:pPr>
    <w:rPr>
      <w:sz w:val="24"/>
    </w:rPr>
  </w:style>
  <w:style w:styleId="TOC3" w:type="paragraph">
    <w:name w:val="toc 3"/>
    <w:basedOn w:val="Normal"/>
    <w:next w:val="Normal"/>
    <w:autoRedefine/>
    <w:uiPriority w:val="39"/>
    <w:rsid w:val="00E170F1"/>
    <w:pPr>
      <w:spacing w:after="240"/>
      <w:ind w:left="482"/>
    </w:pPr>
    <w:rPr>
      <w:sz w:val="24"/>
    </w:rPr>
  </w:style>
  <w:style w:styleId="Hyperlink" w:type="character">
    <w:name w:val="Hyperlink"/>
    <w:basedOn w:val="DefaultParagraphFont"/>
    <w:uiPriority w:val="99"/>
    <w:rsid w:val="00E170F1"/>
    <w:rPr>
      <w:rFonts w:ascii="Arial" w:hAnsi="Arial"/>
      <w:color w:val="00A1DE"/>
      <w:sz w:val="19"/>
      <w:u w:val="single"/>
    </w:rPr>
  </w:style>
  <w:style w:styleId="BalloonText" w:type="paragraph">
    <w:name w:val="Balloon Text"/>
    <w:basedOn w:val="Normal"/>
    <w:semiHidden/>
    <w:rsid w:val="00E170F1"/>
    <w:rPr>
      <w:rFonts w:ascii="Tahoma" w:cs="Tahoma" w:hAnsi="Tahoma"/>
      <w:sz w:val="16"/>
      <w:szCs w:val="16"/>
    </w:rPr>
  </w:style>
  <w:style w:customStyle="1" w:styleId="HeaderChar" w:type="character">
    <w:name w:val="Header Char"/>
    <w:basedOn w:val="DefaultParagraphFont"/>
    <w:link w:val="Header"/>
    <w:rsid w:val="00E170F1"/>
    <w:rPr>
      <w:rFonts w:ascii="Arial" w:hAnsi="Arial"/>
      <w:sz w:val="16"/>
      <w:szCs w:val="24"/>
      <w:lang w:eastAsia="en-US" w:val="en-US"/>
    </w:rPr>
  </w:style>
  <w:style w:customStyle="1" w:styleId="FooterChar" w:type="character">
    <w:name w:val="Footer Char"/>
    <w:basedOn w:val="DefaultParagraphFont"/>
    <w:link w:val="Footer"/>
    <w:uiPriority w:val="99"/>
    <w:rsid w:val="00E170F1"/>
    <w:rPr>
      <w:rFonts w:ascii="Arial" w:hAnsi="Arial"/>
      <w:sz w:val="16"/>
      <w:szCs w:val="24"/>
      <w:lang w:eastAsia="en-US" w:val="en-US"/>
    </w:rPr>
  </w:style>
  <w:style w:customStyle="1" w:styleId="BodyText1" w:type="paragraph">
    <w:name w:val="Body Text1"/>
    <w:rsid w:val="003D4FEC"/>
    <w:pPr>
      <w:jc w:val="both"/>
    </w:pPr>
    <w:rPr>
      <w:rFonts w:ascii="Arial" w:hAnsi="Arial"/>
      <w:color w:val="000000"/>
      <w:sz w:val="22"/>
      <w:szCs w:val="48"/>
      <w:lang w:eastAsia="en-US"/>
    </w:rPr>
  </w:style>
  <w:style w:customStyle="1" w:styleId="Legalentity" w:type="paragraph">
    <w:name w:val="Legal entity"/>
    <w:basedOn w:val="Normal"/>
    <w:rsid w:val="00E170F1"/>
    <w:pPr>
      <w:widowControl w:val="0"/>
      <w:suppressAutoHyphens/>
      <w:autoSpaceDE w:val="0"/>
      <w:autoSpaceDN w:val="0"/>
      <w:adjustRightInd w:val="0"/>
      <w:spacing w:after="90" w:line="180" w:lineRule="atLeast"/>
      <w:textAlignment w:val="center"/>
    </w:pPr>
    <w:rPr>
      <w:color w:val="000000"/>
      <w:sz w:val="16"/>
      <w:szCs w:val="20"/>
      <w:lang w:eastAsia="en-GB" w:val="en-GB"/>
    </w:rPr>
  </w:style>
  <w:style w:customStyle="1" w:styleId="smlouvaheading1" w:type="paragraph">
    <w:name w:val="smlouva heading 1"/>
    <w:next w:val="smlouvaheading2"/>
    <w:qFormat/>
    <w:rsid w:val="003D4755"/>
    <w:pPr>
      <w:numPr>
        <w:numId w:val="4"/>
      </w:numPr>
      <w:tabs>
        <w:tab w:pos="794" w:val="left"/>
      </w:tabs>
      <w:spacing w:after="240" w:before="240"/>
      <w:ind w:hanging="794" w:left="794"/>
      <w:jc w:val="both"/>
    </w:pPr>
    <w:rPr>
      <w:rFonts w:ascii="Arial" w:hAnsi="Arial"/>
      <w:b/>
      <w:caps/>
      <w:noProof/>
      <w:color w:val="000000"/>
      <w:sz w:val="22"/>
      <w:szCs w:val="24"/>
      <w:lang w:eastAsia="en-US"/>
    </w:rPr>
  </w:style>
  <w:style w:customStyle="1" w:styleId="CaptionIntroductionparagraph" w:type="paragraph">
    <w:name w:val="Caption Introduction paragraph"/>
    <w:rsid w:val="00E170F1"/>
    <w:rPr>
      <w:rFonts w:ascii="Arial" w:hAnsi="Arial"/>
      <w:b/>
      <w:color w:val="00A1DE"/>
      <w:sz w:val="24"/>
      <w:szCs w:val="22"/>
      <w:lang w:eastAsia="en-US"/>
    </w:rPr>
  </w:style>
  <w:style w:customStyle="1" w:styleId="smlouvaheading2" w:type="paragraph">
    <w:name w:val="smlouva heading 2"/>
    <w:basedOn w:val="CaptionIntroductionparagraph"/>
    <w:qFormat/>
    <w:rsid w:val="003D4755"/>
    <w:pPr>
      <w:numPr>
        <w:ilvl w:val="1"/>
        <w:numId w:val="4"/>
      </w:numPr>
      <w:tabs>
        <w:tab w:pos="794" w:val="left"/>
      </w:tabs>
      <w:spacing w:before="120"/>
      <w:jc w:val="both"/>
    </w:pPr>
    <w:rPr>
      <w:b w:val="0"/>
      <w:color w:val="000000"/>
      <w:sz w:val="22"/>
    </w:rPr>
  </w:style>
  <w:style w:customStyle="1" w:styleId="smlouvaheading3" w:type="paragraph">
    <w:name w:val="smlouva heading 3"/>
    <w:basedOn w:val="smlouvaheading2"/>
    <w:qFormat/>
    <w:rsid w:val="000734D5"/>
    <w:pPr>
      <w:numPr>
        <w:ilvl w:val="2"/>
      </w:numPr>
      <w:ind w:hanging="794" w:left="794"/>
    </w:pPr>
  </w:style>
  <w:style w:customStyle="1" w:styleId="smlouvaheading4" w:type="paragraph">
    <w:name w:val="smlouva heading 4"/>
    <w:basedOn w:val="smlouvaheading3"/>
    <w:next w:val="BodyText1"/>
    <w:qFormat/>
    <w:rsid w:val="00E170F1"/>
    <w:pPr>
      <w:numPr>
        <w:ilvl w:val="3"/>
      </w:numPr>
      <w:tabs>
        <w:tab w:pos="794" w:val="clear"/>
        <w:tab w:pos="1021" w:val="left"/>
      </w:tabs>
      <w:ind w:hanging="357" w:left="357"/>
    </w:pPr>
    <w:rPr>
      <w:color w:val="auto"/>
    </w:rPr>
  </w:style>
  <w:style w:customStyle="1" w:styleId="smlouvabodytextbold" w:type="paragraph">
    <w:name w:val="smlouva body text bold"/>
    <w:basedOn w:val="smlouvaheading4"/>
    <w:next w:val="BodyText1"/>
    <w:qFormat/>
    <w:rsid w:val="00E170F1"/>
    <w:pPr>
      <w:numPr>
        <w:ilvl w:val="0"/>
        <w:numId w:val="0"/>
      </w:numPr>
    </w:pPr>
    <w:rPr>
      <w:b/>
    </w:rPr>
  </w:style>
  <w:style w:customStyle="1" w:styleId="Bodytextbold" w:type="paragraph">
    <w:name w:val="Body text bold"/>
    <w:basedOn w:val="smlouvabodytextbold"/>
    <w:next w:val="BodyText1"/>
    <w:rsid w:val="00E170F1"/>
    <w:pPr>
      <w:tabs>
        <w:tab w:pos="1021" w:val="clear"/>
        <w:tab w:pos="1134" w:val="left"/>
      </w:tabs>
    </w:pPr>
    <w:rPr>
      <w:color w:val="000000"/>
    </w:rPr>
  </w:style>
  <w:style w:customStyle="1" w:styleId="CaptionbodyChar" w:type="character">
    <w:name w:val="Caption body Char"/>
    <w:basedOn w:val="DefaultParagraphFont"/>
    <w:link w:val="Captionbody"/>
    <w:rsid w:val="00E170F1"/>
    <w:rPr>
      <w:rFonts w:ascii="Arial" w:hAnsi="Arial"/>
      <w:color w:val="000000"/>
      <w:sz w:val="18"/>
      <w:lang w:eastAsia="en-US" w:val="en-US"/>
    </w:rPr>
  </w:style>
  <w:style w:customStyle="1" w:styleId="Captionbody" w:type="paragraph">
    <w:name w:val="Caption body"/>
    <w:link w:val="CaptionbodyChar"/>
    <w:rsid w:val="00E170F1"/>
    <w:rPr>
      <w:rFonts w:ascii="Arial" w:hAnsi="Arial"/>
      <w:color w:val="000000"/>
      <w:sz w:val="18"/>
      <w:lang w:eastAsia="en-US" w:val="en-US"/>
    </w:rPr>
  </w:style>
  <w:style w:customStyle="1" w:styleId="Captionheading" w:type="paragraph">
    <w:name w:val="Caption heading"/>
    <w:basedOn w:val="Captionbody"/>
    <w:rsid w:val="00E170F1"/>
    <w:rPr>
      <w:b/>
    </w:rPr>
  </w:style>
  <w:style w:customStyle="1" w:styleId="smlouvabodytext" w:type="paragraph">
    <w:name w:val="smlouva body text"/>
    <w:basedOn w:val="Normal"/>
    <w:rsid w:val="00E170F1"/>
    <w:pPr>
      <w:spacing w:before="120"/>
      <w:jc w:val="both"/>
    </w:pPr>
    <w:rPr>
      <w:rFonts w:eastAsia="Times"/>
      <w:noProof/>
    </w:rPr>
  </w:style>
  <w:style w:customStyle="1" w:styleId="Bulletslevel1" w:type="paragraph">
    <w:name w:val="Bullets level 1"/>
    <w:basedOn w:val="Normal"/>
    <w:link w:val="Bulletslevel1Char"/>
    <w:qFormat/>
    <w:rsid w:val="00B655F0"/>
    <w:pPr>
      <w:numPr>
        <w:numId w:val="1"/>
      </w:numPr>
      <w:spacing w:before="120"/>
      <w:ind w:hanging="357" w:left="357"/>
    </w:pPr>
    <w:rPr>
      <w:rFonts w:eastAsia="Times"/>
      <w:color w:val="000000"/>
      <w:sz w:val="22"/>
      <w:szCs w:val="20"/>
      <w:lang w:val="en-GB"/>
    </w:rPr>
  </w:style>
  <w:style w:customStyle="1" w:styleId="Bulletslevel1Char" w:type="character">
    <w:name w:val="Bullets level 1 Char"/>
    <w:basedOn w:val="DefaultParagraphFont"/>
    <w:link w:val="Bulletslevel1"/>
    <w:rsid w:val="00B655F0"/>
    <w:rPr>
      <w:rFonts w:ascii="Arial" w:eastAsia="Times" w:hAnsi="Arial"/>
      <w:color w:val="000000"/>
      <w:sz w:val="22"/>
      <w:lang w:eastAsia="en-US" w:val="en-GB"/>
    </w:rPr>
  </w:style>
  <w:style w:customStyle="1" w:styleId="Bulletslevel2" w:type="paragraph">
    <w:name w:val="Bullets level 2"/>
    <w:basedOn w:val="Normal"/>
    <w:link w:val="Bulletslevel2Char"/>
    <w:qFormat/>
    <w:rsid w:val="00B655F0"/>
    <w:pPr>
      <w:numPr>
        <w:numId w:val="2"/>
      </w:numPr>
      <w:tabs>
        <w:tab w:pos="567" w:val="left"/>
      </w:tabs>
      <w:spacing w:before="120"/>
    </w:pPr>
    <w:rPr>
      <w:rFonts w:eastAsia="Times"/>
      <w:color w:val="000000"/>
      <w:sz w:val="22"/>
      <w:szCs w:val="20"/>
      <w:lang w:val="en-GB"/>
    </w:rPr>
  </w:style>
  <w:style w:customStyle="1" w:styleId="Bulletslevel2Char" w:type="character">
    <w:name w:val="Bullets level 2 Char"/>
    <w:basedOn w:val="Bulletslevel1Char"/>
    <w:link w:val="Bulletslevel2"/>
    <w:rsid w:val="00B655F0"/>
    <w:rPr>
      <w:rFonts w:ascii="Arial" w:eastAsia="Times" w:hAnsi="Arial"/>
      <w:color w:val="000000"/>
      <w:sz w:val="22"/>
      <w:lang w:eastAsia="en-US" w:val="en-GB"/>
    </w:rPr>
  </w:style>
  <w:style w:customStyle="1" w:styleId="PulloutQuote" w:type="paragraph">
    <w:name w:val="Pullout Quote"/>
    <w:rsid w:val="00E170F1"/>
    <w:pPr>
      <w:pBdr>
        <w:top w:color="00A1DE" w:space="4" w:sz="4" w:val="single"/>
      </w:pBdr>
      <w:suppressAutoHyphens/>
      <w:spacing w:line="320" w:lineRule="exact"/>
    </w:pPr>
    <w:rPr>
      <w:rFonts w:eastAsia="Times"/>
      <w:color w:val="00A1DE"/>
      <w:sz w:val="32"/>
      <w:lang w:eastAsia="en-US" w:val="en-GB"/>
    </w:rPr>
  </w:style>
  <w:style w:customStyle="1" w:styleId="Highlight1" w:type="paragraph">
    <w:name w:val="Highlight 1"/>
    <w:basedOn w:val="Normal"/>
    <w:rsid w:val="00E170F1"/>
    <w:rPr>
      <w:b/>
      <w:color w:val="3C8A2E"/>
      <w:sz w:val="20"/>
      <w:szCs w:val="16"/>
      <w:lang w:val="cs-CZ"/>
    </w:rPr>
  </w:style>
  <w:style w:customStyle="1" w:styleId="Highlight2" w:type="paragraph">
    <w:name w:val="Highlight 2"/>
    <w:basedOn w:val="Highlight1"/>
    <w:rsid w:val="00E170F1"/>
    <w:rPr>
      <w:color w:val="92D400"/>
    </w:rPr>
  </w:style>
  <w:style w:customStyle="1" w:styleId="Deloittetable1" w:type="table">
    <w:name w:val="Deloitte table 1"/>
    <w:basedOn w:val="TableNormal"/>
    <w:rsid w:val="00E170F1"/>
    <w:rPr>
      <w:rFonts w:ascii="Arial" w:hAnsi="Arial"/>
      <w:sz w:val="19"/>
    </w:rPr>
    <w:tblPr>
      <w:tblInd w:type="dxa" w:w="0"/>
      <w:tblBorders>
        <w:bottom w:color="92D400" w:space="0" w:sz="4" w:val="single"/>
        <w:insideH w:color="92D400" w:space="0" w:sz="4" w:val="single"/>
      </w:tblBorders>
      <w:tblCellMar>
        <w:top w:type="dxa" w:w="28"/>
        <w:left w:type="dxa" w:w="28"/>
        <w:bottom w:type="dxa" w:w="28"/>
        <w:right w:type="dxa" w:w="28"/>
      </w:tblCellMar>
    </w:tblPr>
    <w:tcPr>
      <w:shd w:color="auto" w:fill="FFFFFF" w:val="clear"/>
    </w:tcPr>
    <w:tblStylePr w:type="firstRow">
      <w:rPr>
        <w:b/>
        <w:color w:val="FFFFFF"/>
        <w:sz w:val="19"/>
      </w:rPr>
      <w:tblPr>
        <w:tblCellMar>
          <w:top w:type="dxa" w:w="28"/>
          <w:left w:type="dxa" w:w="28"/>
          <w:bottom w:type="dxa" w:w="28"/>
          <w:right w:type="dxa" w:w="28"/>
        </w:tblCellMar>
      </w:tblPr>
      <w:tcPr>
        <w:shd w:color="auto" w:fill="92D400" w:val="clear"/>
      </w:tcPr>
    </w:tblStylePr>
    <w:tblStylePr w:type="firstCol">
      <w:rPr>
        <w:rFonts w:ascii="Arial" w:hAnsi="Arial"/>
        <w:sz w:val="19"/>
      </w:rPr>
    </w:tblStylePr>
  </w:style>
  <w:style w:styleId="TOC4" w:type="paragraph">
    <w:name w:val="toc 4"/>
    <w:basedOn w:val="Normal"/>
    <w:next w:val="Normal"/>
    <w:autoRedefine/>
    <w:uiPriority w:val="39"/>
    <w:rsid w:val="00E170F1"/>
    <w:pPr>
      <w:spacing w:after="240"/>
      <w:ind w:left="720"/>
    </w:pPr>
  </w:style>
  <w:style w:customStyle="1" w:styleId="Deloittetable2" w:type="table">
    <w:name w:val="Deloitte table 2"/>
    <w:basedOn w:val="TableNormal"/>
    <w:rsid w:val="00E170F1"/>
    <w:rPr>
      <w:rFonts w:ascii="Arial" w:hAnsi="Arial"/>
      <w:sz w:val="19"/>
    </w:rPr>
    <w:tblPr>
      <w:tblInd w:type="dxa" w:w="0"/>
      <w:tblBorders>
        <w:bottom w:color="00A1DE" w:space="0" w:sz="4" w:val="single"/>
        <w:insideH w:color="00A1DE"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00A1DE" w:val="clear"/>
      </w:tcPr>
    </w:tblStylePr>
    <w:tblStylePr w:type="firstCol">
      <w:rPr>
        <w:rFonts w:ascii="Arial" w:hAnsi="Arial"/>
        <w:sz w:val="19"/>
      </w:rPr>
    </w:tblStylePr>
  </w:style>
  <w:style w:styleId="Table3Deffects1" w:type="table">
    <w:name w:val="Table 3D effects 1"/>
    <w:basedOn w:val="TableNormal"/>
    <w:rsid w:val="00E170F1"/>
    <w:tblPr>
      <w:tblInd w:type="dxa" w:w="0"/>
      <w:tblCellMar>
        <w:top w:type="dxa" w:w="0"/>
        <w:left w:type="dxa" w:w="108"/>
        <w:bottom w:type="dxa" w:w="0"/>
        <w:right w:type="dxa" w:w="108"/>
      </w:tblCellMar>
    </w:tblPr>
    <w:tcPr>
      <w:shd w:color="C0C0C0" w:fill="FFFFFF" w:val="solid"/>
    </w:tcPr>
    <w:tblStylePr w:type="firstRow">
      <w:rPr>
        <w:b/>
        <w:bCs/>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bCs/>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customStyle="1" w:styleId="Deloittetable4" w:type="table">
    <w:name w:val="Deloitte table 4"/>
    <w:basedOn w:val="TableNormal"/>
    <w:rsid w:val="00E170F1"/>
    <w:rPr>
      <w:rFonts w:ascii="Arial" w:hAnsi="Arial"/>
      <w:sz w:val="19"/>
    </w:rPr>
    <w:tblPr>
      <w:tblInd w:type="dxa" w:w="0"/>
      <w:tblBorders>
        <w:bottom w:color="3C8A2E" w:space="0" w:sz="4" w:val="single"/>
        <w:insideH w:color="3C8A2E" w:space="0" w:sz="4" w:val="single"/>
      </w:tblBorders>
      <w:tblCellMar>
        <w:top w:type="dxa" w:w="28"/>
        <w:left w:type="dxa" w:w="28"/>
        <w:bottom w:type="dxa" w:w="28"/>
        <w:right w:type="dxa" w:w="28"/>
      </w:tblCellMar>
    </w:tblPr>
    <w:tblStylePr w:type="firstRow">
      <w:rPr>
        <w:rFonts w:ascii="Arial" w:hAnsi="Arial"/>
        <w:b/>
        <w:color w:val="FFFFFF"/>
        <w:sz w:val="19"/>
      </w:rPr>
      <w:tblPr/>
      <w:tcPr>
        <w:shd w:color="auto" w:fill="3C8A2E" w:val="clear"/>
      </w:tcPr>
    </w:tblStylePr>
    <w:tblStylePr w:type="firstCol">
      <w:rPr>
        <w:rFonts w:ascii="Arial" w:hAnsi="Arial"/>
        <w:sz w:val="19"/>
      </w:rPr>
      <w:tblPr>
        <w:tblCellMar>
          <w:top w:type="dxa" w:w="28"/>
          <w:left w:type="dxa" w:w="28"/>
          <w:bottom w:type="dxa" w:w="28"/>
          <w:right w:type="dxa" w:w="28"/>
        </w:tblCellMar>
      </w:tblPr>
    </w:tblStylePr>
  </w:style>
  <w:style w:customStyle="1" w:styleId="Deloittetable5" w:type="table">
    <w:name w:val="Deloitte table 5"/>
    <w:basedOn w:val="TableNormal"/>
    <w:rsid w:val="00E170F1"/>
    <w:rPr>
      <w:rFonts w:ascii="Arial" w:hAnsi="Arial"/>
      <w:sz w:val="19"/>
    </w:rPr>
    <w:tblPr>
      <w:tblInd w:type="dxa" w:w="0"/>
      <w:tblBorders>
        <w:bottom w:color="C9DD03" w:space="0" w:sz="4" w:val="single"/>
        <w:insideH w:color="C9DD03" w:space="0" w:sz="4" w:val="single"/>
      </w:tblBorders>
      <w:tblCellMar>
        <w:top w:type="dxa" w:w="28"/>
        <w:left w:type="dxa" w:w="28"/>
        <w:bottom w:type="dxa" w:w="28"/>
        <w:right w:type="dxa" w:w="28"/>
      </w:tblCellMar>
    </w:tblPr>
    <w:tcPr>
      <w:shd w:color="auto" w:fill="FFFFFF" w:val="clear"/>
    </w:tcPr>
    <w:tblStylePr w:type="firstRow">
      <w:rPr>
        <w:rFonts w:ascii="Arial" w:hAnsi="Arial"/>
        <w:b/>
        <w:color w:val="000000"/>
        <w:sz w:val="19"/>
      </w:rPr>
      <w:tblPr/>
      <w:tcPr>
        <w:shd w:color="auto" w:fill="C9DD03" w:val="clear"/>
      </w:tcPr>
    </w:tblStylePr>
    <w:tblStylePr w:type="firstCol">
      <w:pPr>
        <w:wordWrap/>
        <w:spacing w:afterAutospacing="0" w:afterLines="0" w:beforeAutospacing="0" w:beforeLines="0" w:line="240" w:lineRule="auto"/>
      </w:pPr>
      <w:rPr>
        <w:rFonts w:ascii="Arial" w:hAnsi="Arial"/>
        <w:sz w:val="19"/>
      </w:rPr>
    </w:tblStylePr>
  </w:style>
  <w:style w:customStyle="1" w:styleId="Style1" w:type="table">
    <w:name w:val="Style1"/>
    <w:basedOn w:val="TableNormal"/>
    <w:rsid w:val="00E170F1"/>
    <w:rPr>
      <w:rFonts w:ascii="Arial" w:hAnsi="Arial"/>
      <w:sz w:val="19"/>
    </w:rPr>
    <w:tblPr>
      <w:tblInd w:type="dxa" w:w="0"/>
      <w:tblCellMar>
        <w:top w:type="dxa" w:w="0"/>
        <w:left w:type="dxa" w:w="108"/>
        <w:bottom w:type="dxa" w:w="0"/>
        <w:right w:type="dxa" w:w="108"/>
      </w:tblCellMar>
    </w:tblPr>
  </w:style>
  <w:style w:customStyle="1" w:styleId="Deloittetable6" w:type="table">
    <w:name w:val="Deloitte table 6"/>
    <w:basedOn w:val="TableNormal"/>
    <w:rsid w:val="00E170F1"/>
    <w:rPr>
      <w:rFonts w:ascii="Arial" w:hAnsi="Arial"/>
      <w:sz w:val="19"/>
    </w:rPr>
    <w:tblPr>
      <w:tblInd w:type="dxa" w:w="0"/>
      <w:tblBorders>
        <w:bottom w:color="52D0FF" w:space="0" w:sz="4" w:val="single"/>
        <w:insideH w:color="52D0FF"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52D0FF" w:val="clear"/>
      </w:tcPr>
    </w:tblStylePr>
    <w:tblStylePr w:type="firstCol">
      <w:pPr>
        <w:wordWrap/>
        <w:spacing w:afterAutospacing="0" w:afterLines="0" w:beforeAutospacing="0" w:beforeLines="0" w:line="240" w:lineRule="auto"/>
      </w:pPr>
      <w:rPr>
        <w:rFonts w:ascii="Arial" w:hAnsi="Arial"/>
        <w:sz w:val="19"/>
      </w:rPr>
    </w:tblStylePr>
  </w:style>
  <w:style w:customStyle="1" w:styleId="Deloittetable7" w:type="table">
    <w:name w:val="Deloitte table 7"/>
    <w:basedOn w:val="TableNormal"/>
    <w:rsid w:val="00E170F1"/>
    <w:rPr>
      <w:rFonts w:ascii="Arial" w:hAnsi="Arial"/>
      <w:sz w:val="19"/>
    </w:rPr>
    <w:tblPr>
      <w:tblInd w:type="dxa" w:w="0"/>
      <w:tblBorders>
        <w:bottom w:color="2D6823" w:space="0" w:sz="4" w:val="single"/>
        <w:insideH w:color="2D6823"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2D6823" w:val="clear"/>
      </w:tcPr>
    </w:tblStylePr>
    <w:tblStylePr w:type="firstCol">
      <w:pPr>
        <w:wordWrap/>
        <w:spacing w:afterAutospacing="0" w:afterLines="0" w:beforeAutospacing="0" w:beforeLines="0" w:line="240" w:lineRule="auto"/>
      </w:pPr>
      <w:rPr>
        <w:rFonts w:ascii="Arial" w:hAnsi="Arial"/>
        <w:sz w:val="19"/>
      </w:rPr>
    </w:tblStylePr>
  </w:style>
  <w:style w:styleId="Table3Deffects3" w:type="table">
    <w:name w:val="Table 3D effects 3"/>
    <w:basedOn w:val="TableNormal"/>
    <w:rsid w:val="00E170F1"/>
    <w:tblPr>
      <w:tblStyleRowBandSize w:val="1"/>
      <w:tblStyleColBandSize w:val="1"/>
      <w:tblInd w:type="dxa" w:w="0"/>
      <w:tblCellMar>
        <w:top w:type="dxa" w:w="0"/>
        <w:left w:type="dxa" w:w="108"/>
        <w:bottom w:type="dxa" w:w="0"/>
        <w:right w:type="dxa" w:w="108"/>
      </w:tblCellMar>
    </w:tblPr>
    <w:tblStylePr w:type="firstRow">
      <w:rPr>
        <w:b/>
        <w:bCs/>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bCs/>
      </w:rPr>
      <w:tblPr/>
      <w:tcPr>
        <w:tcBorders>
          <w:tl2br w:color="auto" w:space="0" w:sz="0" w:val="none"/>
          <w:tr2bl w:color="auto" w:space="0" w:sz="0" w:val="none"/>
        </w:tcBorders>
      </w:tcPr>
    </w:tblStylePr>
  </w:style>
  <w:style w:customStyle="1" w:styleId="Deloittetable8" w:type="table">
    <w:name w:val="Deloitte table 8"/>
    <w:basedOn w:val="TableNormal"/>
    <w:rsid w:val="00E170F1"/>
    <w:pPr>
      <w:contextualSpacing/>
    </w:pPr>
    <w:rPr>
      <w:rFonts w:ascii="Arial" w:hAnsi="Arial"/>
      <w:sz w:val="19"/>
    </w:rPr>
    <w:tblPr>
      <w:tblInd w:type="dxa" w:w="0"/>
      <w:tblBorders>
        <w:top w:color="2D6823" w:space="0" w:sz="4" w:val="single"/>
        <w:bottom w:color="2D6823" w:space="0" w:sz="4" w:val="single"/>
        <w:insideH w:color="2D6823" w:space="0" w:sz="4" w:val="single"/>
      </w:tblBorders>
      <w:tblCellMar>
        <w:top w:type="dxa" w:w="28"/>
        <w:left w:type="dxa" w:w="28"/>
        <w:bottom w:type="dxa" w:w="28"/>
        <w:right w:type="dxa" w:w="28"/>
      </w:tblCellMar>
    </w:tbl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2D6823" w:val="clear"/>
      </w:tcPr>
    </w:tblStylePr>
  </w:style>
  <w:style w:customStyle="1" w:styleId="Deloittetable81" w:type="table">
    <w:name w:val="Deloitte table 8.1"/>
    <w:basedOn w:val="TableNormal"/>
    <w:rsid w:val="00E170F1"/>
    <w:rPr>
      <w:rFonts w:ascii="Arial" w:hAnsi="Arial"/>
      <w:sz w:val="19"/>
    </w:rPr>
    <w:tblPr>
      <w:tblInd w:type="dxa" w:w="0"/>
      <w:tblBorders>
        <w:top w:color="92D400" w:space="0" w:sz="4" w:val="single"/>
        <w:bottom w:color="92D400" w:space="0" w:sz="4" w:val="single"/>
        <w:insideH w:color="92D400" w:space="0" w:sz="4" w:val="single"/>
      </w:tblBorders>
      <w:tblCellMar>
        <w:top w:type="dxa" w:w="28"/>
        <w:left w:type="dxa" w:w="28"/>
        <w:bottom w:type="dxa" w:w="28"/>
        <w:right w:type="dxa" w:w="28"/>
      </w:tblCellMar>
    </w:tblPr>
    <w:tcPr>
      <w:shd w:color="auto" w:fill="FFFFFF" w:val="clear"/>
      <w:noWrap/>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92D400" w:val="clear"/>
      </w:tcPr>
    </w:tblStylePr>
  </w:style>
  <w:style w:customStyle="1" w:styleId="Deloittetable82" w:type="table">
    <w:name w:val="Deloitte table 8.2"/>
    <w:basedOn w:val="TableNormal"/>
    <w:rsid w:val="00E170F1"/>
    <w:rPr>
      <w:rFonts w:ascii="Arial" w:hAnsi="Arial"/>
      <w:sz w:val="19"/>
    </w:rPr>
    <w:tblPr>
      <w:tblInd w:type="dxa" w:w="0"/>
      <w:tblBorders>
        <w:top w:color="00A1DE" w:space="0" w:sz="4" w:val="single"/>
        <w:bottom w:color="00A1DE" w:space="0" w:sz="4" w:val="single"/>
        <w:insideH w:color="00A1DE"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00A1DE" w:val="clear"/>
      </w:tcPr>
    </w:tblStylePr>
  </w:style>
  <w:style w:customStyle="1" w:styleId="Deloittetable83" w:type="table">
    <w:name w:val="Deloitte table 8.3"/>
    <w:basedOn w:val="TableNormal"/>
    <w:rsid w:val="00E170F1"/>
    <w:rPr>
      <w:rFonts w:ascii="Arial" w:hAnsi="Arial"/>
      <w:sz w:val="19"/>
    </w:rPr>
    <w:tblPr>
      <w:tblInd w:type="dxa" w:w="0"/>
      <w:tblBorders>
        <w:top w:color="72C7E7" w:space="0" w:sz="4" w:val="single"/>
        <w:bottom w:color="72C7E7" w:space="0" w:sz="4" w:val="single"/>
        <w:insideH w:color="72C7E7"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rPr>
        <w:rFonts w:ascii="Arial" w:hAnsi="Arial"/>
        <w:b/>
        <w:sz w:val="19"/>
      </w:rPr>
      <w:tblPr/>
      <w:tcPr>
        <w:shd w:color="auto" w:fill="72C7E7" w:val="clear"/>
      </w:tcPr>
    </w:tblStylePr>
  </w:style>
  <w:style w:customStyle="1" w:styleId="Deloittetable84" w:type="table">
    <w:name w:val="Deloitte table 8.4"/>
    <w:basedOn w:val="TableNormal"/>
    <w:rsid w:val="00E170F1"/>
    <w:rPr>
      <w:rFonts w:ascii="Arial" w:hAnsi="Arial"/>
      <w:sz w:val="19"/>
    </w:rPr>
    <w:tblPr>
      <w:tblInd w:type="dxa" w:w="0"/>
      <w:tblBorders>
        <w:top w:color="3C8A2E" w:space="0" w:sz="4" w:val="single"/>
        <w:bottom w:color="3C8A2E" w:space="0" w:sz="4" w:val="single"/>
        <w:insideH w:color="3C8A2E" w:space="0" w:sz="4" w:val="single"/>
      </w:tblBorders>
      <w:tblCellMar>
        <w:top w:type="dxa" w:w="28"/>
        <w:left w:type="dxa" w:w="28"/>
        <w:bottom w:type="dxa" w:w="28"/>
        <w:right w:type="dxa" w:w="28"/>
      </w:tblCellMar>
    </w:tblPr>
    <w:tcPr>
      <w:shd w:color="auto" w:fill="FFFFFF" w:val="clear"/>
    </w:tcPr>
    <w:tblStylePr w:type="firstRow">
      <w:pPr>
        <w:wordWrap/>
        <w:spacing w:afterAutospacing="0" w:afterLines="0" w:beforeAutospacing="0" w:beforeLines="0" w:line="240" w:lineRule="auto"/>
      </w:pPr>
      <w:rPr>
        <w:rFonts w:ascii="Arial" w:hAnsi="Arial"/>
        <w:sz w:val="19"/>
      </w:rPr>
    </w:tblStylePr>
    <w:tblStylePr w:type="firstCol">
      <w:rPr>
        <w:rFonts w:ascii="Arial" w:hAnsi="Arial"/>
        <w:b/>
        <w:color w:val="FFFFFF"/>
        <w:sz w:val="19"/>
      </w:rPr>
      <w:tblPr/>
      <w:tcPr>
        <w:shd w:color="auto" w:fill="3C8A2E" w:val="clear"/>
      </w:tcPr>
    </w:tblStylePr>
  </w:style>
  <w:style w:customStyle="1" w:styleId="Deloittetable85" w:type="table">
    <w:name w:val="Deloitte table 8.5"/>
    <w:basedOn w:val="TableNormal"/>
    <w:rsid w:val="00E170F1"/>
    <w:rPr>
      <w:rFonts w:ascii="Arial" w:hAnsi="Arial"/>
      <w:sz w:val="19"/>
    </w:rPr>
    <w:tblPr>
      <w:tblInd w:type="dxa" w:w="0"/>
      <w:tblBorders>
        <w:top w:color="C9DD03" w:space="0" w:sz="4" w:val="single"/>
        <w:bottom w:color="C9DD03" w:space="0" w:sz="4" w:val="single"/>
        <w:insideH w:color="C9DD03"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sz w:val="19"/>
      </w:rPr>
      <w:tblPr/>
      <w:tcPr>
        <w:shd w:color="auto" w:fill="C9DD03" w:val="clear"/>
      </w:tcPr>
    </w:tblStylePr>
  </w:style>
  <w:style w:customStyle="1" w:styleId="Deloittetable86" w:type="table">
    <w:name w:val="Deloitte table 8.6"/>
    <w:basedOn w:val="TableNormal"/>
    <w:rsid w:val="00E170F1"/>
    <w:rPr>
      <w:rFonts w:ascii="Arial" w:hAnsi="Arial"/>
      <w:sz w:val="19"/>
    </w:rPr>
    <w:tblPr>
      <w:tblInd w:type="dxa" w:w="0"/>
      <w:tblBorders>
        <w:top w:color="00A1DE" w:space="0" w:sz="4" w:val="single"/>
        <w:bottom w:color="00A1DE" w:space="0" w:sz="4" w:val="single"/>
        <w:insideH w:color="00A1DE"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00A1DE" w:val="clear"/>
      </w:tcPr>
    </w:tblStylePr>
  </w:style>
  <w:style w:styleId="TableColumns3" w:type="table">
    <w:name w:val="Table Columns 3"/>
    <w:basedOn w:val="TableNormal"/>
    <w:rsid w:val="00E170F1"/>
    <w:rPr>
      <w:b/>
      <w:bCs/>
    </w:rPr>
    <w:tblPr>
      <w:tblStyleColBandSize w:val="1"/>
      <w:tblInd w:type="dxa" w:w="0"/>
      <w:tblBorders>
        <w:top w:color="000080" w:space="0" w:sz="6" w:val="single"/>
        <w:left w:color="000080" w:space="0" w:sz="6" w:val="single"/>
        <w:bottom w:color="000080" w:space="0" w:sz="6" w:val="single"/>
        <w:right w:color="000080" w:space="0" w:sz="6" w:val="single"/>
        <w:insideV w:color="000080" w:space="0" w:sz="6" w:val="single"/>
      </w:tblBorders>
      <w:tblCellMar>
        <w:top w:type="dxa" w:w="0"/>
        <w:left w:type="dxa" w:w="108"/>
        <w:bottom w:type="dxa" w:w="0"/>
        <w:right w:type="dxa" w:w="108"/>
      </w:tblCellMar>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bCs/>
      </w:rPr>
      <w:tblPr/>
      <w:tcPr>
        <w:tcBorders>
          <w:tl2br w:color="auto" w:space="0" w:sz="0" w:val="none"/>
          <w:tr2bl w:color="auto" w:space="0" w:sz="0" w:val="none"/>
        </w:tcBorders>
      </w:tcPr>
    </w:tblStylePr>
  </w:style>
  <w:style w:styleId="ColorfulList-Accent4" w:type="table">
    <w:name w:val="Colorful List Accent 4"/>
    <w:basedOn w:val="TableNormal"/>
    <w:uiPriority w:val="72"/>
    <w:rsid w:val="00E170F1"/>
    <w:rPr>
      <w:color w:val="000000"/>
    </w:rPr>
    <w:tblPr>
      <w:tblStyleRowBandSize w:val="1"/>
      <w:tblStyleColBandSize w:val="1"/>
      <w:tblInd w:type="dxa" w:w="0"/>
      <w:tblCellMar>
        <w:top w:type="dxa" w:w="0"/>
        <w:left w:type="dxa" w:w="108"/>
        <w:bottom w:type="dxa" w:w="0"/>
        <w:right w:type="dxa" w:w="108"/>
      </w:tblCellMar>
    </w:tblPr>
    <w:tcPr>
      <w:shd w:color="auto" w:fill="F1F9FC" w:val="clear"/>
    </w:tcPr>
    <w:tblStylePr w:type="firstRow">
      <w:rPr>
        <w:b/>
        <w:bCs/>
        <w:color w:val="FFFFFF"/>
      </w:rPr>
      <w:tblPr/>
      <w:tcPr>
        <w:tcBorders>
          <w:bottom w:color="FFFFFF" w:space="0" w:sz="12" w:val="single"/>
        </w:tcBorders>
        <w:shd w:color="auto" w:fill="007FB1" w:val="clear"/>
      </w:tcPr>
    </w:tblStylePr>
    <w:tblStylePr w:type="lastRow">
      <w:rPr>
        <w:b/>
        <w:bCs/>
        <w:color w:val="007FB1"/>
      </w:rPr>
      <w:tblPr/>
      <w:tcPr>
        <w:tcBorders>
          <w:top w:color="000000" w:space="0" w:sz="12" w:val="single"/>
        </w:tcBorders>
        <w:shd w:color="auto" w:fill="FFFFFF"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BF1F9" w:val="clear"/>
      </w:tcPr>
    </w:tblStylePr>
    <w:tblStylePr w:type="band1Horz">
      <w:tblPr/>
      <w:tcPr>
        <w:shd w:color="auto" w:fill="E2F3FA" w:val="clear"/>
      </w:tcPr>
    </w:tblStylePr>
  </w:style>
  <w:style w:styleId="MediumGrid2-Accent4" w:type="table">
    <w:name w:val="Medium Grid 2 Accent 4"/>
    <w:basedOn w:val="TableNormal"/>
    <w:uiPriority w:val="68"/>
    <w:rsid w:val="00E170F1"/>
    <w:rPr>
      <w:rFonts w:ascii="Arial" w:hAnsi="Arial"/>
      <w:color w:val="000000"/>
    </w:rPr>
    <w:tblPr>
      <w:tblStyleRowBandSize w:val="1"/>
      <w:tblStyleColBandSize w:val="1"/>
      <w:tblInd w:type="dxa" w:w="0"/>
      <w:tblBorders>
        <w:top w:color="72C7E7" w:space="0" w:sz="8" w:val="single"/>
        <w:left w:color="72C7E7" w:space="0" w:sz="8" w:val="single"/>
        <w:bottom w:color="72C7E7" w:space="0" w:sz="8" w:val="single"/>
        <w:right w:color="72C7E7" w:space="0" w:sz="8" w:val="single"/>
        <w:insideH w:color="72C7E7" w:space="0" w:sz="8" w:val="single"/>
        <w:insideV w:color="72C7E7" w:space="0" w:sz="8" w:val="single"/>
      </w:tblBorders>
      <w:tblCellMar>
        <w:top w:type="dxa" w:w="0"/>
        <w:left w:type="dxa" w:w="108"/>
        <w:bottom w:type="dxa" w:w="0"/>
        <w:right w:type="dxa" w:w="108"/>
      </w:tblCellMar>
    </w:tblPr>
    <w:tcPr>
      <w:shd w:color="auto" w:fill="DBF1F9" w:val="clear"/>
    </w:tcPr>
    <w:tblStylePr w:type="firstRow">
      <w:rPr>
        <w:b/>
        <w:bCs/>
        <w:color w:val="000000"/>
      </w:rPr>
      <w:tblPr/>
      <w:tcPr>
        <w:shd w:color="auto" w:fill="F1F9FC" w:val="clear"/>
      </w:tcPr>
    </w:tblStylePr>
    <w:tblStylePr w:type="lastRow">
      <w:rPr>
        <w:b/>
        <w:bCs/>
        <w:color w:val="000000"/>
      </w:rPr>
      <w:tblPr/>
      <w:tcPr>
        <w:tcBorders>
          <w:top w:color="000000" w:space="0" w:sz="12" w:val="single"/>
          <w:left w:val="nil"/>
          <w:bottom w:val="nil"/>
          <w:right w:val="nil"/>
          <w:insideH w:val="nil"/>
          <w:insideV w:val="nil"/>
        </w:tcBorders>
        <w:shd w:color="auto" w:fill="FFFFFF" w:val="clear"/>
      </w:tcPr>
    </w:tblStylePr>
    <w:tblStylePr w:type="firstCol">
      <w:rPr>
        <w:b/>
        <w:bCs/>
        <w:color w:val="000000"/>
      </w:rPr>
      <w:tblPr/>
      <w:tcPr>
        <w:tcBorders>
          <w:top w:val="nil"/>
          <w:left w:val="nil"/>
          <w:bottom w:val="nil"/>
          <w:right w:val="nil"/>
          <w:insideH w:val="nil"/>
          <w:insideV w:val="nil"/>
        </w:tcBorders>
        <w:shd w:color="auto" w:fill="FFFFFF" w:val="clear"/>
      </w:tcPr>
    </w:tblStylePr>
    <w:tblStylePr w:type="lastCol">
      <w:rPr>
        <w:b w:val="0"/>
        <w:bCs w:val="0"/>
        <w:color w:val="000000"/>
      </w:rPr>
      <w:tblPr/>
      <w:tcPr>
        <w:tcBorders>
          <w:top w:val="nil"/>
          <w:left w:val="nil"/>
          <w:bottom w:val="nil"/>
          <w:right w:val="nil"/>
          <w:insideH w:val="nil"/>
          <w:insideV w:val="nil"/>
        </w:tcBorders>
        <w:shd w:color="auto" w:fill="E2F3FA" w:val="clear"/>
      </w:tcPr>
    </w:tblStylePr>
    <w:tblStylePr w:type="band1Vert">
      <w:tblPr/>
      <w:tcPr>
        <w:shd w:color="auto" w:fill="B8E2F3" w:val="clear"/>
      </w:tcPr>
    </w:tblStylePr>
    <w:tblStylePr w:type="band1Horz">
      <w:tblPr/>
      <w:tcPr>
        <w:tcBorders>
          <w:insideH w:color="72C7E7" w:space="0" w:sz="6" w:val="single"/>
          <w:insideV w:color="72C7E7" w:space="0" w:sz="6" w:val="single"/>
        </w:tcBorders>
        <w:shd w:color="auto" w:fill="B8E2F3" w:val="clear"/>
      </w:tcPr>
    </w:tblStylePr>
    <w:tblStylePr w:type="nwCell">
      <w:tblPr/>
      <w:tcPr>
        <w:shd w:color="auto" w:fill="FFFFFF" w:val="clear"/>
      </w:tcPr>
    </w:tblStylePr>
  </w:style>
  <w:style w:customStyle="1" w:styleId="Heading4Char" w:type="character">
    <w:name w:val="Heading 4 Char"/>
    <w:aliases w:val="Heading 4 - nadpis 4. úrovně Char,H4 Char,ASAPHeading 4 Char,Sub Sub Paragraph Char,Podkapitola3 Char,Podkapitola31 Char,Odstavec 1 Char,Odstavec 11 Char,Odstavec 12 Char,Odstavec 13 Char,Odstavec 14 Char,Odstavec 111 Char"/>
    <w:basedOn w:val="DefaultParagraphFont"/>
    <w:link w:val="Heading4"/>
    <w:rsid w:val="00E170F1"/>
    <w:rPr>
      <w:rFonts w:ascii="Arial" w:hAnsi="Arial"/>
      <w:b/>
      <w:bCs/>
      <w:iCs/>
      <w:sz w:val="24"/>
      <w:szCs w:val="24"/>
      <w:lang w:eastAsia="en-US" w:val="en-US"/>
    </w:rPr>
  </w:style>
  <w:style w:customStyle="1" w:styleId="Heading5Char" w:type="character">
    <w:name w:val="Heading 5 Char"/>
    <w:aliases w:val="H5 Char,Level 3 - i Char"/>
    <w:basedOn w:val="DefaultParagraphFont"/>
    <w:link w:val="Heading5"/>
    <w:rsid w:val="00E170F1"/>
    <w:rPr>
      <w:rFonts w:ascii="Arial" w:hAnsi="Arial"/>
      <w:b/>
      <w:i/>
      <w:color w:val="00133A"/>
      <w:sz w:val="24"/>
      <w:szCs w:val="24"/>
      <w:lang w:eastAsia="en-US" w:val="en-US"/>
    </w:rPr>
  </w:style>
  <w:style w:customStyle="1" w:styleId="Heading6Char" w:type="character">
    <w:name w:val="Heading 6 Char"/>
    <w:aliases w:val="H6 Char"/>
    <w:basedOn w:val="DefaultParagraphFont"/>
    <w:link w:val="Heading6"/>
    <w:rsid w:val="00E170F1"/>
    <w:rPr>
      <w:rFonts w:ascii="Arial" w:hAnsi="Arial"/>
      <w:i/>
      <w:iCs/>
      <w:color w:val="00133A"/>
      <w:sz w:val="24"/>
      <w:szCs w:val="24"/>
      <w:lang w:eastAsia="en-US" w:val="en-US"/>
    </w:rPr>
  </w:style>
  <w:style w:customStyle="1" w:styleId="Heading7Char" w:type="character">
    <w:name w:val="Heading 7 Char"/>
    <w:aliases w:val="H7 Char"/>
    <w:basedOn w:val="DefaultParagraphFont"/>
    <w:link w:val="Heading7"/>
    <w:rsid w:val="00E170F1"/>
    <w:rPr>
      <w:rFonts w:ascii="Arial" w:hAnsi="Arial"/>
      <w:i/>
      <w:iCs/>
      <w:color w:val="404040"/>
      <w:sz w:val="22"/>
      <w:szCs w:val="24"/>
      <w:lang w:eastAsia="en-US" w:val="en-US"/>
    </w:rPr>
  </w:style>
  <w:style w:customStyle="1" w:styleId="Heading8Char" w:type="character">
    <w:name w:val="Heading 8 Char"/>
    <w:aliases w:val="H8 Char"/>
    <w:basedOn w:val="DefaultParagraphFont"/>
    <w:link w:val="Heading8"/>
    <w:semiHidden/>
    <w:rsid w:val="00E170F1"/>
    <w:rPr>
      <w:rFonts w:ascii="Arial" w:hAnsi="Arial"/>
      <w:i/>
      <w:color w:val="404040"/>
      <w:lang w:eastAsia="en-US" w:val="en-US"/>
    </w:rPr>
  </w:style>
  <w:style w:customStyle="1" w:styleId="Heading9Char" w:type="character">
    <w:name w:val="Heading 9 Char"/>
    <w:aliases w:val="H9 Char,h9 Char,heading9 Char,App Heading Char"/>
    <w:basedOn w:val="DefaultParagraphFont"/>
    <w:link w:val="Heading9"/>
    <w:semiHidden/>
    <w:rsid w:val="00E170F1"/>
    <w:rPr>
      <w:rFonts w:ascii="Arial" w:hAnsi="Arial"/>
      <w:i/>
      <w:iCs/>
      <w:color w:val="404040"/>
      <w:sz w:val="18"/>
      <w:lang w:eastAsia="en-US" w:val="en-US"/>
    </w:rPr>
  </w:style>
  <w:style w:styleId="TOC5" w:type="paragraph">
    <w:name w:val="toc 5"/>
    <w:basedOn w:val="Normal"/>
    <w:next w:val="Normal"/>
    <w:autoRedefine/>
    <w:uiPriority w:val="39"/>
    <w:rsid w:val="00E170F1"/>
    <w:pPr>
      <w:spacing w:after="100"/>
      <w:ind w:left="960"/>
    </w:pPr>
  </w:style>
  <w:style w:styleId="FootnoteReference" w:type="character">
    <w:name w:val="footnote reference"/>
    <w:basedOn w:val="DefaultParagraphFont"/>
    <w:rsid w:val="00E170F1"/>
    <w:rPr>
      <w:rFonts w:ascii="Arial" w:hAnsi="Arial"/>
      <w:sz w:val="16"/>
      <w:vertAlign w:val="superscript"/>
    </w:rPr>
  </w:style>
  <w:style w:styleId="FootnoteText" w:type="paragraph">
    <w:name w:val="footnote text"/>
    <w:basedOn w:val="Normal"/>
    <w:link w:val="FootnoteTextChar"/>
    <w:rsid w:val="00E170F1"/>
    <w:rPr>
      <w:sz w:val="16"/>
      <w:szCs w:val="20"/>
    </w:rPr>
  </w:style>
  <w:style w:customStyle="1" w:styleId="FootnoteTextChar" w:type="character">
    <w:name w:val="Footnote Text Char"/>
    <w:basedOn w:val="DefaultParagraphFont"/>
    <w:link w:val="FootnoteText"/>
    <w:rsid w:val="00E170F1"/>
    <w:rPr>
      <w:rFonts w:ascii="Arial" w:hAnsi="Arial"/>
      <w:sz w:val="16"/>
      <w:lang w:eastAsia="en-US" w:val="en-US"/>
    </w:rPr>
  </w:style>
  <w:style w:customStyle="1" w:styleId="Highlight3" w:type="paragraph">
    <w:name w:val="Highlight 3"/>
    <w:basedOn w:val="Highlight2"/>
    <w:rsid w:val="00E170F1"/>
    <w:rPr>
      <w:color w:val="00A1DE"/>
    </w:rPr>
  </w:style>
  <w:style w:styleId="TOCHeading" w:type="paragraph">
    <w:name w:val="TOC Heading"/>
    <w:basedOn w:val="Heading1"/>
    <w:next w:val="Normal"/>
    <w:uiPriority w:val="39"/>
    <w:semiHidden/>
    <w:unhideWhenUsed/>
    <w:qFormat/>
    <w:rsid w:val="00E170F1"/>
    <w:pPr>
      <w:keepLines/>
      <w:pageBreakBefore w:val="0"/>
      <w:numPr>
        <w:numId w:val="0"/>
      </w:numPr>
      <w:spacing w:after="0" w:before="480" w:line="276" w:lineRule="auto"/>
      <w:outlineLvl w:val="9"/>
    </w:pPr>
    <w:rPr>
      <w:rFonts w:ascii="Arial" w:cs="Times New Roman" w:hAnsi="Arial"/>
      <w:b/>
      <w:color w:val="001D58"/>
      <w:kern w:val="0"/>
      <w:sz w:val="28"/>
      <w:szCs w:val="28"/>
    </w:rPr>
  </w:style>
  <w:style w:customStyle="1" w:styleId="Heading1Char" w:type="character">
    <w:name w:val="Heading 1 Char"/>
    <w:aliases w:val="Heading 1 - Nadpis 1. úrovně Char,H1 Char,Chapter Char,1 Char,section Char,ASAPHeading 1 Char,Celého textu Char,V_Head1 Char,Záhlaví 1 Char,h1 Char,1. Char,Kapitola1 Char,Kapitola2 Char,Kapitola3 Char,Kapitola4 Char,Kapitola5 Char"/>
    <w:link w:val="Heading1"/>
    <w:locked/>
    <w:rsid w:val="00E170F1"/>
    <w:rPr>
      <w:rFonts w:ascii="Times New Roman Bold" w:cs="Arial" w:hAnsi="Times New Roman Bold"/>
      <w:bCs/>
      <w:color w:val="002776"/>
      <w:kern w:val="32"/>
      <w:sz w:val="60"/>
      <w:szCs w:val="32"/>
      <w:lang w:eastAsia="en-US" w:val="en-US"/>
    </w:rPr>
  </w:style>
  <w:style w:customStyle="1" w:styleId="Heading2Char" w:type="character">
    <w:name w:val="Heading 2 Char"/>
    <w:aliases w:val="Heading 2 - Nadpis 2. úrovně Char,Podkapitola1 Char"/>
    <w:link w:val="Heading2"/>
    <w:locked/>
    <w:rsid w:val="00E170F1"/>
    <w:rPr>
      <w:rFonts w:ascii="Arial" w:cs="Arial" w:hAnsi="Arial"/>
      <w:b/>
      <w:iCs/>
      <w:color w:val="92D400"/>
      <w:kern w:val="32"/>
      <w:sz w:val="24"/>
      <w:szCs w:val="24"/>
      <w:lang w:eastAsia="en-US" w:val="en-US"/>
    </w:rPr>
  </w:style>
  <w:style w:styleId="ListParagraph" w:type="paragraph">
    <w:name w:val="List Paragraph"/>
    <w:basedOn w:val="Normal"/>
    <w:uiPriority w:val="34"/>
    <w:qFormat/>
    <w:rsid w:val="00E170F1"/>
    <w:pPr>
      <w:ind w:left="720"/>
      <w:contextualSpacing/>
    </w:pPr>
  </w:style>
  <w:style w:styleId="BodyTextIndent3" w:type="paragraph">
    <w:name w:val="Body Text Indent 3"/>
    <w:basedOn w:val="Normal"/>
    <w:link w:val="BodyTextIndent3Char"/>
    <w:rsid w:val="00E170F1"/>
    <w:pPr>
      <w:spacing w:after="120"/>
      <w:ind w:left="283"/>
    </w:pPr>
    <w:rPr>
      <w:sz w:val="16"/>
      <w:szCs w:val="16"/>
    </w:rPr>
  </w:style>
  <w:style w:customStyle="1" w:styleId="BodyTextIndent3Char" w:type="character">
    <w:name w:val="Body Text Indent 3 Char"/>
    <w:basedOn w:val="DefaultParagraphFont"/>
    <w:link w:val="BodyTextIndent3"/>
    <w:rsid w:val="00E170F1"/>
    <w:rPr>
      <w:rFonts w:ascii="Calibri" w:hAnsi="Calibri"/>
      <w:sz w:val="16"/>
      <w:szCs w:val="16"/>
      <w:lang w:eastAsia="en-US"/>
    </w:rPr>
  </w:style>
  <w:style w:styleId="BodyText" w:type="paragraph">
    <w:name w:val="Body Text"/>
    <w:basedOn w:val="Normal"/>
    <w:link w:val="BodyTextChar"/>
    <w:rsid w:val="00E170F1"/>
    <w:pPr>
      <w:spacing w:after="120"/>
    </w:pPr>
  </w:style>
  <w:style w:customStyle="1" w:styleId="BodyTextChar" w:type="character">
    <w:name w:val="Body Text Char"/>
    <w:basedOn w:val="DefaultParagraphFont"/>
    <w:link w:val="BodyText"/>
    <w:rsid w:val="00E170F1"/>
    <w:rPr>
      <w:rFonts w:ascii="Calibri" w:hAnsi="Calibri"/>
      <w:sz w:val="24"/>
      <w:szCs w:val="24"/>
      <w:lang w:eastAsia="en-US"/>
    </w:rPr>
  </w:style>
  <w:style w:customStyle="1" w:styleId="cpNzevsmlouvy" w:type="paragraph">
    <w:name w:val="cp_Název smlouvy"/>
    <w:basedOn w:val="Normal"/>
    <w:uiPriority w:val="99"/>
    <w:rsid w:val="001A788C"/>
    <w:pPr>
      <w:spacing w:after="300" w:line="420" w:lineRule="exact"/>
      <w:jc w:val="center"/>
    </w:pPr>
    <w:rPr>
      <w:rFonts w:cs="Arial"/>
      <w:b/>
      <w:sz w:val="36"/>
      <w:szCs w:val="36"/>
      <w:lang w:val="cs-CZ"/>
    </w:rPr>
  </w:style>
  <w:style w:customStyle="1" w:styleId="Odstavec2" w:type="paragraph">
    <w:name w:val="Odstavec 2"/>
    <w:basedOn w:val="Normal"/>
    <w:link w:val="Odstavec2Char"/>
    <w:rsid w:val="00B62892"/>
    <w:pPr>
      <w:tabs>
        <w:tab w:pos="624" w:val="num"/>
      </w:tabs>
      <w:spacing w:after="120" w:line="360" w:lineRule="auto"/>
      <w:ind w:hanging="624" w:left="624"/>
      <w:jc w:val="both"/>
    </w:pPr>
    <w:rPr>
      <w:rFonts w:ascii="Times New Roman" w:hAnsi="Times New Roman"/>
      <w:sz w:val="20"/>
      <w:lang w:eastAsia="cs-CZ" w:val="cs-CZ"/>
    </w:rPr>
  </w:style>
  <w:style w:customStyle="1" w:styleId="Odstavec2Char" w:type="character">
    <w:name w:val="Odstavec 2 Char"/>
    <w:basedOn w:val="DefaultParagraphFont"/>
    <w:link w:val="Odstavec2"/>
    <w:rsid w:val="00B62892"/>
    <w:rPr>
      <w:szCs w:val="24"/>
    </w:rPr>
  </w:style>
  <w:style w:customStyle="1" w:styleId="lnek" w:type="paragraph">
    <w:name w:val="Článek"/>
    <w:basedOn w:val="Heading1"/>
    <w:rsid w:val="006A3DC3"/>
    <w:pPr>
      <w:pageBreakBefore w:val="0"/>
      <w:numPr>
        <w:numId w:val="0"/>
      </w:numPr>
      <w:tabs>
        <w:tab w:pos="432" w:val="num"/>
      </w:tabs>
      <w:spacing w:after="120" w:before="240" w:line="360" w:lineRule="auto"/>
      <w:ind w:hanging="432" w:left="432"/>
      <w:jc w:val="center"/>
    </w:pPr>
    <w:rPr>
      <w:rFonts w:ascii="Times New Roman" w:hAnsi="Times New Roman"/>
      <w:b/>
      <w:color w:val="auto"/>
      <w:sz w:val="20"/>
      <w:lang w:eastAsia="cs-CZ" w:val="cs-CZ"/>
    </w:rPr>
  </w:style>
  <w:style w:styleId="CommentText" w:type="paragraph">
    <w:name w:val="annotation text"/>
    <w:basedOn w:val="Normal"/>
    <w:link w:val="CommentTextChar"/>
    <w:uiPriority w:val="99"/>
    <w:rsid w:val="004A2EF3"/>
    <w:pPr>
      <w:spacing w:after="120" w:line="360" w:lineRule="auto"/>
      <w:jc w:val="both"/>
    </w:pPr>
    <w:rPr>
      <w:rFonts w:ascii="Times New Roman" w:hAnsi="Times New Roman"/>
      <w:sz w:val="20"/>
      <w:szCs w:val="20"/>
      <w:lang w:eastAsia="cs-CZ" w:val="cs-CZ"/>
    </w:rPr>
  </w:style>
  <w:style w:customStyle="1" w:styleId="CommentTextChar" w:type="character">
    <w:name w:val="Comment Text Char"/>
    <w:basedOn w:val="DefaultParagraphFont"/>
    <w:link w:val="CommentText"/>
    <w:uiPriority w:val="99"/>
    <w:rsid w:val="004A2EF3"/>
  </w:style>
  <w:style w:styleId="CommentReference" w:type="character">
    <w:name w:val="annotation reference"/>
    <w:basedOn w:val="DefaultParagraphFont"/>
    <w:uiPriority w:val="99"/>
    <w:unhideWhenUsed/>
    <w:rsid w:val="005C7060"/>
    <w:rPr>
      <w:sz w:val="16"/>
      <w:szCs w:val="1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860266">
      <w:bodyDiv w:val="true"/>
      <w:marLeft w:val="0"/>
      <w:marRight w:val="0"/>
      <w:marTop w:val="0"/>
      <w:marBottom w:val="0"/>
      <w:divBdr>
        <w:top w:val="none" w:color="auto" w:sz="0" w:space="0"/>
        <w:left w:val="none" w:color="auto" w:sz="0" w:space="0"/>
        <w:bottom w:val="none" w:color="auto" w:sz="0" w:space="0"/>
        <w:right w:val="none" w:color="auto" w:sz="0" w:space="0"/>
      </w:divBdr>
    </w:div>
    <w:div w:id="220410861">
      <w:bodyDiv w:val="true"/>
      <w:marLeft w:val="0"/>
      <w:marRight w:val="0"/>
      <w:marTop w:val="0"/>
      <w:marBottom w:val="0"/>
      <w:divBdr>
        <w:top w:val="none" w:color="auto" w:sz="0" w:space="0"/>
        <w:left w:val="none" w:color="auto" w:sz="0" w:space="0"/>
        <w:bottom w:val="none" w:color="auto" w:sz="0" w:space="0"/>
        <w:right w:val="none" w:color="auto" w:sz="0" w:space="0"/>
      </w:divBdr>
    </w:div>
    <w:div w:id="473571738">
      <w:bodyDiv w:val="true"/>
      <w:marLeft w:val="0"/>
      <w:marRight w:val="0"/>
      <w:marTop w:val="0"/>
      <w:marBottom w:val="0"/>
      <w:divBdr>
        <w:top w:val="none" w:color="auto" w:sz="0" w:space="0"/>
        <w:left w:val="none" w:color="auto" w:sz="0" w:space="0"/>
        <w:bottom w:val="none" w:color="auto" w:sz="0" w:space="0"/>
        <w:right w:val="none" w:color="auto" w:sz="0" w:space="0"/>
      </w:divBdr>
    </w:div>
    <w:div w:id="1807313782">
      <w:bodyDiv w:val="true"/>
      <w:marLeft w:val="0"/>
      <w:marRight w:val="0"/>
      <w:marTop w:val="0"/>
      <w:marBottom w:val="0"/>
      <w:divBdr>
        <w:top w:val="none" w:color="auto" w:sz="0" w:space="0"/>
        <w:left w:val="none" w:color="auto" w:sz="0" w:space="0"/>
        <w:bottom w:val="none" w:color="auto" w:sz="0" w:space="0"/>
        <w:right w:val="none" w:color="auto" w:sz="0" w:space="0"/>
      </w:divBdr>
      <w:divsChild>
        <w:div w:id="1077633464">
          <w:marLeft w:val="0"/>
          <w:marRight w:val="0"/>
          <w:marTop w:val="0"/>
          <w:marBottom w:val="0"/>
          <w:divBdr>
            <w:top w:val="none" w:color="auto" w:sz="0" w:space="0"/>
            <w:left w:val="none" w:color="auto" w:sz="0" w:space="0"/>
            <w:bottom w:val="none" w:color="auto" w:sz="0" w:space="0"/>
            <w:right w:val="none" w:color="auto" w:sz="0" w:space="0"/>
          </w:divBdr>
          <w:divsChild>
            <w:div w:id="2145073671">
              <w:marLeft w:val="0"/>
              <w:marRight w:val="0"/>
              <w:marTop w:val="0"/>
              <w:marBottom w:val="0"/>
              <w:divBdr>
                <w:top w:val="none" w:color="auto" w:sz="0" w:space="0"/>
                <w:left w:val="none" w:color="auto" w:sz="0" w:space="0"/>
                <w:bottom w:val="none" w:color="auto" w:sz="0" w:space="0"/>
                <w:right w:val="none" w:color="auto" w:sz="0" w:space="0"/>
              </w:divBdr>
              <w:divsChild>
                <w:div w:id="332075389">
                  <w:marLeft w:val="0"/>
                  <w:marRight w:val="0"/>
                  <w:marTop w:val="0"/>
                  <w:marBottom w:val="0"/>
                  <w:divBdr>
                    <w:top w:val="none" w:color="auto" w:sz="0" w:space="0"/>
                    <w:left w:val="none" w:color="auto" w:sz="0" w:space="0"/>
                    <w:bottom w:val="none" w:color="auto" w:sz="0" w:space="0"/>
                    <w:right w:val="none" w:color="auto" w:sz="0" w:space="0"/>
                  </w:divBdr>
                  <w:divsChild>
                    <w:div w:id="1113862224">
                      <w:marLeft w:val="0"/>
                      <w:marRight w:val="0"/>
                      <w:marTop w:val="0"/>
                      <w:marBottom w:val="0"/>
                      <w:divBdr>
                        <w:top w:val="none" w:color="auto" w:sz="0" w:space="0"/>
                        <w:left w:val="none" w:color="auto" w:sz="0" w:space="0"/>
                        <w:bottom w:val="none" w:color="auto" w:sz="0" w:space="0"/>
                        <w:right w:val="none" w:color="auto" w:sz="0" w:space="0"/>
                      </w:divBdr>
                      <w:divsChild>
                        <w:div w:id="212082331">
                          <w:marLeft w:val="0"/>
                          <w:marRight w:val="0"/>
                          <w:marTop w:val="0"/>
                          <w:marBottom w:val="0"/>
                          <w:divBdr>
                            <w:top w:val="none" w:color="auto" w:sz="0" w:space="0"/>
                            <w:left w:val="none" w:color="auto" w:sz="0" w:space="0"/>
                            <w:bottom w:val="none" w:color="auto" w:sz="0" w:space="0"/>
                            <w:right w:val="none" w:color="auto" w:sz="0" w:space="0"/>
                          </w:divBdr>
                          <w:divsChild>
                            <w:div w:id="629635017">
                              <w:marLeft w:val="0"/>
                              <w:marRight w:val="0"/>
                              <w:marTop w:val="0"/>
                              <w:marBottom w:val="0"/>
                              <w:divBdr>
                                <w:top w:val="none" w:color="auto" w:sz="0" w:space="0"/>
                                <w:left w:val="none" w:color="auto" w:sz="0" w:space="0"/>
                                <w:bottom w:val="none" w:color="auto" w:sz="0" w:space="0"/>
                                <w:right w:val="none" w:color="auto" w:sz="0" w:space="0"/>
                              </w:divBdr>
                              <w:divsChild>
                                <w:div w:id="495339900">
                                  <w:marLeft w:val="0"/>
                                  <w:marRight w:val="0"/>
                                  <w:marTop w:val="0"/>
                                  <w:marBottom w:val="0"/>
                                  <w:divBdr>
                                    <w:top w:val="none" w:color="auto" w:sz="0" w:space="0"/>
                                    <w:left w:val="none" w:color="auto" w:sz="0" w:space="0"/>
                                    <w:bottom w:val="none" w:color="auto" w:sz="0" w:space="0"/>
                                    <w:right w:val="none" w:color="auto" w:sz="0" w:space="0"/>
                                  </w:divBdr>
                                  <w:divsChild>
                                    <w:div w:id="1259561508">
                                      <w:marLeft w:val="0"/>
                                      <w:marRight w:val="0"/>
                                      <w:marTop w:val="0"/>
                                      <w:marBottom w:val="0"/>
                                      <w:divBdr>
                                        <w:top w:val="none" w:color="auto" w:sz="0" w:space="0"/>
                                        <w:left w:val="none" w:color="auto" w:sz="0" w:space="0"/>
                                        <w:bottom w:val="none" w:color="auto" w:sz="0" w:space="0"/>
                                        <w:right w:val="none" w:color="auto" w:sz="0" w:space="0"/>
                                      </w:divBdr>
                                      <w:divsChild>
                                        <w:div w:id="741560865">
                                          <w:marLeft w:val="0"/>
                                          <w:marRight w:val="0"/>
                                          <w:marTop w:val="0"/>
                                          <w:marBottom w:val="0"/>
                                          <w:divBdr>
                                            <w:top w:val="none" w:color="auto" w:sz="0" w:space="0"/>
                                            <w:left w:val="none" w:color="auto" w:sz="0" w:space="0"/>
                                            <w:bottom w:val="none" w:color="auto" w:sz="0" w:space="0"/>
                                            <w:right w:val="none" w:color="auto" w:sz="0" w:space="0"/>
                                          </w:divBdr>
                                          <w:divsChild>
                                            <w:div w:id="1189567769">
                                              <w:marLeft w:val="0"/>
                                              <w:marRight w:val="0"/>
                                              <w:marTop w:val="0"/>
                                              <w:marBottom w:val="0"/>
                                              <w:divBdr>
                                                <w:top w:val="none" w:color="auto" w:sz="0" w:space="0"/>
                                                <w:left w:val="none" w:color="auto" w:sz="0" w:space="0"/>
                                                <w:bottom w:val="none" w:color="auto" w:sz="0" w:space="0"/>
                                                <w:right w:val="none" w:color="auto" w:sz="0" w:space="0"/>
                                              </w:divBdr>
                                              <w:divsChild>
                                                <w:div w:id="229535824">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 w:id="189650839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C:\Users\ochmela\Desktop\Documents\AWT\Smlouva.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
    <Relationship Target="sig1.xml" Type="http://schemas.openxmlformats.org/package/2006/relationships/digital-signature/signature"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0/09/xmldsig#sha1"/>
      <DigestValue>ckkEhP3tXhyMi6s0YSlWc180XM0=</DigestValue>
    </Reference>
    <Reference Type="http://www.w3.org/2000/09/xmldsig#Object" URI="#idOfficeObject">
      <DigestMethod Algorithm="http://www.w3.org/2000/09/xmldsig#sha1"/>
      <DigestValue>bw3thpn6ZQBBjIc0D45B3XgT5EQ=</DigestValue>
    </Reference>
  </SignedInfo>
  <SignatureValue>
    Tm/Gzcz/XPn81K8DVTusnsn+zA39i6v9HSbgKdMoM3dWD0weQaSNyHa6KV9uFBay0IJDR9Oe
    CoMU17ompO1ZRCgVq/ZJU3Um+jIEOJD0ZROhTpfcVUjt0E00qcEz8i3x6fl/g6IqZIk9OkiR
    Lam+684DLYWEJ9bTnkm8NskkrbqmygMuesvmRgeu/l8/pIPO1y7GXnZNfaOnwtSa5U/vKf6g
    LoLb0mp7kcQAKNISte8oQ4Dl5nR84NuGf+Q7roH8Krk0omzSHlEbMT92iCWyx7iukdpriH/Y
    /S+uj50BrhFo5HFoeLnADMNSh2qv7NEslRsvi4IqJnskM2zMt+ietA==
  </SignatureValue>
  <KeyInfo>
    <KeyValue>
      <RSAKeyValue>
        <Modulus>
            lSEJDDZkN+3KZcUZIzp/SFjeHADh7S8rrVIGmGILVt2wABkK5yeZD6L9dLOtMizdeJ4wgFWB
            iYv3V0nU+XoyynzjXuGympYjRxpPKKI5MBYHAZJUJyYtMu5QxuzfSc23vVpdQqU7Hg1A0pDA
            DuvdjI215r1NhS1NEM2nR1kU1/B1mqY9CpT6ak/qDEPAQgufySc+10m1uCZVTZeBoTbS5ewo
            YLGcOlnYgxatN4NdL4sWRykw0xWw/JI3f2HumYlsnhIVIdn3Xn+drJ1WZeDrhhw3BsSh18s9
            UbesvSjQpvOdWQjsCXEv/c2w3r0puAV2yfZOCmYINXM29PxP6ySV4w==
          </Modulus>
        <Exponent>AQAB</Exponent>
      </RSAKeyValue>
    </KeyValue>
    <X509Data>
      <X509Certificate>
          MIIGtDCCBZygAwIBAgIDFOz1MA0GCSqGSIb3DQEBCwUAMF8xCzAJBgNVBAYTAkNaMSwwKgYD
          VQQKDCPEjGVza8OhIHBvxaF0YSwgcy5wLiBbScSMIDQ3MTE0OTgzXTEiMCAGA1UEAxMZUG9z
          dFNpZ251bSBRdWFsaWZpZWQgQ0EgMjAeFw0xMjEwMjIwNzMyMTBaFw0xMzEwMjIwNzMyMTBa
          MIGUMQswCQYDVQQGEwJDWjFOMEwGA1UECgxFRUNQQSAtIEV2cm9wc2vDqSBjZW50cnVtIHBy
          byB2ZcWZZWpub3Ugc3Byw6F2dSwgcy5yLm8uIFtJxIwgMjcwODk4MDFdMQswCQYDVQQLEwIw
          MTEXMBUGA1UEAwwOTGVua2EgRmlhbG92w6ExDzANBgNVBAUTBlA0MTQxODCCASIwDQYJKoZI
          hvcNAQEBBQADggEPADCCAQoCggEBAJUhCQw2ZDftymXFGSM6f0hY3hwA4e0vK61SBphiC1bd
          sAAZCucnmQ+i/XSzrTIs3XieMIBVgYmL91dJ1Pl6Msp8417hspqWI0caTyiiOTAWBwGSVCcm
          LTLuUMbs30nNt71aXUKlOx4NQNKQwA7r3YyNtea9TYUtTRDNp0dZFNfwdZqmPQqU+mpP6gxD
          wEILn8knPtdJtbgmVU2XgaE20uXsKGCxnDpZ2IMWrTeDXS+LFkcpMNMVsPySN39h7pmJbJ4S
          FSHZ915/naydVmXg64YcNwbEodfLPVG3rL0o0KbznVkI7AlxL/3NsN69KbgFdsn2TgpmCDVz
          NvT8T+skleMCAwEAAaOCA0EwggM9MEAGA1UdEQQ5MDeBD2ZpYWxvdmFAZWNwYS5jeqAZBgkr
          BgEEAdwZAgGgDBMKMTgzMDMxOTc5OaAJBgNVBA2gAhMAMIIBDgYDVR0gBIIBBTCCAQEwgf4G
          CWeBBgEEAQeBUjCB8DCBxwYIKwYBBQUHAgIwgboagbdUZW50byBrdmFsaWZpa292YW55IGNl
          cnRpZmlrYXQgYnlsIHZ5ZGFuIHBvZGxlIHpha29uYSAyMjcvMjAwMFNiLiBhIG5hdmF6bnlj
          aCBwcmVkcGlzdS4vVGhpcyBxdWFsaWZpZWQgY2VydGlmaWNhdGUgd2FzIGlzc3VlZCBhY2Nv
          cmRpbmcgdG8gTGF3IE5vIDIyNy8yMDAwQ29sbC4gYW5kIHJlbGF0ZWQgcmVndWxhdGlvbnMw
          JAYIKwYBBQUHAgEWGGh0dHA6Ly93d3cucG9zdHNpZ251bS5jejAYBggrBgEFBQcBAwQMMAow
          CAYGBACORgEBMIHIBggrBgEFBQcBAQSBuzCBuDA7BggrBgEFBQcwAoYvaHR0cDovL3d3dy5w
          b3N0c2lnbnVtLmN6L2NydC9wc3F1YWxpZmllZGNhMi5jcnQwPAYIKwYBBQUHMAKGMGh0dHA6
          Ly93d3cyLnBvc3RzaWdudW0uY3ovY3J0L3BzcXVhbGlmaWVkY2EyLmNydDA7BggrBgEFBQcw
          AoYvaHR0cDovL3Bvc3RzaWdudW0udHRjLmN6L2NydC9wc3F1YWxpZmllZGNhMi5jcnQwDgYD
          VR0PAQH/BAQDAgXgMB8GA1UdIwQYMBaAFInoTN+LJjk+1yQuEg565+Yn5daXMIGxBgNVHR8E
          gakwgaYwNaAzoDGGL2h0dHA6Ly93d3cucG9zdHNpZ251bS5jei9jcmwvcHNxdWFsaWZpZWRj
          YTIuY3JsMDagNKAyhjBodHRwOi8vd3d3Mi5wb3N0c2lnbnVtLmN6L2NybC9wc3F1YWxpZmll
          ZGNhMi5jcmwwNaAzoDGGL2h0dHA6Ly9wb3N0c2lnbnVtLnR0Yy5jei9jcmwvcHNxdWFsaWZp
          ZWRjYTIuY3JsMB0GA1UdDgQWBBTAHMFOcAqCpMDUXHW7vUC1nJJGlDANBgkqhkiG9w0BAQsF
          AAOCAQEAdCTekNd+QDGo7ojVc7eBnYuDxWPx8IwYFnMcfaNTyVvdmMLZ99gV+WTbBHJqwa5Q
          BZRYHXXQF1OEYad0CAhGoJfzOC8xe9rE+vFoALN3yGLZKV1y6NeejB5ux77baHamRKArM17o
          do+8o7NvmyiTdSRdQ3JWcpHG8MN4kViXbuXzfjJoxLmhFQumGWyJVtcAKBfevX9wdowJmvk6
          CWBiaAt6E0OL7T9iH8bLHQeb5zu275q20pvTxxNJhZ0N2PgUcKyjGvbDw/9xjUr+xWo4fmhF
          I+zDZMXxk7PDW2bSkdI5NeGfM3eF9aQG5CLpm8isEybI7EfuJZIXQmyHWEu3yw==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9"/>
          </Transform>
          <Transform Algorithm="http://www.w3.org/TR/2001/REC-xml-c14n-20010315"/>
        </Transforms>
        <DigestMethod Algorithm="http://www.w3.org/2000/09/xmldsig#sha1"/>
        <DigestValue>Hpx4hqF3rmH//S1xi5c5QPCxpEY=</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gbnwIQ5F2pPoKAcGIIeUiwwhkDE=</DigestValue>
      </Reference>
      <Reference URI="/word/document.xml?ContentType=application/vnd.openxmlformats-officedocument.wordprocessingml.document.main+xml">
        <DigestMethod Algorithm="http://www.w3.org/2000/09/xmldsig#sha1"/>
        <DigestValue>idviyqcmunU1Ec1ObllBqe61ibM=</DigestValue>
      </Reference>
      <Reference URI="/word/endnotes.xml?ContentType=application/vnd.openxmlformats-officedocument.wordprocessingml.endnotes+xml">
        <DigestMethod Algorithm="http://www.w3.org/2000/09/xmldsig#sha1"/>
        <DigestValue>pnVN/CcBID8/RiSq+/GG2EfwmYA=</DigestValue>
      </Reference>
      <Reference URI="/word/fontTable.xml?ContentType=application/vnd.openxmlformats-officedocument.wordprocessingml.fontTable+xml">
        <DigestMethod Algorithm="http://www.w3.org/2000/09/xmldsig#sha1"/>
        <DigestValue>uwHroUxsQpJ2HJs0MIRvsayCVDA=</DigestValue>
      </Reference>
      <Reference URI="/word/footer1.xml?ContentType=application/vnd.openxmlformats-officedocument.wordprocessingml.footer+xml">
        <DigestMethod Algorithm="http://www.w3.org/2000/09/xmldsig#sha1"/>
        <DigestValue>z0Ozk8eBtQRv8ksecic6ROsXlXo=</DigestValue>
      </Reference>
      <Reference URI="/word/footnotes.xml?ContentType=application/vnd.openxmlformats-officedocument.wordprocessingml.footnotes+xml">
        <DigestMethod Algorithm="http://www.w3.org/2000/09/xmldsig#sha1"/>
        <DigestValue>JT0wU0VJ7sRc0U3cFixvBnLD4Sg=</DigestValue>
      </Reference>
      <Reference URI="/word/header1.xml?ContentType=application/vnd.openxmlformats-officedocument.wordprocessingml.header+xml">
        <DigestMethod Algorithm="http://www.w3.org/2000/09/xmldsig#sha1"/>
        <DigestValue>oe1JA9WZpvANfjIveoIl59kbbdw=</DigestValue>
      </Reference>
      <Reference URI="/word/media/image1.jpeg?ContentType=image/jpeg">
        <DigestMethod Algorithm="http://www.w3.org/2000/09/xmldsig#sha1"/>
        <DigestValue>wemSfqEUvJGe6UQ/XtNke17LwPg=</DigestValue>
      </Reference>
      <Reference URI="/word/numbering.xml?ContentType=application/vnd.openxmlformats-officedocument.wordprocessingml.numbering+xml">
        <DigestMethod Algorithm="http://www.w3.org/2000/09/xmldsig#sha1"/>
        <DigestValue>O515Z8674PbX5g+YfIw9vYzUJRI=</DigestValue>
      </Reference>
      <Reference URI="/word/settings.xml?ContentType=application/vnd.openxmlformats-officedocument.wordprocessingml.settings+xml">
        <DigestMethod Algorithm="http://www.w3.org/2000/09/xmldsig#sha1"/>
        <DigestValue>reCaVT7cvRJtIyxscFVD40ZEoHU=</DigestValue>
      </Reference>
      <Reference URI="/word/styles.xml?ContentType=application/vnd.openxmlformats-officedocument.wordprocessingml.styles+xml">
        <DigestMethod Algorithm="http://www.w3.org/2000/09/xmldsig#sha1"/>
        <DigestValue>TaIGgLqSaxyABYIn2bNPmf9t2JA=</DigestValue>
      </Reference>
      <Reference URI="/word/theme/theme1.xml?ContentType=application/vnd.openxmlformats-officedocument.theme+xml">
        <DigestMethod Algorithm="http://www.w3.org/2000/09/xmldsig#sha1"/>
        <DigestValue>A7mMCM/bIq8J08Isx4WI1dNx25c=</DigestValue>
      </Reference>
      <Reference URI="/word/webSettings.xml?ContentType=application/vnd.openxmlformats-officedocument.wordprocessingml.webSettings+xml">
        <DigestMethod Algorithm="http://www.w3.org/2000/09/xmldsig#sha1"/>
        <DigestValue>HSWXMY6xG2T/cEF5Wn/QA39Dm2A=</DigestValue>
      </Reference>
    </Manifest>
    <SignatureProperties>
      <SignatureProperty Id="idSignatureTime" Target="#idPackageSignature">
        <mdssi:SignatureTime>
          <mdssi:Format>YYYY-MM-DDThh:mm:ssTZD</mdssi:Format>
          <mdssi:Value>2013-06-05T14:32:42Z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Ověření platnosti</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A28C28BC-0CFC-48BF-A1A7-9E7CAC8BF2C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Smlouva.dotx</properties:Template>
  <properties:Company>Deloitte Central Europe</properties:Company>
  <properties:Pages>7</properties:Pages>
  <properties:Words>2565</properties:Words>
  <properties:Characters>15137</properties:Characters>
  <properties:Lines>126</properties:Lines>
  <properties:Paragraphs>35</properties:Paragraphs>
  <properties:TotalTime>1</properties:TotalTime>
  <properties:ScaleCrop>false</properties:ScaleCrop>
  <properties:HeadingPairs>
    <vt:vector baseType="variant" size="4">
      <vt:variant>
        <vt:lpstr>Title</vt:lpstr>
      </vt:variant>
      <vt:variant>
        <vt:i4>1</vt:i4>
      </vt:variant>
      <vt:variant>
        <vt:lpstr>Název</vt:lpstr>
      </vt:variant>
      <vt:variant>
        <vt:i4>1</vt:i4>
      </vt:variant>
    </vt:vector>
  </properties:HeadingPairs>
  <properties:TitlesOfParts>
    <vt:vector baseType="lpstr" size="2">
      <vt:lpstr/>
      <vt:lpstr/>
    </vt:vector>
  </properties:TitlesOfParts>
  <properties:LinksUpToDate>false</properties:LinksUpToDate>
  <properties:CharactersWithSpaces>17667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2013-06-04T10:12:00Z</dcterms:created>
  <dc:creator/>
  <cp:lastModifiedBy/>
  <cp:lastPrinted>2013-05-27T05:42:00Z</cp:lastPrinted>
  <dcterms:modified xmlns:xsi="http://www.w3.org/2001/XMLSchema-instance" xsi:type="dcterms:W3CDTF">2013-06-04T10:29:00Z</dcterms:modified>
  <cp:revision>4</cp:revision>
</cp:coreProperties>
</file>