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04AC9" w:rsidR="00545562" w:rsidP="00780AD3" w:rsidRDefault="00545562">
      <w:pPr>
        <w:pStyle w:val="JakoNadpis1bezslovn"/>
        <w:ind w:left="0"/>
        <w:rPr>
          <w:sz w:val="26"/>
          <w:szCs w:val="26"/>
        </w:rPr>
      </w:pPr>
      <w:r w:rsidRPr="00A04AC9">
        <w:rPr>
          <w:sz w:val="26"/>
          <w:szCs w:val="26"/>
          <w:lang w:val="cs-CZ"/>
        </w:rPr>
        <w:t>Detailní vymezení předmětu zakázky</w:t>
      </w:r>
    </w:p>
    <w:p w:rsidRPr="00A04AC9" w:rsidR="00A04AC9" w:rsidP="00780AD3" w:rsidRDefault="00A04AC9">
      <w:pPr>
        <w:jc w:val="both"/>
        <w:rPr>
          <w:b/>
          <w:sz w:val="24"/>
          <w:lang w:val="cs-CZ"/>
        </w:rPr>
      </w:pPr>
      <w:r w:rsidRPr="00A04AC9">
        <w:rPr>
          <w:b/>
          <w:sz w:val="24"/>
          <w:lang w:val="cs-CZ"/>
        </w:rPr>
        <w:t>Požadavky Zadavatele na všechny části zakázky:</w:t>
      </w:r>
    </w:p>
    <w:p w:rsidR="00A04AC9" w:rsidP="00780AD3" w:rsidRDefault="00A04AC9">
      <w:pPr>
        <w:jc w:val="both"/>
        <w:rPr>
          <w:lang w:val="cs-CZ"/>
        </w:rPr>
      </w:pPr>
      <w:r w:rsidRPr="00A04AC9">
        <w:rPr>
          <w:lang w:val="cs-CZ"/>
        </w:rPr>
        <w:t>- realizace kurzů probíhá ve školicích prostorech Zadavatele</w:t>
      </w:r>
      <w:r w:rsidR="000A7CF6">
        <w:rPr>
          <w:lang w:val="cs-CZ"/>
        </w:rPr>
        <w:t xml:space="preserve"> v Dolních Břežanech, ul.</w:t>
      </w:r>
      <w:r w:rsidR="007E385E">
        <w:rPr>
          <w:lang w:val="cs-CZ"/>
        </w:rPr>
        <w:t xml:space="preserve"> </w:t>
      </w:r>
      <w:r w:rsidR="000A7CF6">
        <w:rPr>
          <w:lang w:val="cs-CZ"/>
        </w:rPr>
        <w:t>5.</w:t>
      </w:r>
      <w:r w:rsidR="007E385E">
        <w:rPr>
          <w:lang w:val="cs-CZ"/>
        </w:rPr>
        <w:t xml:space="preserve"> </w:t>
      </w:r>
      <w:r w:rsidR="000A7CF6">
        <w:rPr>
          <w:lang w:val="cs-CZ"/>
        </w:rPr>
        <w:t>května 16 a</w:t>
      </w:r>
      <w:r w:rsidRPr="00A04AC9">
        <w:rPr>
          <w:lang w:val="cs-CZ"/>
        </w:rPr>
        <w:t xml:space="preserve"> </w:t>
      </w:r>
      <w:r w:rsidRPr="000E48C2">
        <w:rPr>
          <w:lang w:val="cs-CZ"/>
        </w:rPr>
        <w:t>v</w:t>
      </w:r>
      <w:r w:rsidRPr="000E48C2" w:rsidR="00893E39">
        <w:rPr>
          <w:lang w:val="cs-CZ"/>
        </w:rPr>
        <w:t> </w:t>
      </w:r>
      <w:r w:rsidRPr="000E48C2" w:rsidR="008469D1">
        <w:rPr>
          <w:lang w:val="cs-CZ"/>
        </w:rPr>
        <w:t>provozovně</w:t>
      </w:r>
      <w:r w:rsidRPr="000E48C2" w:rsidR="00893E39">
        <w:rPr>
          <w:lang w:val="cs-CZ"/>
        </w:rPr>
        <w:t xml:space="preserve"> společnosti</w:t>
      </w:r>
      <w:r w:rsidRPr="000E48C2" w:rsidR="008469D1">
        <w:rPr>
          <w:lang w:val="cs-CZ"/>
        </w:rPr>
        <w:t xml:space="preserve"> </w:t>
      </w:r>
      <w:r w:rsidRPr="000E48C2" w:rsidR="007E385E">
        <w:rPr>
          <w:lang w:val="cs-CZ"/>
        </w:rPr>
        <w:t>VYDIS, a. s., Štěrboholská 1404/104, 102 00 Praha 15 - Hostivař</w:t>
      </w:r>
      <w:r w:rsidRPr="000E48C2">
        <w:rPr>
          <w:lang w:val="cs-CZ"/>
        </w:rPr>
        <w:t xml:space="preserve">, </w:t>
      </w:r>
      <w:r w:rsidRPr="000E48C2" w:rsidR="00175C61">
        <w:rPr>
          <w:lang w:val="cs-CZ"/>
        </w:rPr>
        <w:t>náklady na</w:t>
      </w:r>
      <w:r w:rsidR="00175C61">
        <w:rPr>
          <w:lang w:val="cs-CZ"/>
        </w:rPr>
        <w:t xml:space="preserve"> školicí místnost, prezentační techniku (dataprojektor, </w:t>
      </w:r>
      <w:proofErr w:type="spellStart"/>
      <w:r w:rsidR="00175C61">
        <w:rPr>
          <w:lang w:val="cs-CZ"/>
        </w:rPr>
        <w:t>flipchart</w:t>
      </w:r>
      <w:proofErr w:type="spellEnd"/>
      <w:r w:rsidR="00175C61">
        <w:rPr>
          <w:lang w:val="cs-CZ"/>
        </w:rPr>
        <w:t>, počítačové vybavení), občerstvení pro školené osoby nejsou součástí nabídkové ceny (hradí Zadavatel).</w:t>
      </w:r>
    </w:p>
    <w:p w:rsidR="00175C61" w:rsidP="00780AD3" w:rsidRDefault="00175C61">
      <w:pPr>
        <w:jc w:val="both"/>
        <w:rPr>
          <w:lang w:val="cs-CZ"/>
        </w:rPr>
      </w:pPr>
      <w:r>
        <w:rPr>
          <w:lang w:val="cs-CZ"/>
        </w:rPr>
        <w:t>- součástí nabídkové ceny jsou veškeré náklady uchazeče spojené se zajištěním předmětu plnění, zejména odměna lektora, cestovné, stravné a ubytování lektora, školicí pomůcky a materiály.</w:t>
      </w:r>
    </w:p>
    <w:p w:rsidRPr="00A04AC9" w:rsidR="00A255D1" w:rsidP="00780AD3" w:rsidRDefault="00A255D1">
      <w:pPr>
        <w:jc w:val="both"/>
        <w:rPr>
          <w:lang w:val="cs-CZ"/>
        </w:rPr>
      </w:pPr>
      <w:r>
        <w:rPr>
          <w:lang w:val="cs-CZ"/>
        </w:rPr>
        <w:t>- s</w:t>
      </w:r>
      <w:r w:rsidRPr="00A255D1">
        <w:rPr>
          <w:lang w:val="cs-CZ"/>
        </w:rPr>
        <w:t xml:space="preserve">oučástí dodávky bude rovněž dodání dokumentace ke vzdělávání, a to prezenčních listin, </w:t>
      </w:r>
      <w:r>
        <w:rPr>
          <w:lang w:val="cs-CZ"/>
        </w:rPr>
        <w:t xml:space="preserve">záznamů o školení a </w:t>
      </w:r>
      <w:r w:rsidRPr="00A255D1">
        <w:rPr>
          <w:lang w:val="cs-CZ"/>
        </w:rPr>
        <w:t>osvědčení</w:t>
      </w:r>
      <w:r>
        <w:rPr>
          <w:lang w:val="cs-CZ"/>
        </w:rPr>
        <w:t>/certifikátů</w:t>
      </w:r>
      <w:r w:rsidRPr="00A255D1">
        <w:rPr>
          <w:lang w:val="cs-CZ"/>
        </w:rPr>
        <w:t xml:space="preserve"> o absolvování kurzů</w:t>
      </w:r>
      <w:r>
        <w:rPr>
          <w:lang w:val="cs-CZ"/>
        </w:rPr>
        <w:t xml:space="preserve"> (vzor poskytne vítěznému uchazeči Zadavatel)</w:t>
      </w:r>
      <w:r w:rsidRPr="00A255D1">
        <w:rPr>
          <w:lang w:val="cs-CZ"/>
        </w:rPr>
        <w:t>.</w:t>
      </w:r>
    </w:p>
    <w:p w:rsidR="00A255D1" w:rsidP="00780AD3" w:rsidRDefault="00A255D1">
      <w:pPr>
        <w:jc w:val="both"/>
        <w:rPr>
          <w:lang w:val="cs-CZ"/>
        </w:rPr>
      </w:pPr>
      <w:r>
        <w:rPr>
          <w:lang w:val="cs-CZ"/>
        </w:rPr>
        <w:t>- v</w:t>
      </w:r>
      <w:r w:rsidRPr="00A255D1">
        <w:rPr>
          <w:lang w:val="cs-CZ"/>
        </w:rPr>
        <w:t xml:space="preserve">ýukové hodiny jsou myšleny v délce 60 min. u všech plánovaných kurzů. </w:t>
      </w:r>
    </w:p>
    <w:p w:rsidR="00893E39" w:rsidP="00780AD3" w:rsidRDefault="00893E39">
      <w:pPr>
        <w:jc w:val="both"/>
        <w:rPr>
          <w:lang w:val="cs-CZ"/>
        </w:rPr>
      </w:pPr>
      <w:r>
        <w:rPr>
          <w:lang w:val="cs-CZ"/>
        </w:rPr>
        <w:t>- VŘ je tematicky rozděleno do 2 částí, nicméně není umožněno podávat nabídku zvláště na jednotlivé části.</w:t>
      </w:r>
    </w:p>
    <w:p w:rsidRPr="00A04AC9" w:rsidR="00A255D1" w:rsidP="00780AD3" w:rsidRDefault="00A255D1">
      <w:pPr>
        <w:jc w:val="both"/>
        <w:rPr>
          <w:lang w:val="cs-CZ"/>
        </w:rPr>
      </w:pPr>
      <w:r>
        <w:rPr>
          <w:lang w:val="cs-CZ"/>
        </w:rPr>
        <w:t>- h</w:t>
      </w:r>
      <w:r w:rsidRPr="00A255D1">
        <w:rPr>
          <w:lang w:val="cs-CZ"/>
        </w:rPr>
        <w:t>armonogram jednotlivých kurzů bude navržen uchazečem v předložené nabídce tak, aby byl dodržen termín začátku a konce realizace zakázky a dále bude před podpisem smlouvy s vybraným uchazečem přizpůsoben dle potřeb Zadavatele.</w:t>
      </w:r>
    </w:p>
    <w:p w:rsidRPr="00A04AC9" w:rsidR="00A04AC9" w:rsidP="00780AD3" w:rsidRDefault="00A04AC9">
      <w:pPr>
        <w:jc w:val="both"/>
        <w:rPr>
          <w:b/>
          <w:sz w:val="24"/>
          <w:lang w:val="cs-CZ"/>
        </w:rPr>
      </w:pPr>
    </w:p>
    <w:p w:rsidR="00A255D1" w:rsidP="00780AD3" w:rsidRDefault="00A255D1">
      <w:pPr>
        <w:jc w:val="both"/>
        <w:rPr>
          <w:b/>
          <w:sz w:val="24"/>
          <w:lang w:val="cs-CZ"/>
        </w:rPr>
      </w:pPr>
      <w:r>
        <w:rPr>
          <w:b/>
          <w:sz w:val="24"/>
          <w:lang w:val="cs-CZ"/>
        </w:rPr>
        <w:br w:type="page"/>
      </w:r>
    </w:p>
    <w:p w:rsidRPr="00A04AC9" w:rsidR="00320730" w:rsidP="00780AD3" w:rsidRDefault="00320730">
      <w:pPr>
        <w:pStyle w:val="Titulek"/>
        <w:keepNext/>
        <w:jc w:val="both"/>
        <w:rPr>
          <w:lang w:val="cs-CZ"/>
        </w:rPr>
      </w:pPr>
      <w:r w:rsidRPr="00A04AC9">
        <w:rPr>
          <w:lang w:val="cs-CZ"/>
        </w:rPr>
        <w:lastRenderedPageBreak/>
        <w:t xml:space="preserve">Tabulka </w:t>
      </w:r>
      <w:r w:rsidRPr="00A04AC9" w:rsidR="00FA1308">
        <w:rPr>
          <w:lang w:val="cs-CZ"/>
        </w:rPr>
        <w:fldChar w:fldCharType="begin"/>
      </w:r>
      <w:r w:rsidRPr="00A04AC9">
        <w:rPr>
          <w:lang w:val="cs-CZ"/>
        </w:rPr>
        <w:instrText xml:space="preserve"> SEQ Tabulka \* ARABIC </w:instrText>
      </w:r>
      <w:r w:rsidRPr="00A04AC9" w:rsidR="00FA1308">
        <w:rPr>
          <w:lang w:val="cs-CZ"/>
        </w:rPr>
        <w:fldChar w:fldCharType="separate"/>
      </w:r>
      <w:r w:rsidR="00112A4C">
        <w:rPr>
          <w:noProof/>
          <w:lang w:val="cs-CZ"/>
        </w:rPr>
        <w:t>1</w:t>
      </w:r>
      <w:r w:rsidRPr="00A04AC9" w:rsidR="00FA1308">
        <w:rPr>
          <w:lang w:val="cs-CZ"/>
        </w:rPr>
        <w:fldChar w:fldCharType="end"/>
      </w:r>
      <w:r w:rsidRPr="00A04AC9">
        <w:rPr>
          <w:lang w:val="cs-CZ"/>
        </w:rPr>
        <w:t>: Přeh</w:t>
      </w:r>
      <w:r w:rsidR="00845606">
        <w:rPr>
          <w:lang w:val="cs-CZ"/>
        </w:rPr>
        <w:t>led vzdělávacích kurzů</w:t>
      </w:r>
      <w:r w:rsidR="00112A4C">
        <w:rPr>
          <w:lang w:val="cs-CZ"/>
        </w:rPr>
        <w:t xml:space="preserve"> (tematická část I.)</w:t>
      </w:r>
    </w:p>
    <w:tbl>
      <w:tblPr>
        <w:tblW w:w="8662" w:type="dxa"/>
        <w:tblInd w:w="5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559"/>
        <w:gridCol w:w="1559"/>
        <w:gridCol w:w="851"/>
        <w:gridCol w:w="1276"/>
        <w:gridCol w:w="1417"/>
      </w:tblGrid>
      <w:tr w:rsidRPr="00A04AC9" w:rsidR="00A67E9B" w:rsidTr="00175C61">
        <w:trPr>
          <w:trHeight w:val="676"/>
        </w:trPr>
        <w:tc>
          <w:tcPr>
            <w:tcW w:w="3559" w:type="dxa"/>
            <w:shd w:val="clear" w:color="000000" w:fill="D9D9D9"/>
            <w:vAlign w:val="center"/>
            <w:hideMark/>
          </w:tcPr>
          <w:p w:rsidRPr="00A04AC9" w:rsidR="00A67E9B" w:rsidP="00780AD3" w:rsidRDefault="00A67E9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>Vzdělávací aktivita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Pr="00A04AC9" w:rsidR="00A67E9B" w:rsidP="00780AD3" w:rsidRDefault="00175C61">
            <w:pPr>
              <w:jc w:val="center"/>
              <w:rPr>
                <w:b/>
                <w:bCs/>
                <w:color w:val="000000"/>
                <w:lang w:val="cs-CZ"/>
              </w:rPr>
            </w:pPr>
            <w:r>
              <w:rPr>
                <w:b/>
                <w:bCs/>
                <w:color w:val="000000"/>
                <w:lang w:val="cs-CZ"/>
              </w:rPr>
              <w:t>Předpokládaný p</w:t>
            </w:r>
            <w:r w:rsidRPr="00A04AC9" w:rsidR="00A67E9B">
              <w:rPr>
                <w:b/>
                <w:bCs/>
                <w:color w:val="000000"/>
                <w:lang w:val="cs-CZ"/>
              </w:rPr>
              <w:t>očet účastníků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:rsidRPr="00A04AC9" w:rsidR="00A67E9B" w:rsidP="00780AD3" w:rsidRDefault="00A67E9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>Počet skupin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Pr="00A04AC9" w:rsidR="00A67E9B" w:rsidP="00780AD3" w:rsidRDefault="00A67E9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>Rozsah školení na skupinu v hod.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:rsidRPr="00A04AC9" w:rsidR="00A67E9B" w:rsidP="00780AD3" w:rsidRDefault="00A67E9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>Rozsah školení celkem v hod.</w:t>
            </w:r>
          </w:p>
        </w:tc>
      </w:tr>
      <w:tr w:rsidRPr="00A04AC9" w:rsidR="00A67E9B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A67E9B" w:rsidP="00780AD3" w:rsidRDefault="00B025B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 xml:space="preserve">Školení Metalické sítě </w:t>
            </w:r>
            <w:r w:rsidR="005310B6">
              <w:rPr>
                <w:color w:val="000000"/>
                <w:lang w:val="cs-CZ"/>
              </w:rPr>
              <w:t>základy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A67E9B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A67E9B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A67E9B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A67E9B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24</w:t>
            </w:r>
          </w:p>
        </w:tc>
      </w:tr>
      <w:tr w:rsidRPr="00A04AC9" w:rsidR="005310B6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5310B6" w:rsidP="005310B6" w:rsidRDefault="005310B6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 xml:space="preserve">Školení Metalické sítě </w:t>
            </w:r>
            <w:proofErr w:type="spellStart"/>
            <w:r w:rsidRPr="005310B6">
              <w:rPr>
                <w:color w:val="000000"/>
                <w:lang w:val="cs-CZ"/>
              </w:rPr>
              <w:t>xDSL</w:t>
            </w:r>
            <w:proofErr w:type="spellEnd"/>
            <w:r w:rsidRPr="005310B6">
              <w:rPr>
                <w:color w:val="000000"/>
                <w:lang w:val="cs-CZ"/>
              </w:rPr>
              <w:t>,</w:t>
            </w:r>
            <w:r>
              <w:rPr>
                <w:color w:val="000000"/>
                <w:lang w:val="cs-CZ"/>
              </w:rPr>
              <w:t xml:space="preserve"> </w:t>
            </w:r>
            <w:r w:rsidRPr="005310B6">
              <w:rPr>
                <w:color w:val="000000"/>
                <w:lang w:val="cs-CZ"/>
              </w:rPr>
              <w:t>parametry, měřen</w:t>
            </w:r>
            <w:r>
              <w:rPr>
                <w:color w:val="000000"/>
                <w:lang w:val="cs-CZ"/>
              </w:rPr>
              <w:t>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5310B6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5310B6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5310B6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5310B6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24</w:t>
            </w:r>
          </w:p>
        </w:tc>
      </w:tr>
      <w:tr w:rsidRPr="00A04AC9" w:rsidR="005310B6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5310B6" w:rsidP="00780AD3" w:rsidRDefault="005310B6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 xml:space="preserve">Školení Metalické sítě </w:t>
            </w:r>
            <w:r w:rsidRPr="005310B6">
              <w:rPr>
                <w:color w:val="000000"/>
                <w:lang w:val="cs-CZ"/>
              </w:rPr>
              <w:t>CATV, parametry, měření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5310B6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5310B6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5310B6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5310B6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24</w:t>
            </w:r>
          </w:p>
        </w:tc>
      </w:tr>
      <w:tr w:rsidRPr="00A04AC9" w:rsidR="00A67E9B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A67E9B" w:rsidP="00780AD3" w:rsidRDefault="00B025B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Škole</w:t>
            </w:r>
            <w:r>
              <w:rPr>
                <w:color w:val="000000"/>
                <w:lang w:val="cs-CZ"/>
              </w:rPr>
              <w:t xml:space="preserve">ní </w:t>
            </w:r>
            <w:proofErr w:type="spellStart"/>
            <w:r>
              <w:rPr>
                <w:color w:val="000000"/>
                <w:lang w:val="cs-CZ"/>
              </w:rPr>
              <w:t>Ethernet</w:t>
            </w:r>
            <w:proofErr w:type="spellEnd"/>
            <w:r>
              <w:rPr>
                <w:color w:val="000000"/>
                <w:lang w:val="cs-CZ"/>
              </w:rPr>
              <w:t xml:space="preserve"> - parametry, měření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A67E9B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A67E9B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A67E9B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A67E9B" w:rsidP="00780AD3" w:rsidRDefault="00DB1BC5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24</w:t>
            </w:r>
          </w:p>
        </w:tc>
      </w:tr>
      <w:tr w:rsidRPr="00A04AC9" w:rsidR="00287306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287306" w:rsidP="00780AD3" w:rsidRDefault="00B025B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</w:t>
            </w:r>
            <w:r>
              <w:rPr>
                <w:color w:val="000000"/>
                <w:lang w:val="cs-CZ"/>
              </w:rPr>
              <w:t xml:space="preserve">lení Vývoj řešení v projektech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287306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287306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287306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287306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96</w:t>
            </w:r>
          </w:p>
        </w:tc>
      </w:tr>
      <w:tr w:rsidRPr="00A04AC9" w:rsidR="00A67E9B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A67E9B" w:rsidP="00780AD3" w:rsidRDefault="00B025B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Školení Implementace řešení, předávac</w:t>
            </w:r>
            <w:r>
              <w:rPr>
                <w:color w:val="000000"/>
                <w:lang w:val="cs-CZ"/>
              </w:rPr>
              <w:t>í procedury, management kvality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A67E9B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A67E9B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A67E9B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A67E9B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128</w:t>
            </w:r>
          </w:p>
        </w:tc>
      </w:tr>
      <w:tr w:rsidRPr="00A04AC9" w:rsidR="003A035C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3A035C" w:rsidP="00780AD3" w:rsidRDefault="00B025BC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Hodnocení projektů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3A035C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3A035C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3A035C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3A035C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40</w:t>
            </w:r>
          </w:p>
        </w:tc>
      </w:tr>
      <w:tr w:rsidRPr="00A04AC9" w:rsidR="00B025BC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B025BC" w:rsidP="00780AD3" w:rsidRDefault="00B025B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Školení Zaji</w:t>
            </w:r>
            <w:r>
              <w:rPr>
                <w:color w:val="000000"/>
                <w:lang w:val="cs-CZ"/>
              </w:rPr>
              <w:t>štění údržby a rozvoje projektů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B025BC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B025BC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B025BC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B025BC" w:rsidP="00780AD3" w:rsidRDefault="00780AD3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80</w:t>
            </w:r>
          </w:p>
        </w:tc>
      </w:tr>
      <w:tr w:rsidRPr="00A04AC9" w:rsidR="00EE1BCD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EE1BCD" w:rsidP="00780AD3" w:rsidRDefault="00B025BC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 xml:space="preserve">Školení SW </w:t>
            </w:r>
            <w:proofErr w:type="spellStart"/>
            <w:r>
              <w:rPr>
                <w:color w:val="000000"/>
                <w:lang w:val="cs-CZ"/>
              </w:rPr>
              <w:t>AutoCAD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EE1BCD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EE1BCD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EE1BCD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EE1BCD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48</w:t>
            </w:r>
          </w:p>
        </w:tc>
      </w:tr>
      <w:tr w:rsidRPr="00A04AC9" w:rsidR="00B025BC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B025BC" w:rsidP="00780AD3" w:rsidRDefault="00B025BC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 xml:space="preserve">Školení SW </w:t>
            </w:r>
            <w:proofErr w:type="spellStart"/>
            <w:r>
              <w:rPr>
                <w:color w:val="000000"/>
                <w:lang w:val="cs-CZ"/>
              </w:rPr>
              <w:t>ProGEO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B025BC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B025BC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B025BC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B025BC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</w:tr>
      <w:tr w:rsidRPr="00A04AC9" w:rsidR="00B025BC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B025BC" w:rsidP="00780AD3" w:rsidRDefault="00B025BC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Školení SW GROMA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B025BC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B025BC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B025BC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B025BC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</w:tr>
      <w:tr w:rsidRPr="00A04AC9" w:rsidR="00B025BC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B025BC" w:rsidP="00780AD3" w:rsidRDefault="00B025B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</w:t>
            </w:r>
            <w:r>
              <w:rPr>
                <w:color w:val="000000"/>
                <w:lang w:val="cs-CZ"/>
              </w:rPr>
              <w:t xml:space="preserve">ení </w:t>
            </w:r>
            <w:proofErr w:type="spellStart"/>
            <w:r>
              <w:rPr>
                <w:color w:val="000000"/>
                <w:lang w:val="cs-CZ"/>
              </w:rPr>
              <w:t>MicroStation</w:t>
            </w:r>
            <w:proofErr w:type="spellEnd"/>
            <w:r>
              <w:rPr>
                <w:color w:val="000000"/>
                <w:lang w:val="cs-CZ"/>
              </w:rPr>
              <w:t xml:space="preserve"> </w:t>
            </w:r>
            <w:proofErr w:type="spellStart"/>
            <w:r>
              <w:rPr>
                <w:color w:val="000000"/>
                <w:lang w:val="cs-CZ"/>
              </w:rPr>
              <w:t>PowerView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B025BC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B025BC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B025BC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B025BC" w:rsidP="0002764E" w:rsidRDefault="00424BA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</w:tr>
      <w:tr w:rsidRPr="00A04AC9" w:rsidR="00B025BC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B025BC" w:rsidP="00780AD3" w:rsidRDefault="00B025B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Školení pro práce v</w:t>
            </w:r>
            <w:r>
              <w:rPr>
                <w:color w:val="000000"/>
                <w:lang w:val="cs-CZ"/>
              </w:rPr>
              <w:t>e výškách a nad volnou hloubkou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</w:tr>
      <w:tr w:rsidRPr="00A04AC9" w:rsidR="00B025BC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B025BC" w:rsidP="00780AD3" w:rsidRDefault="00B025B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</w:t>
            </w:r>
            <w:r>
              <w:rPr>
                <w:color w:val="000000"/>
                <w:lang w:val="cs-CZ"/>
              </w:rPr>
              <w:t>olení obsluha pracovních plošin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</w:tr>
      <w:tr w:rsidRPr="00A04AC9" w:rsidR="00B025BC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B025BC" w:rsidP="00780AD3" w:rsidRDefault="00B025B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Školení obslu</w:t>
            </w:r>
            <w:r>
              <w:rPr>
                <w:color w:val="000000"/>
                <w:lang w:val="cs-CZ"/>
              </w:rPr>
              <w:t>ha kompresorů a tlakových nádob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</w:tr>
      <w:tr w:rsidRPr="00A04AC9" w:rsidR="00B025BC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B025BC" w:rsidP="00780AD3" w:rsidRDefault="00B025B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Školení - strojnický prů</w:t>
            </w:r>
            <w:r>
              <w:rPr>
                <w:color w:val="000000"/>
                <w:lang w:val="cs-CZ"/>
              </w:rPr>
              <w:t>kaz (obsluha pracovních strojů)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</w:tr>
      <w:tr w:rsidRPr="00A04AC9" w:rsidR="00B025BC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B025BC" w:rsidP="00780AD3" w:rsidRDefault="00B025B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</w:t>
            </w:r>
            <w:r>
              <w:rPr>
                <w:color w:val="000000"/>
                <w:lang w:val="cs-CZ"/>
              </w:rPr>
              <w:t>olení obsluha motorových vozíků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B025BC" w:rsidP="0002764E" w:rsidRDefault="00105486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</w:tr>
      <w:tr w:rsidRPr="00A04AC9" w:rsidR="00B025BC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B025BC" w:rsidP="00780AD3" w:rsidRDefault="00B025B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lastRenderedPageBreak/>
              <w:t>Výuka ang</w:t>
            </w:r>
            <w:r>
              <w:rPr>
                <w:color w:val="000000"/>
                <w:lang w:val="cs-CZ"/>
              </w:rPr>
              <w:t>ličtiny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B025BC" w:rsidP="0002764E" w:rsidRDefault="00E109A1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B025BC" w:rsidP="0002764E" w:rsidRDefault="00E109A1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B025BC" w:rsidP="0002764E" w:rsidRDefault="00E109A1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B025BC" w:rsidP="0002764E" w:rsidRDefault="00E109A1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544</w:t>
            </w:r>
          </w:p>
        </w:tc>
      </w:tr>
      <w:tr w:rsidRPr="00A04AC9" w:rsidR="00B025BC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B025BC" w:rsidP="00780AD3" w:rsidRDefault="00AD0A20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Obchodní dovednosti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B025BC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B025BC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B025BC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B025BC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</w:tr>
      <w:tr w:rsidRPr="00A04AC9" w:rsidR="00AD0A20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AD0A20" w:rsidP="00780AD3" w:rsidRDefault="00AD0A20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Prezentační dovednosti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AD0A20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AD0A20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AD0A20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AD0A20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</w:tr>
      <w:tr w:rsidRPr="00A04AC9" w:rsidR="00AD0A20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AD0A20" w:rsidP="00780AD3" w:rsidRDefault="00AD0A20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Kurz vedení týmů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AD0A20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AD0A20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AD0A20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AD0A20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</w:tr>
      <w:tr w:rsidRPr="00A04AC9" w:rsidR="00EE1BCD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EE1BCD" w:rsidP="00780AD3" w:rsidRDefault="00B025BC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Změny v zákoně o účetnictví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EE1BCD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EE1BCD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EE1BCD" w:rsidP="0002764E" w:rsidRDefault="001541F9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4-</w:t>
            </w:r>
            <w:r w:rsidR="00AD0A20"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EE1BCD" w:rsidP="0002764E" w:rsidRDefault="001541F9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20-</w:t>
            </w:r>
            <w:r w:rsidR="00AD0A20">
              <w:rPr>
                <w:color w:val="000000"/>
                <w:lang w:val="cs-CZ"/>
              </w:rPr>
              <w:t>40</w:t>
            </w:r>
          </w:p>
        </w:tc>
      </w:tr>
      <w:tr w:rsidRPr="00A04AC9" w:rsidR="00EE1BCD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EE1BCD" w:rsidP="00780AD3" w:rsidRDefault="00B025BC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Školení Personální minimum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EE1BCD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EE1BCD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EE1BCD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EE1BCD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</w:tr>
      <w:tr w:rsidRPr="00A04AC9" w:rsidR="00EE1BCD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EE1BCD" w:rsidP="00780AD3" w:rsidRDefault="00B025BC">
            <w:pPr>
              <w:rPr>
                <w:color w:val="000000"/>
                <w:lang w:val="cs-CZ"/>
              </w:rPr>
            </w:pPr>
            <w:proofErr w:type="gramStart"/>
            <w:r>
              <w:rPr>
                <w:color w:val="000000"/>
                <w:lang w:val="cs-CZ"/>
              </w:rPr>
              <w:t>Školení  Daňové</w:t>
            </w:r>
            <w:proofErr w:type="gramEnd"/>
            <w:r>
              <w:rPr>
                <w:color w:val="000000"/>
                <w:lang w:val="cs-CZ"/>
              </w:rPr>
              <w:t xml:space="preserve"> zákony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EE1BCD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EE1BCD" w:rsidP="0002764E" w:rsidRDefault="00AD0A20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EE1BCD" w:rsidP="0002764E" w:rsidRDefault="001541F9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4-</w:t>
            </w:r>
            <w:r w:rsidR="00AD0A20"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EE1BCD" w:rsidP="0002764E" w:rsidRDefault="001541F9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20-</w:t>
            </w:r>
            <w:r w:rsidR="00AD0A20">
              <w:rPr>
                <w:color w:val="000000"/>
                <w:lang w:val="cs-CZ"/>
              </w:rPr>
              <w:t>40</w:t>
            </w:r>
          </w:p>
        </w:tc>
      </w:tr>
      <w:tr w:rsidRPr="00A04AC9" w:rsidR="00EE1BCD" w:rsidTr="00D50D37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845606" w:rsidR="00EE1BCD" w:rsidP="00780AD3" w:rsidRDefault="00B025B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cs-CZ" w:eastAsia="cs-CZ"/>
              </w:rPr>
            </w:pPr>
            <w:r w:rsidRPr="00B025BC">
              <w:rPr>
                <w:color w:val="000000"/>
                <w:lang w:val="cs-CZ"/>
              </w:rPr>
              <w:t>Kurz Rovné příležitosti ve firemní praxi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EE1BCD" w:rsidP="0002764E" w:rsidRDefault="00066BEB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EE1BCD" w:rsidP="0002764E" w:rsidRDefault="00066BEB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EE1BCD" w:rsidP="0002764E" w:rsidRDefault="00066BEB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8-16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EE1BCD" w:rsidP="0002764E" w:rsidRDefault="00066BEB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8-16</w:t>
            </w:r>
          </w:p>
        </w:tc>
      </w:tr>
    </w:tbl>
    <w:p w:rsidR="00A67E9B" w:rsidP="00780AD3" w:rsidRDefault="00A67E9B">
      <w:pPr>
        <w:jc w:val="both"/>
        <w:rPr>
          <w:b/>
          <w:sz w:val="24"/>
          <w:lang w:val="cs-CZ"/>
        </w:rPr>
      </w:pPr>
    </w:p>
    <w:p w:rsidRPr="00DB1BC5" w:rsidR="005310B6" w:rsidP="005310B6" w:rsidRDefault="005310B6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Metalické sítě základy</w:t>
      </w:r>
    </w:p>
    <w:p w:rsidR="00DB1BC5" w:rsidP="005310B6" w:rsidRDefault="00DB1BC5">
      <w:pPr>
        <w:jc w:val="both"/>
        <w:rPr>
          <w:lang w:val="cs-CZ"/>
        </w:rPr>
      </w:pPr>
      <w:r w:rsidRPr="00780AD3">
        <w:rPr>
          <w:lang w:val="cs-CZ"/>
        </w:rPr>
        <w:t xml:space="preserve">Kurzu se zúčastní </w:t>
      </w:r>
      <w:r>
        <w:rPr>
          <w:lang w:val="cs-CZ"/>
        </w:rPr>
        <w:t>16</w:t>
      </w:r>
      <w:r w:rsidRPr="00780AD3">
        <w:rPr>
          <w:lang w:val="cs-CZ"/>
        </w:rPr>
        <w:t xml:space="preserve"> osob, rozsah jednoho školení je </w:t>
      </w:r>
      <w:r>
        <w:rPr>
          <w:lang w:val="cs-CZ"/>
        </w:rPr>
        <w:t>8 hodin. Školení bude realizováno ve 3</w:t>
      </w:r>
      <w:r w:rsidRPr="00780AD3">
        <w:rPr>
          <w:lang w:val="cs-CZ"/>
        </w:rPr>
        <w:t xml:space="preserve"> skupin</w:t>
      </w:r>
      <w:r>
        <w:rPr>
          <w:lang w:val="cs-CZ"/>
        </w:rPr>
        <w:t>ách</w:t>
      </w:r>
      <w:r w:rsidRPr="00780AD3">
        <w:rPr>
          <w:lang w:val="cs-CZ"/>
        </w:rPr>
        <w:t>. Firemní výuka. Probíhá ve školící místnosti zadavatele.</w:t>
      </w:r>
      <w:r w:rsidRPr="00DB1BC5">
        <w:t xml:space="preserve"> </w:t>
      </w:r>
      <w:r w:rsidRPr="00DB1BC5">
        <w:rPr>
          <w:lang w:val="cs-CZ"/>
        </w:rPr>
        <w:t>Cílovou skupinou tohoto kurzu jsou technici telekomunikačních sítí. Probíraná témata kurzu jsou: rozdělení metalických sítí, používané frekvence a praktické využití pro přenos signálů. Hlavní použití v oblasti telekomunikací a CATV, základní měření a vyhodnocování metalických sítí.</w:t>
      </w:r>
    </w:p>
    <w:p w:rsidRPr="005310B6" w:rsidR="007E385E" w:rsidP="005310B6" w:rsidRDefault="007E385E">
      <w:pPr>
        <w:jc w:val="both"/>
        <w:rPr>
          <w:lang w:val="cs-CZ"/>
        </w:rPr>
      </w:pPr>
    </w:p>
    <w:p w:rsidRPr="00DB1BC5" w:rsidR="005310B6" w:rsidP="005310B6" w:rsidRDefault="005310B6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 xml:space="preserve">Školení Metalické sítě </w:t>
      </w:r>
      <w:proofErr w:type="spellStart"/>
      <w:r w:rsidRPr="00DB1BC5">
        <w:rPr>
          <w:b/>
          <w:u w:val="single"/>
          <w:lang w:val="cs-CZ"/>
        </w:rPr>
        <w:t>xDSL</w:t>
      </w:r>
      <w:proofErr w:type="spellEnd"/>
      <w:r w:rsidRPr="00DB1BC5">
        <w:rPr>
          <w:b/>
          <w:u w:val="single"/>
          <w:lang w:val="cs-CZ"/>
        </w:rPr>
        <w:t>, parametry, měření</w:t>
      </w:r>
    </w:p>
    <w:p w:rsidR="00DB1BC5" w:rsidP="005310B6" w:rsidRDefault="00DB1BC5">
      <w:pPr>
        <w:jc w:val="both"/>
        <w:rPr>
          <w:lang w:val="cs-CZ"/>
        </w:rPr>
      </w:pPr>
      <w:r w:rsidRPr="00780AD3">
        <w:rPr>
          <w:lang w:val="cs-CZ"/>
        </w:rPr>
        <w:t xml:space="preserve">Kurzu se zúčastní </w:t>
      </w:r>
      <w:r>
        <w:rPr>
          <w:lang w:val="cs-CZ"/>
        </w:rPr>
        <w:t>16</w:t>
      </w:r>
      <w:r w:rsidRPr="00780AD3">
        <w:rPr>
          <w:lang w:val="cs-CZ"/>
        </w:rPr>
        <w:t xml:space="preserve"> osob, rozsah jednoho školení je </w:t>
      </w:r>
      <w:r>
        <w:rPr>
          <w:lang w:val="cs-CZ"/>
        </w:rPr>
        <w:t>8 hodin. Školení bude realizováno ve 3</w:t>
      </w:r>
      <w:r w:rsidRPr="00780AD3">
        <w:rPr>
          <w:lang w:val="cs-CZ"/>
        </w:rPr>
        <w:t xml:space="preserve"> skupin</w:t>
      </w:r>
      <w:r>
        <w:rPr>
          <w:lang w:val="cs-CZ"/>
        </w:rPr>
        <w:t>ách</w:t>
      </w:r>
      <w:r w:rsidRPr="00780AD3">
        <w:rPr>
          <w:lang w:val="cs-CZ"/>
        </w:rPr>
        <w:t>. Firemní výuka. Probíhá ve školící místnosti zadavatele.</w:t>
      </w:r>
      <w:r>
        <w:rPr>
          <w:lang w:val="cs-CZ"/>
        </w:rPr>
        <w:t xml:space="preserve"> </w:t>
      </w:r>
      <w:r w:rsidRPr="00DB1BC5">
        <w:rPr>
          <w:lang w:val="cs-CZ"/>
        </w:rPr>
        <w:t xml:space="preserve">Cílovou skupinou tohoto kurzu jsou technici telekomunikačních sítí. Probíraná témata kurzu jsou: základy technologie </w:t>
      </w:r>
      <w:proofErr w:type="spellStart"/>
      <w:r w:rsidRPr="00DB1BC5">
        <w:rPr>
          <w:lang w:val="cs-CZ"/>
        </w:rPr>
        <w:t>xDSL</w:t>
      </w:r>
      <w:proofErr w:type="spellEnd"/>
      <w:r w:rsidRPr="00DB1BC5">
        <w:rPr>
          <w:lang w:val="cs-CZ"/>
        </w:rPr>
        <w:t xml:space="preserve"> - vlastnosti, rozdělení a využití pro přenos signálů. Základní přístupy SHDSL, ADSL/ADSL2/ADSL2+, VDSL/VDSL2 - vlastnosti, datové limity, výhody, doporučení a možné kombinace technologií (optika/</w:t>
      </w:r>
      <w:proofErr w:type="spellStart"/>
      <w:r w:rsidRPr="00DB1BC5">
        <w:rPr>
          <w:lang w:val="cs-CZ"/>
        </w:rPr>
        <w:t>metalika</w:t>
      </w:r>
      <w:proofErr w:type="spellEnd"/>
      <w:r w:rsidRPr="00DB1BC5">
        <w:rPr>
          <w:lang w:val="cs-CZ"/>
        </w:rPr>
        <w:t>), důležité parametry ovlivňující přenos signálů, měření a následné vyhodnocování.</w:t>
      </w:r>
    </w:p>
    <w:p w:rsidRPr="005310B6" w:rsidR="007E385E" w:rsidP="005310B6" w:rsidRDefault="007E385E">
      <w:pPr>
        <w:jc w:val="both"/>
        <w:rPr>
          <w:lang w:val="cs-CZ"/>
        </w:rPr>
      </w:pPr>
    </w:p>
    <w:p w:rsidRPr="00DB1BC5" w:rsidR="005310B6" w:rsidP="005310B6" w:rsidRDefault="005310B6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Metalické sítě CATV, parametry, měření</w:t>
      </w:r>
    </w:p>
    <w:p w:rsidR="00DB1BC5" w:rsidP="005310B6" w:rsidRDefault="00DB1BC5">
      <w:pPr>
        <w:jc w:val="both"/>
        <w:rPr>
          <w:lang w:val="cs-CZ"/>
        </w:rPr>
      </w:pPr>
      <w:r w:rsidRPr="00780AD3">
        <w:rPr>
          <w:lang w:val="cs-CZ"/>
        </w:rPr>
        <w:t xml:space="preserve">Kurzu se zúčastní </w:t>
      </w:r>
      <w:r>
        <w:rPr>
          <w:lang w:val="cs-CZ"/>
        </w:rPr>
        <w:t>16</w:t>
      </w:r>
      <w:r w:rsidRPr="00780AD3">
        <w:rPr>
          <w:lang w:val="cs-CZ"/>
        </w:rPr>
        <w:t xml:space="preserve"> osob, rozsah jednoho školení je </w:t>
      </w:r>
      <w:r>
        <w:rPr>
          <w:lang w:val="cs-CZ"/>
        </w:rPr>
        <w:t>8 hodin. Školení bude realizováno ve 3</w:t>
      </w:r>
      <w:r w:rsidRPr="00780AD3">
        <w:rPr>
          <w:lang w:val="cs-CZ"/>
        </w:rPr>
        <w:t xml:space="preserve"> skupin</w:t>
      </w:r>
      <w:r>
        <w:rPr>
          <w:lang w:val="cs-CZ"/>
        </w:rPr>
        <w:t>ách</w:t>
      </w:r>
      <w:r w:rsidRPr="00780AD3">
        <w:rPr>
          <w:lang w:val="cs-CZ"/>
        </w:rPr>
        <w:t>. Firemní výuka. Probíhá ve školící místnosti zadavatele.</w:t>
      </w:r>
      <w:r>
        <w:rPr>
          <w:lang w:val="cs-CZ"/>
        </w:rPr>
        <w:t xml:space="preserve"> </w:t>
      </w:r>
      <w:r w:rsidRPr="00DB1BC5">
        <w:rPr>
          <w:lang w:val="cs-CZ"/>
        </w:rPr>
        <w:t>Cílovou skupinou tohoto kurzu jsou technici telekomunikačních sítí. Probíraná témata kurzu jsou: základní vlastnosti sítí pro přenos CATV, kombinace technologií (optika/</w:t>
      </w:r>
      <w:proofErr w:type="spellStart"/>
      <w:r w:rsidRPr="00DB1BC5">
        <w:rPr>
          <w:lang w:val="cs-CZ"/>
        </w:rPr>
        <w:t>metalika</w:t>
      </w:r>
      <w:proofErr w:type="spellEnd"/>
      <w:r w:rsidRPr="00DB1BC5">
        <w:rPr>
          <w:lang w:val="cs-CZ"/>
        </w:rPr>
        <w:t xml:space="preserve">) a jejich výhody, základy přenášených </w:t>
      </w:r>
      <w:proofErr w:type="spellStart"/>
      <w:r w:rsidRPr="00DB1BC5">
        <w:rPr>
          <w:lang w:val="cs-CZ"/>
        </w:rPr>
        <w:t>sígnálů</w:t>
      </w:r>
      <w:proofErr w:type="spellEnd"/>
      <w:r w:rsidRPr="00DB1BC5">
        <w:rPr>
          <w:lang w:val="cs-CZ"/>
        </w:rPr>
        <w:t xml:space="preserve"> - frekvence a použité modulace (QPSK/QAM), struktura a prvky sítě - pasivní/aktivní, základní principy datového přenosu DOCSIS, možnosti využití zpětného kanálu, digitální </w:t>
      </w:r>
      <w:proofErr w:type="spellStart"/>
      <w:r w:rsidRPr="00DB1BC5">
        <w:rPr>
          <w:lang w:val="cs-CZ"/>
        </w:rPr>
        <w:t>kodování</w:t>
      </w:r>
      <w:proofErr w:type="spellEnd"/>
      <w:r w:rsidRPr="00DB1BC5">
        <w:rPr>
          <w:lang w:val="cs-CZ"/>
        </w:rPr>
        <w:t xml:space="preserve"> a přenos MPEG signálu, měření a </w:t>
      </w:r>
      <w:proofErr w:type="spellStart"/>
      <w:r w:rsidRPr="00DB1BC5">
        <w:rPr>
          <w:lang w:val="cs-CZ"/>
        </w:rPr>
        <w:t>vyhodnococvání</w:t>
      </w:r>
      <w:proofErr w:type="spellEnd"/>
      <w:r w:rsidRPr="00DB1BC5">
        <w:rPr>
          <w:lang w:val="cs-CZ"/>
        </w:rPr>
        <w:t xml:space="preserve"> kvality sítě a poskytovaných služeb.</w:t>
      </w:r>
    </w:p>
    <w:p w:rsidR="007E385E" w:rsidP="005310B6" w:rsidRDefault="007E385E">
      <w:pPr>
        <w:jc w:val="both"/>
        <w:rPr>
          <w:lang w:val="cs-CZ"/>
        </w:rPr>
      </w:pPr>
    </w:p>
    <w:p w:rsidRPr="00DB1BC5" w:rsidR="00B025BC" w:rsidP="005310B6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 xml:space="preserve">Školení </w:t>
      </w:r>
      <w:proofErr w:type="spellStart"/>
      <w:r w:rsidRPr="00DB1BC5">
        <w:rPr>
          <w:b/>
          <w:u w:val="single"/>
          <w:lang w:val="cs-CZ"/>
        </w:rPr>
        <w:t>Ethernet</w:t>
      </w:r>
      <w:proofErr w:type="spellEnd"/>
      <w:r w:rsidRPr="00DB1BC5">
        <w:rPr>
          <w:b/>
          <w:u w:val="single"/>
          <w:lang w:val="cs-CZ"/>
        </w:rPr>
        <w:t xml:space="preserve"> - parametry, měření</w:t>
      </w:r>
    </w:p>
    <w:p w:rsidR="00DB1BC5" w:rsidP="005310B6" w:rsidRDefault="00DB1BC5">
      <w:pPr>
        <w:jc w:val="both"/>
        <w:rPr>
          <w:lang w:val="cs-CZ"/>
        </w:rPr>
      </w:pPr>
      <w:r w:rsidRPr="00780AD3">
        <w:rPr>
          <w:lang w:val="cs-CZ"/>
        </w:rPr>
        <w:t xml:space="preserve">Kurzu se zúčastní </w:t>
      </w:r>
      <w:r>
        <w:rPr>
          <w:lang w:val="cs-CZ"/>
        </w:rPr>
        <w:t>15</w:t>
      </w:r>
      <w:r w:rsidRPr="00780AD3">
        <w:rPr>
          <w:lang w:val="cs-CZ"/>
        </w:rPr>
        <w:t xml:space="preserve"> osob, rozsah jednoho školení je </w:t>
      </w:r>
      <w:r>
        <w:rPr>
          <w:lang w:val="cs-CZ"/>
        </w:rPr>
        <w:t>8 hodin. Školení bude realizováno ve 3</w:t>
      </w:r>
      <w:r w:rsidRPr="00780AD3">
        <w:rPr>
          <w:lang w:val="cs-CZ"/>
        </w:rPr>
        <w:t xml:space="preserve"> skupin</w:t>
      </w:r>
      <w:r>
        <w:rPr>
          <w:lang w:val="cs-CZ"/>
        </w:rPr>
        <w:t>ách</w:t>
      </w:r>
      <w:r w:rsidRPr="00780AD3">
        <w:rPr>
          <w:lang w:val="cs-CZ"/>
        </w:rPr>
        <w:t>. Firemní výuka. Probíhá ve školící místnosti zadavatele.</w:t>
      </w:r>
      <w:r>
        <w:rPr>
          <w:lang w:val="cs-CZ"/>
        </w:rPr>
        <w:t xml:space="preserve"> </w:t>
      </w:r>
      <w:r w:rsidRPr="00DB1BC5">
        <w:rPr>
          <w:lang w:val="cs-CZ"/>
        </w:rPr>
        <w:t xml:space="preserve">Cílovou skupinou tohoto kurzu jsou technici telekomunikačních systémů. Probíraná témata kurzu jsou: základní vývoj protokolu </w:t>
      </w:r>
      <w:proofErr w:type="spellStart"/>
      <w:r w:rsidRPr="00DB1BC5">
        <w:rPr>
          <w:lang w:val="cs-CZ"/>
        </w:rPr>
        <w:t>Ethernet</w:t>
      </w:r>
      <w:proofErr w:type="spellEnd"/>
      <w:r w:rsidRPr="00DB1BC5">
        <w:rPr>
          <w:lang w:val="cs-CZ"/>
        </w:rPr>
        <w:t xml:space="preserve">, principy, vlastnosti, výhody, použití nejen v LAN sítích, OSI model, struktura </w:t>
      </w:r>
      <w:proofErr w:type="spellStart"/>
      <w:proofErr w:type="gramStart"/>
      <w:r w:rsidRPr="00DB1BC5">
        <w:rPr>
          <w:lang w:val="cs-CZ"/>
        </w:rPr>
        <w:t>ethernetového</w:t>
      </w:r>
      <w:proofErr w:type="spellEnd"/>
      <w:r w:rsidRPr="00DB1BC5">
        <w:rPr>
          <w:lang w:val="cs-CZ"/>
        </w:rPr>
        <w:t xml:space="preserve">  rámce</w:t>
      </w:r>
      <w:proofErr w:type="gramEnd"/>
      <w:r w:rsidRPr="00DB1BC5">
        <w:rPr>
          <w:lang w:val="cs-CZ"/>
        </w:rPr>
        <w:t xml:space="preserve">, přenosové rychlosti, nové trendy pro zajištění kvality služeb (QOS ). </w:t>
      </w:r>
      <w:r w:rsidR="000E48C2">
        <w:rPr>
          <w:lang w:val="cs-CZ"/>
        </w:rPr>
        <w:t>Z</w:t>
      </w:r>
      <w:r w:rsidRPr="00DB1BC5">
        <w:rPr>
          <w:lang w:val="cs-CZ"/>
        </w:rPr>
        <w:t xml:space="preserve">ákladní měření a </w:t>
      </w:r>
      <w:proofErr w:type="spellStart"/>
      <w:r w:rsidRPr="00DB1BC5">
        <w:rPr>
          <w:lang w:val="cs-CZ"/>
        </w:rPr>
        <w:t>vyhodnococvání</w:t>
      </w:r>
      <w:proofErr w:type="spellEnd"/>
      <w:r w:rsidRPr="00DB1BC5">
        <w:rPr>
          <w:lang w:val="cs-CZ"/>
        </w:rPr>
        <w:t xml:space="preserve"> kvality přenosu - RFC2544, Y.1564sam.</w:t>
      </w:r>
    </w:p>
    <w:p w:rsidRPr="00B025BC" w:rsidR="007E385E" w:rsidP="005310B6" w:rsidRDefault="007E385E">
      <w:pPr>
        <w:jc w:val="both"/>
        <w:rPr>
          <w:lang w:val="cs-CZ"/>
        </w:rPr>
      </w:pPr>
    </w:p>
    <w:p w:rsidRPr="00780AD3" w:rsidR="00B025BC" w:rsidP="00780AD3" w:rsidRDefault="00B025BC">
      <w:pPr>
        <w:jc w:val="both"/>
        <w:rPr>
          <w:b/>
          <w:u w:val="single"/>
          <w:lang w:val="cs-CZ"/>
        </w:rPr>
      </w:pPr>
      <w:r w:rsidRPr="00780AD3">
        <w:rPr>
          <w:b/>
          <w:u w:val="single"/>
          <w:lang w:val="cs-CZ"/>
        </w:rPr>
        <w:t xml:space="preserve">Školení Vývoj řešení v projektech </w:t>
      </w:r>
    </w:p>
    <w:p w:rsidR="00780AD3" w:rsidP="00780AD3" w:rsidRDefault="00780AD3">
      <w:pPr>
        <w:jc w:val="both"/>
        <w:rPr>
          <w:lang w:val="cs-CZ"/>
        </w:rPr>
      </w:pPr>
      <w:r w:rsidRPr="00780AD3">
        <w:rPr>
          <w:lang w:val="cs-CZ"/>
        </w:rPr>
        <w:t xml:space="preserve">Kurzu se zúčastní </w:t>
      </w:r>
      <w:r>
        <w:rPr>
          <w:lang w:val="cs-CZ"/>
        </w:rPr>
        <w:t>20</w:t>
      </w:r>
      <w:r w:rsidRPr="00780AD3">
        <w:rPr>
          <w:lang w:val="cs-CZ"/>
        </w:rPr>
        <w:t xml:space="preserve"> osob, rozsah jednoho školení je </w:t>
      </w:r>
      <w:r>
        <w:rPr>
          <w:lang w:val="cs-CZ"/>
        </w:rPr>
        <w:t>32 hodin. Školení bude realizováno ve 3</w:t>
      </w:r>
      <w:r w:rsidRPr="00780AD3">
        <w:rPr>
          <w:lang w:val="cs-CZ"/>
        </w:rPr>
        <w:t xml:space="preserve"> skupin</w:t>
      </w:r>
      <w:r>
        <w:rPr>
          <w:lang w:val="cs-CZ"/>
        </w:rPr>
        <w:t>ách</w:t>
      </w:r>
      <w:r w:rsidRPr="00780AD3">
        <w:rPr>
          <w:lang w:val="cs-CZ"/>
        </w:rPr>
        <w:t>. Firemní výuka. Probíhá ve školící místnosti zadavatele.</w:t>
      </w:r>
      <w:r>
        <w:rPr>
          <w:lang w:val="cs-CZ"/>
        </w:rPr>
        <w:t xml:space="preserve"> </w:t>
      </w:r>
      <w:r w:rsidRPr="00780AD3">
        <w:rPr>
          <w:lang w:val="cs-CZ"/>
        </w:rPr>
        <w:t>Cílovou skupinou tohoto kurzu jsou projektoví manažeři a technici specialisté. Obsahem kurzu je vývoj řešení (</w:t>
      </w:r>
      <w:proofErr w:type="spellStart"/>
      <w:r w:rsidRPr="00780AD3">
        <w:rPr>
          <w:lang w:val="cs-CZ"/>
        </w:rPr>
        <w:t>Deployment</w:t>
      </w:r>
      <w:proofErr w:type="spellEnd"/>
      <w:r w:rsidRPr="00780AD3">
        <w:rPr>
          <w:lang w:val="cs-CZ"/>
        </w:rPr>
        <w:t>), dokumentace řešení, reporting dílčích úkolů, testování a porovnání požadavků zákazníka s vlastnostmi řešení.</w:t>
      </w:r>
    </w:p>
    <w:p w:rsidR="008A12B1" w:rsidP="00780AD3" w:rsidRDefault="008A12B1">
      <w:pPr>
        <w:jc w:val="both"/>
        <w:rPr>
          <w:lang w:val="cs-CZ"/>
        </w:rPr>
      </w:pPr>
    </w:p>
    <w:p w:rsidRPr="00780AD3" w:rsidR="00B025BC" w:rsidP="00780AD3" w:rsidRDefault="00B025BC">
      <w:pPr>
        <w:jc w:val="both"/>
        <w:rPr>
          <w:b/>
          <w:u w:val="single"/>
          <w:lang w:val="cs-CZ"/>
        </w:rPr>
      </w:pPr>
      <w:r w:rsidRPr="00780AD3">
        <w:rPr>
          <w:b/>
          <w:u w:val="single"/>
          <w:lang w:val="cs-CZ"/>
        </w:rPr>
        <w:t>Školení Implementace řešení, předávací procedury, management kvality</w:t>
      </w:r>
    </w:p>
    <w:p w:rsidR="00780AD3" w:rsidP="00780AD3" w:rsidRDefault="00780AD3">
      <w:pPr>
        <w:jc w:val="both"/>
        <w:rPr>
          <w:lang w:val="cs-CZ"/>
        </w:rPr>
      </w:pPr>
      <w:r w:rsidRPr="00780AD3">
        <w:rPr>
          <w:lang w:val="cs-CZ"/>
        </w:rPr>
        <w:t xml:space="preserve">Kurzu se zúčastní </w:t>
      </w:r>
      <w:r>
        <w:rPr>
          <w:lang w:val="cs-CZ"/>
        </w:rPr>
        <w:t>20</w:t>
      </w:r>
      <w:r w:rsidRPr="00780AD3">
        <w:rPr>
          <w:lang w:val="cs-CZ"/>
        </w:rPr>
        <w:t xml:space="preserve"> osob, rozsah jednoho školení je </w:t>
      </w:r>
      <w:r>
        <w:rPr>
          <w:lang w:val="cs-CZ"/>
        </w:rPr>
        <w:t>32 hodin. Školení bude realizováno ve 4</w:t>
      </w:r>
      <w:r w:rsidRPr="00780AD3">
        <w:rPr>
          <w:lang w:val="cs-CZ"/>
        </w:rPr>
        <w:t xml:space="preserve"> skupin</w:t>
      </w:r>
      <w:r>
        <w:rPr>
          <w:lang w:val="cs-CZ"/>
        </w:rPr>
        <w:t>ách</w:t>
      </w:r>
      <w:r w:rsidRPr="00780AD3">
        <w:rPr>
          <w:lang w:val="cs-CZ"/>
        </w:rPr>
        <w:t>. Firemní výuka. Probíhá ve školící místnosti zadavatele.</w:t>
      </w:r>
      <w:r>
        <w:rPr>
          <w:lang w:val="cs-CZ"/>
        </w:rPr>
        <w:t xml:space="preserve"> </w:t>
      </w:r>
      <w:r w:rsidRPr="00780AD3">
        <w:rPr>
          <w:lang w:val="cs-CZ"/>
        </w:rPr>
        <w:t>Cílovou skupinou tohoto kurzu jsou projektoví manažeři, pracovníci obchodního, finančního a IT oddělení. Obsahem školení jsou např. témata finalizace projektu, management kvality, definice dodatečných aktivit v produkční fázi projektu, předávací kritéria, akceptační řízení projektu a dokumentace.</w:t>
      </w:r>
    </w:p>
    <w:p w:rsidRPr="00B025BC" w:rsidR="007E385E" w:rsidP="00780AD3" w:rsidRDefault="007E385E">
      <w:pPr>
        <w:jc w:val="both"/>
        <w:rPr>
          <w:lang w:val="cs-CZ"/>
        </w:rPr>
      </w:pPr>
    </w:p>
    <w:p w:rsidRPr="00C8686A" w:rsidR="00B025BC" w:rsidP="00780AD3" w:rsidRDefault="00B025BC">
      <w:pPr>
        <w:jc w:val="both"/>
        <w:rPr>
          <w:b/>
          <w:u w:val="single"/>
          <w:lang w:val="cs-CZ"/>
        </w:rPr>
      </w:pPr>
      <w:r w:rsidRPr="00C8686A">
        <w:rPr>
          <w:b/>
          <w:u w:val="single"/>
          <w:lang w:val="cs-CZ"/>
        </w:rPr>
        <w:t>Hodnocení projektů</w:t>
      </w:r>
    </w:p>
    <w:p w:rsidR="00780AD3" w:rsidP="00780AD3" w:rsidRDefault="00780AD3">
      <w:pPr>
        <w:jc w:val="both"/>
        <w:rPr>
          <w:lang w:val="cs-CZ"/>
        </w:rPr>
      </w:pPr>
      <w:r w:rsidRPr="00780AD3">
        <w:rPr>
          <w:lang w:val="cs-CZ"/>
        </w:rPr>
        <w:t xml:space="preserve">Kurzu se zúčastní </w:t>
      </w:r>
      <w:r>
        <w:rPr>
          <w:lang w:val="cs-CZ"/>
        </w:rPr>
        <w:t>20</w:t>
      </w:r>
      <w:r w:rsidRPr="00780AD3">
        <w:rPr>
          <w:lang w:val="cs-CZ"/>
        </w:rPr>
        <w:t xml:space="preserve"> osob, rozsah jednoho školení je </w:t>
      </w:r>
      <w:r w:rsidR="00C8686A">
        <w:rPr>
          <w:lang w:val="cs-CZ"/>
        </w:rPr>
        <w:t>8</w:t>
      </w:r>
      <w:r>
        <w:rPr>
          <w:lang w:val="cs-CZ"/>
        </w:rPr>
        <w:t xml:space="preserve"> hodin. Školení bude realizováno v 5</w:t>
      </w:r>
      <w:r w:rsidRPr="00780AD3">
        <w:rPr>
          <w:lang w:val="cs-CZ"/>
        </w:rPr>
        <w:t xml:space="preserve"> skupin</w:t>
      </w:r>
      <w:r>
        <w:rPr>
          <w:lang w:val="cs-CZ"/>
        </w:rPr>
        <w:t>ách</w:t>
      </w:r>
      <w:r w:rsidRPr="00780AD3">
        <w:rPr>
          <w:lang w:val="cs-CZ"/>
        </w:rPr>
        <w:t>. Firemní výuka. Probíhá ve školící místnosti zadavatele.</w:t>
      </w:r>
      <w:r>
        <w:rPr>
          <w:lang w:val="cs-CZ"/>
        </w:rPr>
        <w:t xml:space="preserve"> </w:t>
      </w:r>
      <w:r w:rsidRPr="00C8686A" w:rsidR="00C8686A">
        <w:rPr>
          <w:lang w:val="cs-CZ"/>
        </w:rPr>
        <w:t>Kurz na téma management kvality, dokumentace a klíčové parametry projektu je určen pro projektové manažery i pracovníky obchodního a finančního oddělení.</w:t>
      </w:r>
    </w:p>
    <w:p w:rsidRPr="00B025BC" w:rsidR="007E385E" w:rsidP="00780AD3" w:rsidRDefault="007E385E">
      <w:pPr>
        <w:jc w:val="both"/>
        <w:rPr>
          <w:lang w:val="cs-CZ"/>
        </w:rPr>
      </w:pPr>
    </w:p>
    <w:p w:rsidRPr="00C8686A" w:rsidR="00B025BC" w:rsidP="00780AD3" w:rsidRDefault="00B025BC">
      <w:pPr>
        <w:jc w:val="both"/>
        <w:rPr>
          <w:b/>
          <w:u w:val="single"/>
          <w:lang w:val="cs-CZ"/>
        </w:rPr>
      </w:pPr>
      <w:r w:rsidRPr="00C8686A">
        <w:rPr>
          <w:b/>
          <w:u w:val="single"/>
          <w:lang w:val="cs-CZ"/>
        </w:rPr>
        <w:t>Školení Zajištění údržby a rozvoje projektů</w:t>
      </w:r>
    </w:p>
    <w:p w:rsidRPr="00B025BC" w:rsidR="00C8686A" w:rsidP="00780AD3" w:rsidRDefault="00C8686A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20 osob, rozsah jednoho školení je </w:t>
      </w:r>
      <w:r>
        <w:rPr>
          <w:lang w:val="cs-CZ"/>
        </w:rPr>
        <w:t>16</w:t>
      </w:r>
      <w:r w:rsidRPr="00C8686A">
        <w:rPr>
          <w:lang w:val="cs-CZ"/>
        </w:rPr>
        <w:t xml:space="preserve"> hodin. Školení bude realizováno v 5 skupinách. Firemní výuka. Probíhá ve školící místnosti zadavatele.</w:t>
      </w:r>
      <w:r w:rsidRPr="00C8686A">
        <w:t xml:space="preserve"> </w:t>
      </w:r>
      <w:r w:rsidRPr="00C8686A">
        <w:rPr>
          <w:lang w:val="cs-CZ"/>
        </w:rPr>
        <w:t xml:space="preserve">Cílovou skupinou tohoto kurzu jsou projektoví manažeři, finanční a obchodní oddělení. Obsahem kurzu budou témata: definice služeb zajišťujících údržbu projektu - jeho provoz, parametry služeb, zdroje pro poskytování služeb - </w:t>
      </w:r>
      <w:r w:rsidRPr="00C8686A">
        <w:rPr>
          <w:lang w:val="cs-CZ"/>
        </w:rPr>
        <w:lastRenderedPageBreak/>
        <w:t xml:space="preserve">materiální, personální, plánování kapacity, reporting jejich čerpání, incidenty systému, řízení nestandardních stavů, management eskalací, </w:t>
      </w:r>
      <w:proofErr w:type="spellStart"/>
      <w:r w:rsidRPr="00C8686A">
        <w:rPr>
          <w:lang w:val="cs-CZ"/>
        </w:rPr>
        <w:t>paramentry</w:t>
      </w:r>
      <w:proofErr w:type="spellEnd"/>
      <w:r w:rsidRPr="00C8686A">
        <w:rPr>
          <w:lang w:val="cs-CZ"/>
        </w:rPr>
        <w:t xml:space="preserve"> SLA, reporting poskytnutých služeb zákazníkovi, management konfigurace, změn.</w:t>
      </w:r>
    </w:p>
    <w:p w:rsidRPr="00DB1BC5" w:rsidR="00B025BC" w:rsidP="00780AD3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 xml:space="preserve">Školení SW </w:t>
      </w:r>
      <w:proofErr w:type="spellStart"/>
      <w:r w:rsidRPr="00DB1BC5">
        <w:rPr>
          <w:b/>
          <w:u w:val="single"/>
          <w:lang w:val="cs-CZ"/>
        </w:rPr>
        <w:t>AutoCAD</w:t>
      </w:r>
      <w:proofErr w:type="spellEnd"/>
    </w:p>
    <w:p w:rsidR="00DB1BC5" w:rsidP="00780AD3" w:rsidRDefault="00DB1BC5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 w:rsidR="00424BA0">
        <w:rPr>
          <w:lang w:val="cs-CZ"/>
        </w:rPr>
        <w:t>10</w:t>
      </w:r>
      <w:r w:rsidRPr="00C8686A">
        <w:rPr>
          <w:lang w:val="cs-CZ"/>
        </w:rPr>
        <w:t xml:space="preserve"> osob, rozsah jednoho školení je </w:t>
      </w:r>
      <w:r w:rsidR="00424BA0">
        <w:rPr>
          <w:lang w:val="cs-CZ"/>
        </w:rPr>
        <w:t>48</w:t>
      </w:r>
      <w:r w:rsidRPr="00C8686A">
        <w:rPr>
          <w:lang w:val="cs-CZ"/>
        </w:rPr>
        <w:t xml:space="preserve"> hodin. Školení bude realizováno v</w:t>
      </w:r>
      <w:r w:rsidR="00424BA0">
        <w:rPr>
          <w:lang w:val="cs-CZ"/>
        </w:rPr>
        <w:t> 1 skupině</w:t>
      </w:r>
      <w:r w:rsidRPr="00C8686A">
        <w:rPr>
          <w:lang w:val="cs-CZ"/>
        </w:rPr>
        <w:t>. Firemní výuka. Probíhá ve školící místnosti zadavatele.</w:t>
      </w:r>
      <w:r w:rsidRPr="00A8138B" w:rsidR="00A8138B">
        <w:t xml:space="preserve"> </w:t>
      </w:r>
      <w:r w:rsidRPr="00A8138B" w:rsidR="00A8138B">
        <w:rPr>
          <w:lang w:val="cs-CZ"/>
        </w:rPr>
        <w:t xml:space="preserve">Cílovou skupinou jsou projektanti telekomunikačních sítí. Tématy kurzu </w:t>
      </w:r>
      <w:proofErr w:type="spellStart"/>
      <w:r w:rsidRPr="00A8138B" w:rsidR="00A8138B">
        <w:rPr>
          <w:lang w:val="cs-CZ"/>
        </w:rPr>
        <w:t>AutoCAD</w:t>
      </w:r>
      <w:proofErr w:type="spellEnd"/>
      <w:r w:rsidRPr="00A8138B" w:rsidR="00A8138B">
        <w:rPr>
          <w:lang w:val="cs-CZ"/>
        </w:rPr>
        <w:t xml:space="preserve"> je: vytváření bloků (interní, externí), vkládání bloků, editace křivky, definování stylu čáry, volba použitého fontu, další možnosti nastavení hladin, kreslení značek drsnosti plochy, svarů, </w:t>
      </w:r>
      <w:proofErr w:type="spellStart"/>
      <w:r w:rsidRPr="00A8138B" w:rsidR="00A8138B">
        <w:rPr>
          <w:lang w:val="cs-CZ"/>
        </w:rPr>
        <w:t>toler</w:t>
      </w:r>
      <w:proofErr w:type="spellEnd"/>
      <w:r w:rsidRPr="00A8138B" w:rsidR="00A8138B">
        <w:rPr>
          <w:lang w:val="cs-CZ"/>
        </w:rPr>
        <w:t xml:space="preserve">. </w:t>
      </w:r>
      <w:proofErr w:type="spellStart"/>
      <w:r w:rsidRPr="00A8138B" w:rsidR="00A8138B">
        <w:rPr>
          <w:lang w:val="cs-CZ"/>
        </w:rPr>
        <w:t>geom</w:t>
      </w:r>
      <w:proofErr w:type="spellEnd"/>
      <w:r w:rsidRPr="00A8138B" w:rsidR="00A8138B">
        <w:rPr>
          <w:lang w:val="cs-CZ"/>
        </w:rPr>
        <w:t>. tvaru a polohy, vyplňování kusovníku, práce s atributy, nastavení dalších preferencí (úprava pracovního prostředí, knihovny normalizovaných součástí (ukázky), kreslení jednoduchých výrobních výkresů a sestav.</w:t>
      </w:r>
    </w:p>
    <w:p w:rsidRPr="00B025BC" w:rsidR="007E385E" w:rsidP="00780AD3" w:rsidRDefault="007E385E">
      <w:pPr>
        <w:jc w:val="both"/>
        <w:rPr>
          <w:lang w:val="cs-CZ"/>
        </w:rPr>
      </w:pPr>
    </w:p>
    <w:p w:rsidRPr="00DB1BC5" w:rsidR="00B025BC" w:rsidP="00780AD3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 xml:space="preserve">Školení SW </w:t>
      </w:r>
      <w:proofErr w:type="spellStart"/>
      <w:r w:rsidRPr="00DB1BC5">
        <w:rPr>
          <w:b/>
          <w:u w:val="single"/>
          <w:lang w:val="cs-CZ"/>
        </w:rPr>
        <w:t>ProGEO</w:t>
      </w:r>
      <w:proofErr w:type="spellEnd"/>
    </w:p>
    <w:p w:rsidR="00DB1BC5" w:rsidP="00780AD3" w:rsidRDefault="00DB1BC5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 w:rsidR="00424BA0">
        <w:rPr>
          <w:lang w:val="cs-CZ"/>
        </w:rPr>
        <w:t>1</w:t>
      </w:r>
      <w:r w:rsidRPr="00C8686A">
        <w:rPr>
          <w:lang w:val="cs-CZ"/>
        </w:rPr>
        <w:t xml:space="preserve">0 osob, rozsah jednoho školení je </w:t>
      </w:r>
      <w:r w:rsidR="00424BA0">
        <w:rPr>
          <w:lang w:val="cs-CZ"/>
        </w:rPr>
        <w:t>32</w:t>
      </w:r>
      <w:r w:rsidRPr="00C8686A">
        <w:rPr>
          <w:lang w:val="cs-CZ"/>
        </w:rPr>
        <w:t xml:space="preserve"> hodin. Školení bude realizováno v </w:t>
      </w:r>
      <w:r w:rsidR="00424BA0">
        <w:rPr>
          <w:lang w:val="cs-CZ"/>
        </w:rPr>
        <w:t>1 skupině</w:t>
      </w:r>
      <w:r w:rsidRPr="00C8686A">
        <w:rPr>
          <w:lang w:val="cs-CZ"/>
        </w:rPr>
        <w:t>. Firemní výuka. Probíhá ve školící místnosti zadavatele.</w:t>
      </w:r>
      <w:r w:rsidRPr="00A8138B" w:rsidR="00A8138B">
        <w:t xml:space="preserve"> </w:t>
      </w:r>
      <w:r w:rsidRPr="00A8138B" w:rsidR="00A8138B">
        <w:rPr>
          <w:lang w:val="cs-CZ"/>
        </w:rPr>
        <w:t xml:space="preserve">Cílovou skupinou jsou geodeti a projektanti telekomunikačních sítí. Obsahem kurzu </w:t>
      </w:r>
      <w:proofErr w:type="spellStart"/>
      <w:r w:rsidRPr="00A8138B" w:rsidR="00A8138B">
        <w:rPr>
          <w:lang w:val="cs-CZ"/>
        </w:rPr>
        <w:t>ProGEO</w:t>
      </w:r>
      <w:proofErr w:type="spellEnd"/>
      <w:r w:rsidRPr="00A8138B" w:rsidR="00A8138B">
        <w:rPr>
          <w:lang w:val="cs-CZ"/>
        </w:rPr>
        <w:t xml:space="preserve"> budou základy zpracovávání výsledků geodetického měření, převedení všech fází zpracování geografických dat od načtení bodů, přes pořízení kresby a její kontrolu až po tisk a export do požadovaných formátů. </w:t>
      </w:r>
      <w:proofErr w:type="spellStart"/>
      <w:r w:rsidRPr="00A8138B" w:rsidR="00A8138B">
        <w:rPr>
          <w:lang w:val="cs-CZ"/>
        </w:rPr>
        <w:t>ProGEO</w:t>
      </w:r>
      <w:proofErr w:type="spellEnd"/>
      <w:r w:rsidRPr="00A8138B" w:rsidR="00A8138B">
        <w:rPr>
          <w:lang w:val="cs-CZ"/>
        </w:rPr>
        <w:t xml:space="preserve"> je řešeno jako nadstavba platformy </w:t>
      </w:r>
      <w:proofErr w:type="spellStart"/>
      <w:r w:rsidRPr="00A8138B" w:rsidR="00A8138B">
        <w:rPr>
          <w:lang w:val="cs-CZ"/>
        </w:rPr>
        <w:t>MicroStation</w:t>
      </w:r>
      <w:proofErr w:type="spellEnd"/>
      <w:r w:rsidRPr="00A8138B" w:rsidR="00A8138B">
        <w:rPr>
          <w:lang w:val="cs-CZ"/>
        </w:rPr>
        <w:t>, která nabízí k práci komfortní grafické uživatelské prostředí, ve kterém se účastníci školení naučí komplexně pracovat a navrhovat přenosové sítě z geodetických naměřených informací do výsledných mapových výstupů.</w:t>
      </w:r>
    </w:p>
    <w:p w:rsidRPr="00B025BC" w:rsidR="007E385E" w:rsidP="00780AD3" w:rsidRDefault="007E385E">
      <w:pPr>
        <w:jc w:val="both"/>
        <w:rPr>
          <w:lang w:val="cs-CZ"/>
        </w:rPr>
      </w:pPr>
    </w:p>
    <w:p w:rsidRPr="00DB1BC5" w:rsidR="00B025BC" w:rsidP="00780AD3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SW GROMA</w:t>
      </w:r>
    </w:p>
    <w:p w:rsidR="00DB1BC5" w:rsidP="00780AD3" w:rsidRDefault="00DB1BC5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 w:rsidR="00424BA0">
        <w:rPr>
          <w:lang w:val="cs-CZ"/>
        </w:rPr>
        <w:t>1</w:t>
      </w:r>
      <w:r w:rsidRPr="00C8686A">
        <w:rPr>
          <w:lang w:val="cs-CZ"/>
        </w:rPr>
        <w:t xml:space="preserve">0 osob, rozsah jednoho školení je </w:t>
      </w:r>
      <w:r>
        <w:rPr>
          <w:lang w:val="cs-CZ"/>
        </w:rPr>
        <w:t>16</w:t>
      </w:r>
      <w:r w:rsidRPr="00C8686A">
        <w:rPr>
          <w:lang w:val="cs-CZ"/>
        </w:rPr>
        <w:t xml:space="preserve"> hodin. Školení bude realizováno v </w:t>
      </w:r>
      <w:r w:rsidR="00424BA0">
        <w:rPr>
          <w:lang w:val="cs-CZ"/>
        </w:rPr>
        <w:t>1 skupině</w:t>
      </w:r>
      <w:r w:rsidRPr="00C8686A">
        <w:rPr>
          <w:lang w:val="cs-CZ"/>
        </w:rPr>
        <w:t>. Firemní výuka. Probíhá ve školící místnosti zadavatele.</w:t>
      </w:r>
      <w:r w:rsidRPr="00A8138B" w:rsidR="00A8138B">
        <w:t xml:space="preserve"> </w:t>
      </w:r>
      <w:r w:rsidRPr="00A8138B" w:rsidR="00A8138B">
        <w:rPr>
          <w:lang w:val="cs-CZ"/>
        </w:rPr>
        <w:t>Cílovou skupinou jsou geodeti a projektanti telekomunikačních sítí. Kurz softwarové geodetické aplikace GROMA je určen pro geodety, kteří zpracovávají geodetické výpočty. Systém je určen ke komplexnímu zpracování geodetických dat od surových údajů přenesených z totální stanice až po výsledné seznamy souřadnic, výpočetní protokoly a kontrolní kresbu. Obsahem školení bude řešení základních geodetických úloh, práce s grafikou, práce s rastrovými daty, zpravování dat v různých formátech dávkově i jednotlivými výpočty. Práce v systému souřadnic, body jednotlivých seznamů, operace se seznamy, seznámení se všemi důležitými funkcemi programu, které se používají v geodetické praxi.</w:t>
      </w:r>
    </w:p>
    <w:p w:rsidRPr="00B025BC" w:rsidR="007E385E" w:rsidP="00780AD3" w:rsidRDefault="007E385E">
      <w:pPr>
        <w:jc w:val="both"/>
        <w:rPr>
          <w:lang w:val="cs-CZ"/>
        </w:rPr>
      </w:pPr>
    </w:p>
    <w:p w:rsidRPr="00DB1BC5" w:rsidR="00B025BC" w:rsidP="00780AD3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 xml:space="preserve">Školení </w:t>
      </w:r>
      <w:proofErr w:type="spellStart"/>
      <w:r w:rsidRPr="00DB1BC5">
        <w:rPr>
          <w:b/>
          <w:u w:val="single"/>
          <w:lang w:val="cs-CZ"/>
        </w:rPr>
        <w:t>MicroStation</w:t>
      </w:r>
      <w:proofErr w:type="spellEnd"/>
      <w:r w:rsidRPr="00DB1BC5">
        <w:rPr>
          <w:b/>
          <w:u w:val="single"/>
          <w:lang w:val="cs-CZ"/>
        </w:rPr>
        <w:t xml:space="preserve"> </w:t>
      </w:r>
      <w:proofErr w:type="spellStart"/>
      <w:r w:rsidRPr="00DB1BC5">
        <w:rPr>
          <w:b/>
          <w:u w:val="single"/>
          <w:lang w:val="cs-CZ"/>
        </w:rPr>
        <w:t>PowerView</w:t>
      </w:r>
      <w:proofErr w:type="spellEnd"/>
    </w:p>
    <w:p w:rsidR="00DB1BC5" w:rsidP="00780AD3" w:rsidRDefault="00DB1BC5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 w:rsidR="00A8138B">
        <w:rPr>
          <w:lang w:val="cs-CZ"/>
        </w:rPr>
        <w:t>8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16</w:t>
      </w:r>
      <w:r w:rsidRPr="00C8686A">
        <w:rPr>
          <w:lang w:val="cs-CZ"/>
        </w:rPr>
        <w:t xml:space="preserve"> hodin. Školení bude realizováno v </w:t>
      </w:r>
      <w:r w:rsidR="00424BA0">
        <w:rPr>
          <w:lang w:val="cs-CZ"/>
        </w:rPr>
        <w:t>1 skupině</w:t>
      </w:r>
      <w:r w:rsidRPr="00C8686A">
        <w:rPr>
          <w:lang w:val="cs-CZ"/>
        </w:rPr>
        <w:t>. Firemní výuka. Probíhá ve školící místnosti zadavatele.</w:t>
      </w:r>
      <w:r w:rsidRPr="00A8138B" w:rsidR="00A8138B">
        <w:t xml:space="preserve"> </w:t>
      </w:r>
      <w:r w:rsidRPr="00A8138B" w:rsidR="00A8138B">
        <w:rPr>
          <w:lang w:val="cs-CZ"/>
        </w:rPr>
        <w:t xml:space="preserve">Cílovou skupinou jsou geodeti a projektanti </w:t>
      </w:r>
      <w:r w:rsidRPr="00A8138B" w:rsidR="00A8138B">
        <w:rPr>
          <w:lang w:val="cs-CZ"/>
        </w:rPr>
        <w:lastRenderedPageBreak/>
        <w:t xml:space="preserve">telekomunikačních sítí. Kurz je zaměřen na poskytnutí komplexní informace o programovém prostředí </w:t>
      </w:r>
      <w:proofErr w:type="spellStart"/>
      <w:r w:rsidRPr="00A8138B" w:rsidR="00A8138B">
        <w:rPr>
          <w:lang w:val="cs-CZ"/>
        </w:rPr>
        <w:t>MicroStation</w:t>
      </w:r>
      <w:proofErr w:type="spellEnd"/>
      <w:r w:rsidRPr="00A8138B" w:rsidR="00A8138B">
        <w:rPr>
          <w:lang w:val="cs-CZ"/>
        </w:rPr>
        <w:t xml:space="preserve">, ve kterém je možné zpracovávat výkresy na mapovém podkladu - koncepce systému a nástroje kresebného prostředí </w:t>
      </w:r>
      <w:proofErr w:type="spellStart"/>
      <w:r w:rsidRPr="00A8138B" w:rsidR="00A8138B">
        <w:rPr>
          <w:lang w:val="cs-CZ"/>
        </w:rPr>
        <w:t>MicroStation</w:t>
      </w:r>
      <w:proofErr w:type="spellEnd"/>
      <w:r w:rsidRPr="00A8138B" w:rsidR="00A8138B">
        <w:rPr>
          <w:lang w:val="cs-CZ"/>
        </w:rPr>
        <w:t xml:space="preserve">. Uživatel bude schopen provést většinu úkonů pro vytvoření kresby 2D výkresu v prostředí </w:t>
      </w:r>
      <w:proofErr w:type="spellStart"/>
      <w:r w:rsidRPr="00A8138B" w:rsidR="00A8138B">
        <w:rPr>
          <w:lang w:val="cs-CZ"/>
        </w:rPr>
        <w:t>MicroStation</w:t>
      </w:r>
      <w:proofErr w:type="spellEnd"/>
      <w:r w:rsidRPr="00A8138B" w:rsidR="00A8138B">
        <w:rPr>
          <w:lang w:val="cs-CZ"/>
        </w:rPr>
        <w:t>. Kurz bude zaměřen na funkce potřebné pro provozování nadstaveb HSI.</w:t>
      </w:r>
    </w:p>
    <w:p w:rsidRPr="00DB1BC5" w:rsidR="00B025BC" w:rsidP="00780AD3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pro práce ve výškách a nad volnou hloubkou</w:t>
      </w:r>
    </w:p>
    <w:p w:rsidR="00DB1BC5" w:rsidP="00780AD3" w:rsidRDefault="00DB1BC5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 w:rsidR="00105486">
        <w:rPr>
          <w:lang w:val="cs-CZ"/>
        </w:rPr>
        <w:t>1</w:t>
      </w:r>
      <w:r w:rsidRPr="00C8686A">
        <w:rPr>
          <w:lang w:val="cs-CZ"/>
        </w:rPr>
        <w:t xml:space="preserve">0 osob, rozsah jednoho školení je </w:t>
      </w:r>
      <w:r>
        <w:rPr>
          <w:lang w:val="cs-CZ"/>
        </w:rPr>
        <w:t>16</w:t>
      </w:r>
      <w:r w:rsidRPr="00C8686A">
        <w:rPr>
          <w:lang w:val="cs-CZ"/>
        </w:rPr>
        <w:t xml:space="preserve"> hodin. Školení bude realizováno v</w:t>
      </w:r>
      <w:r w:rsidR="00105486">
        <w:rPr>
          <w:lang w:val="cs-CZ"/>
        </w:rPr>
        <w:t>e</w:t>
      </w:r>
      <w:r w:rsidRPr="00C8686A">
        <w:rPr>
          <w:lang w:val="cs-CZ"/>
        </w:rPr>
        <w:t xml:space="preserve"> </w:t>
      </w:r>
      <w:r w:rsidR="00105486">
        <w:rPr>
          <w:lang w:val="cs-CZ"/>
        </w:rPr>
        <w:t>2</w:t>
      </w:r>
      <w:r w:rsidRPr="00C8686A">
        <w:rPr>
          <w:lang w:val="cs-CZ"/>
        </w:rPr>
        <w:t xml:space="preserve"> skupinách. Firemní výuka. Probíhá ve školící místnosti zadavatele.</w:t>
      </w:r>
      <w:r w:rsidR="00105486">
        <w:rPr>
          <w:lang w:val="cs-CZ"/>
        </w:rPr>
        <w:t xml:space="preserve"> </w:t>
      </w:r>
      <w:r w:rsidRPr="00105486" w:rsidR="00105486">
        <w:rPr>
          <w:lang w:val="cs-CZ"/>
        </w:rPr>
        <w:t>Cílovou skupinou jsou technici telekomunikačních sítí a systémů. Tématy tohoto kurzu budou: bezpečnostní požadavky a odborná způsobilost k provádění prací ve výškách a nad volnou hloubkou pomocí osobních ochranných prostředků proti pádu z výšky.</w:t>
      </w:r>
    </w:p>
    <w:p w:rsidRPr="00B025BC" w:rsidR="007E385E" w:rsidP="00780AD3" w:rsidRDefault="007E385E">
      <w:pPr>
        <w:jc w:val="both"/>
        <w:rPr>
          <w:lang w:val="cs-CZ"/>
        </w:rPr>
      </w:pPr>
    </w:p>
    <w:p w:rsidRPr="00DB1BC5" w:rsidR="00B025BC" w:rsidP="00780AD3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obsluha pracovních plošin</w:t>
      </w:r>
    </w:p>
    <w:p w:rsidR="00DB1BC5" w:rsidP="00780AD3" w:rsidRDefault="00DB1BC5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 w:rsidR="00105486">
        <w:rPr>
          <w:lang w:val="cs-CZ"/>
        </w:rPr>
        <w:t>5</w:t>
      </w:r>
      <w:r w:rsidRPr="00C8686A">
        <w:rPr>
          <w:lang w:val="cs-CZ"/>
        </w:rPr>
        <w:t xml:space="preserve"> osob, rozsah jednoho školení je </w:t>
      </w:r>
      <w:r w:rsidR="00105486">
        <w:rPr>
          <w:lang w:val="cs-CZ"/>
        </w:rPr>
        <w:t>8</w:t>
      </w:r>
      <w:r w:rsidRPr="00C8686A">
        <w:rPr>
          <w:lang w:val="cs-CZ"/>
        </w:rPr>
        <w:t xml:space="preserve"> hodin. Školení bude realizováno v</w:t>
      </w:r>
      <w:r w:rsidR="00105486">
        <w:rPr>
          <w:lang w:val="cs-CZ"/>
        </w:rPr>
        <w:t> 1 skupině</w:t>
      </w:r>
      <w:r w:rsidRPr="00C8686A">
        <w:rPr>
          <w:lang w:val="cs-CZ"/>
        </w:rPr>
        <w:t>. Firemní výuka. Probíhá ve školící místnosti zadavatele.</w:t>
      </w:r>
      <w:r w:rsidRPr="00105486" w:rsidR="00105486">
        <w:t xml:space="preserve"> </w:t>
      </w:r>
      <w:r w:rsidRPr="00105486" w:rsidR="00105486">
        <w:rPr>
          <w:lang w:val="cs-CZ"/>
        </w:rPr>
        <w:t>Cílovou skupinou jsou technici telekomunikačních sítí a pracovníci v oblasti logistiky. Účelem tohoto kurzu bude přezkoušení pro obsluhu pracovních plošin dle konkrétního typu, bezpečnostní předpisy, provoz zařízení, manipulace, kontrola a údržba.</w:t>
      </w:r>
    </w:p>
    <w:p w:rsidRPr="00B025BC" w:rsidR="007E385E" w:rsidP="00780AD3" w:rsidRDefault="007E385E">
      <w:pPr>
        <w:jc w:val="both"/>
        <w:rPr>
          <w:lang w:val="cs-CZ"/>
        </w:rPr>
      </w:pPr>
    </w:p>
    <w:p w:rsidRPr="00DB1BC5" w:rsidR="00B025BC" w:rsidP="00780AD3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obsluha kompresorů a tlakových nádob</w:t>
      </w:r>
    </w:p>
    <w:p w:rsidR="00DB1BC5" w:rsidP="00780AD3" w:rsidRDefault="00105486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>
        <w:rPr>
          <w:lang w:val="cs-CZ"/>
        </w:rPr>
        <w:t>5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8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 1 skupině</w:t>
      </w:r>
      <w:r w:rsidRPr="00C8686A">
        <w:rPr>
          <w:lang w:val="cs-CZ"/>
        </w:rPr>
        <w:t>. Firemní výuka. Probíhá ve školící místnosti zadavatele.</w:t>
      </w:r>
      <w:r w:rsidRPr="00105486">
        <w:t xml:space="preserve"> </w:t>
      </w:r>
      <w:r w:rsidRPr="00105486">
        <w:rPr>
          <w:lang w:val="cs-CZ"/>
        </w:rPr>
        <w:t>Cílovou skupinou jsou technici telekomunikačních sítí a systémů. Cílem tohoto kurzu bude přezkoušení pro obsluhu kompresorů a tlakových nádob, bezpečnostní předpisy, provoz zařízení, manipulace, kontrola a údržba.</w:t>
      </w:r>
    </w:p>
    <w:p w:rsidRPr="00B025BC" w:rsidR="007E385E" w:rsidP="00780AD3" w:rsidRDefault="007E385E">
      <w:pPr>
        <w:jc w:val="both"/>
        <w:rPr>
          <w:lang w:val="cs-CZ"/>
        </w:rPr>
      </w:pPr>
    </w:p>
    <w:p w:rsidRPr="00DB1BC5" w:rsidR="00B025BC" w:rsidP="00780AD3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- strojnický průkaz (obsluha pracovních strojů)</w:t>
      </w:r>
    </w:p>
    <w:p w:rsidR="00DB1BC5" w:rsidP="00780AD3" w:rsidRDefault="00105486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>
        <w:rPr>
          <w:lang w:val="cs-CZ"/>
        </w:rPr>
        <w:t>5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8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 1 skupině</w:t>
      </w:r>
      <w:r w:rsidRPr="00C8686A">
        <w:rPr>
          <w:lang w:val="cs-CZ"/>
        </w:rPr>
        <w:t>. Firemní výuka. Probíhá ve školící místnosti zadavatele.</w:t>
      </w:r>
      <w:r w:rsidRPr="00105486">
        <w:t xml:space="preserve"> </w:t>
      </w:r>
      <w:r w:rsidRPr="00105486">
        <w:rPr>
          <w:lang w:val="cs-CZ"/>
        </w:rPr>
        <w:t xml:space="preserve">Cílovou skupinou jsou technici telekomunikačních sítí a systémů. </w:t>
      </w:r>
      <w:proofErr w:type="gramStart"/>
      <w:r w:rsidRPr="00105486">
        <w:rPr>
          <w:lang w:val="cs-CZ"/>
        </w:rPr>
        <w:t>přezkoušení</w:t>
      </w:r>
      <w:proofErr w:type="gramEnd"/>
      <w:r w:rsidRPr="00105486">
        <w:rPr>
          <w:lang w:val="cs-CZ"/>
        </w:rPr>
        <w:t xml:space="preserve"> pro obsluhu pracovních strojů (kolové nakladače, pásové nakladače, kolová rypadla, pásová rypadla, pásové </w:t>
      </w:r>
      <w:proofErr w:type="spellStart"/>
      <w:r w:rsidRPr="00105486">
        <w:rPr>
          <w:lang w:val="cs-CZ"/>
        </w:rPr>
        <w:t>dozéry</w:t>
      </w:r>
      <w:proofErr w:type="spellEnd"/>
      <w:r w:rsidRPr="00105486">
        <w:rPr>
          <w:lang w:val="cs-CZ"/>
        </w:rPr>
        <w:t xml:space="preserve">, silniční válce, včetně ručně vedených, mikrorypadla, </w:t>
      </w:r>
      <w:proofErr w:type="spellStart"/>
      <w:r w:rsidRPr="00105486">
        <w:rPr>
          <w:lang w:val="cs-CZ"/>
        </w:rPr>
        <w:t>gradéry</w:t>
      </w:r>
      <w:proofErr w:type="spellEnd"/>
      <w:r w:rsidRPr="00105486">
        <w:rPr>
          <w:lang w:val="cs-CZ"/>
        </w:rPr>
        <w:t>, elektrické centrály), bezpečnostní předpisy, provoz zařízení, manipulace, kontrola a údržba.</w:t>
      </w:r>
    </w:p>
    <w:p w:rsidR="007E385E" w:rsidP="00780AD3" w:rsidRDefault="007E385E">
      <w:pPr>
        <w:jc w:val="both"/>
        <w:rPr>
          <w:lang w:val="cs-CZ"/>
        </w:rPr>
      </w:pPr>
    </w:p>
    <w:p w:rsidRPr="00B025BC" w:rsidR="000E48C2" w:rsidP="00780AD3" w:rsidRDefault="000E48C2">
      <w:pPr>
        <w:jc w:val="both"/>
        <w:rPr>
          <w:lang w:val="cs-CZ"/>
        </w:rPr>
      </w:pPr>
    </w:p>
    <w:p w:rsidRPr="00DB1BC5" w:rsidR="00B025BC" w:rsidP="00780AD3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lastRenderedPageBreak/>
        <w:t>Školení obsluha motorových vozíků</w:t>
      </w:r>
    </w:p>
    <w:p w:rsidR="00DB1BC5" w:rsidP="00780AD3" w:rsidRDefault="00105486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>
        <w:rPr>
          <w:lang w:val="cs-CZ"/>
        </w:rPr>
        <w:t>5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8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 1 skupině</w:t>
      </w:r>
      <w:r w:rsidRPr="00C8686A">
        <w:rPr>
          <w:lang w:val="cs-CZ"/>
        </w:rPr>
        <w:t>. Firemní výuka. Probíhá ve školící místnosti zadavatele.</w:t>
      </w:r>
      <w:r w:rsidRPr="00105486">
        <w:t xml:space="preserve"> </w:t>
      </w:r>
      <w:r w:rsidRPr="00105486">
        <w:rPr>
          <w:lang w:val="cs-CZ"/>
        </w:rPr>
        <w:t>Cílovou skupinou jsou technici telekomunikačních sítí a systémů. Cílem tohoto kurzu bude přezkoušení pro obsluhu motorových vozíků, bezpečnostní předpisy, provoz zařízení, manipulace, kontrola a údržba.</w:t>
      </w:r>
    </w:p>
    <w:p w:rsidRPr="00B025BC" w:rsidR="007E385E" w:rsidP="00780AD3" w:rsidRDefault="007E385E">
      <w:pPr>
        <w:jc w:val="both"/>
        <w:rPr>
          <w:lang w:val="cs-CZ"/>
        </w:rPr>
      </w:pPr>
    </w:p>
    <w:p w:rsidRPr="00DB1BC5" w:rsidR="00B025BC" w:rsidP="00780AD3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Výuka angličtiny</w:t>
      </w:r>
    </w:p>
    <w:p w:rsidR="00E109A1" w:rsidP="00E109A1" w:rsidRDefault="00E109A1">
      <w:pPr>
        <w:jc w:val="both"/>
        <w:rPr>
          <w:lang w:val="cs-CZ"/>
        </w:rPr>
      </w:pPr>
      <w:r w:rsidRPr="00E109A1">
        <w:rPr>
          <w:lang w:val="cs-CZ"/>
        </w:rPr>
        <w:t xml:space="preserve">Výuka bude probíhat </w:t>
      </w:r>
      <w:r w:rsidR="00EB0951">
        <w:rPr>
          <w:lang w:val="cs-CZ"/>
        </w:rPr>
        <w:t>po 2 hodinových lekcích</w:t>
      </w:r>
      <w:r w:rsidRPr="00E109A1">
        <w:rPr>
          <w:lang w:val="cs-CZ"/>
        </w:rPr>
        <w:t xml:space="preserve"> ve 4 skupinách </w:t>
      </w:r>
      <w:r w:rsidR="00EB0951">
        <w:rPr>
          <w:lang w:val="cs-CZ"/>
        </w:rPr>
        <w:t>s celkovým opakováním 68 pro každou ze skupin</w:t>
      </w:r>
      <w:r w:rsidRPr="00E109A1">
        <w:rPr>
          <w:lang w:val="cs-CZ"/>
        </w:rPr>
        <w:t>. Celkový předpokládaný počet školených</w:t>
      </w:r>
      <w:r>
        <w:rPr>
          <w:lang w:val="cs-CZ"/>
        </w:rPr>
        <w:t xml:space="preserve"> </w:t>
      </w:r>
      <w:r w:rsidRPr="00E109A1">
        <w:rPr>
          <w:lang w:val="cs-CZ"/>
        </w:rPr>
        <w:t>zaměstnanců je 16. Lektoři kurzů budou certifikovaní odborníci, popř. rodilí mluvčí.</w:t>
      </w:r>
      <w:r w:rsidRPr="00E109A1">
        <w:t xml:space="preserve"> </w:t>
      </w:r>
      <w:r w:rsidRPr="00E109A1">
        <w:rPr>
          <w:lang w:val="cs-CZ"/>
        </w:rPr>
        <w:t>Kurzy</w:t>
      </w:r>
      <w:r>
        <w:rPr>
          <w:lang w:val="cs-CZ"/>
        </w:rPr>
        <w:t xml:space="preserve"> </w:t>
      </w:r>
      <w:r w:rsidRPr="00E109A1">
        <w:rPr>
          <w:lang w:val="cs-CZ"/>
        </w:rPr>
        <w:t>budou probíhat formou skupinových kurzů, kde budou účastníci stejné jazykové úrovně. Jednotlivé kurzy budou</w:t>
      </w:r>
      <w:r>
        <w:rPr>
          <w:lang w:val="cs-CZ"/>
        </w:rPr>
        <w:t xml:space="preserve"> </w:t>
      </w:r>
      <w:r w:rsidRPr="00E109A1">
        <w:rPr>
          <w:lang w:val="cs-CZ"/>
        </w:rPr>
        <w:t>realizovány formou prezenčních kurzů (konverzace, poslech, gramatika).</w:t>
      </w:r>
    </w:p>
    <w:p w:rsidR="007E385E" w:rsidP="00E109A1" w:rsidRDefault="007E385E">
      <w:pPr>
        <w:jc w:val="both"/>
        <w:rPr>
          <w:lang w:val="cs-CZ"/>
        </w:rPr>
      </w:pPr>
    </w:p>
    <w:p w:rsidRPr="00AD0A20" w:rsidR="00AD0A20" w:rsidP="00AD0A20" w:rsidRDefault="00AD0A20">
      <w:pPr>
        <w:jc w:val="both"/>
        <w:rPr>
          <w:b/>
          <w:u w:val="single"/>
          <w:lang w:val="cs-CZ"/>
        </w:rPr>
      </w:pPr>
      <w:r w:rsidRPr="00AD0A20">
        <w:rPr>
          <w:b/>
          <w:u w:val="single"/>
          <w:lang w:val="cs-CZ"/>
        </w:rPr>
        <w:t>Obchodní dovednosti</w:t>
      </w:r>
    </w:p>
    <w:p w:rsidR="00AD0A20" w:rsidP="00AD0A20" w:rsidRDefault="00AD0A20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>
        <w:rPr>
          <w:lang w:val="cs-CZ"/>
        </w:rPr>
        <w:t>8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8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 1 skupině</w:t>
      </w:r>
      <w:r w:rsidRPr="00C8686A">
        <w:rPr>
          <w:lang w:val="cs-CZ"/>
        </w:rPr>
        <w:t>. Firemní výuka. Probíhá ve školící místnosti zadavatele.</w:t>
      </w:r>
      <w:r w:rsidRPr="00AD0A20">
        <w:t xml:space="preserve"> </w:t>
      </w:r>
      <w:r w:rsidRPr="00AD0A20">
        <w:rPr>
          <w:lang w:val="cs-CZ"/>
        </w:rPr>
        <w:t xml:space="preserve">Cílovou skupinou kurzu jsou projektoví manažeři a pracovníci obchodního oddělení. Tématem tohoto kurzu je prodej užitku - řešení, fáze obchodního jednání, </w:t>
      </w:r>
      <w:proofErr w:type="spellStart"/>
      <w:r w:rsidRPr="00AD0A20">
        <w:rPr>
          <w:lang w:val="cs-CZ"/>
        </w:rPr>
        <w:t>kontaktovací</w:t>
      </w:r>
      <w:proofErr w:type="spellEnd"/>
      <w:r w:rsidRPr="00AD0A20">
        <w:rPr>
          <w:lang w:val="cs-CZ"/>
        </w:rPr>
        <w:t xml:space="preserve"> dovednosti, analýza zákazníka, příprava na jednání, zjišťování potřeb a kladení otázek, vyjednávání, péče o zákazníka, řízení vztahu se zákazníky.</w:t>
      </w:r>
    </w:p>
    <w:p w:rsidR="007E385E" w:rsidP="00AD0A20" w:rsidRDefault="007E385E">
      <w:pPr>
        <w:jc w:val="both"/>
        <w:rPr>
          <w:lang w:val="cs-CZ"/>
        </w:rPr>
      </w:pPr>
    </w:p>
    <w:p w:rsidRPr="00AD0A20" w:rsidR="00AD0A20" w:rsidP="00AD0A20" w:rsidRDefault="00AD0A20">
      <w:pPr>
        <w:jc w:val="both"/>
        <w:rPr>
          <w:b/>
          <w:u w:val="single"/>
          <w:lang w:val="cs-CZ"/>
        </w:rPr>
      </w:pPr>
      <w:r w:rsidRPr="00AD0A20">
        <w:rPr>
          <w:b/>
          <w:u w:val="single"/>
          <w:lang w:val="cs-CZ"/>
        </w:rPr>
        <w:t>Prezentační dovednosti</w:t>
      </w:r>
    </w:p>
    <w:p w:rsidR="00AD0A20" w:rsidP="00AD0A20" w:rsidRDefault="00AD0A20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>
        <w:rPr>
          <w:lang w:val="cs-CZ"/>
        </w:rPr>
        <w:t>8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8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 1 skupině</w:t>
      </w:r>
      <w:r w:rsidRPr="00C8686A">
        <w:rPr>
          <w:lang w:val="cs-CZ"/>
        </w:rPr>
        <w:t>.  Firemní výuka. Probíhá ve školící místnosti zadavatele.</w:t>
      </w:r>
      <w:r w:rsidRPr="00AD0A20">
        <w:t xml:space="preserve"> </w:t>
      </w:r>
      <w:r w:rsidRPr="00AD0A20">
        <w:rPr>
          <w:lang w:val="cs-CZ"/>
        </w:rPr>
        <w:t>Cílovou skupinou kurzu jsou projektoví manažeři a pracovníci obchodního oddělení. Tématem tohoto kurzu je Nejdůležitější body přípravy prezentace - úkol prezentace, obsah prezentace, časové, dispozice a práce s časem, místo konání prezentace, uspořádání prostoru, organizační příprava prezentace – pozvánka, organizační zajištění prezentace. Příprava projevu - uspořádání projevu, stylizace, vytvoření poznámek. Prezentační dovednosti - úprava zevnějšku, hlasová příprava, neverbální komunikace při prezentování, psychický stav. Prezentace v praxi - prezentace před skupinou, zpětná vazba, vyhodnocení nejlepšího vystoupení. Vyhodnocení - analýza a navržená doporučení.</w:t>
      </w:r>
    </w:p>
    <w:p w:rsidR="007E385E" w:rsidP="00AD0A20" w:rsidRDefault="007E385E">
      <w:pPr>
        <w:jc w:val="both"/>
        <w:rPr>
          <w:lang w:val="cs-CZ"/>
        </w:rPr>
      </w:pPr>
    </w:p>
    <w:p w:rsidRPr="00AD0A20" w:rsidR="00AD0A20" w:rsidP="00AD0A20" w:rsidRDefault="00AD0A20">
      <w:pPr>
        <w:jc w:val="both"/>
        <w:rPr>
          <w:b/>
          <w:u w:val="single"/>
          <w:lang w:val="cs-CZ"/>
        </w:rPr>
      </w:pPr>
      <w:r w:rsidRPr="00AD0A20">
        <w:rPr>
          <w:b/>
          <w:u w:val="single"/>
          <w:lang w:val="cs-CZ"/>
        </w:rPr>
        <w:t>Kurz vedení týmů</w:t>
      </w:r>
    </w:p>
    <w:p w:rsidR="00AD0A20" w:rsidP="00AD0A20" w:rsidRDefault="00AD0A20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>
        <w:rPr>
          <w:lang w:val="cs-CZ"/>
        </w:rPr>
        <w:t>16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4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 xml:space="preserve">e 2 </w:t>
      </w:r>
      <w:r w:rsidRPr="00C8686A">
        <w:rPr>
          <w:lang w:val="cs-CZ"/>
        </w:rPr>
        <w:t>skupinách. Firemní výuka. Probíhá ve školící místnosti zadavatele.</w:t>
      </w:r>
      <w:r w:rsidRPr="00AD0A20">
        <w:t xml:space="preserve"> </w:t>
      </w:r>
      <w:r w:rsidRPr="00AD0A20">
        <w:rPr>
          <w:lang w:val="cs-CZ"/>
        </w:rPr>
        <w:t xml:space="preserve">Cílovou skupinou kurzu jsou </w:t>
      </w:r>
      <w:r w:rsidRPr="00AD0A20">
        <w:rPr>
          <w:lang w:val="cs-CZ"/>
        </w:rPr>
        <w:lastRenderedPageBreak/>
        <w:t xml:space="preserve">projektoví manažeři, vedení společnosti, pracovníci personálního oddělení a </w:t>
      </w:r>
      <w:proofErr w:type="spellStart"/>
      <w:r w:rsidRPr="00AD0A20">
        <w:rPr>
          <w:lang w:val="cs-CZ"/>
        </w:rPr>
        <w:t>back</w:t>
      </w:r>
      <w:proofErr w:type="spellEnd"/>
      <w:r w:rsidRPr="00AD0A20">
        <w:rPr>
          <w:lang w:val="cs-CZ"/>
        </w:rPr>
        <w:t xml:space="preserve"> </w:t>
      </w:r>
      <w:proofErr w:type="spellStart"/>
      <w:r w:rsidRPr="00AD0A20">
        <w:rPr>
          <w:lang w:val="cs-CZ"/>
        </w:rPr>
        <w:t>office</w:t>
      </w:r>
      <w:proofErr w:type="spellEnd"/>
      <w:r w:rsidRPr="00AD0A20">
        <w:rPr>
          <w:lang w:val="cs-CZ"/>
        </w:rPr>
        <w:t>. Tématem tohoto kurzu je koordinace jednotlivých členů teamu, delegace pracovních úkolů, motivace a ohodnocení výkonů, teorie složení teamů dle osobnostních charakteristik, stanovení cílů, určování strategie a rozhodování, praktická cvičení.</w:t>
      </w:r>
    </w:p>
    <w:p w:rsidR="007E385E" w:rsidP="00AD0A20" w:rsidRDefault="007E385E">
      <w:pPr>
        <w:jc w:val="both"/>
        <w:rPr>
          <w:lang w:val="cs-CZ"/>
        </w:rPr>
      </w:pPr>
    </w:p>
    <w:p w:rsidRPr="00DB1BC5" w:rsidR="00B025BC" w:rsidP="00780AD3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Změny v zákoně o účetnictví</w:t>
      </w:r>
    </w:p>
    <w:p w:rsidR="001541F9" w:rsidP="001541F9" w:rsidRDefault="001541F9">
      <w:pPr>
        <w:jc w:val="both"/>
        <w:rPr>
          <w:lang w:val="cs-CZ"/>
        </w:rPr>
      </w:pPr>
      <w:r w:rsidRPr="00C8686A">
        <w:rPr>
          <w:lang w:val="cs-CZ"/>
        </w:rPr>
        <w:t>Kurz</w:t>
      </w:r>
      <w:r>
        <w:rPr>
          <w:lang w:val="cs-CZ"/>
        </w:rPr>
        <w:t>ů</w:t>
      </w:r>
      <w:r w:rsidRPr="00C8686A">
        <w:rPr>
          <w:lang w:val="cs-CZ"/>
        </w:rPr>
        <w:t xml:space="preserve"> se zúčastní </w:t>
      </w:r>
      <w:r>
        <w:rPr>
          <w:lang w:val="cs-CZ"/>
        </w:rPr>
        <w:t>5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4-8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 xml:space="preserve"> 5 </w:t>
      </w:r>
      <w:r w:rsidRPr="00C8686A">
        <w:rPr>
          <w:lang w:val="cs-CZ"/>
        </w:rPr>
        <w:t>skupinách.</w:t>
      </w:r>
      <w:r>
        <w:rPr>
          <w:lang w:val="cs-CZ"/>
        </w:rPr>
        <w:t xml:space="preserve"> Kurzy </w:t>
      </w:r>
      <w:r w:rsidRPr="001541F9">
        <w:rPr>
          <w:lang w:val="cs-CZ"/>
        </w:rPr>
        <w:t>budou realizovány formou účasti na veřejných kurzech, které budou příslušní zaměstnanci</w:t>
      </w:r>
      <w:r>
        <w:rPr>
          <w:lang w:val="cs-CZ"/>
        </w:rPr>
        <w:t xml:space="preserve"> </w:t>
      </w:r>
      <w:r w:rsidRPr="001541F9">
        <w:rPr>
          <w:lang w:val="cs-CZ"/>
        </w:rPr>
        <w:t>absolvovat individuálně dle aktualizace legislativy (každý z 5 zaměstnanců účetního oddělení absolvuje průměrně</w:t>
      </w:r>
      <w:r>
        <w:rPr>
          <w:lang w:val="cs-CZ"/>
        </w:rPr>
        <w:t xml:space="preserve"> 2 kurzy</w:t>
      </w:r>
      <w:r w:rsidRPr="001541F9">
        <w:rPr>
          <w:lang w:val="cs-CZ"/>
        </w:rPr>
        <w:t>). Po úspěšném absolvování kurzů získává účastník osvědčení.</w:t>
      </w:r>
      <w:r w:rsidRPr="001541F9">
        <w:t xml:space="preserve"> </w:t>
      </w:r>
      <w:r w:rsidRPr="001541F9">
        <w:rPr>
          <w:lang w:val="cs-CZ"/>
        </w:rPr>
        <w:t>Cílovou skupinou kurzu jsou pracovníci finančního oddělení. Toto školení bude vždy pořádáno dle potřeby při změnách v účetním zákoně.</w:t>
      </w:r>
    </w:p>
    <w:p w:rsidR="007E385E" w:rsidP="001541F9" w:rsidRDefault="007E385E">
      <w:pPr>
        <w:jc w:val="both"/>
        <w:rPr>
          <w:lang w:val="cs-CZ"/>
        </w:rPr>
      </w:pPr>
    </w:p>
    <w:p w:rsidRPr="00DB1BC5" w:rsidR="00B025BC" w:rsidP="001541F9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Personální minimum</w:t>
      </w:r>
    </w:p>
    <w:p w:rsidR="00DB1BC5" w:rsidP="00780AD3" w:rsidRDefault="00AD0A20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>
        <w:rPr>
          <w:lang w:val="cs-CZ"/>
        </w:rPr>
        <w:t>5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8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 1 skupině</w:t>
      </w:r>
      <w:r w:rsidRPr="00C8686A">
        <w:rPr>
          <w:lang w:val="cs-CZ"/>
        </w:rPr>
        <w:t>.  Firemní výuka. Probíhá ve školící místnosti zadavatele.</w:t>
      </w:r>
      <w:r w:rsidRPr="00AD0A20">
        <w:t xml:space="preserve"> </w:t>
      </w:r>
      <w:r w:rsidRPr="00AD0A20">
        <w:rPr>
          <w:lang w:val="cs-CZ"/>
        </w:rPr>
        <w:t>Cílovou skupinou kurzu jsou projektoví manažeři a pracovníci personálního oddělení. Toto školení je stručným úvodem do personalistiky, kde získají účastníci návod jak postupovat při výběru nových zaměstnanců, hodnocení jejich výkonu, motivace s návazností na aktuální a důležité části aktuálních pracovně-právních vztahů.</w:t>
      </w:r>
    </w:p>
    <w:p w:rsidR="008A12B1" w:rsidP="00780AD3" w:rsidRDefault="008A12B1">
      <w:pPr>
        <w:jc w:val="both"/>
        <w:rPr>
          <w:lang w:val="cs-CZ"/>
        </w:rPr>
      </w:pPr>
    </w:p>
    <w:p w:rsidRPr="00DB1BC5" w:rsidR="00B025BC" w:rsidP="00780AD3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Daňové zákony</w:t>
      </w:r>
    </w:p>
    <w:p w:rsidR="001541F9" w:rsidP="00780AD3" w:rsidRDefault="001541F9">
      <w:pPr>
        <w:jc w:val="both"/>
        <w:rPr>
          <w:lang w:val="cs-CZ"/>
        </w:rPr>
      </w:pPr>
      <w:r w:rsidRPr="001541F9">
        <w:rPr>
          <w:lang w:val="cs-CZ"/>
        </w:rPr>
        <w:t>Kurzů se zúčastní 5 osob, rozsah jednoho školení je 4-8 hodin. Školení bude realizováno v 5 skupinách. Kurzy budou realizovány formou účasti na veřejných kurzech, které budou příslušní zaměstnanci absolvovat individuálně dle aktualizace legislativy (každý z 5 zaměstnanců účetního oddělení absolvuje průměrně 2 kurzy). Po úspěšném absolvování kurzů získává účastník osvědčení. Cílovou skupinou kurzu jsou pracovníci finančního oddělení. Tématem tohoto kurzu jsou změny v oblasti DPH, změny v oblasti daně z příjmů a pojistného spojených s novelou Zákoníku práce, změny v dalších daňových zákonech (např. daň z nemovitostí).</w:t>
      </w:r>
    </w:p>
    <w:p w:rsidR="007E385E" w:rsidP="00780AD3" w:rsidRDefault="007E385E">
      <w:pPr>
        <w:jc w:val="both"/>
        <w:rPr>
          <w:lang w:val="cs-CZ"/>
        </w:rPr>
      </w:pPr>
    </w:p>
    <w:p w:rsidRPr="00DB1BC5" w:rsidR="00B025BC" w:rsidP="00780AD3" w:rsidRDefault="00B025B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Kurz Rovné příležitosti ve firemní praxi</w:t>
      </w:r>
    </w:p>
    <w:p w:rsidR="00DB1BC5" w:rsidP="00780AD3" w:rsidRDefault="00DB1BC5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 w:rsidR="00066BEB">
        <w:rPr>
          <w:lang w:val="cs-CZ"/>
        </w:rPr>
        <w:t>1</w:t>
      </w:r>
      <w:r w:rsidRPr="00C8686A">
        <w:rPr>
          <w:lang w:val="cs-CZ"/>
        </w:rPr>
        <w:t xml:space="preserve"> osob</w:t>
      </w:r>
      <w:r w:rsidR="00066BEB">
        <w:rPr>
          <w:lang w:val="cs-CZ"/>
        </w:rPr>
        <w:t>a</w:t>
      </w:r>
      <w:r w:rsidRPr="00C8686A">
        <w:rPr>
          <w:lang w:val="cs-CZ"/>
        </w:rPr>
        <w:t xml:space="preserve">, rozsah jednoho školení je </w:t>
      </w:r>
      <w:r w:rsidR="00066BEB">
        <w:rPr>
          <w:lang w:val="cs-CZ"/>
        </w:rPr>
        <w:t>8-</w:t>
      </w:r>
      <w:r>
        <w:rPr>
          <w:lang w:val="cs-CZ"/>
        </w:rPr>
        <w:t>16</w:t>
      </w:r>
      <w:r w:rsidRPr="00C8686A">
        <w:rPr>
          <w:lang w:val="cs-CZ"/>
        </w:rPr>
        <w:t xml:space="preserve"> hodin. Školení bude realizováno v</w:t>
      </w:r>
      <w:r w:rsidR="00066BEB">
        <w:rPr>
          <w:lang w:val="cs-CZ"/>
        </w:rPr>
        <w:t xml:space="preserve"> 1</w:t>
      </w:r>
      <w:r w:rsidRPr="00C8686A">
        <w:rPr>
          <w:lang w:val="cs-CZ"/>
        </w:rPr>
        <w:t xml:space="preserve"> skupin</w:t>
      </w:r>
      <w:r w:rsidR="00066BEB">
        <w:rPr>
          <w:lang w:val="cs-CZ"/>
        </w:rPr>
        <w:t>ě</w:t>
      </w:r>
      <w:r w:rsidRPr="00C8686A">
        <w:rPr>
          <w:lang w:val="cs-CZ"/>
        </w:rPr>
        <w:t>. Firemní výuka. Probíhá ve školící místnosti zadavatele.</w:t>
      </w:r>
      <w:r w:rsidR="00066BEB">
        <w:rPr>
          <w:lang w:val="cs-CZ"/>
        </w:rPr>
        <w:t xml:space="preserve"> Předpokládaným obsahem kurzu je:</w:t>
      </w:r>
    </w:p>
    <w:p w:rsidR="00066BEB" w:rsidP="00066BEB" w:rsidRDefault="00066BEB">
      <w:pPr>
        <w:pStyle w:val="Odstavecseseznamem"/>
        <w:numPr>
          <w:ilvl w:val="0"/>
          <w:numId w:val="15"/>
        </w:numPr>
        <w:rPr>
          <w:lang w:val="cs-CZ"/>
        </w:rPr>
      </w:pPr>
      <w:r>
        <w:rPr>
          <w:lang w:val="cs-CZ"/>
        </w:rPr>
        <w:t>zohledňování rovných příležitostí v praxi,</w:t>
      </w:r>
    </w:p>
    <w:p w:rsidR="00066BEB" w:rsidP="00066BEB" w:rsidRDefault="00066BEB">
      <w:pPr>
        <w:pStyle w:val="Odstavecseseznamem"/>
        <w:numPr>
          <w:ilvl w:val="0"/>
          <w:numId w:val="15"/>
        </w:numPr>
        <w:rPr>
          <w:lang w:val="cs-CZ"/>
        </w:rPr>
      </w:pPr>
      <w:r>
        <w:rPr>
          <w:lang w:val="cs-CZ"/>
        </w:rPr>
        <w:t>systematická evidence dat o zastoupení žen a mužů na jednotlivých úrovních firmy,</w:t>
      </w:r>
    </w:p>
    <w:p w:rsidR="00066BEB" w:rsidP="00066BEB" w:rsidRDefault="00066BEB">
      <w:pPr>
        <w:pStyle w:val="Odstavecseseznamem"/>
        <w:numPr>
          <w:ilvl w:val="0"/>
          <w:numId w:val="15"/>
        </w:numPr>
        <w:rPr>
          <w:lang w:val="cs-CZ"/>
        </w:rPr>
      </w:pPr>
      <w:r>
        <w:rPr>
          <w:lang w:val="cs-CZ"/>
        </w:rPr>
        <w:lastRenderedPageBreak/>
        <w:t>udržování kontaktu se zaměstnanci a zaměstnankyněmi na rodičovské dovolené,</w:t>
      </w:r>
    </w:p>
    <w:p w:rsidR="00066BEB" w:rsidP="00066BEB" w:rsidRDefault="00066BEB">
      <w:pPr>
        <w:pStyle w:val="Odstavecseseznamem"/>
        <w:numPr>
          <w:ilvl w:val="0"/>
          <w:numId w:val="15"/>
        </w:numPr>
        <w:rPr>
          <w:lang w:val="cs-CZ"/>
        </w:rPr>
      </w:pPr>
      <w:r>
        <w:rPr>
          <w:lang w:val="cs-CZ"/>
        </w:rPr>
        <w:t>vhodný přístup ke skupině zaměstnanců 50+</w:t>
      </w:r>
    </w:p>
    <w:p w:rsidR="00112A4C" w:rsidP="00112A4C" w:rsidRDefault="00112A4C">
      <w:pPr>
        <w:rPr>
          <w:lang w:val="cs-CZ"/>
        </w:rPr>
      </w:pPr>
    </w:p>
    <w:p w:rsidR="00112A4C" w:rsidP="00112A4C" w:rsidRDefault="00112A4C">
      <w:pPr>
        <w:rPr>
          <w:lang w:val="cs-CZ"/>
        </w:rPr>
      </w:pPr>
    </w:p>
    <w:p w:rsidR="00112A4C" w:rsidP="00112A4C" w:rsidRDefault="00112A4C">
      <w:pPr>
        <w:rPr>
          <w:lang w:val="cs-CZ"/>
        </w:rPr>
      </w:pPr>
    </w:p>
    <w:p w:rsidR="00112A4C" w:rsidP="00112A4C" w:rsidRDefault="00112A4C">
      <w:pPr>
        <w:rPr>
          <w:lang w:val="cs-CZ"/>
        </w:rPr>
      </w:pPr>
    </w:p>
    <w:p w:rsidR="00112A4C" w:rsidP="00112A4C" w:rsidRDefault="00112A4C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0E48C2" w:rsidP="00112A4C" w:rsidRDefault="000E48C2">
      <w:pPr>
        <w:rPr>
          <w:lang w:val="cs-CZ"/>
        </w:rPr>
      </w:pPr>
    </w:p>
    <w:p w:rsidR="00112A4C" w:rsidP="00112A4C" w:rsidRDefault="00112A4C">
      <w:pPr>
        <w:pStyle w:val="Titulek"/>
        <w:keepNext/>
      </w:pPr>
      <w:bookmarkStart w:name="_GoBack" w:id="0"/>
      <w:bookmarkEnd w:id="0"/>
      <w:proofErr w:type="spellStart"/>
      <w:r>
        <w:lastRenderedPageBreak/>
        <w:t>Tabulka</w:t>
      </w:r>
      <w:proofErr w:type="spellEnd"/>
      <w:r>
        <w:t xml:space="preserve"> </w:t>
      </w:r>
      <w:r w:rsidR="00FA1308">
        <w:fldChar w:fldCharType="begin"/>
      </w:r>
      <w:r w:rsidR="00635EC5">
        <w:instrText xml:space="preserve"> SEQ Tabulka \* ARABIC </w:instrText>
      </w:r>
      <w:r w:rsidR="00FA1308">
        <w:fldChar w:fldCharType="separate"/>
      </w:r>
      <w:r>
        <w:rPr>
          <w:noProof/>
        </w:rPr>
        <w:t>2</w:t>
      </w:r>
      <w:r w:rsidR="00FA1308">
        <w:rPr>
          <w:noProof/>
        </w:rPr>
        <w:fldChar w:fldCharType="end"/>
      </w:r>
      <w:r>
        <w:t xml:space="preserve">: </w:t>
      </w:r>
      <w:proofErr w:type="spellStart"/>
      <w:r w:rsidRPr="007179C5">
        <w:t>Přehled</w:t>
      </w:r>
      <w:proofErr w:type="spellEnd"/>
      <w:r w:rsidRPr="007179C5">
        <w:t xml:space="preserve"> </w:t>
      </w:r>
      <w:proofErr w:type="spellStart"/>
      <w:r w:rsidRPr="007179C5">
        <w:t>vzdělávacích</w:t>
      </w:r>
      <w:proofErr w:type="spellEnd"/>
      <w:r w:rsidRPr="007179C5">
        <w:t xml:space="preserve"> </w:t>
      </w:r>
      <w:proofErr w:type="spellStart"/>
      <w:r w:rsidRPr="007179C5">
        <w:t>kurzů</w:t>
      </w:r>
      <w:proofErr w:type="spellEnd"/>
      <w:r w:rsidRPr="007179C5">
        <w:t xml:space="preserve"> (tematická </w:t>
      </w:r>
      <w:proofErr w:type="spellStart"/>
      <w:r w:rsidRPr="007179C5">
        <w:t>část</w:t>
      </w:r>
      <w:proofErr w:type="spellEnd"/>
      <w:r w:rsidRPr="007179C5">
        <w:t xml:space="preserve"> </w:t>
      </w:r>
      <w:r>
        <w:t>I</w:t>
      </w:r>
      <w:r w:rsidRPr="007179C5">
        <w:t>I.)</w:t>
      </w:r>
    </w:p>
    <w:tbl>
      <w:tblPr>
        <w:tblW w:w="8662" w:type="dxa"/>
        <w:tblInd w:w="5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559"/>
        <w:gridCol w:w="1559"/>
        <w:gridCol w:w="851"/>
        <w:gridCol w:w="1276"/>
        <w:gridCol w:w="1417"/>
      </w:tblGrid>
      <w:tr w:rsidRPr="00A04AC9" w:rsidR="00112A4C" w:rsidTr="00394AA2">
        <w:trPr>
          <w:trHeight w:val="676"/>
        </w:trPr>
        <w:tc>
          <w:tcPr>
            <w:tcW w:w="3559" w:type="dxa"/>
            <w:shd w:val="clear" w:color="000000" w:fill="D9D9D9"/>
            <w:vAlign w:val="center"/>
            <w:hideMark/>
          </w:tcPr>
          <w:p w:rsidRPr="00A04AC9" w:rsidR="00112A4C" w:rsidP="00394AA2" w:rsidRDefault="00112A4C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>Vzdělávací aktivita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Pr="00A04AC9" w:rsidR="00112A4C" w:rsidP="00394AA2" w:rsidRDefault="00112A4C">
            <w:pPr>
              <w:jc w:val="center"/>
              <w:rPr>
                <w:b/>
                <w:bCs/>
                <w:color w:val="000000"/>
                <w:lang w:val="cs-CZ"/>
              </w:rPr>
            </w:pPr>
            <w:r>
              <w:rPr>
                <w:b/>
                <w:bCs/>
                <w:color w:val="000000"/>
                <w:lang w:val="cs-CZ"/>
              </w:rPr>
              <w:t>Předpokládaný p</w:t>
            </w:r>
            <w:r w:rsidRPr="00A04AC9">
              <w:rPr>
                <w:b/>
                <w:bCs/>
                <w:color w:val="000000"/>
                <w:lang w:val="cs-CZ"/>
              </w:rPr>
              <w:t>očet účastníků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:rsidRPr="00A04AC9" w:rsidR="00112A4C" w:rsidP="00394AA2" w:rsidRDefault="00112A4C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>Počet skupin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Pr="00A04AC9" w:rsidR="00112A4C" w:rsidP="00394AA2" w:rsidRDefault="00112A4C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>Rozsah školení na skupinu v hod.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:rsidRPr="00A04AC9" w:rsidR="00112A4C" w:rsidP="00394AA2" w:rsidRDefault="00112A4C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>Rozsah školení celkem v hod.</w:t>
            </w:r>
          </w:p>
        </w:tc>
      </w:tr>
      <w:tr w:rsidRPr="00A04AC9" w:rsidR="00112A4C" w:rsidTr="00394AA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112A4C" w:rsidP="00394AA2" w:rsidRDefault="00112A4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Opakovací a rozšiřující školení procesů informačního</w:t>
            </w:r>
            <w:r>
              <w:rPr>
                <w:color w:val="000000"/>
                <w:lang w:val="cs-CZ"/>
              </w:rPr>
              <w:t xml:space="preserve"> systému a vzájemné souvislosti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128</w:t>
            </w:r>
          </w:p>
        </w:tc>
      </w:tr>
      <w:tr w:rsidRPr="00A04AC9" w:rsidR="00112A4C" w:rsidTr="00394AA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112A4C" w:rsidP="00394AA2" w:rsidRDefault="00112A4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</w:t>
            </w:r>
            <w:r>
              <w:rPr>
                <w:color w:val="000000"/>
                <w:lang w:val="cs-CZ"/>
              </w:rPr>
              <w:t>lení ERP systém/Modul logistika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</w:tr>
      <w:tr w:rsidRPr="00A04AC9" w:rsidR="00112A4C" w:rsidTr="00394AA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112A4C" w:rsidP="00394AA2" w:rsidRDefault="00112A4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</w:t>
            </w:r>
            <w:r>
              <w:rPr>
                <w:color w:val="000000"/>
                <w:lang w:val="cs-CZ"/>
              </w:rPr>
              <w:t>ení ERP systém/Modul účetnictví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</w:tr>
      <w:tr w:rsidRPr="00A04AC9" w:rsidR="00112A4C" w:rsidTr="00394AA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112A4C" w:rsidP="00394AA2" w:rsidRDefault="00112A4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</w:t>
            </w:r>
            <w:r>
              <w:rPr>
                <w:color w:val="000000"/>
                <w:lang w:val="cs-CZ"/>
              </w:rPr>
              <w:t>kolení ERP systém/Modul majetek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</w:tr>
      <w:tr w:rsidRPr="00A04AC9" w:rsidR="00112A4C" w:rsidTr="00394AA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112A4C" w:rsidP="00394AA2" w:rsidRDefault="00112A4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Školen</w:t>
            </w:r>
            <w:r>
              <w:rPr>
                <w:color w:val="000000"/>
                <w:lang w:val="cs-CZ"/>
              </w:rPr>
              <w:t xml:space="preserve">í ERP systém/Modul controlling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</w:tr>
      <w:tr w:rsidRPr="00A04AC9" w:rsidR="00112A4C" w:rsidTr="00394AA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112A4C" w:rsidP="00394AA2" w:rsidRDefault="00112A4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Školení ER</w:t>
            </w:r>
            <w:r>
              <w:rPr>
                <w:color w:val="000000"/>
                <w:lang w:val="cs-CZ"/>
              </w:rPr>
              <w:t>P systém/Modul finanční analýza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</w:tr>
      <w:tr w:rsidRPr="00A04AC9" w:rsidR="00112A4C" w:rsidTr="00394AA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112A4C" w:rsidP="00394AA2" w:rsidRDefault="00112A4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Školení ERP systém/M</w:t>
            </w:r>
            <w:r>
              <w:rPr>
                <w:color w:val="000000"/>
                <w:lang w:val="cs-CZ"/>
              </w:rPr>
              <w:t>odul controlling pro management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</w:tr>
      <w:tr w:rsidRPr="00A04AC9" w:rsidR="00112A4C" w:rsidTr="00394AA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112A4C" w:rsidP="00394AA2" w:rsidRDefault="00112A4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Školení ERP systém/Modul projekty - nástroj pro ří</w:t>
            </w:r>
            <w:r>
              <w:rPr>
                <w:color w:val="000000"/>
                <w:lang w:val="cs-CZ"/>
              </w:rPr>
              <w:t>zení hlavního firemního procesu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</w:tr>
      <w:tr w:rsidRPr="00A04AC9" w:rsidR="00112A4C" w:rsidTr="00394AA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112A4C" w:rsidP="00394AA2" w:rsidRDefault="00112A4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Školení MS O</w:t>
            </w:r>
            <w:r>
              <w:rPr>
                <w:color w:val="000000"/>
                <w:lang w:val="cs-CZ"/>
              </w:rPr>
              <w:t>ffice Word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</w:tr>
      <w:tr w:rsidRPr="00A04AC9" w:rsidR="00112A4C" w:rsidTr="00394AA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112A4C" w:rsidP="00394AA2" w:rsidRDefault="00112A4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Školení MS O</w:t>
            </w:r>
            <w:r>
              <w:rPr>
                <w:color w:val="000000"/>
                <w:lang w:val="cs-CZ"/>
              </w:rPr>
              <w:t>ffice Excel základní kurz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</w:tr>
      <w:tr w:rsidRPr="00A04AC9" w:rsidR="00112A4C" w:rsidTr="00394AA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112A4C" w:rsidP="00394AA2" w:rsidRDefault="00112A4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Školení MS O</w:t>
            </w:r>
            <w:r>
              <w:rPr>
                <w:color w:val="000000"/>
                <w:lang w:val="cs-CZ"/>
              </w:rPr>
              <w:t>ffice Excel pro pokročilé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</w:tr>
      <w:tr w:rsidRPr="00A04AC9" w:rsidR="00112A4C" w:rsidTr="00394AA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112A4C" w:rsidP="00394AA2" w:rsidRDefault="00112A4C">
            <w:pPr>
              <w:rPr>
                <w:color w:val="000000"/>
                <w:lang w:val="cs-CZ"/>
              </w:rPr>
            </w:pPr>
            <w:r w:rsidRPr="00B025BC">
              <w:rPr>
                <w:color w:val="000000"/>
                <w:lang w:val="cs-CZ"/>
              </w:rPr>
              <w:t>Školení MS O</w:t>
            </w:r>
            <w:r>
              <w:rPr>
                <w:color w:val="000000"/>
                <w:lang w:val="cs-CZ"/>
              </w:rPr>
              <w:t xml:space="preserve">ffice </w:t>
            </w:r>
            <w:proofErr w:type="spellStart"/>
            <w:r>
              <w:rPr>
                <w:color w:val="000000"/>
                <w:lang w:val="cs-CZ"/>
              </w:rPr>
              <w:t>Powerpoint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</w:tr>
      <w:tr w:rsidRPr="00A04AC9" w:rsidR="00112A4C" w:rsidTr="00394AA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B025BC" w:rsidR="00112A4C" w:rsidP="00394AA2" w:rsidRDefault="00112A4C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Školení MS Project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64</w:t>
            </w:r>
          </w:p>
        </w:tc>
      </w:tr>
      <w:tr w:rsidRPr="00A04AC9" w:rsidR="00112A4C" w:rsidTr="00394AA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112A4C" w:rsidP="00394AA2" w:rsidRDefault="00112A4C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Školení MS VISIO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112A4C" w:rsidP="00394AA2" w:rsidRDefault="00112A4C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</w:tr>
    </w:tbl>
    <w:p w:rsidR="00066BEB" w:rsidP="00780AD3" w:rsidRDefault="00066BEB">
      <w:pPr>
        <w:jc w:val="both"/>
        <w:rPr>
          <w:lang w:val="cs-CZ"/>
        </w:rPr>
      </w:pPr>
    </w:p>
    <w:p w:rsidRPr="00DB1BC5" w:rsidR="00112A4C" w:rsidP="00112A4C" w:rsidRDefault="00112A4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Opakovací a rozšiřující školení procesů informačního systému a vzájemné souvislosti</w:t>
      </w:r>
    </w:p>
    <w:p w:rsidRPr="00B025BC" w:rsidR="00112A4C" w:rsidP="00112A4C" w:rsidRDefault="00112A4C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>
        <w:rPr>
          <w:lang w:val="cs-CZ"/>
        </w:rPr>
        <w:t>80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16</w:t>
      </w:r>
      <w:r w:rsidRPr="00C8686A">
        <w:rPr>
          <w:lang w:val="cs-CZ"/>
        </w:rPr>
        <w:t xml:space="preserve"> hodin. Školení bude realizováno v </w:t>
      </w:r>
      <w:r>
        <w:rPr>
          <w:lang w:val="cs-CZ"/>
        </w:rPr>
        <w:t>8</w:t>
      </w:r>
      <w:r w:rsidRPr="00C8686A">
        <w:rPr>
          <w:lang w:val="cs-CZ"/>
        </w:rPr>
        <w:t xml:space="preserve"> skupinách. Firemní výuka. Probíhá ve školící místnosti zadavatele.</w:t>
      </w:r>
      <w:r w:rsidRPr="00DB1BC5">
        <w:t xml:space="preserve"> </w:t>
      </w:r>
      <w:r w:rsidRPr="00DB1BC5">
        <w:rPr>
          <w:lang w:val="cs-CZ"/>
        </w:rPr>
        <w:t xml:space="preserve">Školení bude zaměřeno na zopakování nejvýznamnějších funkcí systému a důraz bude kladen na změny, které budou realizovány </w:t>
      </w:r>
      <w:r w:rsidRPr="00DB1BC5">
        <w:rPr>
          <w:lang w:val="cs-CZ"/>
        </w:rPr>
        <w:lastRenderedPageBreak/>
        <w:t>v systému dle změny legislativy. Cílovou skupinou jsou všichni zaměstnanci pracující s IS (všichni zaměstnanci kromě dělnických pozic).</w:t>
      </w:r>
    </w:p>
    <w:p w:rsidRPr="00DB1BC5" w:rsidR="00112A4C" w:rsidP="00112A4C" w:rsidRDefault="00112A4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ERP systém/Modul logistika</w:t>
      </w:r>
    </w:p>
    <w:p w:rsidR="00112A4C" w:rsidP="00112A4C" w:rsidRDefault="00112A4C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20 osob, rozsah jednoho školení je </w:t>
      </w:r>
      <w:r>
        <w:rPr>
          <w:lang w:val="cs-CZ"/>
        </w:rPr>
        <w:t>16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e</w:t>
      </w:r>
      <w:r w:rsidRPr="00C8686A">
        <w:rPr>
          <w:lang w:val="cs-CZ"/>
        </w:rPr>
        <w:t xml:space="preserve"> </w:t>
      </w:r>
      <w:r>
        <w:rPr>
          <w:lang w:val="cs-CZ"/>
        </w:rPr>
        <w:t>2</w:t>
      </w:r>
      <w:r w:rsidRPr="00C8686A">
        <w:rPr>
          <w:lang w:val="cs-CZ"/>
        </w:rPr>
        <w:t xml:space="preserve"> skupinách. Firemní výuka. Probíhá ve školící místnosti zadavatele.</w:t>
      </w:r>
      <w:r>
        <w:rPr>
          <w:lang w:val="cs-CZ"/>
        </w:rPr>
        <w:t xml:space="preserve"> </w:t>
      </w:r>
      <w:r w:rsidRPr="00DB1BC5">
        <w:rPr>
          <w:lang w:val="cs-CZ"/>
        </w:rPr>
        <w:t xml:space="preserve">Cílovou skupinou tohoto kurzu budou projektoví manažeři a zaměstnanci </w:t>
      </w:r>
      <w:proofErr w:type="spellStart"/>
      <w:r w:rsidRPr="00DB1BC5">
        <w:rPr>
          <w:lang w:val="cs-CZ"/>
        </w:rPr>
        <w:t>back</w:t>
      </w:r>
      <w:proofErr w:type="spellEnd"/>
      <w:r w:rsidRPr="00DB1BC5">
        <w:rPr>
          <w:lang w:val="cs-CZ"/>
        </w:rPr>
        <w:t xml:space="preserve"> </w:t>
      </w:r>
      <w:proofErr w:type="spellStart"/>
      <w:r w:rsidRPr="00DB1BC5">
        <w:rPr>
          <w:lang w:val="cs-CZ"/>
        </w:rPr>
        <w:t>office</w:t>
      </w:r>
      <w:proofErr w:type="spellEnd"/>
      <w:r w:rsidRPr="00DB1BC5">
        <w:rPr>
          <w:lang w:val="cs-CZ"/>
        </w:rPr>
        <w:t>, v oddělení logistiky. Bude proškolena oblast nákupu zboží, materiálu, jeho skla</w:t>
      </w:r>
      <w:r>
        <w:rPr>
          <w:lang w:val="cs-CZ"/>
        </w:rPr>
        <w:t>dování a prodej včetně analyti</w:t>
      </w:r>
      <w:r w:rsidRPr="00DB1BC5">
        <w:rPr>
          <w:lang w:val="cs-CZ"/>
        </w:rPr>
        <w:t>ckých nástrojů, oceňování zásob.</w:t>
      </w:r>
    </w:p>
    <w:p w:rsidRPr="00B025BC" w:rsidR="007E385E" w:rsidP="00112A4C" w:rsidRDefault="007E385E">
      <w:pPr>
        <w:jc w:val="both"/>
        <w:rPr>
          <w:lang w:val="cs-CZ"/>
        </w:rPr>
      </w:pPr>
    </w:p>
    <w:p w:rsidRPr="00DB1BC5" w:rsidR="00112A4C" w:rsidP="00112A4C" w:rsidRDefault="00112A4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ERP systém/Modul účetnictví</w:t>
      </w:r>
    </w:p>
    <w:p w:rsidR="00112A4C" w:rsidP="00112A4C" w:rsidRDefault="00112A4C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>
        <w:rPr>
          <w:lang w:val="cs-CZ"/>
        </w:rPr>
        <w:t>1</w:t>
      </w:r>
      <w:r w:rsidRPr="00C8686A">
        <w:rPr>
          <w:lang w:val="cs-CZ"/>
        </w:rPr>
        <w:t xml:space="preserve">0 osob, rozsah jednoho školení je </w:t>
      </w:r>
      <w:r>
        <w:rPr>
          <w:lang w:val="cs-CZ"/>
        </w:rPr>
        <w:t>32</w:t>
      </w:r>
      <w:r w:rsidRPr="00C8686A">
        <w:rPr>
          <w:lang w:val="cs-CZ"/>
        </w:rPr>
        <w:t xml:space="preserve"> hodin. Školení bude realizováno v </w:t>
      </w:r>
      <w:r>
        <w:rPr>
          <w:lang w:val="cs-CZ"/>
        </w:rPr>
        <w:t>1</w:t>
      </w:r>
      <w:r w:rsidRPr="00C8686A">
        <w:rPr>
          <w:lang w:val="cs-CZ"/>
        </w:rPr>
        <w:t xml:space="preserve"> skupin</w:t>
      </w:r>
      <w:r>
        <w:rPr>
          <w:lang w:val="cs-CZ"/>
        </w:rPr>
        <w:t>ě</w:t>
      </w:r>
      <w:r w:rsidRPr="00C8686A">
        <w:rPr>
          <w:lang w:val="cs-CZ"/>
        </w:rPr>
        <w:t>. Firemní výuka. Probíhá ve školící místnosti zadavatele.</w:t>
      </w:r>
      <w:r>
        <w:rPr>
          <w:lang w:val="cs-CZ"/>
        </w:rPr>
        <w:t xml:space="preserve"> </w:t>
      </w:r>
      <w:r w:rsidRPr="00DB1BC5">
        <w:rPr>
          <w:lang w:val="cs-CZ"/>
        </w:rPr>
        <w:t xml:space="preserve">Cílovou skupinou tohoto kurzu budou pracovníci finančního oddělení a </w:t>
      </w:r>
      <w:proofErr w:type="spellStart"/>
      <w:r w:rsidRPr="00DB1BC5">
        <w:rPr>
          <w:lang w:val="cs-CZ"/>
        </w:rPr>
        <w:t>back</w:t>
      </w:r>
      <w:proofErr w:type="spellEnd"/>
      <w:r w:rsidRPr="00DB1BC5">
        <w:rPr>
          <w:lang w:val="cs-CZ"/>
        </w:rPr>
        <w:t xml:space="preserve"> </w:t>
      </w:r>
      <w:proofErr w:type="spellStart"/>
      <w:r w:rsidRPr="00DB1BC5">
        <w:rPr>
          <w:lang w:val="cs-CZ"/>
        </w:rPr>
        <w:t>office</w:t>
      </w:r>
      <w:proofErr w:type="spellEnd"/>
      <w:r w:rsidRPr="00DB1BC5">
        <w:rPr>
          <w:lang w:val="cs-CZ"/>
        </w:rPr>
        <w:t xml:space="preserve">. Témata školení jsou: zpracování účetnictví s využitím podnikového informačního systému, nastavení základních číselníků, </w:t>
      </w:r>
      <w:proofErr w:type="spellStart"/>
      <w:r w:rsidRPr="00DB1BC5">
        <w:rPr>
          <w:lang w:val="cs-CZ"/>
        </w:rPr>
        <w:t>účtoskupin</w:t>
      </w:r>
      <w:proofErr w:type="spellEnd"/>
      <w:r w:rsidRPr="00DB1BC5">
        <w:rPr>
          <w:lang w:val="cs-CZ"/>
        </w:rPr>
        <w:t>, zpracování pohledávek, závazků, účtování, zpracování pokladních a bankovních operací.</w:t>
      </w:r>
    </w:p>
    <w:p w:rsidRPr="00B025BC" w:rsidR="007E385E" w:rsidP="00112A4C" w:rsidRDefault="007E385E">
      <w:pPr>
        <w:jc w:val="both"/>
        <w:rPr>
          <w:lang w:val="cs-CZ"/>
        </w:rPr>
      </w:pPr>
    </w:p>
    <w:p w:rsidRPr="00DB1BC5" w:rsidR="00112A4C" w:rsidP="00112A4C" w:rsidRDefault="00112A4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ERP systém/Modul majetek</w:t>
      </w:r>
    </w:p>
    <w:p w:rsidR="00112A4C" w:rsidP="00112A4C" w:rsidRDefault="00112A4C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20 osob, rozsah jednoho školení je </w:t>
      </w:r>
      <w:r>
        <w:rPr>
          <w:lang w:val="cs-CZ"/>
        </w:rPr>
        <w:t>16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 1 skupině</w:t>
      </w:r>
      <w:r w:rsidRPr="00C8686A">
        <w:rPr>
          <w:lang w:val="cs-CZ"/>
        </w:rPr>
        <w:t>. Firemní výuka. Probíhá ve školící místnosti zadavatele.</w:t>
      </w:r>
      <w:r>
        <w:rPr>
          <w:lang w:val="cs-CZ"/>
        </w:rPr>
        <w:t xml:space="preserve"> </w:t>
      </w:r>
      <w:r w:rsidRPr="00DB1BC5">
        <w:rPr>
          <w:lang w:val="cs-CZ"/>
        </w:rPr>
        <w:t xml:space="preserve">Cílovou skupinou tohoto kurzu budou pracovníci finančního oddělení a </w:t>
      </w:r>
      <w:proofErr w:type="spellStart"/>
      <w:r w:rsidRPr="00DB1BC5">
        <w:rPr>
          <w:lang w:val="cs-CZ"/>
        </w:rPr>
        <w:t>back</w:t>
      </w:r>
      <w:proofErr w:type="spellEnd"/>
      <w:r w:rsidRPr="00DB1BC5">
        <w:rPr>
          <w:lang w:val="cs-CZ"/>
        </w:rPr>
        <w:t xml:space="preserve"> </w:t>
      </w:r>
      <w:proofErr w:type="spellStart"/>
      <w:r w:rsidRPr="00DB1BC5">
        <w:rPr>
          <w:lang w:val="cs-CZ"/>
        </w:rPr>
        <w:t>office</w:t>
      </w:r>
      <w:proofErr w:type="spellEnd"/>
      <w:r w:rsidRPr="00DB1BC5">
        <w:rPr>
          <w:lang w:val="cs-CZ"/>
        </w:rPr>
        <w:t>. Témata školení jsou správa hmotného a nehmotného majetku, jeho evidence, včetně nabývacích titulů, umístění, oprav, nastavení účetních a daňových odpisů.</w:t>
      </w:r>
    </w:p>
    <w:p w:rsidRPr="00B025BC" w:rsidR="007E385E" w:rsidP="00112A4C" w:rsidRDefault="007E385E">
      <w:pPr>
        <w:jc w:val="both"/>
        <w:rPr>
          <w:lang w:val="cs-CZ"/>
        </w:rPr>
      </w:pPr>
    </w:p>
    <w:p w:rsidRPr="00DB1BC5" w:rsidR="00112A4C" w:rsidP="00112A4C" w:rsidRDefault="00112A4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 xml:space="preserve">Školení ERP systém/Modul controlling </w:t>
      </w:r>
    </w:p>
    <w:p w:rsidR="00112A4C" w:rsidP="00112A4C" w:rsidRDefault="00112A4C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>
        <w:rPr>
          <w:lang w:val="cs-CZ"/>
        </w:rPr>
        <w:t>5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32</w:t>
      </w:r>
      <w:r w:rsidRPr="00C8686A">
        <w:rPr>
          <w:lang w:val="cs-CZ"/>
        </w:rPr>
        <w:t xml:space="preserve"> hodin. Školení bude realizováno v </w:t>
      </w:r>
      <w:r w:rsidRPr="00DB1BC5">
        <w:rPr>
          <w:lang w:val="cs-CZ"/>
        </w:rPr>
        <w:t>1 skupině</w:t>
      </w:r>
      <w:r w:rsidRPr="00C8686A">
        <w:rPr>
          <w:lang w:val="cs-CZ"/>
        </w:rPr>
        <w:t>. Firemní výuka. Probíhá ve školící místnosti zadavatele.</w:t>
      </w:r>
      <w:r>
        <w:rPr>
          <w:lang w:val="cs-CZ"/>
        </w:rPr>
        <w:t xml:space="preserve"> </w:t>
      </w:r>
      <w:r w:rsidRPr="00DB1BC5">
        <w:rPr>
          <w:lang w:val="cs-CZ"/>
        </w:rPr>
        <w:t>Cílovou skupinou jsou projektoví manažeři a pracovníci finančního oddělení. Témata školení jsou: implementace controllingových nástrojů, prezentaci jejich výsledků, vzájemné vazby.</w:t>
      </w:r>
    </w:p>
    <w:p w:rsidRPr="00B025BC" w:rsidR="007E385E" w:rsidP="00112A4C" w:rsidRDefault="007E385E">
      <w:pPr>
        <w:jc w:val="both"/>
        <w:rPr>
          <w:lang w:val="cs-CZ"/>
        </w:rPr>
      </w:pPr>
    </w:p>
    <w:p w:rsidRPr="00DB1BC5" w:rsidR="00112A4C" w:rsidP="00112A4C" w:rsidRDefault="00112A4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ERP systém/Modul finanční analýza</w:t>
      </w:r>
    </w:p>
    <w:p w:rsidR="00112A4C" w:rsidP="00112A4C" w:rsidRDefault="00112A4C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>
        <w:rPr>
          <w:lang w:val="cs-CZ"/>
        </w:rPr>
        <w:t>5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32</w:t>
      </w:r>
      <w:r w:rsidRPr="00C8686A">
        <w:rPr>
          <w:lang w:val="cs-CZ"/>
        </w:rPr>
        <w:t xml:space="preserve"> hodin. Školení bude realizováno v </w:t>
      </w:r>
      <w:r w:rsidRPr="00DB1BC5">
        <w:rPr>
          <w:lang w:val="cs-CZ"/>
        </w:rPr>
        <w:t>1 skupině</w:t>
      </w:r>
      <w:r w:rsidRPr="00C8686A">
        <w:rPr>
          <w:lang w:val="cs-CZ"/>
        </w:rPr>
        <w:t>. Firemní výuka. Probíhá ve školící místnosti zadavatele.</w:t>
      </w:r>
      <w:r w:rsidRPr="0002764E">
        <w:t xml:space="preserve"> </w:t>
      </w:r>
      <w:r w:rsidRPr="0002764E">
        <w:rPr>
          <w:lang w:val="cs-CZ"/>
        </w:rPr>
        <w:t>Cílovou skupinou jsou pracovníci finančního oddělení. Témata kurzu jsou: sestavení finanční analýzy, využití informačního systému a prezentace výsledků z hlediska obsahu a formy.</w:t>
      </w:r>
    </w:p>
    <w:p w:rsidRPr="00B025BC" w:rsidR="007E385E" w:rsidP="00112A4C" w:rsidRDefault="007E385E">
      <w:pPr>
        <w:jc w:val="both"/>
        <w:rPr>
          <w:lang w:val="cs-CZ"/>
        </w:rPr>
      </w:pPr>
    </w:p>
    <w:p w:rsidRPr="00DB1BC5" w:rsidR="00112A4C" w:rsidP="00112A4C" w:rsidRDefault="00112A4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ERP systém/Modul controlling pro management</w:t>
      </w:r>
    </w:p>
    <w:p w:rsidR="00112A4C" w:rsidP="00112A4C" w:rsidRDefault="00112A4C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>
        <w:rPr>
          <w:lang w:val="cs-CZ"/>
        </w:rPr>
        <w:t>5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16</w:t>
      </w:r>
      <w:r w:rsidRPr="00C8686A">
        <w:rPr>
          <w:lang w:val="cs-CZ"/>
        </w:rPr>
        <w:t xml:space="preserve"> hodin. Školení bude realizováno v </w:t>
      </w:r>
      <w:r w:rsidRPr="00DB1BC5">
        <w:rPr>
          <w:lang w:val="cs-CZ"/>
        </w:rPr>
        <w:t>1 skupině</w:t>
      </w:r>
      <w:r w:rsidRPr="00C8686A">
        <w:rPr>
          <w:lang w:val="cs-CZ"/>
        </w:rPr>
        <w:t>. Firemní výuka. Probíhá ve školící místnosti zadavatele.</w:t>
      </w:r>
      <w:r w:rsidRPr="0002764E">
        <w:t xml:space="preserve"> </w:t>
      </w:r>
      <w:r w:rsidRPr="0002764E">
        <w:rPr>
          <w:lang w:val="cs-CZ"/>
        </w:rPr>
        <w:t xml:space="preserve">Cílovou skupinou jsou pracovníci finančního oddělení. Cílem kurzu je seznámení účastníků s funkčností IS v oblasti controllingu, možnostmi definic </w:t>
      </w:r>
      <w:proofErr w:type="spellStart"/>
      <w:r w:rsidRPr="0002764E">
        <w:rPr>
          <w:lang w:val="cs-CZ"/>
        </w:rPr>
        <w:t>customizovaných</w:t>
      </w:r>
      <w:proofErr w:type="spellEnd"/>
      <w:r w:rsidRPr="0002764E">
        <w:rPr>
          <w:lang w:val="cs-CZ"/>
        </w:rPr>
        <w:t xml:space="preserve"> reportů, ad hoc dotazů včetně vazeb na ostatní produkty využívané ve firmě.</w:t>
      </w:r>
    </w:p>
    <w:p w:rsidRPr="00B025BC" w:rsidR="007E385E" w:rsidP="00112A4C" w:rsidRDefault="007E385E">
      <w:pPr>
        <w:jc w:val="both"/>
        <w:rPr>
          <w:lang w:val="cs-CZ"/>
        </w:rPr>
      </w:pPr>
    </w:p>
    <w:p w:rsidRPr="00DB1BC5" w:rsidR="00112A4C" w:rsidP="00112A4C" w:rsidRDefault="00112A4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ERP systém/Modul projekty - nástroj pro řízení hlavního firemního procesu</w:t>
      </w:r>
    </w:p>
    <w:p w:rsidR="00112A4C" w:rsidP="00112A4C" w:rsidRDefault="00112A4C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20 osob, rozsah jednoho školení je </w:t>
      </w:r>
      <w:r>
        <w:rPr>
          <w:lang w:val="cs-CZ"/>
        </w:rPr>
        <w:t>16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e 2</w:t>
      </w:r>
      <w:r w:rsidRPr="00C8686A">
        <w:rPr>
          <w:lang w:val="cs-CZ"/>
        </w:rPr>
        <w:t xml:space="preserve"> skupinách. Firemní výuka. Probíhá ve školící místnosti zadavatele.</w:t>
      </w:r>
      <w:r w:rsidRPr="0002764E">
        <w:t xml:space="preserve"> </w:t>
      </w:r>
      <w:r w:rsidRPr="0002764E">
        <w:rPr>
          <w:lang w:val="cs-CZ"/>
        </w:rPr>
        <w:t>Cílovou skupinou tohoto kurzu budou manažeři společnosti, projektoví manažeři a pracovníci finančního oddělení. Témata školení jsou definice projektů jako nástroje pro řízení hlavní podnikatelské činnosti žadatele, etapy projektů, úkoly, rozpočty, porovnání plánu a skutečnosti, reporting o stavu projektů, vazby na obchodní činnost.</w:t>
      </w:r>
    </w:p>
    <w:p w:rsidRPr="00B025BC" w:rsidR="007E385E" w:rsidP="00112A4C" w:rsidRDefault="007E385E">
      <w:pPr>
        <w:jc w:val="both"/>
        <w:rPr>
          <w:lang w:val="cs-CZ"/>
        </w:rPr>
      </w:pPr>
    </w:p>
    <w:p w:rsidRPr="0002764E" w:rsidR="00112A4C" w:rsidP="00112A4C" w:rsidRDefault="00112A4C">
      <w:pPr>
        <w:jc w:val="both"/>
        <w:rPr>
          <w:b/>
          <w:u w:val="single"/>
          <w:lang w:val="cs-CZ"/>
        </w:rPr>
      </w:pPr>
      <w:r w:rsidRPr="0002764E">
        <w:rPr>
          <w:b/>
          <w:u w:val="single"/>
          <w:lang w:val="cs-CZ"/>
        </w:rPr>
        <w:t>Školení MS Office Word</w:t>
      </w:r>
    </w:p>
    <w:p w:rsidR="00112A4C" w:rsidP="00112A4C" w:rsidRDefault="00112A4C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>
        <w:rPr>
          <w:lang w:val="cs-CZ"/>
        </w:rPr>
        <w:t>8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16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 1 skupině</w:t>
      </w:r>
      <w:r w:rsidRPr="00C8686A">
        <w:rPr>
          <w:lang w:val="cs-CZ"/>
        </w:rPr>
        <w:t>. Firemní výuka. Probíhá ve školící místnosti zadavatele.</w:t>
      </w:r>
      <w:r w:rsidRPr="0002764E">
        <w:t xml:space="preserve"> </w:t>
      </w:r>
      <w:r w:rsidRPr="0002764E">
        <w:rPr>
          <w:lang w:val="cs-CZ"/>
        </w:rPr>
        <w:t xml:space="preserve">Cílovou skupinou tohoto kurzu jsou pracovníci personálního oddělení a </w:t>
      </w:r>
      <w:proofErr w:type="spellStart"/>
      <w:r w:rsidRPr="0002764E">
        <w:rPr>
          <w:lang w:val="cs-CZ"/>
        </w:rPr>
        <w:t>back</w:t>
      </w:r>
      <w:proofErr w:type="spellEnd"/>
      <w:r w:rsidRPr="0002764E">
        <w:rPr>
          <w:lang w:val="cs-CZ"/>
        </w:rPr>
        <w:t xml:space="preserve"> </w:t>
      </w:r>
      <w:proofErr w:type="spellStart"/>
      <w:r w:rsidRPr="0002764E">
        <w:rPr>
          <w:lang w:val="cs-CZ"/>
        </w:rPr>
        <w:t>office</w:t>
      </w:r>
      <w:proofErr w:type="spellEnd"/>
      <w:r w:rsidRPr="0002764E">
        <w:rPr>
          <w:lang w:val="cs-CZ"/>
        </w:rPr>
        <w:t xml:space="preserve">. Témata kurzu jsou: plné využití možností Microsoft Word, tvorba dlouhých dokumentů na profesionální úrovni, hromadná korespondence, vytváření a používání formulářů s možnostmi vkládání objektů do programu Microsoft Word. </w:t>
      </w:r>
    </w:p>
    <w:p w:rsidR="00112A4C" w:rsidP="00112A4C" w:rsidRDefault="00112A4C">
      <w:pPr>
        <w:jc w:val="both"/>
        <w:rPr>
          <w:lang w:val="cs-CZ"/>
        </w:rPr>
      </w:pPr>
    </w:p>
    <w:p w:rsidRPr="0002764E" w:rsidR="00112A4C" w:rsidP="00112A4C" w:rsidRDefault="00112A4C">
      <w:pPr>
        <w:jc w:val="both"/>
        <w:rPr>
          <w:b/>
          <w:u w:val="single"/>
          <w:lang w:val="cs-CZ"/>
        </w:rPr>
      </w:pPr>
      <w:r w:rsidRPr="0002764E">
        <w:rPr>
          <w:b/>
          <w:u w:val="single"/>
          <w:lang w:val="cs-CZ"/>
        </w:rPr>
        <w:t>Školení MS Office Excel základní kurz</w:t>
      </w:r>
    </w:p>
    <w:p w:rsidR="00112A4C" w:rsidP="00112A4C" w:rsidRDefault="00112A4C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</w:t>
      </w:r>
      <w:r>
        <w:rPr>
          <w:lang w:val="cs-CZ"/>
        </w:rPr>
        <w:t>10</w:t>
      </w:r>
      <w:r w:rsidRPr="00C8686A">
        <w:rPr>
          <w:lang w:val="cs-CZ"/>
        </w:rPr>
        <w:t xml:space="preserve"> osob, rozsah jednoho školení je </w:t>
      </w:r>
      <w:r>
        <w:rPr>
          <w:lang w:val="cs-CZ"/>
        </w:rPr>
        <w:t>16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 1 skupině</w:t>
      </w:r>
      <w:r w:rsidRPr="00C8686A">
        <w:rPr>
          <w:lang w:val="cs-CZ"/>
        </w:rPr>
        <w:t>. Firemní výuka. Probíhá ve školící místnosti zadavatele.</w:t>
      </w:r>
      <w:r w:rsidRPr="0002764E">
        <w:t xml:space="preserve"> </w:t>
      </w:r>
      <w:r w:rsidRPr="0002764E">
        <w:rPr>
          <w:lang w:val="cs-CZ"/>
        </w:rPr>
        <w:t>Cílovou skupinou tohoto kurzu jsou projektoví manažeři a pracovníci obchodního oddělení. Tématy jsou: vytváření tabulek, práce s čísly, tvorba grafů, formátování tabulek, tisk tabulek, jednoduché i složitější výpočty pomocí funkcí.</w:t>
      </w:r>
    </w:p>
    <w:p w:rsidRPr="0002764E" w:rsidR="007E385E" w:rsidP="00112A4C" w:rsidRDefault="007E385E">
      <w:pPr>
        <w:jc w:val="both"/>
        <w:rPr>
          <w:lang w:val="cs-CZ"/>
        </w:rPr>
      </w:pPr>
    </w:p>
    <w:p w:rsidRPr="0002764E" w:rsidR="00112A4C" w:rsidP="00112A4C" w:rsidRDefault="00112A4C">
      <w:pPr>
        <w:jc w:val="both"/>
        <w:rPr>
          <w:b/>
          <w:u w:val="single"/>
          <w:lang w:val="cs-CZ"/>
        </w:rPr>
      </w:pPr>
      <w:r w:rsidRPr="0002764E">
        <w:rPr>
          <w:b/>
          <w:u w:val="single"/>
          <w:lang w:val="cs-CZ"/>
        </w:rPr>
        <w:t>Školení MS Office Excel pro pokročilé</w:t>
      </w:r>
    </w:p>
    <w:p w:rsidR="00112A4C" w:rsidP="00112A4C" w:rsidRDefault="00112A4C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20 osob, rozsah jednoho školení je </w:t>
      </w:r>
      <w:r>
        <w:rPr>
          <w:lang w:val="cs-CZ"/>
        </w:rPr>
        <w:t>8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e 2</w:t>
      </w:r>
      <w:r w:rsidRPr="00C8686A">
        <w:rPr>
          <w:lang w:val="cs-CZ"/>
        </w:rPr>
        <w:t xml:space="preserve"> skupinách. Firemní výuka. Probíhá ve školící místnosti zadavatele.</w:t>
      </w:r>
      <w:r w:rsidRPr="0002764E">
        <w:t xml:space="preserve"> </w:t>
      </w:r>
      <w:r w:rsidRPr="0002764E">
        <w:rPr>
          <w:lang w:val="cs-CZ"/>
        </w:rPr>
        <w:t xml:space="preserve">Cílovou skupinou tohoto kurzu jsou pracovníci </w:t>
      </w:r>
      <w:proofErr w:type="spellStart"/>
      <w:r w:rsidRPr="0002764E">
        <w:rPr>
          <w:lang w:val="cs-CZ"/>
        </w:rPr>
        <w:t>back</w:t>
      </w:r>
      <w:proofErr w:type="spellEnd"/>
      <w:r w:rsidRPr="0002764E">
        <w:rPr>
          <w:lang w:val="cs-CZ"/>
        </w:rPr>
        <w:t xml:space="preserve"> </w:t>
      </w:r>
      <w:proofErr w:type="spellStart"/>
      <w:r w:rsidRPr="0002764E">
        <w:rPr>
          <w:lang w:val="cs-CZ"/>
        </w:rPr>
        <w:t>office</w:t>
      </w:r>
      <w:proofErr w:type="spellEnd"/>
      <w:r w:rsidRPr="0002764E">
        <w:rPr>
          <w:lang w:val="cs-CZ"/>
        </w:rPr>
        <w:t xml:space="preserve">, finančního a obchodního oddělení. Kurz je určen pro zkušené uživatele tabulkového procesoru, kteří chtějí využít speciální nástroje, postupy, metody a funkce programu Microsoft Excel. Předpokladem je předchozí znalost v rozsahu základního kurzu Microsoft Excel. </w:t>
      </w:r>
      <w:r w:rsidRPr="0002764E">
        <w:rPr>
          <w:lang w:val="cs-CZ"/>
        </w:rPr>
        <w:lastRenderedPageBreak/>
        <w:t>Účastníci kurzu se naučí v praxi využívat všech pokročilých postupů, metod a funkcí programu Excel. Na kurzu se jeho účastníci seznámí s funkcemi, které jim umožní využívat všechny možnosti programu. Dále se naučí pracovat s kontingenčními tabulkami, vyhledáváním či práci s poli.</w:t>
      </w:r>
    </w:p>
    <w:p w:rsidR="007E385E" w:rsidP="00112A4C" w:rsidRDefault="007E385E">
      <w:pPr>
        <w:jc w:val="both"/>
        <w:rPr>
          <w:lang w:val="cs-CZ"/>
        </w:rPr>
      </w:pPr>
    </w:p>
    <w:p w:rsidR="007E385E" w:rsidP="00112A4C" w:rsidRDefault="007E385E">
      <w:pPr>
        <w:jc w:val="both"/>
        <w:rPr>
          <w:lang w:val="cs-CZ"/>
        </w:rPr>
      </w:pPr>
    </w:p>
    <w:p w:rsidRPr="0002764E" w:rsidR="00112A4C" w:rsidP="00112A4C" w:rsidRDefault="00112A4C">
      <w:pPr>
        <w:jc w:val="both"/>
        <w:rPr>
          <w:b/>
          <w:u w:val="single"/>
          <w:lang w:val="cs-CZ"/>
        </w:rPr>
      </w:pPr>
      <w:r w:rsidRPr="0002764E">
        <w:rPr>
          <w:b/>
          <w:u w:val="single"/>
          <w:lang w:val="cs-CZ"/>
        </w:rPr>
        <w:t xml:space="preserve">Školení MS Office </w:t>
      </w:r>
      <w:proofErr w:type="spellStart"/>
      <w:r w:rsidRPr="0002764E">
        <w:rPr>
          <w:b/>
          <w:u w:val="single"/>
          <w:lang w:val="cs-CZ"/>
        </w:rPr>
        <w:t>Powerpoint</w:t>
      </w:r>
      <w:proofErr w:type="spellEnd"/>
    </w:p>
    <w:p w:rsidR="00112A4C" w:rsidP="00112A4C" w:rsidRDefault="00112A4C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20 osob, rozsah jednoho školení je </w:t>
      </w:r>
      <w:r>
        <w:rPr>
          <w:lang w:val="cs-CZ"/>
        </w:rPr>
        <w:t>8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e</w:t>
      </w:r>
      <w:r w:rsidRPr="00C8686A">
        <w:rPr>
          <w:lang w:val="cs-CZ"/>
        </w:rPr>
        <w:t xml:space="preserve"> </w:t>
      </w:r>
      <w:r>
        <w:rPr>
          <w:lang w:val="cs-CZ"/>
        </w:rPr>
        <w:t>2</w:t>
      </w:r>
      <w:r w:rsidRPr="00C8686A">
        <w:rPr>
          <w:lang w:val="cs-CZ"/>
        </w:rPr>
        <w:t xml:space="preserve"> skupinách. Firemní výuka. Probíhá ve školící místnosti zadavatele.</w:t>
      </w:r>
      <w:r w:rsidRPr="0002764E">
        <w:t xml:space="preserve"> </w:t>
      </w:r>
      <w:r w:rsidRPr="0002764E">
        <w:rPr>
          <w:lang w:val="cs-CZ"/>
        </w:rPr>
        <w:t xml:space="preserve">Cílovou skupinou jsou projektoví manažeři, pracovníci obchodního oddělení a manažeři společnosti. Barevná schémata, předlohy nadpisů, snímků, podkladů a poznámek. Načítání snímků z externích zdrojů. Vložení objektů (tabulky </w:t>
      </w:r>
      <w:proofErr w:type="spellStart"/>
      <w:r w:rsidRPr="0002764E">
        <w:rPr>
          <w:lang w:val="cs-CZ"/>
        </w:rPr>
        <w:t>excelu</w:t>
      </w:r>
      <w:proofErr w:type="spellEnd"/>
      <w:r w:rsidRPr="0002764E">
        <w:rPr>
          <w:lang w:val="cs-CZ"/>
        </w:rPr>
        <w:t xml:space="preserve"> apod.) Vložení akcí pod texty a objekty, tlačítka akcí. Animace podrobně, práce s multimédii. Prezentace a její předvádění - tipy a triky. Praktické příklady.</w:t>
      </w:r>
    </w:p>
    <w:p w:rsidRPr="00B025BC" w:rsidR="007E385E" w:rsidP="00112A4C" w:rsidRDefault="007E385E">
      <w:pPr>
        <w:jc w:val="both"/>
        <w:rPr>
          <w:lang w:val="cs-CZ"/>
        </w:rPr>
      </w:pPr>
    </w:p>
    <w:p w:rsidRPr="00DB1BC5" w:rsidR="00112A4C" w:rsidP="00112A4C" w:rsidRDefault="00112A4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MS Project</w:t>
      </w:r>
    </w:p>
    <w:p w:rsidR="00112A4C" w:rsidP="00112A4C" w:rsidRDefault="00112A4C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20 osob, rozsah jednoho školení je </w:t>
      </w:r>
      <w:r>
        <w:rPr>
          <w:lang w:val="cs-CZ"/>
        </w:rPr>
        <w:t>32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e 2</w:t>
      </w:r>
      <w:r w:rsidRPr="00C8686A">
        <w:rPr>
          <w:lang w:val="cs-CZ"/>
        </w:rPr>
        <w:t xml:space="preserve"> skupinách. Firemní výuka. Probíhá ve školící místnosti zadavatele.</w:t>
      </w:r>
      <w:r w:rsidRPr="0002764E">
        <w:t xml:space="preserve"> </w:t>
      </w:r>
      <w:r w:rsidRPr="0002764E">
        <w:rPr>
          <w:lang w:val="cs-CZ"/>
        </w:rPr>
        <w:t>Cílovou skupinou tohoto kurzu jsou pouze projektoví manažeři, kteří se díky němu naučí řídit projekty s podporou verze programu Microsoft Project, naučí se založit a nastavit nový projekt, připravit v něm časový plán projektu, určit a přiřadit potřebné zdroje, řešit jejich přetížení, provádět změny plánu, monitorovat náklady, aktualizovat a sledovat průběh projektu.</w:t>
      </w:r>
    </w:p>
    <w:p w:rsidRPr="00B025BC" w:rsidR="007E385E" w:rsidP="00112A4C" w:rsidRDefault="007E385E">
      <w:pPr>
        <w:jc w:val="both"/>
        <w:rPr>
          <w:lang w:val="cs-CZ"/>
        </w:rPr>
      </w:pPr>
    </w:p>
    <w:p w:rsidRPr="00DB1BC5" w:rsidR="00112A4C" w:rsidP="00112A4C" w:rsidRDefault="00112A4C">
      <w:pPr>
        <w:jc w:val="both"/>
        <w:rPr>
          <w:b/>
          <w:u w:val="single"/>
          <w:lang w:val="cs-CZ"/>
        </w:rPr>
      </w:pPr>
      <w:r w:rsidRPr="00DB1BC5">
        <w:rPr>
          <w:b/>
          <w:u w:val="single"/>
          <w:lang w:val="cs-CZ"/>
        </w:rPr>
        <w:t>Školení MS VISIO</w:t>
      </w:r>
    </w:p>
    <w:p w:rsidR="00112A4C" w:rsidP="00112A4C" w:rsidRDefault="00112A4C">
      <w:pPr>
        <w:jc w:val="both"/>
        <w:rPr>
          <w:lang w:val="cs-CZ"/>
        </w:rPr>
      </w:pPr>
      <w:r w:rsidRPr="00C8686A">
        <w:rPr>
          <w:lang w:val="cs-CZ"/>
        </w:rPr>
        <w:t xml:space="preserve">Kurzu se zúčastní 20 osob, rozsah jednoho školení je </w:t>
      </w:r>
      <w:r>
        <w:rPr>
          <w:lang w:val="cs-CZ"/>
        </w:rPr>
        <w:t>16</w:t>
      </w:r>
      <w:r w:rsidRPr="00C8686A">
        <w:rPr>
          <w:lang w:val="cs-CZ"/>
        </w:rPr>
        <w:t xml:space="preserve"> hodin. Školení bude realizováno v</w:t>
      </w:r>
      <w:r>
        <w:rPr>
          <w:lang w:val="cs-CZ"/>
        </w:rPr>
        <w:t>e 2</w:t>
      </w:r>
      <w:r w:rsidRPr="00C8686A">
        <w:rPr>
          <w:lang w:val="cs-CZ"/>
        </w:rPr>
        <w:t xml:space="preserve"> skupinách. Firemní výuka. Probíhá ve školící místnosti zadavatele.</w:t>
      </w:r>
      <w:r w:rsidRPr="0002764E">
        <w:t xml:space="preserve"> </w:t>
      </w:r>
      <w:r w:rsidRPr="0002764E">
        <w:rPr>
          <w:lang w:val="cs-CZ"/>
        </w:rPr>
        <w:t>Účastníci kurzu (technici telekomunikačních systémů a projektoví manažeři) se naučí vytvářet různé nákresy, vývojové diagramy, organizační diagramy a technická schémata. Na kurzu se dále naučí vkládat objekty vytvořené v programu do ostatních aplikací sady Microsoft Office.</w:t>
      </w:r>
    </w:p>
    <w:p w:rsidR="00112A4C" w:rsidP="00780AD3" w:rsidRDefault="00112A4C">
      <w:pPr>
        <w:jc w:val="both"/>
        <w:rPr>
          <w:lang w:val="cs-CZ"/>
        </w:rPr>
      </w:pPr>
    </w:p>
    <w:sectPr w:rsidR="00112A4C" w:rsidSect="00BB6931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D330D" w:rsidP="005C31C0" w:rsidRDefault="000D330D">
      <w:pPr>
        <w:spacing w:after="0" w:line="240" w:lineRule="auto"/>
      </w:pPr>
      <w:r>
        <w:separator/>
      </w:r>
    </w:p>
  </w:endnote>
  <w:endnote w:type="continuationSeparator" w:id="0">
    <w:p w:rsidR="000D330D" w:rsidP="005C31C0" w:rsidRDefault="000D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355553448"/>
      <w:docPartObj>
        <w:docPartGallery w:val="Page Numbers (Bottom of Page)"/>
        <w:docPartUnique/>
      </w:docPartObj>
    </w:sdtPr>
    <w:sdtEndPr/>
    <w:sdtContent>
      <w:p w:rsidR="00BB6931" w:rsidRDefault="00BB6931">
        <w:pPr>
          <w:pStyle w:val="Zpat"/>
          <w:jc w:val="center"/>
        </w:pPr>
      </w:p>
      <w:p w:rsidR="00BB6931" w:rsidRDefault="00BB6931">
        <w:pPr>
          <w:pStyle w:val="Zpat"/>
          <w:jc w:val="center"/>
        </w:pPr>
        <w:proofErr w:type="spellStart"/>
        <w:r w:rsidRPr="009C5F79">
          <w:rPr>
            <w:rFonts w:ascii="Book Antiqua" w:hAnsi="Book Antiqua"/>
            <w:i/>
          </w:rPr>
          <w:t>Veřejná</w:t>
        </w:r>
        <w:proofErr w:type="spellEnd"/>
        <w:r w:rsidRPr="009C5F79">
          <w:rPr>
            <w:rFonts w:ascii="Book Antiqua" w:hAnsi="Book Antiqua"/>
            <w:i/>
          </w:rPr>
          <w:t xml:space="preserve"> </w:t>
        </w:r>
        <w:proofErr w:type="spellStart"/>
        <w:r w:rsidRPr="009C5F79">
          <w:rPr>
            <w:rFonts w:ascii="Book Antiqua" w:hAnsi="Book Antiqua"/>
            <w:i/>
          </w:rPr>
          <w:t>zakázka</w:t>
        </w:r>
        <w:proofErr w:type="spellEnd"/>
        <w:r w:rsidRPr="009C5F79">
          <w:rPr>
            <w:rFonts w:ascii="Book Antiqua" w:hAnsi="Book Antiqua"/>
            <w:i/>
          </w:rPr>
          <w:t xml:space="preserve"> – </w:t>
        </w:r>
        <w:r w:rsidRPr="009C5F79">
          <w:rPr>
            <w:rStyle w:val="slostrnky"/>
            <w:rFonts w:ascii="Book Antiqua" w:hAnsi="Book Antiqua"/>
            <w:i/>
            <w:lang w:val="cs-CZ"/>
          </w:rPr>
          <w:t>„VYDIS, a. s. – Vzdělávací kurzy“</w:t>
        </w:r>
      </w:p>
      <w:p w:rsidR="00AD0A20" w:rsidRDefault="00FA1308">
        <w:pPr>
          <w:pStyle w:val="Zpat"/>
          <w:jc w:val="center"/>
        </w:pPr>
        <w:r>
          <w:fldChar w:fldCharType="begin"/>
        </w:r>
        <w:r w:rsidR="00AD0A20">
          <w:instrText>PAGE   \* MERGEFORMAT</w:instrText>
        </w:r>
        <w:r>
          <w:fldChar w:fldCharType="separate"/>
        </w:r>
        <w:r w:rsidRPr="000E48C2" w:rsidR="000E48C2">
          <w:rPr>
            <w:noProof/>
            <w:lang w:val="cs-CZ"/>
          </w:rPr>
          <w:t>1</w:t>
        </w:r>
        <w:r>
          <w:fldChar w:fldCharType="end"/>
        </w:r>
      </w:p>
    </w:sdtContent>
  </w:sdt>
  <w:p w:rsidR="00AD0A20" w:rsidRDefault="00AD0A2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D330D" w:rsidP="005C31C0" w:rsidRDefault="000D330D">
      <w:pPr>
        <w:spacing w:after="0" w:line="240" w:lineRule="auto"/>
      </w:pPr>
      <w:r>
        <w:separator/>
      </w:r>
    </w:p>
  </w:footnote>
  <w:footnote w:type="continuationSeparator" w:id="0">
    <w:p w:rsidR="000D330D" w:rsidP="005C31C0" w:rsidRDefault="000D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B6931" w:rsidP="00BB6931" w:rsidRDefault="00BB6931">
    <w:pPr>
      <w:pStyle w:val="Zhlav"/>
      <w:jc w:val="right"/>
    </w:pPr>
    <w:r>
      <w:rPr>
        <w:noProof/>
        <w:lang w:val="cs-CZ" w:eastAsia="cs-CZ"/>
      </w:rPr>
      <w:drawing>
        <wp:inline distT="0" distB="0" distL="0" distR="0">
          <wp:extent cx="5753100" cy="514350"/>
          <wp:effectExtent l="0" t="0" r="0" b="0"/>
          <wp:docPr id="3" name="Obrázek 3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6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A20" w:rsidP="005C31C0" w:rsidRDefault="00AD0A20">
    <w:pPr>
      <w:pStyle w:val="Zhlav"/>
      <w:jc w:val="right"/>
    </w:pPr>
  </w:p>
  <w:p w:rsidRPr="005C31C0" w:rsidR="00AD0A20" w:rsidP="005C31C0" w:rsidRDefault="00AD0A2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633EC8"/>
    <w:multiLevelType w:val="hybridMultilevel"/>
    <w:tmpl w:val="7F6011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F4766"/>
    <w:multiLevelType w:val="hybridMultilevel"/>
    <w:tmpl w:val="8CE811D4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EF21F99"/>
    <w:multiLevelType w:val="hybridMultilevel"/>
    <w:tmpl w:val="C5B06E6E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90402F"/>
    <w:multiLevelType w:val="hybridMultilevel"/>
    <w:tmpl w:val="F7B09EB4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6CA7D29"/>
    <w:multiLevelType w:val="hybridMultilevel"/>
    <w:tmpl w:val="E7623F9C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619685D"/>
    <w:multiLevelType w:val="hybridMultilevel"/>
    <w:tmpl w:val="E5661904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C6D473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C1306D0"/>
    <w:multiLevelType w:val="hybridMultilevel"/>
    <w:tmpl w:val="274E25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461F3"/>
    <w:multiLevelType w:val="hybridMultilevel"/>
    <w:tmpl w:val="ED2E83F8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4E204BE"/>
    <w:multiLevelType w:val="hybridMultilevel"/>
    <w:tmpl w:val="5B543466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6A93B94"/>
    <w:multiLevelType w:val="hybridMultilevel"/>
    <w:tmpl w:val="B7CC9F82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77B2964"/>
    <w:multiLevelType w:val="hybridMultilevel"/>
    <w:tmpl w:val="2856EE1A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B68375E"/>
    <w:multiLevelType w:val="hybridMultilevel"/>
    <w:tmpl w:val="1E82E926"/>
    <w:lvl w:ilvl="0" w:tplc="6F4ADF68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AA8568C"/>
    <w:multiLevelType w:val="hybridMultilevel"/>
    <w:tmpl w:val="05D297B6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B3D1EA1"/>
    <w:multiLevelType w:val="hybridMultilevel"/>
    <w:tmpl w:val="82B86A10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7"/>
  </w:num>
  <w:num w:numId="14">
    <w:abstractNumId w:val="0"/>
  </w:num>
  <w:num w:numId="15">
    <w:abstractNumId w:val="12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FF"/>
    <w:rsid w:val="00000331"/>
    <w:rsid w:val="00012395"/>
    <w:rsid w:val="0002764E"/>
    <w:rsid w:val="00030910"/>
    <w:rsid w:val="00036D4A"/>
    <w:rsid w:val="00066BEB"/>
    <w:rsid w:val="00093C5D"/>
    <w:rsid w:val="00095542"/>
    <w:rsid w:val="000A4AC1"/>
    <w:rsid w:val="000A7CF6"/>
    <w:rsid w:val="000B2E3F"/>
    <w:rsid w:val="000B790F"/>
    <w:rsid w:val="000C02EE"/>
    <w:rsid w:val="000D330D"/>
    <w:rsid w:val="000E48C2"/>
    <w:rsid w:val="00105486"/>
    <w:rsid w:val="00112A4C"/>
    <w:rsid w:val="00121331"/>
    <w:rsid w:val="001318A3"/>
    <w:rsid w:val="001428E3"/>
    <w:rsid w:val="001541F9"/>
    <w:rsid w:val="00175C61"/>
    <w:rsid w:val="00190480"/>
    <w:rsid w:val="001A2A26"/>
    <w:rsid w:val="001D5321"/>
    <w:rsid w:val="001E083C"/>
    <w:rsid w:val="00251B28"/>
    <w:rsid w:val="00287306"/>
    <w:rsid w:val="002B1538"/>
    <w:rsid w:val="002D73F7"/>
    <w:rsid w:val="002E22B6"/>
    <w:rsid w:val="002F41C0"/>
    <w:rsid w:val="00320730"/>
    <w:rsid w:val="00320ABE"/>
    <w:rsid w:val="003230EB"/>
    <w:rsid w:val="0034472A"/>
    <w:rsid w:val="00354109"/>
    <w:rsid w:val="00375A56"/>
    <w:rsid w:val="003A035C"/>
    <w:rsid w:val="003B1251"/>
    <w:rsid w:val="00405579"/>
    <w:rsid w:val="00424BA0"/>
    <w:rsid w:val="00467618"/>
    <w:rsid w:val="004678A4"/>
    <w:rsid w:val="004813FF"/>
    <w:rsid w:val="004B615D"/>
    <w:rsid w:val="004F291A"/>
    <w:rsid w:val="00500B8F"/>
    <w:rsid w:val="00515815"/>
    <w:rsid w:val="0052551C"/>
    <w:rsid w:val="005310B6"/>
    <w:rsid w:val="005325EA"/>
    <w:rsid w:val="00545562"/>
    <w:rsid w:val="00565CD4"/>
    <w:rsid w:val="00593AB6"/>
    <w:rsid w:val="005C31C0"/>
    <w:rsid w:val="00603013"/>
    <w:rsid w:val="00635EC5"/>
    <w:rsid w:val="00663884"/>
    <w:rsid w:val="006A55B2"/>
    <w:rsid w:val="006E56EE"/>
    <w:rsid w:val="006F1266"/>
    <w:rsid w:val="00700212"/>
    <w:rsid w:val="00704CB2"/>
    <w:rsid w:val="00780AD3"/>
    <w:rsid w:val="0078125A"/>
    <w:rsid w:val="00786934"/>
    <w:rsid w:val="007A0FFA"/>
    <w:rsid w:val="007C28DB"/>
    <w:rsid w:val="007D09AD"/>
    <w:rsid w:val="007E0CAE"/>
    <w:rsid w:val="007E15B0"/>
    <w:rsid w:val="007E385E"/>
    <w:rsid w:val="007F6414"/>
    <w:rsid w:val="0080363D"/>
    <w:rsid w:val="00845606"/>
    <w:rsid w:val="008469D1"/>
    <w:rsid w:val="00893E39"/>
    <w:rsid w:val="008A12B1"/>
    <w:rsid w:val="008B79E3"/>
    <w:rsid w:val="008C6392"/>
    <w:rsid w:val="008D7DCA"/>
    <w:rsid w:val="008E68A8"/>
    <w:rsid w:val="0094501F"/>
    <w:rsid w:val="00954F4D"/>
    <w:rsid w:val="00957B15"/>
    <w:rsid w:val="0098042A"/>
    <w:rsid w:val="009A329A"/>
    <w:rsid w:val="009A3429"/>
    <w:rsid w:val="009E7CAF"/>
    <w:rsid w:val="009F7A60"/>
    <w:rsid w:val="00A04AC9"/>
    <w:rsid w:val="00A11016"/>
    <w:rsid w:val="00A255D1"/>
    <w:rsid w:val="00A25CEE"/>
    <w:rsid w:val="00A32D5B"/>
    <w:rsid w:val="00A502E8"/>
    <w:rsid w:val="00A67E9B"/>
    <w:rsid w:val="00A72A69"/>
    <w:rsid w:val="00A8138B"/>
    <w:rsid w:val="00A82369"/>
    <w:rsid w:val="00AC0061"/>
    <w:rsid w:val="00AD0A20"/>
    <w:rsid w:val="00AE60CF"/>
    <w:rsid w:val="00B025BC"/>
    <w:rsid w:val="00B041C2"/>
    <w:rsid w:val="00B1714E"/>
    <w:rsid w:val="00B3052A"/>
    <w:rsid w:val="00B82C6E"/>
    <w:rsid w:val="00BA02A1"/>
    <w:rsid w:val="00BB6931"/>
    <w:rsid w:val="00BE05CB"/>
    <w:rsid w:val="00BE648B"/>
    <w:rsid w:val="00BF5512"/>
    <w:rsid w:val="00C05502"/>
    <w:rsid w:val="00C8686A"/>
    <w:rsid w:val="00C9049B"/>
    <w:rsid w:val="00C9436E"/>
    <w:rsid w:val="00CD23DA"/>
    <w:rsid w:val="00CD37D7"/>
    <w:rsid w:val="00CF43EC"/>
    <w:rsid w:val="00D01B8B"/>
    <w:rsid w:val="00D14990"/>
    <w:rsid w:val="00D151D3"/>
    <w:rsid w:val="00D21477"/>
    <w:rsid w:val="00D41B2C"/>
    <w:rsid w:val="00D50D37"/>
    <w:rsid w:val="00D74026"/>
    <w:rsid w:val="00D85E2D"/>
    <w:rsid w:val="00DB02B3"/>
    <w:rsid w:val="00DB1BC5"/>
    <w:rsid w:val="00DB271A"/>
    <w:rsid w:val="00DB6F1F"/>
    <w:rsid w:val="00DE1992"/>
    <w:rsid w:val="00DF2D9F"/>
    <w:rsid w:val="00E109A1"/>
    <w:rsid w:val="00E37ECF"/>
    <w:rsid w:val="00E425BE"/>
    <w:rsid w:val="00E67D56"/>
    <w:rsid w:val="00E708BD"/>
    <w:rsid w:val="00EA2CA6"/>
    <w:rsid w:val="00EB0951"/>
    <w:rsid w:val="00EE1BCD"/>
    <w:rsid w:val="00EF1816"/>
    <w:rsid w:val="00F125D6"/>
    <w:rsid w:val="00F14213"/>
    <w:rsid w:val="00F15218"/>
    <w:rsid w:val="00F86AC7"/>
    <w:rsid w:val="00FA1308"/>
    <w:rsid w:val="00F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7618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  <w:lang w:val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67618"/>
    <w:pPr>
      <w:numPr>
        <w:ilvl w:val="1"/>
      </w:numPr>
      <w:spacing w:after="160"/>
      <w:outlineLvl w:val="1"/>
    </w:pPr>
    <w:rPr>
      <w:bCs w:val="false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7618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  <w:color w:val="000000" w:themeColor="text1"/>
      <w:sz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67618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color w:val="000000" w:themeColor="text1"/>
      <w:lang w:val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467618"/>
    <w:rPr>
      <w:rFonts w:eastAsiaTheme="majorEastAsia" w:cstheme="majorBidi"/>
      <w:b/>
      <w:bCs/>
      <w:color w:val="000000" w:themeColor="text1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uiPriority w:val="9"/>
    <w:rsid w:val="00467618"/>
    <w:rPr>
      <w:rFonts w:eastAsiaTheme="majorEastAsia" w:cstheme="majorBidi"/>
      <w:b/>
      <w:color w:val="000000" w:themeColor="text1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9"/>
    <w:rsid w:val="00467618"/>
    <w:rPr>
      <w:rFonts w:eastAsiaTheme="majorEastAsia" w:cstheme="majorBidi"/>
      <w:b/>
      <w:bCs/>
      <w:color w:val="000000" w:themeColor="text1"/>
      <w:sz w:val="28"/>
      <w:lang w:val="cs-CZ"/>
    </w:rPr>
  </w:style>
  <w:style w:type="character" w:styleId="Nadpis4Char" w:customStyle="true">
    <w:name w:val="Nadpis 4 Char"/>
    <w:basedOn w:val="Standardnpsmoodstavce"/>
    <w:link w:val="Nadpis4"/>
    <w:uiPriority w:val="9"/>
    <w:rsid w:val="00467618"/>
    <w:rPr>
      <w:rFonts w:eastAsiaTheme="majorEastAsia" w:cstheme="majorBidi"/>
      <w:b/>
      <w:bCs/>
      <w:iCs/>
      <w:color w:val="000000" w:themeColor="text1"/>
      <w:lang w:val="cs-CZ"/>
    </w:rPr>
  </w:style>
  <w:style w:type="paragraph" w:styleId="Odstavecseseznamem">
    <w:name w:val="List Paragraph"/>
    <w:basedOn w:val="Normln"/>
    <w:uiPriority w:val="34"/>
    <w:qFormat/>
    <w:rsid w:val="00704CB2"/>
    <w:pPr>
      <w:ind w:left="720"/>
      <w:contextualSpacing/>
    </w:pPr>
  </w:style>
  <w:style w:type="character" w:styleId="dnnalignleft" w:customStyle="true">
    <w:name w:val="dnnalignleft"/>
    <w:basedOn w:val="Standardnpsmoodstavce"/>
    <w:rsid w:val="00BE05CB"/>
  </w:style>
  <w:style w:type="paragraph" w:styleId="Zhlav">
    <w:name w:val="header"/>
    <w:basedOn w:val="Normln"/>
    <w:link w:val="ZhlavChar"/>
    <w:unhideWhenUsed/>
    <w:rsid w:val="005C31C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5C31C0"/>
  </w:style>
  <w:style w:type="paragraph" w:styleId="Zpat">
    <w:name w:val="footer"/>
    <w:basedOn w:val="Normln"/>
    <w:link w:val="ZpatChar"/>
    <w:uiPriority w:val="99"/>
    <w:unhideWhenUsed/>
    <w:rsid w:val="005C31C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C31C0"/>
  </w:style>
  <w:style w:type="paragraph" w:styleId="Textbubliny">
    <w:name w:val="Balloon Text"/>
    <w:basedOn w:val="Normln"/>
    <w:link w:val="TextbublinyChar"/>
    <w:uiPriority w:val="99"/>
    <w:semiHidden/>
    <w:unhideWhenUsed/>
    <w:rsid w:val="005C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C31C0"/>
    <w:rPr>
      <w:rFonts w:ascii="Tahoma" w:hAnsi="Tahoma" w:cs="Tahoma"/>
      <w:sz w:val="16"/>
      <w:szCs w:val="16"/>
    </w:rPr>
  </w:style>
  <w:style w:type="paragraph" w:styleId="JakoNadpis1bezslovn" w:customStyle="true">
    <w:name w:val="Jako Nadpis 1 bez číslování"/>
    <w:basedOn w:val="Nadpis1"/>
    <w:qFormat/>
    <w:rsid w:val="00545562"/>
    <w:pPr>
      <w:keepLines w:val="false"/>
      <w:numPr>
        <w:numId w:val="0"/>
      </w:numPr>
      <w:spacing w:before="360" w:after="240" w:line="240" w:lineRule="auto"/>
      <w:ind w:left="720"/>
      <w:jc w:val="both"/>
    </w:pPr>
    <w:rPr>
      <w:rFonts w:ascii="Arial" w:hAnsi="Arial" w:eastAsia="Times New Roman" w:cs="Times New Roman"/>
      <w:color w:val="auto"/>
      <w:kern w:val="32"/>
      <w:sz w:val="32"/>
      <w:szCs w:val="32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C05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50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05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50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05502"/>
    <w:rPr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3207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042A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8042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8042A"/>
    <w:rPr>
      <w:vertAlign w:val="superscript"/>
    </w:rPr>
  </w:style>
  <w:style w:type="character" w:styleId="slostrnky">
    <w:name w:val="page number"/>
    <w:basedOn w:val="Standardnpsmoodstavce"/>
    <w:rsid w:val="00BB6931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sk-SK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467618"/>
    <w:pPr>
      <w:keepNext/>
      <w:keepLines/>
      <w:numPr>
        <w:numId w:val="1"/>
      </w:numPr>
      <w:spacing w:after="0" w:before="480"/>
      <w:outlineLvl w:val="0"/>
    </w:pPr>
    <w:rPr>
      <w:rFonts w:cstheme="majorBidi" w:eastAsiaTheme="majorEastAsia"/>
      <w:b/>
      <w:bCs/>
      <w:color w:themeColor="text1" w:val="000000"/>
      <w:sz w:val="36"/>
      <w:szCs w:val="28"/>
      <w:lang w:val="cs-CZ"/>
    </w:rPr>
  </w:style>
  <w:style w:styleId="Nadpis2" w:type="paragraph">
    <w:name w:val="heading 2"/>
    <w:basedOn w:val="Nadpis1"/>
    <w:next w:val="Normln"/>
    <w:link w:val="Nadpis2Char"/>
    <w:uiPriority w:val="9"/>
    <w:unhideWhenUsed/>
    <w:qFormat/>
    <w:rsid w:val="00467618"/>
    <w:pPr>
      <w:numPr>
        <w:ilvl w:val="1"/>
      </w:numPr>
      <w:spacing w:after="160"/>
      <w:outlineLvl w:val="1"/>
    </w:pPr>
    <w:rPr>
      <w:bCs w:val="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467618"/>
    <w:pPr>
      <w:keepNext/>
      <w:keepLines/>
      <w:numPr>
        <w:ilvl w:val="2"/>
        <w:numId w:val="1"/>
      </w:numPr>
      <w:spacing w:after="120" w:before="200"/>
      <w:outlineLvl w:val="2"/>
    </w:pPr>
    <w:rPr>
      <w:rFonts w:cstheme="majorBidi" w:eastAsiaTheme="majorEastAsia"/>
      <w:b/>
      <w:bCs/>
      <w:color w:themeColor="text1" w:val="000000"/>
      <w:sz w:val="28"/>
      <w:lang w:val="cs-CZ"/>
    </w:rPr>
  </w:style>
  <w:style w:styleId="Nadpis4" w:type="paragraph">
    <w:name w:val="heading 4"/>
    <w:basedOn w:val="Normln"/>
    <w:next w:val="Normln"/>
    <w:link w:val="Nadpis4Char"/>
    <w:uiPriority w:val="9"/>
    <w:unhideWhenUsed/>
    <w:qFormat/>
    <w:rsid w:val="00467618"/>
    <w:pPr>
      <w:keepNext/>
      <w:keepLines/>
      <w:numPr>
        <w:ilvl w:val="3"/>
        <w:numId w:val="1"/>
      </w:numPr>
      <w:spacing w:after="0" w:before="200"/>
      <w:outlineLvl w:val="3"/>
    </w:pPr>
    <w:rPr>
      <w:rFonts w:cstheme="majorBidi" w:eastAsiaTheme="majorEastAsia"/>
      <w:b/>
      <w:bCs/>
      <w:iCs/>
      <w:color w:themeColor="text1" w:val="000000"/>
      <w:lang w:val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467618"/>
    <w:rPr>
      <w:rFonts w:cstheme="majorBidi" w:eastAsiaTheme="majorEastAsia"/>
      <w:b/>
      <w:bCs/>
      <w:color w:themeColor="text1" w:val="000000"/>
      <w:sz w:val="36"/>
      <w:szCs w:val="28"/>
      <w:lang w:val="cs-CZ"/>
    </w:rPr>
  </w:style>
  <w:style w:customStyle="1" w:styleId="Nadpis2Char" w:type="character">
    <w:name w:val="Nadpis 2 Char"/>
    <w:basedOn w:val="Standardnpsmoodstavce"/>
    <w:link w:val="Nadpis2"/>
    <w:uiPriority w:val="9"/>
    <w:rsid w:val="00467618"/>
    <w:rPr>
      <w:rFonts w:cstheme="majorBidi" w:eastAsiaTheme="majorEastAsia"/>
      <w:b/>
      <w:color w:themeColor="text1" w:val="000000"/>
      <w:sz w:val="32"/>
      <w:szCs w:val="26"/>
      <w:lang w:val="cs-CZ"/>
    </w:rPr>
  </w:style>
  <w:style w:customStyle="1" w:styleId="Nadpis3Char" w:type="character">
    <w:name w:val="Nadpis 3 Char"/>
    <w:basedOn w:val="Standardnpsmoodstavce"/>
    <w:link w:val="Nadpis3"/>
    <w:uiPriority w:val="9"/>
    <w:rsid w:val="00467618"/>
    <w:rPr>
      <w:rFonts w:cstheme="majorBidi" w:eastAsiaTheme="majorEastAsia"/>
      <w:b/>
      <w:bCs/>
      <w:color w:themeColor="text1" w:val="000000"/>
      <w:sz w:val="28"/>
      <w:lang w:val="cs-CZ"/>
    </w:rPr>
  </w:style>
  <w:style w:customStyle="1" w:styleId="Nadpis4Char" w:type="character">
    <w:name w:val="Nadpis 4 Char"/>
    <w:basedOn w:val="Standardnpsmoodstavce"/>
    <w:link w:val="Nadpis4"/>
    <w:uiPriority w:val="9"/>
    <w:rsid w:val="00467618"/>
    <w:rPr>
      <w:rFonts w:cstheme="majorBidi" w:eastAsiaTheme="majorEastAsia"/>
      <w:b/>
      <w:bCs/>
      <w:iCs/>
      <w:color w:themeColor="text1" w:val="000000"/>
      <w:lang w:val="cs-CZ"/>
    </w:rPr>
  </w:style>
  <w:style w:styleId="Odstavecseseznamem" w:type="paragraph">
    <w:name w:val="List Paragraph"/>
    <w:basedOn w:val="Normln"/>
    <w:uiPriority w:val="34"/>
    <w:qFormat/>
    <w:rsid w:val="00704CB2"/>
    <w:pPr>
      <w:ind w:left="720"/>
      <w:contextualSpacing/>
    </w:pPr>
  </w:style>
  <w:style w:customStyle="1" w:styleId="dnnalignleft" w:type="character">
    <w:name w:val="dnnalignleft"/>
    <w:basedOn w:val="Standardnpsmoodstavce"/>
    <w:rsid w:val="00BE05CB"/>
  </w:style>
  <w:style w:styleId="Zhlav" w:type="paragraph">
    <w:name w:val="header"/>
    <w:basedOn w:val="Normln"/>
    <w:link w:val="ZhlavChar"/>
    <w:unhideWhenUsed/>
    <w:rsid w:val="005C31C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rsid w:val="005C31C0"/>
  </w:style>
  <w:style w:styleId="Zpat" w:type="paragraph">
    <w:name w:val="footer"/>
    <w:basedOn w:val="Normln"/>
    <w:link w:val="ZpatChar"/>
    <w:uiPriority w:val="99"/>
    <w:unhideWhenUsed/>
    <w:rsid w:val="005C31C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C31C0"/>
  </w:style>
  <w:style w:styleId="Textbubliny" w:type="paragraph">
    <w:name w:val="Balloon Text"/>
    <w:basedOn w:val="Normln"/>
    <w:link w:val="TextbublinyChar"/>
    <w:uiPriority w:val="99"/>
    <w:semiHidden/>
    <w:unhideWhenUsed/>
    <w:rsid w:val="005C31C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C31C0"/>
    <w:rPr>
      <w:rFonts w:ascii="Tahoma" w:cs="Tahoma" w:hAnsi="Tahoma"/>
      <w:sz w:val="16"/>
      <w:szCs w:val="16"/>
    </w:rPr>
  </w:style>
  <w:style w:customStyle="1" w:styleId="JakoNadpis1bezslovn" w:type="paragraph">
    <w:name w:val="Jako Nadpis 1 bez číslování"/>
    <w:basedOn w:val="Nadpis1"/>
    <w:qFormat/>
    <w:rsid w:val="00545562"/>
    <w:pPr>
      <w:keepLines w:val="0"/>
      <w:numPr>
        <w:numId w:val="0"/>
      </w:numPr>
      <w:spacing w:after="240" w:before="360" w:line="240" w:lineRule="auto"/>
      <w:ind w:left="720"/>
      <w:jc w:val="both"/>
    </w:pPr>
    <w:rPr>
      <w:rFonts w:ascii="Arial" w:cs="Times New Roman" w:eastAsia="Times New Roman" w:hAnsi="Arial"/>
      <w:color w:val="auto"/>
      <w:kern w:val="32"/>
      <w:sz w:val="32"/>
      <w:szCs w:val="32"/>
      <w:lang w:eastAsia="x-none" w:val="x-none"/>
    </w:rPr>
  </w:style>
  <w:style w:styleId="Odkaznakoment" w:type="character">
    <w:name w:val="annotation reference"/>
    <w:basedOn w:val="Standardnpsmoodstavce"/>
    <w:uiPriority w:val="99"/>
    <w:semiHidden/>
    <w:unhideWhenUsed/>
    <w:rsid w:val="00C0550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05502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05502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0550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05502"/>
    <w:rPr>
      <w:b/>
      <w:bCs/>
      <w:sz w:val="20"/>
      <w:szCs w:val="20"/>
    </w:rPr>
  </w:style>
  <w:style w:styleId="Titulek" w:type="paragraph">
    <w:name w:val="caption"/>
    <w:basedOn w:val="Normln"/>
    <w:next w:val="Normln"/>
    <w:uiPriority w:val="35"/>
    <w:unhideWhenUsed/>
    <w:qFormat/>
    <w:rsid w:val="00320730"/>
    <w:pPr>
      <w:spacing w:line="240" w:lineRule="auto"/>
    </w:pPr>
    <w:rPr>
      <w:b/>
      <w:bCs/>
      <w:color w:themeColor="accent1" w:val="4F81BD"/>
      <w:sz w:val="18"/>
      <w:szCs w:val="18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98042A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98042A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98042A"/>
    <w:rPr>
      <w:vertAlign w:val="superscript"/>
    </w:rPr>
  </w:style>
  <w:style w:styleId="slostrnky" w:type="character">
    <w:name w:val="page number"/>
    <w:basedOn w:val="Standardnpsmoodstavce"/>
    <w:rsid w:val="00BB6931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677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276979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55989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85105129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414059325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6294776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70366014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824200">
      <w:bodyDiv w:val="true"/>
      <w:marLeft w:val="0"/>
      <w:marRight w:val="0"/>
      <w:marTop w:val="514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2448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28601538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834154445">
                  <w:marLeft w:val="171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58899858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2716211">
                          <w:marLeft w:val="0"/>
                          <w:marRight w:val="0"/>
                          <w:marTop w:val="69"/>
                          <w:marBottom w:val="137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90544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645037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35274692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2017226876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8808723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88460535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724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3927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9947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80805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25358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022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28739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3632660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38409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98004483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120537539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0885797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6177708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936181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115196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1268607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2040665738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4108412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00141968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022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67106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32841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89859086">
          <w:marLeft w:val="0"/>
          <w:marRight w:val="0"/>
          <w:marTop w:val="660"/>
          <w:marBottom w:val="0"/>
          <w:divBdr>
            <w:top w:val="single" w:color="FFFFFF" w:sz="48" w:space="0"/>
            <w:left w:val="single" w:color="FFFFFF" w:sz="48" w:space="0"/>
            <w:bottom w:val="single" w:color="FFFFFF" w:sz="48" w:space="0"/>
            <w:right w:val="single" w:color="FFFFFF" w:sz="48" w:space="0"/>
          </w:divBdr>
        </w:div>
      </w:divsChild>
    </w:div>
    <w:div w:id="1591041144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18530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57101790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591815320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710012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72269147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7337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798223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4075891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805001312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81452151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791826602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3636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218696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70410684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176118422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814431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6142462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62151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74895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10429652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24468645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0570161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0403973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5562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3547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457E0E6-8D9A-4ED4-8775-7D863C011EC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13</properties:Pages>
  <properties:Words>3536</properties:Words>
  <properties:Characters>20868</properties:Characters>
  <properties:Lines>173</properties:Lines>
  <properties:Paragraphs>48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24356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2013-10-10T11:31:00Z</dcterms:created>
  <dc:creator/>
  <cp:lastModifiedBy/>
  <cp:lastPrinted>2013-05-09T06:59:00Z</cp:lastPrinted>
  <dcterms:modified xmlns:xsi="http://www.w3.org/2001/XMLSchema-instance" xsi:type="dcterms:W3CDTF">2013-10-16T11:14:00Z</dcterms:modified>
  <cp:revision>4</cp:revision>
</cp:coreProperties>
</file>