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background w:color="FFFFFF"/>
  <w:body>
    <!-- Modified by docx4j 6.1.2 (Apache licensed) using ORACLE_JRE JAXB in Oracle Java 1.7.0_79 on Linux -->
    <w:p w:rsidR="00046089" w:rsidRDefault="00046089"/>
    <w:p w:rsidR="00046089" w:rsidRDefault="00046089"/>
    <w:p w:rsidR="00046089" w:rsidRDefault="009D36F7">
      <w:pPr>
        <w:jc w:val="center"/>
      </w:pPr>
      <w:r>
        <w:rPr>
          <w:rFonts w:ascii="Arial" w:hAnsi="Arial" w:eastAsia="Arial" w:cs="Arial"/>
          <w:b/>
        </w:rPr>
        <w:t>Smlouva o dílo</w:t>
      </w:r>
    </w:p>
    <w:p w:rsidR="00046089" w:rsidRDefault="009D36F7">
      <w:pPr>
        <w:jc w:val="center"/>
      </w:pPr>
      <w:r>
        <w:rPr>
          <w:rFonts w:ascii="Arial" w:hAnsi="Arial" w:eastAsia="Arial" w:cs="Arial"/>
          <w:b/>
        </w:rPr>
        <w:t>„Analýza zahraničních zkušeností a vnějšího prostředí“</w:t>
      </w:r>
    </w:p>
    <w:p w:rsidR="00046089" w:rsidRDefault="00046089">
      <w:pPr>
        <w:jc w:val="center"/>
      </w:pPr>
    </w:p>
    <w:p w:rsidR="00046089" w:rsidRDefault="00046089">
      <w:pPr>
        <w:jc w:val="center"/>
      </w:pPr>
    </w:p>
    <w:p w:rsidR="00046089" w:rsidRDefault="009D36F7">
      <w:pPr>
        <w:jc w:val="both"/>
      </w:pPr>
      <w:r>
        <w:rPr>
          <w:rFonts w:ascii="Arial" w:hAnsi="Arial" w:eastAsia="Arial" w:cs="Arial"/>
        </w:rPr>
        <w:t>Smluvní strany:</w:t>
      </w:r>
    </w:p>
    <w:p w:rsidR="00046089" w:rsidRDefault="009D36F7">
      <w:pPr>
        <w:numPr>
          <w:ilvl w:val="0"/>
          <w:numId w:val="3"/>
        </w:numPr>
        <w:spacing w:before="240" w:after="60"/>
        <w:ind w:left="284" w:hanging="282"/>
      </w:pPr>
      <w:r>
        <w:rPr>
          <w:rFonts w:ascii="Arial" w:hAnsi="Arial" w:eastAsia="Arial" w:cs="Arial"/>
          <w:b/>
        </w:rPr>
        <w:t xml:space="preserve">Technologická agentura České republiky </w:t>
      </w:r>
    </w:p>
    <w:p w:rsidR="00046089" w:rsidRDefault="009D36F7">
      <w:r>
        <w:rPr>
          <w:rFonts w:ascii="Arial" w:hAnsi="Arial" w:eastAsia="Arial" w:cs="Arial"/>
        </w:rPr>
        <w:t xml:space="preserve">Sídlo: </w:t>
      </w:r>
      <w:r>
        <w:rPr>
          <w:rFonts w:ascii="Arial" w:hAnsi="Arial" w:eastAsia="Arial" w:cs="Arial"/>
        </w:rPr>
        <w:tab/>
      </w:r>
      <w:r>
        <w:rPr>
          <w:rFonts w:ascii="Arial" w:hAnsi="Arial" w:eastAsia="Arial" w:cs="Arial"/>
        </w:rPr>
        <w:tab/>
      </w:r>
      <w:r>
        <w:rPr>
          <w:rFonts w:ascii="Arial" w:hAnsi="Arial" w:eastAsia="Arial" w:cs="Arial"/>
        </w:rPr>
        <w:tab/>
      </w:r>
      <w:r w:rsidRPr="00071E53">
        <w:rPr>
          <w:rFonts w:ascii="Arial" w:hAnsi="Arial" w:eastAsia="Arial" w:cs="Arial"/>
        </w:rPr>
        <w:t>Evropská 37</w:t>
      </w:r>
      <w:r w:rsidRPr="00071E53" w:rsidR="00071E53">
        <w:rPr>
          <w:rFonts w:ascii="Arial" w:hAnsi="Arial" w:eastAsia="Arial" w:cs="Arial"/>
        </w:rPr>
        <w:t>/1962</w:t>
      </w:r>
      <w:r>
        <w:rPr>
          <w:rFonts w:ascii="Arial" w:hAnsi="Arial" w:eastAsia="Arial" w:cs="Arial"/>
        </w:rPr>
        <w:t>, 160 00 Praha 6</w:t>
      </w:r>
    </w:p>
    <w:p w:rsidR="00046089" w:rsidRDefault="009D36F7">
      <w:pPr>
        <w:ind w:left="7"/>
      </w:pPr>
      <w:r>
        <w:rPr>
          <w:rFonts w:ascii="Arial" w:hAnsi="Arial" w:eastAsia="Arial" w:cs="Arial"/>
        </w:rPr>
        <w:t xml:space="preserve">IČ: </w:t>
      </w:r>
      <w:r>
        <w:rPr>
          <w:rFonts w:ascii="Arial" w:hAnsi="Arial" w:eastAsia="Arial" w:cs="Arial"/>
        </w:rPr>
        <w:tab/>
      </w:r>
      <w:r>
        <w:rPr>
          <w:rFonts w:ascii="Arial" w:hAnsi="Arial" w:eastAsia="Arial" w:cs="Arial"/>
        </w:rPr>
        <w:tab/>
      </w:r>
      <w:r>
        <w:rPr>
          <w:rFonts w:ascii="Arial" w:hAnsi="Arial" w:eastAsia="Arial" w:cs="Arial"/>
        </w:rPr>
        <w:tab/>
        <w:t>72050365</w:t>
      </w:r>
    </w:p>
    <w:p w:rsidR="00046089" w:rsidRDefault="009D36F7">
      <w:pPr>
        <w:ind w:left="7"/>
      </w:pPr>
      <w:r>
        <w:rPr>
          <w:rFonts w:ascii="Arial" w:hAnsi="Arial" w:eastAsia="Arial" w:cs="Arial"/>
        </w:rPr>
        <w:t xml:space="preserve">Zastoupená: </w:t>
      </w:r>
      <w:r>
        <w:rPr>
          <w:rFonts w:ascii="Arial" w:hAnsi="Arial" w:eastAsia="Arial" w:cs="Arial"/>
        </w:rPr>
        <w:tab/>
      </w:r>
      <w:r>
        <w:rPr>
          <w:rFonts w:ascii="Arial" w:hAnsi="Arial" w:eastAsia="Arial" w:cs="Arial"/>
        </w:rPr>
        <w:tab/>
        <w:t xml:space="preserve">Ing. Luďkem </w:t>
      </w:r>
      <w:proofErr w:type="spellStart"/>
      <w:r>
        <w:rPr>
          <w:rFonts w:ascii="Arial" w:hAnsi="Arial" w:eastAsia="Arial" w:cs="Arial"/>
        </w:rPr>
        <w:t>Knorrem</w:t>
      </w:r>
      <w:proofErr w:type="spellEnd"/>
      <w:r>
        <w:rPr>
          <w:rFonts w:ascii="Arial" w:hAnsi="Arial" w:eastAsia="Arial" w:cs="Arial"/>
        </w:rPr>
        <w:t xml:space="preserve">, ředitelem Kanceláře TA ČR </w:t>
      </w:r>
    </w:p>
    <w:p w:rsidR="00046089" w:rsidRDefault="009D36F7">
      <w:pPr>
        <w:ind w:left="7"/>
      </w:pPr>
      <w:r>
        <w:rPr>
          <w:rFonts w:ascii="Arial" w:hAnsi="Arial" w:eastAsia="Arial" w:cs="Arial"/>
        </w:rPr>
        <w:t>Kontaktní osoba:</w:t>
      </w:r>
      <w:r>
        <w:rPr>
          <w:rFonts w:ascii="Arial" w:hAnsi="Arial" w:eastAsia="Arial" w:cs="Arial"/>
        </w:rPr>
        <w:tab/>
        <w:t xml:space="preserve">Mgr. Jan Klubal, </w:t>
      </w:r>
      <w:hyperlink r:id="rId8">
        <w:r>
          <w:rPr>
            <w:rFonts w:ascii="Arial" w:hAnsi="Arial" w:eastAsia="Arial" w:cs="Arial"/>
            <w:color w:val="0000FF"/>
            <w:u w:val="single"/>
          </w:rPr>
          <w:t>klubal@tacr.cz</w:t>
        </w:r>
      </w:hyperlink>
      <w:r>
        <w:rPr>
          <w:rFonts w:ascii="Arial" w:hAnsi="Arial" w:eastAsia="Arial" w:cs="Arial"/>
        </w:rPr>
        <w:t>, 234611XXX</w:t>
      </w:r>
    </w:p>
    <w:p w:rsidR="00046089" w:rsidRDefault="00046089">
      <w:pPr>
        <w:tabs>
          <w:tab w:val="left" w:pos="3240"/>
        </w:tabs>
        <w:ind w:left="3240" w:hanging="3238"/>
        <w:jc w:val="both"/>
      </w:pPr>
    </w:p>
    <w:p w:rsidR="00046089" w:rsidRDefault="009D36F7">
      <w:pPr>
        <w:tabs>
          <w:tab w:val="left" w:pos="3240"/>
        </w:tabs>
        <w:ind w:left="3240" w:hanging="3238"/>
        <w:jc w:val="both"/>
      </w:pPr>
      <w:r>
        <w:rPr>
          <w:rFonts w:ascii="Arial" w:hAnsi="Arial" w:eastAsia="Arial" w:cs="Arial"/>
        </w:rPr>
        <w:t xml:space="preserve">(dále jen </w:t>
      </w:r>
      <w:r>
        <w:rPr>
          <w:rFonts w:ascii="Arial" w:hAnsi="Arial" w:eastAsia="Arial" w:cs="Arial"/>
          <w:b/>
        </w:rPr>
        <w:t>„objednatel“)</w:t>
      </w:r>
      <w:r>
        <w:rPr>
          <w:rFonts w:ascii="Arial" w:hAnsi="Arial" w:eastAsia="Arial" w:cs="Arial"/>
        </w:rPr>
        <w:t xml:space="preserve"> </w:t>
      </w:r>
    </w:p>
    <w:p w:rsidR="00046089" w:rsidRDefault="00046089">
      <w:pPr>
        <w:tabs>
          <w:tab w:val="left" w:pos="3240"/>
        </w:tabs>
        <w:ind w:left="3240" w:hanging="3238"/>
        <w:jc w:val="both"/>
      </w:pPr>
    </w:p>
    <w:p w:rsidR="00046089" w:rsidRDefault="009D36F7">
      <w:pPr>
        <w:tabs>
          <w:tab w:val="left" w:pos="3240"/>
        </w:tabs>
        <w:ind w:left="3240" w:hanging="3238"/>
        <w:jc w:val="both"/>
      </w:pPr>
      <w:r>
        <w:rPr>
          <w:rFonts w:ascii="Arial" w:hAnsi="Arial" w:eastAsia="Arial" w:cs="Arial"/>
        </w:rPr>
        <w:t xml:space="preserve">a </w:t>
      </w:r>
    </w:p>
    <w:p w:rsidR="00046089" w:rsidRDefault="00046089">
      <w:pPr>
        <w:jc w:val="both"/>
      </w:pPr>
    </w:p>
    <w:p w:rsidR="00046089" w:rsidRDefault="009D36F7">
      <w:pPr>
        <w:numPr>
          <w:ilvl w:val="0"/>
          <w:numId w:val="3"/>
        </w:numPr>
        <w:spacing w:after="0"/>
        <w:ind w:left="284" w:hanging="282"/>
        <w:contextualSpacing/>
        <w:jc w:val="both"/>
      </w:pPr>
      <w:r>
        <w:rPr>
          <w:rFonts w:ascii="Arial" w:hAnsi="Arial" w:eastAsia="Arial" w:cs="Arial"/>
          <w:b/>
        </w:rPr>
        <w:t>Název dodavatele</w:t>
      </w:r>
    </w:p>
    <w:p w:rsidR="00046089" w:rsidRDefault="009D36F7">
      <w:pPr>
        <w:spacing w:after="0"/>
        <w:ind w:left="1"/>
        <w:jc w:val="both"/>
      </w:pPr>
      <w:r>
        <w:rPr>
          <w:rFonts w:ascii="Arial" w:hAnsi="Arial" w:eastAsia="Arial" w:cs="Arial"/>
        </w:rPr>
        <w:t xml:space="preserve">Sídlo: </w:t>
      </w:r>
      <w:r>
        <w:rPr>
          <w:rFonts w:ascii="Arial" w:hAnsi="Arial" w:eastAsia="Arial" w:cs="Arial"/>
        </w:rPr>
        <w:tab/>
      </w:r>
      <w:r>
        <w:rPr>
          <w:rFonts w:ascii="Arial" w:hAnsi="Arial" w:eastAsia="Arial" w:cs="Arial"/>
        </w:rPr>
        <w:tab/>
      </w:r>
      <w:r>
        <w:rPr>
          <w:rFonts w:ascii="Arial" w:hAnsi="Arial" w:eastAsia="Arial" w:cs="Arial"/>
        </w:rPr>
        <w:tab/>
      </w:r>
    </w:p>
    <w:p w:rsidR="00046089" w:rsidRDefault="009D36F7">
      <w:pPr>
        <w:spacing w:after="0"/>
        <w:ind w:left="1"/>
        <w:jc w:val="both"/>
      </w:pPr>
      <w:r>
        <w:rPr>
          <w:rFonts w:ascii="Arial" w:hAnsi="Arial" w:eastAsia="Arial" w:cs="Arial"/>
        </w:rPr>
        <w:t>Zapsaná:</w:t>
      </w:r>
      <w:r>
        <w:rPr>
          <w:rFonts w:ascii="Arial" w:hAnsi="Arial" w:eastAsia="Arial" w:cs="Arial"/>
        </w:rPr>
        <w:tab/>
      </w:r>
    </w:p>
    <w:p w:rsidR="00046089" w:rsidRDefault="009D36F7">
      <w:pPr>
        <w:jc w:val="both"/>
      </w:pPr>
      <w:r>
        <w:rPr>
          <w:rFonts w:ascii="Arial" w:hAnsi="Arial" w:eastAsia="Arial" w:cs="Arial"/>
        </w:rPr>
        <w:t xml:space="preserve">IČ: </w:t>
      </w:r>
      <w:r>
        <w:rPr>
          <w:rFonts w:ascii="Arial" w:hAnsi="Arial" w:eastAsia="Arial" w:cs="Arial"/>
        </w:rPr>
        <w:tab/>
      </w:r>
      <w:r>
        <w:rPr>
          <w:rFonts w:ascii="Arial" w:hAnsi="Arial" w:eastAsia="Arial" w:cs="Arial"/>
        </w:rPr>
        <w:tab/>
      </w:r>
      <w:r>
        <w:rPr>
          <w:rFonts w:ascii="Arial" w:hAnsi="Arial" w:eastAsia="Arial" w:cs="Arial"/>
        </w:rPr>
        <w:tab/>
      </w:r>
    </w:p>
    <w:p w:rsidR="00046089" w:rsidRDefault="009D36F7">
      <w:pPr>
        <w:jc w:val="both"/>
      </w:pPr>
      <w:r>
        <w:rPr>
          <w:rFonts w:ascii="Arial" w:hAnsi="Arial" w:eastAsia="Arial" w:cs="Arial"/>
        </w:rPr>
        <w:t xml:space="preserve">DIČ: </w:t>
      </w:r>
      <w:r>
        <w:rPr>
          <w:rFonts w:ascii="Arial" w:hAnsi="Arial" w:eastAsia="Arial" w:cs="Arial"/>
        </w:rPr>
        <w:tab/>
      </w:r>
      <w:r>
        <w:rPr>
          <w:rFonts w:ascii="Arial" w:hAnsi="Arial" w:eastAsia="Arial" w:cs="Arial"/>
        </w:rPr>
        <w:tab/>
      </w:r>
      <w:r>
        <w:rPr>
          <w:rFonts w:ascii="Arial" w:hAnsi="Arial" w:eastAsia="Arial" w:cs="Arial"/>
        </w:rPr>
        <w:tab/>
      </w:r>
    </w:p>
    <w:p w:rsidR="00046089" w:rsidRDefault="009D36F7">
      <w:pPr>
        <w:jc w:val="both"/>
      </w:pPr>
      <w:r>
        <w:rPr>
          <w:rFonts w:ascii="Arial" w:hAnsi="Arial" w:eastAsia="Arial" w:cs="Arial"/>
        </w:rPr>
        <w:t xml:space="preserve">Zastoupená: </w:t>
      </w:r>
      <w:r>
        <w:rPr>
          <w:rFonts w:ascii="Arial" w:hAnsi="Arial" w:eastAsia="Arial" w:cs="Arial"/>
        </w:rPr>
        <w:tab/>
      </w:r>
      <w:r>
        <w:rPr>
          <w:rFonts w:ascii="Arial" w:hAnsi="Arial" w:eastAsia="Arial" w:cs="Arial"/>
        </w:rPr>
        <w:tab/>
      </w:r>
    </w:p>
    <w:p w:rsidR="00046089" w:rsidRDefault="009D36F7">
      <w:pPr>
        <w:jc w:val="both"/>
      </w:pPr>
      <w:r>
        <w:rPr>
          <w:rFonts w:ascii="Arial" w:hAnsi="Arial" w:eastAsia="Arial" w:cs="Arial"/>
          <w:highlight w:val="yellow"/>
        </w:rPr>
        <w:t>Kontaktní osoba:</w:t>
      </w:r>
      <w:r>
        <w:rPr>
          <w:rFonts w:ascii="Arial" w:hAnsi="Arial" w:eastAsia="Arial" w:cs="Arial"/>
        </w:rPr>
        <w:tab/>
      </w:r>
    </w:p>
    <w:p w:rsidR="00046089" w:rsidRDefault="009D36F7">
      <w:pPr>
        <w:jc w:val="both"/>
      </w:pPr>
      <w:r>
        <w:rPr>
          <w:rFonts w:ascii="Arial" w:hAnsi="Arial" w:eastAsia="Arial" w:cs="Arial"/>
          <w:highlight w:val="yellow"/>
        </w:rPr>
        <w:t>Bankovní spojení:</w:t>
      </w:r>
    </w:p>
    <w:p w:rsidR="00046089" w:rsidRDefault="009D36F7">
      <w:pPr>
        <w:jc w:val="both"/>
      </w:pPr>
      <w:r>
        <w:rPr>
          <w:rFonts w:ascii="Arial" w:hAnsi="Arial" w:eastAsia="Arial" w:cs="Arial"/>
          <w:highlight w:val="yellow"/>
        </w:rPr>
        <w:t>Číslo účtu:</w:t>
      </w:r>
    </w:p>
    <w:p w:rsidR="00046089" w:rsidRDefault="00046089">
      <w:pPr>
        <w:jc w:val="both"/>
      </w:pPr>
    </w:p>
    <w:p w:rsidR="00046089" w:rsidRDefault="009D36F7">
      <w:pPr>
        <w:tabs>
          <w:tab w:val="left" w:pos="0"/>
          <w:tab w:val="left" w:pos="2250"/>
        </w:tabs>
        <w:jc w:val="both"/>
      </w:pPr>
      <w:r>
        <w:rPr>
          <w:rFonts w:ascii="Arial" w:hAnsi="Arial" w:eastAsia="Arial" w:cs="Arial"/>
        </w:rPr>
        <w:t xml:space="preserve">(dále jen </w:t>
      </w:r>
      <w:r>
        <w:rPr>
          <w:rFonts w:ascii="Arial" w:hAnsi="Arial" w:eastAsia="Arial" w:cs="Arial"/>
          <w:b/>
        </w:rPr>
        <w:t>„zhotovitel“</w:t>
      </w:r>
      <w:r>
        <w:rPr>
          <w:rFonts w:ascii="Arial" w:hAnsi="Arial" w:eastAsia="Arial" w:cs="Arial"/>
        </w:rPr>
        <w:t xml:space="preserve">) </w:t>
      </w:r>
    </w:p>
    <w:p w:rsidR="00046089" w:rsidRDefault="00046089">
      <w:pPr>
        <w:tabs>
          <w:tab w:val="left" w:pos="0"/>
          <w:tab w:val="left" w:pos="2250"/>
        </w:tabs>
        <w:jc w:val="both"/>
      </w:pPr>
    </w:p>
    <w:p w:rsidR="00046089" w:rsidRDefault="009D36F7">
      <w:pPr>
        <w:tabs>
          <w:tab w:val="left" w:pos="0"/>
          <w:tab w:val="left" w:pos="2250"/>
        </w:tabs>
        <w:jc w:val="center"/>
      </w:pPr>
      <w:r>
        <w:rPr>
          <w:rFonts w:ascii="Arial" w:hAnsi="Arial" w:eastAsia="Arial" w:cs="Arial"/>
          <w:b/>
        </w:rPr>
        <w:t>společně též jako „smluvní strany“</w:t>
      </w:r>
    </w:p>
    <w:p w:rsidR="00046089" w:rsidRDefault="00046089">
      <w:pPr>
        <w:tabs>
          <w:tab w:val="left" w:pos="0"/>
          <w:tab w:val="left" w:pos="2250"/>
        </w:tabs>
        <w:jc w:val="both"/>
      </w:pPr>
    </w:p>
    <w:p w:rsidR="00046089" w:rsidRDefault="009D36F7">
      <w:pPr>
        <w:tabs>
          <w:tab w:val="left" w:pos="0"/>
          <w:tab w:val="left" w:pos="2250"/>
        </w:tabs>
        <w:jc w:val="center"/>
      </w:pPr>
      <w:r>
        <w:rPr>
          <w:rFonts w:ascii="Arial" w:hAnsi="Arial" w:eastAsia="Arial" w:cs="Arial"/>
        </w:rPr>
        <w:t>uzavírají níže uvedeného dne, měsíce a roku smlouvu o dílo (dále jen „smlouva“).</w:t>
      </w:r>
    </w:p>
    <w:p w:rsidR="00046089" w:rsidRDefault="00046089">
      <w:pPr>
        <w:jc w:val="both"/>
      </w:pPr>
    </w:p>
    <w:p w:rsidR="00046089" w:rsidRDefault="009D36F7">
      <w:pPr>
        <w:jc w:val="center"/>
      </w:pPr>
      <w:r>
        <w:rPr>
          <w:rFonts w:ascii="Arial" w:hAnsi="Arial" w:eastAsia="Arial" w:cs="Arial"/>
          <w:b/>
        </w:rPr>
        <w:t>I</w:t>
      </w:r>
    </w:p>
    <w:p w:rsidR="00046089" w:rsidRDefault="009D36F7">
      <w:pPr>
        <w:jc w:val="center"/>
      </w:pPr>
      <w:r>
        <w:rPr>
          <w:rFonts w:ascii="Arial" w:hAnsi="Arial" w:eastAsia="Arial" w:cs="Arial"/>
          <w:b/>
        </w:rPr>
        <w:t>Úvodní ustanovení</w:t>
      </w:r>
    </w:p>
    <w:p w:rsidR="00046089" w:rsidRDefault="009D36F7">
      <w:pPr>
        <w:spacing w:after="0" w:line="240" w:lineRule="auto"/>
        <w:jc w:val="both"/>
      </w:pPr>
      <w:r>
        <w:rPr>
          <w:rFonts w:ascii="Arial" w:hAnsi="Arial" w:eastAsia="Arial" w:cs="Arial"/>
        </w:rPr>
        <w:t xml:space="preserve">Zhotovitel je vybraným uchazečem ve veřejné zakázce, vyhlášené objednatelem jako zadavatelem veřejné zakázky s názvem </w:t>
      </w:r>
      <w:r>
        <w:rPr>
          <w:rFonts w:ascii="Arial" w:hAnsi="Arial" w:eastAsia="Arial" w:cs="Arial"/>
          <w:b/>
        </w:rPr>
        <w:t>„</w:t>
      </w:r>
      <w:r>
        <w:rPr>
          <w:rFonts w:ascii="Arial" w:hAnsi="Arial" w:eastAsia="Arial" w:cs="Arial"/>
          <w:b/>
          <w:i/>
        </w:rPr>
        <w:t>Analýza zahraničních zkušeností a vnějšího prostředí</w:t>
      </w:r>
      <w:r>
        <w:rPr>
          <w:rFonts w:ascii="Arial" w:hAnsi="Arial" w:eastAsia="Arial" w:cs="Arial"/>
        </w:rPr>
        <w:t xml:space="preserve">“ formou zakázky malého rozsahu na služby (dále jen „veřejná zakázka“), která byla zadána v rámci projektu Operačního programu Lidské zdroje a zaměstnanost a názvem „Zvýšení výkonnosti a kvality prováděných věcných agend Technologické agentury ČR, registrační číslo CZ.1.04/4.1.00/B6.00010. Veřejná zakázka byla vedena pod číslem zakázky </w:t>
      </w:r>
      <w:r>
        <w:rPr>
          <w:rFonts w:ascii="Arial" w:hAnsi="Arial" w:eastAsia="Arial" w:cs="Arial"/>
          <w:highlight w:val="yellow"/>
        </w:rPr>
        <w:t>XXXX.</w:t>
      </w:r>
    </w:p>
    <w:p w:rsidR="00046089" w:rsidRDefault="00046089">
      <w:pPr>
        <w:spacing w:after="0" w:line="240" w:lineRule="auto"/>
        <w:jc w:val="both"/>
      </w:pPr>
    </w:p>
    <w:p w:rsidR="00046089" w:rsidRDefault="009D36F7">
      <w:pPr>
        <w:tabs>
          <w:tab w:val="left" w:pos="1440"/>
          <w:tab w:val="left" w:pos="1800"/>
        </w:tabs>
        <w:ind w:left="432" w:hanging="430"/>
        <w:jc w:val="center"/>
      </w:pPr>
      <w:r>
        <w:rPr>
          <w:rFonts w:ascii="Arial" w:hAnsi="Arial" w:eastAsia="Arial" w:cs="Arial"/>
          <w:b/>
        </w:rPr>
        <w:t>II</w:t>
      </w:r>
    </w:p>
    <w:p w:rsidR="00046089" w:rsidRDefault="009D36F7">
      <w:pPr>
        <w:tabs>
          <w:tab w:val="left" w:pos="1440"/>
          <w:tab w:val="left" w:pos="1800"/>
        </w:tabs>
        <w:ind w:left="432" w:hanging="430"/>
        <w:jc w:val="center"/>
      </w:pPr>
      <w:r>
        <w:rPr>
          <w:rFonts w:ascii="Arial" w:hAnsi="Arial" w:eastAsia="Arial" w:cs="Arial"/>
          <w:b/>
        </w:rPr>
        <w:t>Předmět plnění</w:t>
      </w:r>
    </w:p>
    <w:p w:rsidR="00046089" w:rsidRDefault="009D36F7">
      <w:pPr>
        <w:numPr>
          <w:ilvl w:val="0"/>
          <w:numId w:val="6"/>
        </w:numPr>
        <w:spacing w:after="0"/>
        <w:ind w:left="426" w:hanging="424"/>
        <w:contextualSpacing/>
        <w:jc w:val="both"/>
      </w:pPr>
      <w:r>
        <w:rPr>
          <w:rFonts w:ascii="Arial" w:hAnsi="Arial" w:eastAsia="Arial" w:cs="Arial"/>
        </w:rPr>
        <w:t>Zhotovitel se touto smlouvou zavazuje provést pro objednatele řádně a včas, na svůj náklad a nebezpečí</w:t>
      </w:r>
      <w:r w:rsidR="00B6723C">
        <w:rPr>
          <w:rFonts w:ascii="Arial" w:hAnsi="Arial" w:eastAsia="Arial" w:cs="Arial"/>
        </w:rPr>
        <w:t xml:space="preserve"> sjednané dílo dle této smlouvy</w:t>
      </w:r>
      <w:r>
        <w:rPr>
          <w:rFonts w:ascii="Arial" w:hAnsi="Arial" w:eastAsia="Arial" w:cs="Arial"/>
        </w:rPr>
        <w:t xml:space="preserve"> </w:t>
      </w:r>
      <w:r w:rsidR="00B6723C">
        <w:rPr>
          <w:rFonts w:ascii="Arial" w:hAnsi="Arial" w:eastAsia="Arial" w:cs="Arial"/>
        </w:rPr>
        <w:t>(</w:t>
      </w:r>
      <w:r>
        <w:rPr>
          <w:rFonts w:ascii="Arial" w:hAnsi="Arial" w:eastAsia="Arial" w:cs="Arial"/>
        </w:rPr>
        <w:t xml:space="preserve">předmět </w:t>
      </w:r>
      <w:r w:rsidR="00B6723C">
        <w:rPr>
          <w:rFonts w:ascii="Arial" w:hAnsi="Arial" w:eastAsia="Arial" w:cs="Arial"/>
        </w:rPr>
        <w:t xml:space="preserve">výše uvedené </w:t>
      </w:r>
      <w:r>
        <w:rPr>
          <w:rFonts w:ascii="Arial" w:hAnsi="Arial" w:eastAsia="Arial" w:cs="Arial"/>
        </w:rPr>
        <w:t>veřejné zakázky</w:t>
      </w:r>
      <w:r w:rsidR="00B6723C">
        <w:rPr>
          <w:rFonts w:ascii="Arial" w:hAnsi="Arial" w:eastAsia="Arial" w:cs="Arial"/>
        </w:rPr>
        <w:t>)</w:t>
      </w:r>
      <w:r>
        <w:rPr>
          <w:rFonts w:ascii="Arial" w:hAnsi="Arial" w:eastAsia="Arial" w:cs="Arial"/>
        </w:rPr>
        <w:t xml:space="preserve"> a objednatel se zavazuje za řádně provedené dílo zaplatit zhotoviteli cenu ve výši a za podmínek sjednaných v této smlouvě. </w:t>
      </w:r>
    </w:p>
    <w:p w:rsidR="00046089" w:rsidRDefault="00046089">
      <w:pPr>
        <w:ind w:left="720"/>
        <w:jc w:val="both"/>
      </w:pPr>
    </w:p>
    <w:p w:rsidR="00046089" w:rsidRDefault="009D36F7">
      <w:pPr>
        <w:numPr>
          <w:ilvl w:val="0"/>
          <w:numId w:val="6"/>
        </w:numPr>
        <w:spacing w:after="0"/>
        <w:ind w:left="426" w:hanging="424"/>
        <w:contextualSpacing/>
        <w:jc w:val="both"/>
      </w:pPr>
      <w:r>
        <w:rPr>
          <w:rFonts w:ascii="Arial" w:hAnsi="Arial" w:eastAsia="Arial" w:cs="Arial"/>
        </w:rPr>
        <w:t>Zhotovitel provede dílo dle této smlouvy tím, že za podmínek sjednaných v této smlouvě zpracuje Analýzu zahraničních zkušeností a vnějšího prostředí pro potřeby další realizace projektu řešeného objedn</w:t>
      </w:r>
      <w:r w:rsidR="00B6723C">
        <w:rPr>
          <w:rFonts w:ascii="Arial" w:hAnsi="Arial" w:eastAsia="Arial" w:cs="Arial"/>
        </w:rPr>
        <w:t>atelem specifikovaného v čl. I.</w:t>
      </w:r>
      <w:r>
        <w:rPr>
          <w:rFonts w:ascii="Arial" w:hAnsi="Arial" w:eastAsia="Arial" w:cs="Arial"/>
        </w:rPr>
        <w:t xml:space="preserve"> Specifikace díla je uvedena v příloze č. 1 této smlouvy.  </w:t>
      </w:r>
    </w:p>
    <w:p w:rsidR="00046089" w:rsidRDefault="00046089">
      <w:pPr>
        <w:ind w:left="426"/>
        <w:jc w:val="both"/>
      </w:pPr>
    </w:p>
    <w:p w:rsidR="00046089" w:rsidRDefault="009D36F7">
      <w:pPr>
        <w:numPr>
          <w:ilvl w:val="0"/>
          <w:numId w:val="6"/>
        </w:numPr>
        <w:spacing w:after="0"/>
        <w:ind w:left="426" w:hanging="424"/>
        <w:contextualSpacing/>
        <w:jc w:val="both"/>
      </w:pPr>
      <w:r>
        <w:rPr>
          <w:rFonts w:ascii="Arial" w:hAnsi="Arial" w:eastAsia="Arial" w:cs="Arial"/>
        </w:rPr>
        <w:t>Objednatel se zavazuje poskytnout zhotoviteli součinnost při zpracování díla, zejména formou nezbytných konzultací, převzít provedené dílo v odpovídající kvalitě a zaplatit sjednanou cenu díla v souladu s touto smlouvou.</w:t>
      </w:r>
    </w:p>
    <w:p w:rsidR="00046089" w:rsidRDefault="00046089">
      <w:pPr>
        <w:spacing w:after="0"/>
        <w:ind w:left="426"/>
        <w:jc w:val="both"/>
      </w:pPr>
    </w:p>
    <w:p w:rsidR="00046089" w:rsidRDefault="009D36F7">
      <w:pPr>
        <w:jc w:val="center"/>
      </w:pPr>
      <w:r>
        <w:rPr>
          <w:rFonts w:ascii="Arial" w:hAnsi="Arial" w:eastAsia="Arial" w:cs="Arial"/>
          <w:b/>
        </w:rPr>
        <w:t>III</w:t>
      </w:r>
    </w:p>
    <w:p w:rsidR="00046089" w:rsidRDefault="009D36F7">
      <w:pPr>
        <w:jc w:val="center"/>
      </w:pPr>
      <w:r>
        <w:rPr>
          <w:rFonts w:ascii="Arial" w:hAnsi="Arial" w:eastAsia="Arial" w:cs="Arial"/>
          <w:b/>
        </w:rPr>
        <w:t>Doba a místo plnění a způsob předání</w:t>
      </w:r>
    </w:p>
    <w:p w:rsidR="00046089" w:rsidRDefault="009D36F7">
      <w:pPr>
        <w:numPr>
          <w:ilvl w:val="0"/>
          <w:numId w:val="1"/>
        </w:numPr>
        <w:spacing w:after="0"/>
        <w:ind w:left="426" w:hanging="425"/>
        <w:contextualSpacing/>
        <w:jc w:val="both"/>
      </w:pPr>
      <w:r>
        <w:rPr>
          <w:rFonts w:ascii="Arial" w:hAnsi="Arial" w:eastAsia="Arial" w:cs="Arial"/>
        </w:rPr>
        <w:t xml:space="preserve">Zhotovitel se zavazuje </w:t>
      </w:r>
      <w:r w:rsidRPr="00071E53">
        <w:rPr>
          <w:rFonts w:ascii="Arial" w:hAnsi="Arial" w:eastAsia="Arial" w:cs="Arial"/>
        </w:rPr>
        <w:t>provést dílo do 10.</w:t>
      </w:r>
      <w:r w:rsidR="00B6723C">
        <w:rPr>
          <w:rFonts w:ascii="Arial" w:hAnsi="Arial" w:eastAsia="Arial" w:cs="Arial"/>
        </w:rPr>
        <w:t xml:space="preserve"> 5. </w:t>
      </w:r>
      <w:r w:rsidRPr="00071E53">
        <w:rPr>
          <w:rFonts w:ascii="Arial" w:hAnsi="Arial" w:eastAsia="Arial" w:cs="Arial"/>
        </w:rPr>
        <w:t>2014.</w:t>
      </w:r>
      <w:r>
        <w:rPr>
          <w:rFonts w:ascii="Arial" w:hAnsi="Arial" w:eastAsia="Arial" w:cs="Arial"/>
        </w:rPr>
        <w:t xml:space="preserve"> Místem plnění je Česká republika.</w:t>
      </w:r>
    </w:p>
    <w:p w:rsidR="00046089" w:rsidRDefault="00046089">
      <w:pPr>
        <w:spacing w:after="0"/>
        <w:ind w:left="426"/>
        <w:jc w:val="both"/>
      </w:pPr>
    </w:p>
    <w:p w:rsidR="00046089" w:rsidRDefault="009D36F7">
      <w:pPr>
        <w:numPr>
          <w:ilvl w:val="0"/>
          <w:numId w:val="1"/>
        </w:numPr>
        <w:spacing w:after="0"/>
        <w:ind w:left="426" w:hanging="425"/>
        <w:contextualSpacing/>
        <w:jc w:val="both"/>
      </w:pPr>
      <w:r>
        <w:rPr>
          <w:rFonts w:ascii="Arial" w:hAnsi="Arial" w:eastAsia="Arial" w:cs="Arial"/>
        </w:rPr>
        <w:t>Zhotovitel se zavazuje informovat objednatele o stavu díla v přiměřených časových intervalech a vždy, když o to objednatel požádá.</w:t>
      </w:r>
    </w:p>
    <w:p w:rsidR="00046089" w:rsidRDefault="00046089">
      <w:pPr>
        <w:spacing w:after="0"/>
        <w:ind w:left="426"/>
        <w:jc w:val="both"/>
      </w:pPr>
    </w:p>
    <w:p w:rsidR="00046089" w:rsidRDefault="00046089">
      <w:pPr>
        <w:spacing w:after="0"/>
        <w:ind w:left="426"/>
        <w:jc w:val="both"/>
      </w:pPr>
    </w:p>
    <w:p w:rsidR="00046089" w:rsidRDefault="009D36F7">
      <w:pPr>
        <w:numPr>
          <w:ilvl w:val="0"/>
          <w:numId w:val="1"/>
        </w:numPr>
        <w:spacing w:after="0"/>
        <w:ind w:hanging="359"/>
        <w:contextualSpacing/>
        <w:jc w:val="both"/>
      </w:pPr>
      <w:r>
        <w:rPr>
          <w:rFonts w:ascii="Arial" w:hAnsi="Arial" w:eastAsia="Arial" w:cs="Arial"/>
        </w:rPr>
        <w:t>Objednatel je oprávněn dílo odmítnout, pokud vykazuje vady. Odmítnutí včetně připomínek a lhůty pro jejich zpracování nebo odsouhlasení objednatel potvrdí zhotoviteli písemně do 15 pracovních dnů od předání díla k odsouhlasení. Odstranění případných vad díla provede zhotovitel na svůj náklad.</w:t>
      </w:r>
    </w:p>
    <w:p w:rsidR="00046089" w:rsidRDefault="00046089">
      <w:pPr>
        <w:spacing w:after="0"/>
        <w:ind w:left="426"/>
        <w:jc w:val="both"/>
      </w:pPr>
    </w:p>
    <w:p w:rsidR="00046089" w:rsidRDefault="009D36F7">
      <w:pPr>
        <w:numPr>
          <w:ilvl w:val="0"/>
          <w:numId w:val="1"/>
        </w:numPr>
        <w:spacing w:after="0"/>
        <w:ind w:left="426" w:hanging="425"/>
        <w:contextualSpacing/>
        <w:jc w:val="both"/>
      </w:pPr>
      <w:r>
        <w:rPr>
          <w:rFonts w:ascii="Arial" w:hAnsi="Arial" w:eastAsia="Arial" w:cs="Arial"/>
        </w:rPr>
        <w:t>Objednatel je oprávněn převzít částečně zhotovené dílo. Zhotovitel je povinen dodat zbývající část díla ve sjednaném termínu dodání. Na tu část díla, se kterou je zhotovitel v prodlení se vztahuje ustanovení čl. VI.</w:t>
      </w:r>
    </w:p>
    <w:p w:rsidR="00046089" w:rsidRDefault="00046089">
      <w:pPr>
        <w:spacing w:after="0"/>
        <w:ind w:left="426"/>
        <w:jc w:val="both"/>
      </w:pPr>
    </w:p>
    <w:p w:rsidR="00046089" w:rsidRDefault="009D36F7">
      <w:pPr>
        <w:numPr>
          <w:ilvl w:val="0"/>
          <w:numId w:val="1"/>
        </w:numPr>
        <w:spacing w:after="0"/>
        <w:ind w:left="426" w:hanging="425"/>
        <w:contextualSpacing/>
        <w:jc w:val="both"/>
      </w:pPr>
      <w:r>
        <w:rPr>
          <w:rFonts w:ascii="Arial" w:hAnsi="Arial" w:eastAsia="Arial" w:cs="Arial"/>
        </w:rPr>
        <w:t>Sjednaná doba plnění se prodlouží o dobu prodlení, která vznikla na základě překážek, které nejsou na straně zhotovitele.</w:t>
      </w:r>
    </w:p>
    <w:p w:rsidR="00046089" w:rsidRDefault="00046089">
      <w:pPr>
        <w:spacing w:after="0"/>
        <w:ind w:left="720"/>
      </w:pPr>
    </w:p>
    <w:p w:rsidRPr="00071E53" w:rsidR="00046089" w:rsidRDefault="009D36F7">
      <w:pPr>
        <w:numPr>
          <w:ilvl w:val="0"/>
          <w:numId w:val="1"/>
        </w:numPr>
        <w:spacing w:after="0"/>
        <w:ind w:left="426" w:hanging="425"/>
        <w:contextualSpacing/>
        <w:jc w:val="both"/>
        <w:rPr>
          <w:rFonts w:ascii="Arial" w:hAnsi="Arial" w:eastAsia="Arial" w:cs="Arial"/>
        </w:rPr>
      </w:pPr>
      <w:r w:rsidRPr="00071E53">
        <w:rPr>
          <w:rFonts w:ascii="Arial" w:hAnsi="Arial" w:eastAsia="Arial" w:cs="Arial"/>
        </w:rPr>
        <w:t>Harmonogram plnění díla bude odpovídat metodickému návrhu realizace plnění předloženému Zájemcem v rámci Nabídky. Zadavatel má právo 2x měsíčně kontrolovat postup plnění zakázky. K tomu účelu bude Zhotovitel informovat.</w:t>
      </w:r>
    </w:p>
    <w:p w:rsidR="00046089" w:rsidRDefault="009D36F7">
      <w:pPr>
        <w:jc w:val="center"/>
      </w:pPr>
      <w:r>
        <w:rPr>
          <w:rFonts w:ascii="Arial" w:hAnsi="Arial" w:eastAsia="Arial" w:cs="Arial"/>
          <w:b/>
        </w:rPr>
        <w:t>IV</w:t>
      </w:r>
    </w:p>
    <w:p w:rsidR="00046089" w:rsidRDefault="009D36F7">
      <w:pPr>
        <w:jc w:val="center"/>
      </w:pPr>
      <w:r>
        <w:rPr>
          <w:rFonts w:ascii="Arial" w:hAnsi="Arial" w:eastAsia="Arial" w:cs="Arial"/>
          <w:b/>
        </w:rPr>
        <w:t>Cena díla</w:t>
      </w:r>
    </w:p>
    <w:p w:rsidR="00046089" w:rsidRDefault="009D36F7">
      <w:pPr>
        <w:numPr>
          <w:ilvl w:val="0"/>
          <w:numId w:val="7"/>
        </w:numPr>
        <w:spacing w:after="0"/>
        <w:ind w:hanging="395"/>
        <w:contextualSpacing/>
      </w:pPr>
      <w:r>
        <w:rPr>
          <w:rFonts w:ascii="Arial" w:hAnsi="Arial" w:eastAsia="Arial" w:cs="Arial"/>
        </w:rPr>
        <w:t>Cena díla je uvedena v tabulce níže:</w:t>
      </w:r>
    </w:p>
    <w:p w:rsidR="00046089" w:rsidRDefault="00046089">
      <w:pPr>
        <w:ind w:left="397"/>
      </w:pPr>
    </w:p>
    <w:tbl>
      <w:tblPr>
        <w:tblW w:w="8928" w:type="dxa"/>
        <w:tblInd w:w="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 w:type="dxa"/>
          <w:right w:w="10" w:type="dxa"/>
        </w:tblCellMar>
        <w:tblLook w:firstRow="0" w:lastRow="0" w:firstColumn="0" w:lastColumn="0" w:noHBand="0" w:noVBand="0" w:val="0000"/>
      </w:tblPr>
      <w:tblGrid>
        <w:gridCol w:w="4478"/>
        <w:gridCol w:w="4450"/>
      </w:tblGrid>
      <w:tr w:rsidR="00046089">
        <w:tc>
          <w:tcPr>
            <w:tcW w:w="4478" w:type="dxa"/>
            <w:tcMar>
              <w:top w:w="100" w:type="dxa"/>
              <w:left w:w="108" w:type="dxa"/>
              <w:bottom w:w="100" w:type="dxa"/>
              <w:right w:w="108" w:type="dxa"/>
            </w:tcMar>
          </w:tcPr>
          <w:p w:rsidR="00046089" w:rsidRDefault="009D36F7">
            <w:r>
              <w:rPr>
                <w:rFonts w:ascii="Arial" w:hAnsi="Arial" w:eastAsia="Arial" w:cs="Arial"/>
              </w:rPr>
              <w:t>Cena díla bez DPH</w:t>
            </w:r>
          </w:p>
        </w:tc>
        <w:tc>
          <w:tcPr>
            <w:tcW w:w="4450" w:type="dxa"/>
            <w:tcMar>
              <w:top w:w="100" w:type="dxa"/>
              <w:left w:w="108" w:type="dxa"/>
              <w:bottom w:w="100" w:type="dxa"/>
              <w:right w:w="108" w:type="dxa"/>
            </w:tcMar>
          </w:tcPr>
          <w:p w:rsidR="00046089" w:rsidRDefault="00046089"/>
        </w:tc>
      </w:tr>
      <w:tr w:rsidR="00046089">
        <w:tc>
          <w:tcPr>
            <w:tcW w:w="4478" w:type="dxa"/>
            <w:tcMar>
              <w:top w:w="100" w:type="dxa"/>
              <w:left w:w="108" w:type="dxa"/>
              <w:bottom w:w="100" w:type="dxa"/>
              <w:right w:w="108" w:type="dxa"/>
            </w:tcMar>
          </w:tcPr>
          <w:p w:rsidR="00046089" w:rsidRDefault="009D36F7">
            <w:r>
              <w:rPr>
                <w:rFonts w:ascii="Arial" w:hAnsi="Arial" w:eastAsia="Arial" w:cs="Arial"/>
              </w:rPr>
              <w:t>DPH</w:t>
            </w:r>
          </w:p>
        </w:tc>
        <w:tc>
          <w:tcPr>
            <w:tcW w:w="4450" w:type="dxa"/>
            <w:tcMar>
              <w:top w:w="100" w:type="dxa"/>
              <w:left w:w="108" w:type="dxa"/>
              <w:bottom w:w="100" w:type="dxa"/>
              <w:right w:w="108" w:type="dxa"/>
            </w:tcMar>
          </w:tcPr>
          <w:p w:rsidR="00046089" w:rsidRDefault="00046089"/>
        </w:tc>
      </w:tr>
      <w:tr w:rsidR="00046089">
        <w:tc>
          <w:tcPr>
            <w:tcW w:w="4478" w:type="dxa"/>
            <w:tcMar>
              <w:top w:w="100" w:type="dxa"/>
              <w:left w:w="108" w:type="dxa"/>
              <w:bottom w:w="100" w:type="dxa"/>
              <w:right w:w="108" w:type="dxa"/>
            </w:tcMar>
          </w:tcPr>
          <w:p w:rsidR="00046089" w:rsidRDefault="009D36F7">
            <w:r>
              <w:rPr>
                <w:rFonts w:ascii="Arial" w:hAnsi="Arial" w:eastAsia="Arial" w:cs="Arial"/>
              </w:rPr>
              <w:t>Celková cena včetně DPH</w:t>
            </w:r>
          </w:p>
        </w:tc>
        <w:tc>
          <w:tcPr>
            <w:tcW w:w="4450" w:type="dxa"/>
            <w:tcMar>
              <w:top w:w="100" w:type="dxa"/>
              <w:left w:w="108" w:type="dxa"/>
              <w:bottom w:w="100" w:type="dxa"/>
              <w:right w:w="108" w:type="dxa"/>
            </w:tcMar>
          </w:tcPr>
          <w:p w:rsidR="00046089" w:rsidRDefault="00046089"/>
        </w:tc>
      </w:tr>
    </w:tbl>
    <w:p w:rsidR="00046089" w:rsidRDefault="00046089">
      <w:pPr>
        <w:spacing w:after="120"/>
        <w:ind w:left="720"/>
        <w:jc w:val="both"/>
      </w:pPr>
    </w:p>
    <w:p w:rsidR="00046089" w:rsidRDefault="009D36F7">
      <w:pPr>
        <w:numPr>
          <w:ilvl w:val="0"/>
          <w:numId w:val="7"/>
        </w:numPr>
        <w:spacing w:after="120"/>
        <w:ind w:hanging="395"/>
        <w:contextualSpacing/>
        <w:jc w:val="both"/>
      </w:pPr>
      <w:r>
        <w:rPr>
          <w:rFonts w:ascii="Arial" w:hAnsi="Arial" w:eastAsia="Arial" w:cs="Arial"/>
        </w:rPr>
        <w:t>Sjednaná cena díla je cenou nejvýše přípustnou, se započtením veškerých nákladů zhotovitele souvisejících s  provedením díla, rizik, příp. zisku, kterou je možné překročit pouze v případě změny (zvýšení) sazby DPH, a to tak, že zhotovitel připočítá ke sjednané ceně bez DPH daň z přidané hodnoty v procentní sazbě odpovídající zákonné úpravě účinné k datu uskutečněného zdanitelného plnění.</w:t>
      </w:r>
    </w:p>
    <w:p w:rsidR="00046089" w:rsidRDefault="00046089">
      <w:pPr>
        <w:spacing w:after="120"/>
        <w:ind w:left="397"/>
        <w:jc w:val="both"/>
      </w:pPr>
    </w:p>
    <w:p w:rsidR="00046089" w:rsidRDefault="009D36F7">
      <w:pPr>
        <w:numPr>
          <w:ilvl w:val="0"/>
          <w:numId w:val="7"/>
        </w:numPr>
        <w:spacing w:after="120"/>
        <w:ind w:hanging="395"/>
        <w:contextualSpacing/>
        <w:jc w:val="both"/>
      </w:pPr>
      <w:r>
        <w:rPr>
          <w:rFonts w:ascii="Arial" w:hAnsi="Arial" w:eastAsia="Arial" w:cs="Arial"/>
        </w:rPr>
        <w:t xml:space="preserve">Sjednaná cena díla bude uhrazena v jedné splátce.  </w:t>
      </w:r>
    </w:p>
    <w:p w:rsidR="00046089" w:rsidP="00071E53" w:rsidRDefault="00046089">
      <w:pPr>
        <w:tabs>
          <w:tab w:val="left" w:pos="426"/>
        </w:tabs>
        <w:spacing w:after="120"/>
        <w:jc w:val="both"/>
      </w:pPr>
    </w:p>
    <w:p w:rsidR="00046089" w:rsidRDefault="009D36F7">
      <w:pPr>
        <w:numPr>
          <w:ilvl w:val="0"/>
          <w:numId w:val="7"/>
        </w:numPr>
        <w:tabs>
          <w:tab w:val="left" w:pos="426"/>
        </w:tabs>
        <w:spacing w:after="120"/>
        <w:ind w:left="426" w:hanging="425"/>
        <w:contextualSpacing/>
        <w:jc w:val="both"/>
      </w:pPr>
      <w:r>
        <w:rPr>
          <w:rFonts w:ascii="Arial" w:hAnsi="Arial" w:eastAsia="Arial" w:cs="Arial"/>
        </w:rPr>
        <w:t xml:space="preserve">Faktura musí splňovat náležitosti dle § </w:t>
      </w:r>
      <w:r w:rsidR="00071E53">
        <w:rPr>
          <w:rFonts w:ascii="Arial" w:hAnsi="Arial" w:eastAsia="Arial" w:cs="Arial"/>
        </w:rPr>
        <w:t>435</w:t>
      </w:r>
      <w:r>
        <w:rPr>
          <w:rFonts w:ascii="Arial" w:hAnsi="Arial" w:eastAsia="Arial" w:cs="Arial"/>
        </w:rPr>
        <w:t xml:space="preserve"> zákona č. </w:t>
      </w:r>
      <w:r w:rsidR="00071E53">
        <w:rPr>
          <w:rFonts w:ascii="Arial" w:hAnsi="Arial" w:eastAsia="Arial" w:cs="Arial"/>
        </w:rPr>
        <w:t>89/2012</w:t>
      </w:r>
      <w:r>
        <w:rPr>
          <w:rFonts w:ascii="Arial" w:hAnsi="Arial" w:eastAsia="Arial" w:cs="Arial"/>
        </w:rPr>
        <w:t xml:space="preserve"> Sb., </w:t>
      </w:r>
      <w:r w:rsidR="00071E53">
        <w:rPr>
          <w:rFonts w:ascii="Arial" w:hAnsi="Arial" w:eastAsia="Arial" w:cs="Arial"/>
        </w:rPr>
        <w:t>občanský zákoník</w:t>
      </w:r>
      <w:r>
        <w:rPr>
          <w:rFonts w:ascii="Arial" w:hAnsi="Arial" w:eastAsia="Arial" w:cs="Arial"/>
        </w:rPr>
        <w:t xml:space="preserve">, v platném znění, a náležitosti daňového dokladu dle § 28 zákona č. 235/2004 Sb., o DPH, v platném znění. </w:t>
      </w:r>
    </w:p>
    <w:p w:rsidR="00046089" w:rsidRDefault="009D36F7">
      <w:pPr>
        <w:numPr>
          <w:ilvl w:val="0"/>
          <w:numId w:val="7"/>
        </w:numPr>
        <w:spacing w:after="0"/>
        <w:ind w:hanging="395"/>
        <w:contextualSpacing/>
        <w:jc w:val="both"/>
      </w:pPr>
      <w:r>
        <w:rPr>
          <w:rFonts w:ascii="Arial" w:hAnsi="Arial" w:eastAsia="Arial" w:cs="Arial"/>
        </w:rPr>
        <w:t>Faktura vystavená zhotovitelem bude splatná do 60 dnů od jejího prokazatelného doručení objednateli.</w:t>
      </w:r>
    </w:p>
    <w:p w:rsidR="00046089" w:rsidRDefault="00046089">
      <w:pPr>
        <w:jc w:val="both"/>
      </w:pPr>
    </w:p>
    <w:p w:rsidR="00046089" w:rsidRDefault="009D36F7">
      <w:pPr>
        <w:numPr>
          <w:ilvl w:val="0"/>
          <w:numId w:val="7"/>
        </w:numPr>
        <w:spacing w:after="0"/>
        <w:ind w:hanging="395"/>
        <w:jc w:val="both"/>
      </w:pPr>
      <w:r>
        <w:rPr>
          <w:rFonts w:ascii="Arial" w:hAnsi="Arial" w:eastAsia="Arial" w:cs="Arial"/>
        </w:rPr>
        <w:t>V případě, že faktura nebude obsahovat potřebné náležitosti, je objednatel oprávněn vrátit takovou fakturu zhotoviteli k doplnění. V takovém případě se ruší lhůta splatnosti a nová lhůta začne plynout ode dne doručení opravené faktury objednateli.</w:t>
      </w:r>
    </w:p>
    <w:p w:rsidR="00046089" w:rsidRDefault="00046089">
      <w:pPr>
        <w:ind w:left="397"/>
        <w:jc w:val="both"/>
      </w:pPr>
    </w:p>
    <w:p w:rsidR="00046089" w:rsidRDefault="009D36F7">
      <w:pPr>
        <w:numPr>
          <w:ilvl w:val="0"/>
          <w:numId w:val="7"/>
        </w:numPr>
        <w:spacing w:after="0"/>
        <w:ind w:hanging="395"/>
        <w:jc w:val="both"/>
      </w:pPr>
      <w:r>
        <w:rPr>
          <w:rFonts w:ascii="Arial" w:hAnsi="Arial" w:eastAsia="Arial" w:cs="Arial"/>
        </w:rPr>
        <w:t>Objednatel není v prodlení se zaplacením faktury, pokud nejpozději v poslední den její splatnosti byla fakturovaná částka prokazatelně odepsána z bankovního účtu objednatele a připsána na výše uvedený účet zhotovitele.</w:t>
      </w:r>
    </w:p>
    <w:p w:rsidR="00046089" w:rsidRDefault="00046089">
      <w:pPr>
        <w:tabs>
          <w:tab w:val="left" w:pos="1440"/>
          <w:tab w:val="left" w:pos="1800"/>
        </w:tabs>
        <w:jc w:val="both"/>
      </w:pPr>
    </w:p>
    <w:p w:rsidR="00046089" w:rsidRDefault="009D36F7">
      <w:pPr>
        <w:tabs>
          <w:tab w:val="left" w:pos="1440"/>
          <w:tab w:val="left" w:pos="1800"/>
        </w:tabs>
        <w:jc w:val="center"/>
      </w:pPr>
      <w:r>
        <w:rPr>
          <w:rFonts w:ascii="Arial" w:hAnsi="Arial" w:eastAsia="Arial" w:cs="Arial"/>
          <w:b/>
        </w:rPr>
        <w:t>V</w:t>
      </w:r>
    </w:p>
    <w:p w:rsidR="00046089" w:rsidRDefault="009D36F7">
      <w:pPr>
        <w:tabs>
          <w:tab w:val="left" w:pos="1440"/>
          <w:tab w:val="left" w:pos="1800"/>
        </w:tabs>
        <w:ind w:left="432" w:hanging="430"/>
        <w:jc w:val="center"/>
      </w:pPr>
      <w:r>
        <w:rPr>
          <w:rFonts w:ascii="Arial" w:hAnsi="Arial" w:eastAsia="Arial" w:cs="Arial"/>
          <w:b/>
        </w:rPr>
        <w:t>Práva a povinnosti smluvních stran</w:t>
      </w:r>
    </w:p>
    <w:p w:rsidR="00046089" w:rsidP="00B6723C" w:rsidRDefault="009D36F7">
      <w:pPr>
        <w:numPr>
          <w:ilvl w:val="0"/>
          <w:numId w:val="8"/>
        </w:numPr>
        <w:spacing w:after="0"/>
        <w:ind w:hanging="395"/>
        <w:jc w:val="both"/>
      </w:pPr>
      <w:r>
        <w:rPr>
          <w:rFonts w:ascii="Arial" w:hAnsi="Arial" w:eastAsia="Arial" w:cs="Arial"/>
        </w:rPr>
        <w:t xml:space="preserve">Zhotovitel se zavazuje k provedení díla podle této smlouvy s vynaložením maximálního úsilí tak, aby docílil nejlepšího možného výsledku pro objednatele. Zhotovitel je povinen provést dílo řádně a včas. </w:t>
      </w:r>
    </w:p>
    <w:p w:rsidR="00B6723C" w:rsidP="00B6723C" w:rsidRDefault="00B6723C">
      <w:pPr>
        <w:spacing w:after="0"/>
        <w:ind w:left="397"/>
        <w:jc w:val="both"/>
      </w:pPr>
    </w:p>
    <w:p w:rsidR="00046089" w:rsidRDefault="009D36F7">
      <w:pPr>
        <w:numPr>
          <w:ilvl w:val="0"/>
          <w:numId w:val="8"/>
        </w:numPr>
        <w:spacing w:after="0"/>
        <w:ind w:hanging="395"/>
        <w:jc w:val="both"/>
      </w:pPr>
      <w:r>
        <w:rPr>
          <w:rFonts w:ascii="Arial" w:hAnsi="Arial" w:eastAsia="Arial" w:cs="Arial"/>
        </w:rPr>
        <w:t>Strany jsou povinny se neprodleně vzájemně informovat o všech skutečnostech, které nastanou a mohou mít vliv na plnění povinností z této smlouvy vyplývající.</w:t>
      </w:r>
    </w:p>
    <w:p w:rsidR="00046089" w:rsidRDefault="00046089">
      <w:pPr>
        <w:spacing w:after="0"/>
        <w:ind w:left="720"/>
      </w:pPr>
    </w:p>
    <w:p w:rsidRPr="00071E53" w:rsidR="00046089" w:rsidRDefault="009D36F7">
      <w:pPr>
        <w:numPr>
          <w:ilvl w:val="0"/>
          <w:numId w:val="8"/>
        </w:numPr>
        <w:spacing w:after="0"/>
        <w:ind w:hanging="395"/>
        <w:jc w:val="both"/>
      </w:pPr>
      <w:r w:rsidRPr="00071E53">
        <w:rPr>
          <w:rFonts w:ascii="Arial" w:hAnsi="Arial" w:eastAsia="Arial" w:cs="Arial"/>
        </w:rPr>
        <w:t>Objednatel se zavazuje poskytnout zhotoviteli kontakty na kontaktní osoby jednotlivých agentur (FFG</w:t>
      </w:r>
      <w:r w:rsidR="00B6723C">
        <w:rPr>
          <w:rFonts w:ascii="Arial" w:hAnsi="Arial" w:eastAsia="Arial" w:cs="Arial"/>
        </w:rPr>
        <w:t xml:space="preserve">, </w:t>
      </w:r>
      <w:proofErr w:type="spellStart"/>
      <w:r w:rsidR="00B6723C">
        <w:rPr>
          <w:rFonts w:ascii="Arial" w:hAnsi="Arial" w:eastAsia="Arial" w:cs="Arial"/>
        </w:rPr>
        <w:t>Vinnova</w:t>
      </w:r>
      <w:proofErr w:type="spellEnd"/>
      <w:r w:rsidR="00B6723C">
        <w:rPr>
          <w:rFonts w:ascii="Arial" w:hAnsi="Arial" w:eastAsia="Arial" w:cs="Arial"/>
        </w:rPr>
        <w:t xml:space="preserve">, </w:t>
      </w:r>
      <w:proofErr w:type="spellStart"/>
      <w:r w:rsidR="00B6723C">
        <w:rPr>
          <w:rFonts w:ascii="Arial" w:hAnsi="Arial" w:eastAsia="Arial" w:cs="Arial"/>
        </w:rPr>
        <w:t>Tekes</w:t>
      </w:r>
      <w:proofErr w:type="spellEnd"/>
      <w:r w:rsidR="00B6723C">
        <w:rPr>
          <w:rFonts w:ascii="Arial" w:hAnsi="Arial" w:eastAsia="Arial" w:cs="Arial"/>
        </w:rPr>
        <w:t xml:space="preserve">, NL </w:t>
      </w:r>
      <w:proofErr w:type="spellStart"/>
      <w:r w:rsidR="00B6723C">
        <w:rPr>
          <w:rFonts w:ascii="Arial" w:hAnsi="Arial" w:eastAsia="Arial" w:cs="Arial"/>
        </w:rPr>
        <w:t>Agency</w:t>
      </w:r>
      <w:proofErr w:type="spellEnd"/>
      <w:r w:rsidR="00B6723C">
        <w:rPr>
          <w:rFonts w:ascii="Arial" w:hAnsi="Arial" w:eastAsia="Arial" w:cs="Arial"/>
        </w:rPr>
        <w:t>), ne</w:t>
      </w:r>
      <w:r w:rsidRPr="00071E53">
        <w:rPr>
          <w:rFonts w:ascii="Arial" w:hAnsi="Arial" w:eastAsia="Arial" w:cs="Arial"/>
        </w:rPr>
        <w:t>zaručuje však jeji</w:t>
      </w:r>
      <w:r w:rsidR="00B6723C">
        <w:rPr>
          <w:rFonts w:ascii="Arial" w:hAnsi="Arial" w:eastAsia="Arial" w:cs="Arial"/>
        </w:rPr>
        <w:t>ch ná</w:t>
      </w:r>
      <w:r w:rsidRPr="00071E53">
        <w:rPr>
          <w:rFonts w:ascii="Arial" w:hAnsi="Arial" w:eastAsia="Arial" w:cs="Arial"/>
        </w:rPr>
        <w:t xml:space="preserve">slednou spolupráci. </w:t>
      </w:r>
    </w:p>
    <w:p w:rsidR="00046089" w:rsidRDefault="00046089">
      <w:pPr>
        <w:ind w:left="397"/>
        <w:jc w:val="both"/>
      </w:pPr>
    </w:p>
    <w:p w:rsidR="00046089" w:rsidRDefault="009D36F7">
      <w:pPr>
        <w:numPr>
          <w:ilvl w:val="0"/>
          <w:numId w:val="8"/>
        </w:numPr>
        <w:spacing w:after="0"/>
        <w:ind w:hanging="395"/>
        <w:jc w:val="both"/>
      </w:pPr>
      <w:r>
        <w:rPr>
          <w:rFonts w:ascii="Arial" w:hAnsi="Arial" w:eastAsia="Arial" w:cs="Arial"/>
        </w:rPr>
        <w:t>Zhotovitel použije všechny materiály a informace, které obdrží od objednatele v souvislosti s plněním této smlouvy, výhradně za účelem plnění předmětu smlouvy. Po skončení plnění předá zhotovitel objednateli všechny materiály, které od objednatele v souvislosti s plněním převzal. Zhotovitel nesmí použít ani předat třetím osobám jakékoliv informace získané v souvislosti s realizací díla.</w:t>
      </w:r>
    </w:p>
    <w:p w:rsidR="00046089" w:rsidRDefault="00046089"/>
    <w:p w:rsidR="00046089" w:rsidRDefault="009D36F7">
      <w:pPr>
        <w:jc w:val="center"/>
      </w:pPr>
      <w:r>
        <w:rPr>
          <w:rFonts w:ascii="Arial" w:hAnsi="Arial" w:eastAsia="Arial" w:cs="Arial"/>
          <w:b/>
        </w:rPr>
        <w:t>VI</w:t>
      </w:r>
    </w:p>
    <w:p w:rsidR="00046089" w:rsidRDefault="009D36F7">
      <w:pPr>
        <w:jc w:val="center"/>
      </w:pPr>
      <w:r>
        <w:rPr>
          <w:rFonts w:ascii="Arial" w:hAnsi="Arial" w:eastAsia="Arial" w:cs="Arial"/>
          <w:b/>
        </w:rPr>
        <w:t>Sankce</w:t>
      </w:r>
    </w:p>
    <w:p w:rsidR="00046089" w:rsidRDefault="009D36F7">
      <w:pPr>
        <w:numPr>
          <w:ilvl w:val="0"/>
          <w:numId w:val="2"/>
        </w:numPr>
        <w:spacing w:after="0"/>
        <w:ind w:left="426" w:hanging="425"/>
        <w:jc w:val="both"/>
        <w:rPr>
          <w:rFonts w:ascii="Arial" w:hAnsi="Arial" w:eastAsia="Arial" w:cs="Arial"/>
        </w:rPr>
      </w:pPr>
      <w:r>
        <w:rPr>
          <w:rFonts w:ascii="Arial" w:hAnsi="Arial" w:eastAsia="Arial" w:cs="Arial"/>
        </w:rPr>
        <w:t xml:space="preserve">Objednatel má právo za každý ukončený den prodlení v době plnění podle článku III účtovat zhotoviteli smluvní pokutu ve výši 0,05 % z ceny díla uvedené v článku IV </w:t>
      </w:r>
      <w:proofErr w:type="gramStart"/>
      <w:r>
        <w:rPr>
          <w:rFonts w:ascii="Arial" w:hAnsi="Arial" w:eastAsia="Arial" w:cs="Arial"/>
        </w:rPr>
        <w:t>této</w:t>
      </w:r>
      <w:proofErr w:type="gramEnd"/>
      <w:r>
        <w:rPr>
          <w:rFonts w:ascii="Arial" w:hAnsi="Arial" w:eastAsia="Arial" w:cs="Arial"/>
        </w:rPr>
        <w:t xml:space="preserve"> smlouvy za každý kalendářní den prodlení. V případě použití smluvní pokuty ze strany objednatele, bude cena díla snížena o smluvní pokutu.</w:t>
      </w:r>
    </w:p>
    <w:p w:rsidR="00046089" w:rsidRDefault="00046089">
      <w:pPr>
        <w:spacing w:after="0"/>
        <w:jc w:val="both"/>
      </w:pPr>
    </w:p>
    <w:p w:rsidR="00046089" w:rsidRDefault="009D36F7">
      <w:pPr>
        <w:numPr>
          <w:ilvl w:val="0"/>
          <w:numId w:val="2"/>
        </w:numPr>
        <w:spacing w:after="0"/>
        <w:ind w:left="426" w:hanging="425"/>
        <w:jc w:val="both"/>
        <w:rPr>
          <w:rFonts w:ascii="Arial" w:hAnsi="Arial" w:eastAsia="Arial" w:cs="Arial"/>
        </w:rPr>
      </w:pPr>
      <w:r>
        <w:rPr>
          <w:rFonts w:ascii="Arial" w:hAnsi="Arial" w:eastAsia="Arial" w:cs="Arial"/>
        </w:rPr>
        <w:t>Smluvní pokuta je splatná na základě písemného vyúčtování do 30 dnů od obdržení tohoto vyúčtování povinnou stranou.</w:t>
      </w:r>
    </w:p>
    <w:p w:rsidR="00046089" w:rsidRDefault="00046089">
      <w:pPr>
        <w:spacing w:after="0"/>
        <w:ind w:left="426"/>
        <w:jc w:val="both"/>
      </w:pPr>
    </w:p>
    <w:p w:rsidR="00046089" w:rsidRDefault="009D36F7">
      <w:pPr>
        <w:numPr>
          <w:ilvl w:val="0"/>
          <w:numId w:val="2"/>
        </w:numPr>
        <w:spacing w:after="0"/>
        <w:ind w:left="426" w:hanging="425"/>
        <w:jc w:val="both"/>
        <w:rPr>
          <w:rFonts w:ascii="Arial" w:hAnsi="Arial" w:eastAsia="Arial" w:cs="Arial"/>
        </w:rPr>
      </w:pPr>
      <w:r>
        <w:rPr>
          <w:rFonts w:ascii="Arial" w:hAnsi="Arial" w:eastAsia="Arial" w:cs="Arial"/>
        </w:rPr>
        <w:t xml:space="preserve">Zhotovitel odpovídá objednateli za škodu, která objednateli vznikla v důsledku porušení </w:t>
      </w:r>
      <w:r>
        <w:rPr>
          <w:rFonts w:ascii="Arial" w:hAnsi="Arial" w:eastAsia="Arial" w:cs="Arial"/>
        </w:rPr>
        <w:lastRenderedPageBreak/>
        <w:t>povinností stanovených v této smlouvě. Zaplacení uvedené smluvní pokuty nemá vliv na výši případné náhrady škody.</w:t>
      </w:r>
    </w:p>
    <w:p w:rsidR="00046089" w:rsidRDefault="00046089">
      <w:pPr>
        <w:tabs>
          <w:tab w:val="left" w:pos="708"/>
        </w:tabs>
        <w:jc w:val="both"/>
      </w:pPr>
    </w:p>
    <w:p w:rsidR="00046089" w:rsidRDefault="009D36F7">
      <w:pPr>
        <w:tabs>
          <w:tab w:val="left" w:pos="1440"/>
          <w:tab w:val="left" w:pos="1800"/>
        </w:tabs>
        <w:ind w:left="432" w:hanging="430"/>
        <w:jc w:val="center"/>
      </w:pPr>
      <w:r>
        <w:rPr>
          <w:rFonts w:ascii="Arial" w:hAnsi="Arial" w:eastAsia="Arial" w:cs="Arial"/>
          <w:b/>
        </w:rPr>
        <w:t>VII</w:t>
      </w:r>
    </w:p>
    <w:p w:rsidR="00046089" w:rsidRDefault="009D36F7">
      <w:pPr>
        <w:tabs>
          <w:tab w:val="left" w:pos="1440"/>
          <w:tab w:val="left" w:pos="1800"/>
        </w:tabs>
        <w:ind w:left="432" w:hanging="430"/>
        <w:jc w:val="center"/>
      </w:pPr>
      <w:r>
        <w:rPr>
          <w:rFonts w:ascii="Arial" w:hAnsi="Arial" w:eastAsia="Arial" w:cs="Arial"/>
          <w:b/>
        </w:rPr>
        <w:t>Závěrečná ustanovení</w:t>
      </w:r>
    </w:p>
    <w:p w:rsidR="00046089" w:rsidRDefault="009D36F7">
      <w:pPr>
        <w:numPr>
          <w:ilvl w:val="0"/>
          <w:numId w:val="5"/>
        </w:numPr>
        <w:spacing w:after="0"/>
        <w:ind w:left="426" w:hanging="425"/>
        <w:contextualSpacing/>
        <w:jc w:val="both"/>
      </w:pPr>
      <w:r>
        <w:rPr>
          <w:rFonts w:ascii="Arial" w:hAnsi="Arial" w:eastAsia="Arial" w:cs="Arial"/>
        </w:rPr>
        <w:t xml:space="preserve">Při podstatném porušení této smlouvy jednou ze strany zhotovitele je objednatel oprávněn bez dalšího od smlouvy odstoupit. Odstoupení musí být učiněno písemně. Za podstatné porušení smlouvy považují smluvní strany neplnění věcných a termínových závazků vyplývajících z článku II. III. a IV. této smlouvy. </w:t>
      </w:r>
    </w:p>
    <w:p w:rsidR="00046089" w:rsidRDefault="00046089">
      <w:pPr>
        <w:jc w:val="both"/>
      </w:pPr>
    </w:p>
    <w:p w:rsidR="00046089" w:rsidRDefault="009D36F7">
      <w:pPr>
        <w:numPr>
          <w:ilvl w:val="0"/>
          <w:numId w:val="4"/>
        </w:numPr>
        <w:spacing w:after="0"/>
        <w:ind w:hanging="395"/>
        <w:contextualSpacing/>
        <w:jc w:val="both"/>
      </w:pPr>
      <w:r>
        <w:rPr>
          <w:rFonts w:ascii="Arial" w:hAnsi="Arial" w:eastAsia="Arial" w:cs="Arial"/>
        </w:rPr>
        <w:t>Zhotovitel bezvýhradně souhlasí se zveřejněním své identifikace a dalších parametrů smlouvy, včetně dohodnuté ceny.</w:t>
      </w:r>
    </w:p>
    <w:p w:rsidR="00046089" w:rsidRDefault="00046089">
      <w:pPr>
        <w:jc w:val="both"/>
      </w:pPr>
    </w:p>
    <w:p w:rsidR="00046089" w:rsidRDefault="009D36F7">
      <w:pPr>
        <w:numPr>
          <w:ilvl w:val="0"/>
          <w:numId w:val="4"/>
        </w:numPr>
        <w:spacing w:after="0"/>
        <w:ind w:hanging="395"/>
        <w:contextualSpacing/>
        <w:jc w:val="both"/>
      </w:pPr>
      <w:r>
        <w:rPr>
          <w:rFonts w:ascii="Arial" w:hAnsi="Arial" w:eastAsia="Arial" w:cs="Arial"/>
        </w:rPr>
        <w:t>Tato Smlouva a veškeré mimosmluvní závazky vyplývající z této Smlouvy se budou řídit a vykládat v souladu s právem České republiky. Práva a povinnosti stran, které nejsou přímo upraveny touto Smlouvou, se řídí příslušnými ustanoveními zák. č. </w:t>
      </w:r>
      <w:r w:rsidR="00071E53">
        <w:rPr>
          <w:rFonts w:ascii="Arial" w:hAnsi="Arial" w:eastAsia="Arial" w:cs="Arial"/>
        </w:rPr>
        <w:t>89/2012</w:t>
      </w:r>
      <w:r>
        <w:rPr>
          <w:rFonts w:ascii="Arial" w:hAnsi="Arial" w:eastAsia="Arial" w:cs="Arial"/>
        </w:rPr>
        <w:t xml:space="preserve"> Sb., </w:t>
      </w:r>
      <w:r w:rsidR="00071E53">
        <w:rPr>
          <w:rFonts w:ascii="Arial" w:hAnsi="Arial" w:eastAsia="Arial" w:cs="Arial"/>
        </w:rPr>
        <w:t>občanský zákoník</w:t>
      </w:r>
      <w:r>
        <w:rPr>
          <w:rFonts w:ascii="Arial" w:hAnsi="Arial" w:eastAsia="Arial" w:cs="Arial"/>
        </w:rPr>
        <w:t>, ve znění pozdějších předpisů.</w:t>
      </w:r>
    </w:p>
    <w:p w:rsidR="00046089" w:rsidRDefault="00046089">
      <w:pPr>
        <w:jc w:val="both"/>
      </w:pPr>
    </w:p>
    <w:p w:rsidR="00046089" w:rsidRDefault="009D36F7">
      <w:pPr>
        <w:numPr>
          <w:ilvl w:val="0"/>
          <w:numId w:val="4"/>
        </w:numPr>
        <w:tabs>
          <w:tab w:val="left" w:pos="708"/>
        </w:tabs>
        <w:spacing w:after="0"/>
        <w:ind w:hanging="395"/>
        <w:jc w:val="both"/>
      </w:pPr>
      <w:r>
        <w:rPr>
          <w:rFonts w:ascii="Arial" w:hAnsi="Arial" w:eastAsia="Arial" w:cs="Arial"/>
        </w:rPr>
        <w:t>Jakékoliv změny a doplňky této smlouvy jsou možné pouze formou písemných, vzestupně číslovaných a oboustranně podepsaných dodatků osobami oprávněnými jednat jménem či za smluvní strany.</w:t>
      </w:r>
    </w:p>
    <w:p w:rsidR="00046089" w:rsidRDefault="00046089">
      <w:pPr>
        <w:tabs>
          <w:tab w:val="left" w:pos="708"/>
        </w:tabs>
        <w:ind w:left="397"/>
        <w:jc w:val="both"/>
      </w:pPr>
    </w:p>
    <w:p w:rsidR="00046089" w:rsidRDefault="009D36F7">
      <w:pPr>
        <w:numPr>
          <w:ilvl w:val="0"/>
          <w:numId w:val="4"/>
        </w:numPr>
        <w:tabs>
          <w:tab w:val="left" w:pos="708"/>
        </w:tabs>
        <w:spacing w:after="0"/>
        <w:ind w:hanging="395"/>
        <w:jc w:val="both"/>
      </w:pPr>
      <w:r>
        <w:rPr>
          <w:rFonts w:ascii="Arial" w:hAnsi="Arial" w:eastAsia="Arial" w:cs="Arial"/>
        </w:rPr>
        <w:t>Smluvní strany se zavazují řešit spory vzniklé v souvislosti s touto smlouvou především smírnou cestou. Spory, jež nebude možné ve lhůtě do 30 dnů ode dne oznámení sporné otázky druhé smluvní straně vyřešit smírem, budou řešeny před příslušnými soudy České republiky, kterým se každá ze smluvních stran zavazuje podřídit.</w:t>
      </w:r>
    </w:p>
    <w:p w:rsidR="00046089" w:rsidRDefault="00046089">
      <w:pPr>
        <w:tabs>
          <w:tab w:val="left" w:pos="1080"/>
        </w:tabs>
        <w:jc w:val="both"/>
      </w:pPr>
    </w:p>
    <w:p w:rsidR="00046089" w:rsidRDefault="009D36F7">
      <w:pPr>
        <w:numPr>
          <w:ilvl w:val="0"/>
          <w:numId w:val="4"/>
        </w:numPr>
        <w:spacing w:after="0"/>
        <w:ind w:hanging="395"/>
        <w:contextualSpacing/>
        <w:jc w:val="both"/>
      </w:pPr>
      <w:r>
        <w:rPr>
          <w:rFonts w:ascii="Arial" w:hAnsi="Arial" w:eastAsia="Arial" w:cs="Arial"/>
        </w:rPr>
        <w:t>Tato smlouva nabývá platnosti a účinnosti dnem jejího podpisu.</w:t>
      </w:r>
    </w:p>
    <w:p w:rsidR="00046089" w:rsidRDefault="00046089">
      <w:pPr>
        <w:tabs>
          <w:tab w:val="left" w:pos="1080"/>
        </w:tabs>
        <w:jc w:val="both"/>
      </w:pPr>
    </w:p>
    <w:p w:rsidR="00046089" w:rsidRDefault="009D36F7">
      <w:pPr>
        <w:numPr>
          <w:ilvl w:val="0"/>
          <w:numId w:val="4"/>
        </w:numPr>
        <w:tabs>
          <w:tab w:val="left" w:pos="1080"/>
        </w:tabs>
        <w:spacing w:after="0"/>
        <w:ind w:hanging="395"/>
        <w:jc w:val="both"/>
      </w:pPr>
      <w:r>
        <w:rPr>
          <w:rFonts w:ascii="Arial" w:hAnsi="Arial" w:eastAsia="Arial" w:cs="Arial"/>
        </w:rPr>
        <w:t>Tato smlouva je vyhotovena ve dvou stejnopisech, z nichž objednatel obdrží jeden stejnopis a zhotovitel jeden stejnopis.</w:t>
      </w:r>
    </w:p>
    <w:p w:rsidR="00046089" w:rsidRDefault="00046089">
      <w:pPr>
        <w:tabs>
          <w:tab w:val="left" w:pos="1080"/>
        </w:tabs>
        <w:ind w:left="397"/>
        <w:jc w:val="both"/>
      </w:pPr>
    </w:p>
    <w:p w:rsidR="00046089" w:rsidRDefault="009D36F7">
      <w:pPr>
        <w:numPr>
          <w:ilvl w:val="0"/>
          <w:numId w:val="4"/>
        </w:numPr>
        <w:tabs>
          <w:tab w:val="left" w:pos="1080"/>
        </w:tabs>
        <w:spacing w:after="0"/>
        <w:ind w:hanging="395"/>
        <w:jc w:val="both"/>
      </w:pPr>
      <w:r>
        <w:rPr>
          <w:rFonts w:ascii="Arial" w:hAnsi="Arial" w:eastAsia="Arial" w:cs="Arial"/>
        </w:rPr>
        <w:t xml:space="preserve">Nedílnou součástí smlouvy je Příloha č. 1 – </w:t>
      </w:r>
      <w:r w:rsidR="00071E53">
        <w:rPr>
          <w:rFonts w:ascii="Arial" w:hAnsi="Arial" w:eastAsia="Arial" w:cs="Arial"/>
        </w:rPr>
        <w:t>Specifikace díla</w:t>
      </w:r>
      <w:r>
        <w:rPr>
          <w:rFonts w:ascii="Arial" w:hAnsi="Arial" w:eastAsia="Arial" w:cs="Arial"/>
        </w:rPr>
        <w:t>.</w:t>
      </w:r>
    </w:p>
    <w:p w:rsidR="00046089" w:rsidRDefault="00046089">
      <w:pPr>
        <w:jc w:val="both"/>
      </w:pPr>
    </w:p>
    <w:p w:rsidR="00046089" w:rsidRDefault="00046089">
      <w:pPr>
        <w:jc w:val="both"/>
      </w:pPr>
    </w:p>
    <w:p w:rsidR="00046089" w:rsidRDefault="009D36F7">
      <w:pPr>
        <w:tabs>
          <w:tab w:val="left" w:pos="4820"/>
        </w:tabs>
        <w:jc w:val="both"/>
      </w:pPr>
      <w:r>
        <w:rPr>
          <w:rFonts w:ascii="Arial" w:hAnsi="Arial" w:eastAsia="Arial" w:cs="Arial"/>
        </w:rPr>
        <w:t>V Praze dne _________________</w:t>
      </w:r>
      <w:r>
        <w:rPr>
          <w:rFonts w:ascii="Arial" w:hAnsi="Arial" w:eastAsia="Arial" w:cs="Arial"/>
        </w:rPr>
        <w:tab/>
      </w:r>
      <w:r>
        <w:rPr>
          <w:rFonts w:ascii="Arial" w:hAnsi="Arial" w:eastAsia="Arial" w:cs="Arial"/>
        </w:rPr>
        <w:tab/>
        <w:t>V Praze dne _________________</w:t>
      </w:r>
    </w:p>
    <w:p w:rsidR="00046089" w:rsidRDefault="00046089">
      <w:pPr>
        <w:tabs>
          <w:tab w:val="left" w:pos="0"/>
          <w:tab w:val="left" w:pos="4680"/>
        </w:tabs>
        <w:ind w:left="547"/>
        <w:jc w:val="both"/>
      </w:pPr>
    </w:p>
    <w:p w:rsidR="00046089" w:rsidRDefault="00046089">
      <w:pPr>
        <w:tabs>
          <w:tab w:val="left" w:pos="0"/>
          <w:tab w:val="left" w:pos="2835"/>
          <w:tab w:val="left" w:pos="5103"/>
          <w:tab w:val="left" w:pos="8080"/>
        </w:tabs>
        <w:jc w:val="both"/>
      </w:pPr>
    </w:p>
    <w:p w:rsidR="00046089" w:rsidRDefault="009D36F7">
      <w:pPr>
        <w:tabs>
          <w:tab w:val="left" w:pos="0"/>
          <w:tab w:val="left" w:pos="2835"/>
          <w:tab w:val="left" w:pos="5103"/>
          <w:tab w:val="left" w:pos="8080"/>
        </w:tabs>
        <w:jc w:val="both"/>
      </w:pPr>
      <w:r>
        <w:rPr>
          <w:rFonts w:ascii="Arial" w:hAnsi="Arial" w:eastAsia="Arial" w:cs="Arial"/>
        </w:rPr>
        <w:t>____________________________</w:t>
      </w:r>
      <w:r>
        <w:rPr>
          <w:rFonts w:ascii="Arial" w:hAnsi="Arial" w:eastAsia="Arial" w:cs="Arial"/>
        </w:rPr>
        <w:tab/>
        <w:t>____________________________</w:t>
      </w:r>
      <w:r>
        <w:rPr>
          <w:rFonts w:ascii="Arial" w:hAnsi="Arial" w:eastAsia="Arial" w:cs="Arial"/>
        </w:rPr>
        <w:tab/>
      </w:r>
      <w:r>
        <w:rPr>
          <w:rFonts w:ascii="Arial" w:hAnsi="Arial" w:eastAsia="Arial" w:cs="Arial"/>
        </w:rPr>
        <w:tab/>
      </w:r>
    </w:p>
    <w:p w:rsidR="00046089" w:rsidRDefault="009D36F7">
      <w:pPr>
        <w:tabs>
          <w:tab w:val="left" w:pos="4680"/>
        </w:tabs>
        <w:jc w:val="both"/>
      </w:pPr>
      <w:r>
        <w:rPr>
          <w:rFonts w:ascii="Arial" w:hAnsi="Arial" w:eastAsia="Arial" w:cs="Arial"/>
        </w:rPr>
        <w:t>za objednatele</w:t>
      </w:r>
      <w:r>
        <w:rPr>
          <w:rFonts w:ascii="Arial" w:hAnsi="Arial" w:eastAsia="Arial" w:cs="Arial"/>
        </w:rPr>
        <w:tab/>
      </w:r>
      <w:r>
        <w:rPr>
          <w:rFonts w:ascii="Arial" w:hAnsi="Arial" w:eastAsia="Arial" w:cs="Arial"/>
        </w:rPr>
        <w:tab/>
        <w:t>za zhotovitele</w:t>
      </w:r>
    </w:p>
    <w:p w:rsidR="00046089" w:rsidRDefault="009D36F7">
      <w:pPr>
        <w:tabs>
          <w:tab w:val="left" w:pos="4680"/>
        </w:tabs>
        <w:jc w:val="both"/>
      </w:pPr>
      <w:r>
        <w:rPr>
          <w:rFonts w:ascii="Arial" w:hAnsi="Arial" w:eastAsia="Arial" w:cs="Arial"/>
        </w:rPr>
        <w:t xml:space="preserve">Ing. Luděk </w:t>
      </w:r>
      <w:proofErr w:type="spellStart"/>
      <w:r>
        <w:rPr>
          <w:rFonts w:ascii="Arial" w:hAnsi="Arial" w:eastAsia="Arial" w:cs="Arial"/>
        </w:rPr>
        <w:t>Knorr</w:t>
      </w:r>
      <w:proofErr w:type="spellEnd"/>
      <w:r>
        <w:rPr>
          <w:rFonts w:ascii="Arial" w:hAnsi="Arial" w:eastAsia="Arial" w:cs="Arial"/>
        </w:rPr>
        <w:tab/>
      </w:r>
      <w:r>
        <w:rPr>
          <w:rFonts w:ascii="Arial" w:hAnsi="Arial" w:eastAsia="Arial" w:cs="Arial"/>
        </w:rPr>
        <w:tab/>
        <w:t xml:space="preserve"> </w:t>
      </w:r>
    </w:p>
    <w:p w:rsidR="00046089" w:rsidRDefault="009D36F7">
      <w:pPr>
        <w:tabs>
          <w:tab w:val="left" w:pos="4680"/>
        </w:tabs>
        <w:jc w:val="both"/>
      </w:pPr>
      <w:r>
        <w:rPr>
          <w:rFonts w:ascii="Arial" w:hAnsi="Arial" w:eastAsia="Arial" w:cs="Arial"/>
        </w:rPr>
        <w:t>ředitel Kanceláře TA ČR</w:t>
      </w:r>
      <w:r>
        <w:rPr>
          <w:rFonts w:ascii="Arial" w:hAnsi="Arial" w:eastAsia="Arial" w:cs="Arial"/>
        </w:rPr>
        <w:tab/>
      </w:r>
      <w:r>
        <w:rPr>
          <w:rFonts w:ascii="Arial" w:hAnsi="Arial" w:eastAsia="Arial" w:cs="Arial"/>
        </w:rPr>
        <w:tab/>
      </w:r>
    </w:p>
    <w:p w:rsidR="00046089" w:rsidRDefault="00046089"/>
    <w:p w:rsidR="00B6723C" w:rsidRDefault="00B6723C">
      <w:pPr>
        <w:rPr>
          <w:rFonts w:ascii="Arial" w:hAnsi="Arial" w:eastAsia="Arial" w:cs="Arial"/>
          <w:b/>
        </w:rPr>
      </w:pPr>
      <w:bookmarkStart w:name="h.gjdgxs" w:colFirst="0" w:colLast="0" w:id="0"/>
      <w:bookmarkEnd w:id="0"/>
    </w:p>
    <w:p w:rsidR="00B6723C" w:rsidRDefault="00B6723C">
      <w:pPr>
        <w:rPr>
          <w:rFonts w:ascii="Arial" w:hAnsi="Arial" w:eastAsia="Arial" w:cs="Arial"/>
          <w:b/>
        </w:rPr>
      </w:pPr>
    </w:p>
    <w:p w:rsidR="00B6723C" w:rsidRDefault="00B6723C">
      <w:pPr>
        <w:rPr>
          <w:rFonts w:ascii="Arial" w:hAnsi="Arial" w:eastAsia="Arial" w:cs="Arial"/>
          <w:b/>
        </w:rPr>
      </w:pPr>
    </w:p>
    <w:p w:rsidR="00B6723C" w:rsidRDefault="00B6723C">
      <w:pPr>
        <w:rPr>
          <w:rFonts w:ascii="Arial" w:hAnsi="Arial" w:eastAsia="Arial" w:cs="Arial"/>
          <w:b/>
        </w:rPr>
      </w:pPr>
    </w:p>
    <w:p w:rsidR="00B6723C" w:rsidRDefault="00B6723C">
      <w:pPr>
        <w:rPr>
          <w:rFonts w:ascii="Arial" w:hAnsi="Arial" w:eastAsia="Arial" w:cs="Arial"/>
          <w:b/>
        </w:rPr>
      </w:pPr>
    </w:p>
    <w:p w:rsidR="00B6723C" w:rsidRDefault="00B6723C">
      <w:pPr>
        <w:rPr>
          <w:rFonts w:ascii="Arial" w:hAnsi="Arial" w:eastAsia="Arial" w:cs="Arial"/>
          <w:b/>
        </w:rPr>
      </w:pPr>
    </w:p>
    <w:p w:rsidR="00B6723C" w:rsidRDefault="00B6723C">
      <w:pPr>
        <w:rPr>
          <w:rFonts w:ascii="Arial" w:hAnsi="Arial" w:eastAsia="Arial" w:cs="Arial"/>
          <w:b/>
        </w:rPr>
      </w:pPr>
    </w:p>
    <w:p w:rsidR="00B6723C" w:rsidRDefault="00B6723C">
      <w:pPr>
        <w:rPr>
          <w:rFonts w:ascii="Arial" w:hAnsi="Arial" w:eastAsia="Arial" w:cs="Arial"/>
          <w:b/>
        </w:rPr>
      </w:pPr>
    </w:p>
    <w:p w:rsidR="00B6723C" w:rsidRDefault="00B6723C">
      <w:pPr>
        <w:rPr>
          <w:rFonts w:ascii="Arial" w:hAnsi="Arial" w:eastAsia="Arial" w:cs="Arial"/>
          <w:b/>
        </w:rPr>
      </w:pPr>
    </w:p>
    <w:p w:rsidR="00B6723C" w:rsidRDefault="00B6723C">
      <w:pPr>
        <w:rPr>
          <w:rFonts w:ascii="Arial" w:hAnsi="Arial" w:eastAsia="Arial" w:cs="Arial"/>
          <w:b/>
        </w:rPr>
      </w:pPr>
    </w:p>
    <w:p w:rsidR="00B6723C" w:rsidRDefault="00B6723C">
      <w:pPr>
        <w:rPr>
          <w:rFonts w:ascii="Arial" w:hAnsi="Arial" w:eastAsia="Arial" w:cs="Arial"/>
          <w:b/>
        </w:rPr>
      </w:pPr>
    </w:p>
    <w:p w:rsidR="00B6723C" w:rsidRDefault="00B6723C">
      <w:pPr>
        <w:rPr>
          <w:rFonts w:ascii="Arial" w:hAnsi="Arial" w:eastAsia="Arial" w:cs="Arial"/>
          <w:b/>
        </w:rPr>
      </w:pPr>
    </w:p>
    <w:p w:rsidR="00B6723C" w:rsidRDefault="00B6723C">
      <w:pPr>
        <w:rPr>
          <w:rFonts w:ascii="Arial" w:hAnsi="Arial" w:eastAsia="Arial" w:cs="Arial"/>
          <w:b/>
        </w:rPr>
      </w:pPr>
    </w:p>
    <w:p w:rsidR="00B6723C" w:rsidRDefault="00B6723C">
      <w:pPr>
        <w:rPr>
          <w:rFonts w:ascii="Arial" w:hAnsi="Arial" w:eastAsia="Arial" w:cs="Arial"/>
          <w:b/>
        </w:rPr>
      </w:pPr>
    </w:p>
    <w:p w:rsidR="00B6723C" w:rsidRDefault="00B6723C">
      <w:pPr>
        <w:rPr>
          <w:rFonts w:ascii="Arial" w:hAnsi="Arial" w:eastAsia="Arial" w:cs="Arial"/>
          <w:b/>
        </w:rPr>
      </w:pPr>
    </w:p>
    <w:p w:rsidR="00B6723C" w:rsidRDefault="00B6723C">
      <w:pPr>
        <w:rPr>
          <w:rFonts w:ascii="Arial" w:hAnsi="Arial" w:eastAsia="Arial" w:cs="Arial"/>
          <w:b/>
        </w:rPr>
      </w:pPr>
    </w:p>
    <w:p w:rsidR="00B6723C" w:rsidRDefault="00B6723C">
      <w:pPr>
        <w:rPr>
          <w:rFonts w:ascii="Arial" w:hAnsi="Arial" w:eastAsia="Arial" w:cs="Arial"/>
          <w:b/>
        </w:rPr>
      </w:pPr>
    </w:p>
    <w:p w:rsidR="00B6723C" w:rsidRDefault="00B6723C">
      <w:pPr>
        <w:rPr>
          <w:rFonts w:ascii="Arial" w:hAnsi="Arial" w:eastAsia="Arial" w:cs="Arial"/>
          <w:b/>
        </w:rPr>
      </w:pPr>
    </w:p>
    <w:p w:rsidR="00B6723C" w:rsidRDefault="00B6723C">
      <w:pPr>
        <w:rPr>
          <w:rFonts w:ascii="Arial" w:hAnsi="Arial" w:eastAsia="Arial" w:cs="Arial"/>
          <w:b/>
        </w:rPr>
      </w:pPr>
    </w:p>
    <w:p w:rsidR="00B6723C" w:rsidRDefault="00B6723C">
      <w:pPr>
        <w:rPr>
          <w:rFonts w:ascii="Arial" w:hAnsi="Arial" w:eastAsia="Arial" w:cs="Arial"/>
          <w:b/>
        </w:rPr>
      </w:pPr>
    </w:p>
    <w:p w:rsidR="00B6723C" w:rsidRDefault="00B6723C">
      <w:pPr>
        <w:rPr>
          <w:rFonts w:ascii="Arial" w:hAnsi="Arial" w:eastAsia="Arial" w:cs="Arial"/>
          <w:b/>
        </w:rPr>
      </w:pPr>
    </w:p>
    <w:p w:rsidR="00B6723C" w:rsidRDefault="00B6723C">
      <w:pPr>
        <w:rPr>
          <w:rFonts w:ascii="Arial" w:hAnsi="Arial" w:eastAsia="Arial" w:cs="Arial"/>
          <w:b/>
        </w:rPr>
      </w:pPr>
    </w:p>
    <w:p w:rsidR="00046089" w:rsidRDefault="009D36F7">
      <w:pPr>
        <w:rPr>
          <w:rFonts w:ascii="Arial" w:hAnsi="Arial" w:eastAsia="Arial" w:cs="Arial"/>
          <w:b/>
        </w:rPr>
      </w:pPr>
      <w:r>
        <w:rPr>
          <w:rFonts w:ascii="Arial" w:hAnsi="Arial" w:eastAsia="Arial" w:cs="Arial"/>
          <w:b/>
        </w:rPr>
        <w:t>Příloha č. 1 – Specifikace díla</w:t>
      </w:r>
    </w:p>
    <w:p w:rsidR="00B6723C" w:rsidRDefault="00B6723C"/>
    <w:sectPr w:rsidR="00B6723C">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endnote w:type="separator" w:id="-1">
    <w:p w:rsidR="00C5726A" w:rsidRDefault="00C5726A">
      <w:pPr>
        <w:spacing w:after="0" w:line="240" w:lineRule="auto"/>
      </w:pPr>
      <w:r>
        <w:separator/>
      </w:r>
    </w:p>
  </w:endnote>
  <w:endnote w:type="continuationSeparator" w:id="0">
    <w:p w:rsidR="00C5726A" w:rsidRDefault="00C5726A">
      <w:pPr>
        <w:spacing w:after="0" w:line="240" w:lineRule="auto"/>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Arial">
    <w:panose1 w:val="020B0604020202020204"/>
    <w:charset w:val="EE"/>
    <w:family w:val="swiss"/>
    <w:pitch w:val="variable"/>
    <w:sig w:usb0="20002A87" w:usb1="00000000" w:usb2="00000000" w:usb3="00000000" w:csb0="000001FF" w:csb1="00000000"/>
  </w:font>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20002A87" w:usb1="00000000" w:usb2="00000000"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E92B55" w:rsidRDefault="00E92B55">
    <w:pPr>
      <w:pStyle w:val="Zpat"/>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046089" w:rsidRDefault="00E92B55">
    <w:pPr>
      <w:tabs>
        <w:tab w:val="center" w:pos="4536"/>
        <w:tab w:val="right" w:pos="9072"/>
      </w:tabs>
      <w:spacing w:after="0" w:line="240" w:lineRule="auto"/>
    </w:pPr>
    <w:r>
      <w:rPr>
        <w:noProof/>
      </w:rPr>
      <w:drawing>
        <wp:inline distT="0" distB="0" distL="0" distR="0">
          <wp:extent cx="1590897" cy="485843"/>
          <wp:effectExtent l="0" t="0" r="0" b="9525"/>
          <wp:docPr id="6" name="Obrázek 6"/>
          <wp:cNvGraphicFramePr>
            <a:graphicFrameLocks noChangeAspect="true"/>
          </wp:cNvGraphicFramePr>
          <a:graphic>
            <a:graphicData uri="http://schemas.openxmlformats.org/drawingml/2006/picture">
              <pic:pic>
                <pic:nvPicPr>
                  <pic:cNvPr id="0" name="logo tacr male.png"/>
                  <pic:cNvPicPr/>
                </pic:nvPicPr>
                <pic:blipFill>
                  <a:blip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tretch>
                    <a:fillRect/>
                  </a:stretch>
                </pic:blipFill>
                <pic:spPr>
                  <a:xfrm>
                    <a:off x="0" y="0"/>
                    <a:ext cx="1590897" cy="485843"/>
                  </a:xfrm>
                  <a:prstGeom prst="rect">
                    <a:avLst/>
                  </a:prstGeom>
                </pic:spPr>
              </pic:pic>
            </a:graphicData>
          </a:graphic>
        </wp:inline>
      </w:drawing>
    </w:r>
    <w:bookmarkStart w:name="_GoBack" w:id="1"/>
    <w:bookmarkEnd w:id="1"/>
  </w:p>
</w:ftr>
</file>

<file path=word/footer3.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E92B55" w:rsidRDefault="00E92B55">
    <w:pPr>
      <w:pStyle w:val="Zpat"/>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footnote w:type="separator" w:id="-1">
    <w:p w:rsidR="00C5726A" w:rsidRDefault="00C5726A">
      <w:pPr>
        <w:spacing w:after="0" w:line="240" w:lineRule="auto"/>
      </w:pPr>
      <w:r>
        <w:separator/>
      </w:r>
    </w:p>
  </w:footnote>
  <w:footnote w:type="continuationSeparator" w:id="0">
    <w:p w:rsidR="00C5726A" w:rsidRDefault="00C5726A">
      <w:pPr>
        <w:spacing w:after="0" w:line="240" w:lineRule="auto"/>
      </w:pPr>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E92B55" w:rsidRDefault="00E92B55">
    <w:pPr>
      <w:pStyle w:val="Zhlav"/>
    </w:pPr>
  </w:p>
</w:hdr>
</file>

<file path=word/header2.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046089" w:rsidRDefault="009D36F7">
    <w:pPr>
      <w:tabs>
        <w:tab w:val="center" w:pos="4536"/>
        <w:tab w:val="right" w:pos="9072"/>
      </w:tabs>
      <w:spacing w:after="0" w:line="240" w:lineRule="auto"/>
    </w:pPr>
    <w:r>
      <w:rPr>
        <w:noProof/>
      </w:rPr>
      <w:drawing>
        <wp:inline distT="0" distB="0" distL="0" distR="0">
          <wp:extent cx="5760720" cy="588645"/>
          <wp:effectExtent l="0" t="0" r="0" b="0"/>
          <wp:docPr id="1" name="image00.jpg"/>
          <wp:cNvGraphicFramePr/>
          <a:graphic>
            <a:graphicData uri="http://schemas.openxmlformats.org/drawingml/2006/picture">
              <pic:pic>
                <pic:nvPicPr>
                  <pic:cNvPr id="0" name="image00.jpg"/>
                  <pic:cNvPicPr preferRelativeResize="false"/>
                </pic:nvPicPr>
                <pic:blipFill>
                  <a:blip r:embed="rId1"/>
                  <a:srcRect/>
                  <a:stretch>
                    <a:fillRect/>
                  </a:stretch>
                </pic:blipFill>
                <pic:spPr>
                  <a:xfrm>
                    <a:off x="0" y="0"/>
                    <a:ext cx="5760720" cy="588645"/>
                  </a:xfrm>
                  <a:prstGeom prst="rect">
                    <a:avLst/>
                  </a:prstGeom>
                  <a:ln/>
                </pic:spPr>
              </pic:pic>
            </a:graphicData>
          </a:graphic>
        </wp:inline>
      </w:drawing>
    </w:r>
  </w:p>
  <w:p w:rsidR="00046089" w:rsidRDefault="00046089">
    <w:pPr>
      <w:tabs>
        <w:tab w:val="center" w:pos="4536"/>
        <w:tab w:val="right" w:pos="9072"/>
      </w:tabs>
      <w:spacing w:after="0" w:line="240" w:lineRule="auto"/>
    </w:pPr>
  </w:p>
</w:hdr>
</file>

<file path=word/header3.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E92B55" w:rsidRDefault="00E92B55">
    <w:pPr>
      <w:pStyle w:val="Zhlav"/>
    </w:pP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abstractNum w:abstractNumId="0">
    <w:nsid w:val="13154AE4"/>
    <w:multiLevelType w:val="multilevel"/>
    <w:tmpl w:val="AA865F30"/>
    <w:lvl w:ilvl="0">
      <w:start w:val="1"/>
      <w:numFmt w:val="decimal"/>
      <w:lvlText w:val="%1."/>
      <w:lvlJc w:val="left"/>
      <w:pPr>
        <w:ind w:left="720" w:firstLine="1080"/>
      </w:pPr>
      <w:rPr>
        <w:rFonts w:ascii="Arial" w:hAnsi="Arial" w:eastAsia="Arial" w:cs="Arial"/>
        <w:b/>
        <w:vertAlign w:val="baseline"/>
      </w:rPr>
    </w:lvl>
    <w:lvl w:ilvl="1">
      <w:start w:val="1"/>
      <w:numFmt w:val="lowerLetter"/>
      <w:lvlText w:val="%2."/>
      <w:lvlJc w:val="left"/>
      <w:pPr>
        <w:ind w:left="1440" w:firstLine="2520"/>
      </w:pPr>
      <w:rPr>
        <w:rFonts w:ascii="Arial" w:hAnsi="Arial" w:eastAsia="Arial" w:cs="Arial"/>
        <w:vertAlign w:val="baseline"/>
      </w:rPr>
    </w:lvl>
    <w:lvl w:ilvl="2">
      <w:start w:val="1"/>
      <w:numFmt w:val="lowerRoman"/>
      <w:lvlText w:val="%3."/>
      <w:lvlJc w:val="right"/>
      <w:pPr>
        <w:ind w:left="2160" w:firstLine="4140"/>
      </w:pPr>
      <w:rPr>
        <w:rFonts w:ascii="Arial" w:hAnsi="Arial" w:eastAsia="Arial" w:cs="Arial"/>
        <w:vertAlign w:val="baseline"/>
      </w:rPr>
    </w:lvl>
    <w:lvl w:ilvl="3">
      <w:start w:val="1"/>
      <w:numFmt w:val="decimal"/>
      <w:lvlText w:val="%4."/>
      <w:lvlJc w:val="left"/>
      <w:pPr>
        <w:ind w:left="2880" w:firstLine="5400"/>
      </w:pPr>
      <w:rPr>
        <w:rFonts w:ascii="Arial" w:hAnsi="Arial" w:eastAsia="Arial" w:cs="Arial"/>
        <w:vertAlign w:val="baseline"/>
      </w:rPr>
    </w:lvl>
    <w:lvl w:ilvl="4">
      <w:start w:val="1"/>
      <w:numFmt w:val="lowerLetter"/>
      <w:lvlText w:val="%5."/>
      <w:lvlJc w:val="left"/>
      <w:pPr>
        <w:ind w:left="3600" w:firstLine="6840"/>
      </w:pPr>
      <w:rPr>
        <w:rFonts w:ascii="Arial" w:hAnsi="Arial" w:eastAsia="Arial" w:cs="Arial"/>
        <w:vertAlign w:val="baseline"/>
      </w:rPr>
    </w:lvl>
    <w:lvl w:ilvl="5">
      <w:start w:val="1"/>
      <w:numFmt w:val="lowerRoman"/>
      <w:lvlText w:val="%6."/>
      <w:lvlJc w:val="right"/>
      <w:pPr>
        <w:ind w:left="4320" w:firstLine="8460"/>
      </w:pPr>
      <w:rPr>
        <w:rFonts w:ascii="Arial" w:hAnsi="Arial" w:eastAsia="Arial" w:cs="Arial"/>
        <w:vertAlign w:val="baseline"/>
      </w:rPr>
    </w:lvl>
    <w:lvl w:ilvl="6">
      <w:start w:val="1"/>
      <w:numFmt w:val="decimal"/>
      <w:lvlText w:val="%7."/>
      <w:lvlJc w:val="left"/>
      <w:pPr>
        <w:ind w:left="5040" w:firstLine="9720"/>
      </w:pPr>
      <w:rPr>
        <w:rFonts w:ascii="Arial" w:hAnsi="Arial" w:eastAsia="Arial" w:cs="Arial"/>
        <w:vertAlign w:val="baseline"/>
      </w:rPr>
    </w:lvl>
    <w:lvl w:ilvl="7">
      <w:start w:val="1"/>
      <w:numFmt w:val="lowerLetter"/>
      <w:lvlText w:val="%8."/>
      <w:lvlJc w:val="left"/>
      <w:pPr>
        <w:ind w:left="5760" w:firstLine="11160"/>
      </w:pPr>
      <w:rPr>
        <w:rFonts w:ascii="Arial" w:hAnsi="Arial" w:eastAsia="Arial" w:cs="Arial"/>
        <w:vertAlign w:val="baseline"/>
      </w:rPr>
    </w:lvl>
    <w:lvl w:ilvl="8">
      <w:start w:val="1"/>
      <w:numFmt w:val="lowerRoman"/>
      <w:lvlText w:val="%9."/>
      <w:lvlJc w:val="right"/>
      <w:pPr>
        <w:ind w:left="6480" w:firstLine="12780"/>
      </w:pPr>
      <w:rPr>
        <w:rFonts w:ascii="Arial" w:hAnsi="Arial" w:eastAsia="Arial" w:cs="Arial"/>
        <w:vertAlign w:val="baseline"/>
      </w:rPr>
    </w:lvl>
  </w:abstractNum>
  <w:abstractNum w:abstractNumId="1">
    <w:nsid w:val="16A313A4"/>
    <w:multiLevelType w:val="multilevel"/>
    <w:tmpl w:val="542C792A"/>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
    <w:nsid w:val="179E3C25"/>
    <w:multiLevelType w:val="multilevel"/>
    <w:tmpl w:val="4AA0489E"/>
    <w:lvl w:ilvl="0">
      <w:start w:val="3"/>
      <w:numFmt w:val="decimal"/>
      <w:lvlText w:val="%1."/>
      <w:lvlJc w:val="left"/>
      <w:pPr>
        <w:ind w:left="426" w:firstLine="426"/>
      </w:pPr>
      <w:rPr>
        <w:rFonts w:ascii="Arial" w:hAnsi="Arial" w:eastAsia="Arial" w:cs="Arial"/>
        <w:b w:val="false"/>
        <w:vertAlign w:val="baseline"/>
      </w:rPr>
    </w:lvl>
    <w:lvl w:ilvl="1">
      <w:start w:val="1"/>
      <w:numFmt w:val="lowerLetter"/>
      <w:lvlText w:val="%2."/>
      <w:lvlJc w:val="left"/>
      <w:pPr>
        <w:ind w:left="1469" w:firstLine="2549"/>
      </w:pPr>
      <w:rPr>
        <w:rFonts w:ascii="Arial" w:hAnsi="Arial" w:eastAsia="Arial" w:cs="Arial"/>
        <w:vertAlign w:val="baseline"/>
      </w:rPr>
    </w:lvl>
    <w:lvl w:ilvl="2">
      <w:start w:val="1"/>
      <w:numFmt w:val="lowerRoman"/>
      <w:lvlText w:val="%3."/>
      <w:lvlJc w:val="right"/>
      <w:pPr>
        <w:ind w:left="2189" w:firstLine="4169"/>
      </w:pPr>
      <w:rPr>
        <w:rFonts w:ascii="Arial" w:hAnsi="Arial" w:eastAsia="Arial" w:cs="Arial"/>
        <w:vertAlign w:val="baseline"/>
      </w:rPr>
    </w:lvl>
    <w:lvl w:ilvl="3">
      <w:start w:val="1"/>
      <w:numFmt w:val="decimal"/>
      <w:lvlText w:val="%4."/>
      <w:lvlJc w:val="left"/>
      <w:pPr>
        <w:ind w:left="2909" w:firstLine="5429"/>
      </w:pPr>
      <w:rPr>
        <w:rFonts w:ascii="Arial" w:hAnsi="Arial" w:eastAsia="Arial" w:cs="Arial"/>
        <w:vertAlign w:val="baseline"/>
      </w:rPr>
    </w:lvl>
    <w:lvl w:ilvl="4">
      <w:start w:val="1"/>
      <w:numFmt w:val="lowerLetter"/>
      <w:lvlText w:val="%5."/>
      <w:lvlJc w:val="left"/>
      <w:pPr>
        <w:ind w:left="3629" w:firstLine="6869"/>
      </w:pPr>
      <w:rPr>
        <w:rFonts w:ascii="Arial" w:hAnsi="Arial" w:eastAsia="Arial" w:cs="Arial"/>
        <w:vertAlign w:val="baseline"/>
      </w:rPr>
    </w:lvl>
    <w:lvl w:ilvl="5">
      <w:start w:val="1"/>
      <w:numFmt w:val="lowerRoman"/>
      <w:lvlText w:val="%6."/>
      <w:lvlJc w:val="right"/>
      <w:pPr>
        <w:ind w:left="4349" w:firstLine="8489"/>
      </w:pPr>
      <w:rPr>
        <w:rFonts w:ascii="Arial" w:hAnsi="Arial" w:eastAsia="Arial" w:cs="Arial"/>
        <w:vertAlign w:val="baseline"/>
      </w:rPr>
    </w:lvl>
    <w:lvl w:ilvl="6">
      <w:start w:val="1"/>
      <w:numFmt w:val="decimal"/>
      <w:lvlText w:val="%7."/>
      <w:lvlJc w:val="left"/>
      <w:pPr>
        <w:ind w:left="5069" w:firstLine="9749"/>
      </w:pPr>
      <w:rPr>
        <w:rFonts w:ascii="Arial" w:hAnsi="Arial" w:eastAsia="Arial" w:cs="Arial"/>
        <w:vertAlign w:val="baseline"/>
      </w:rPr>
    </w:lvl>
    <w:lvl w:ilvl="7">
      <w:start w:val="1"/>
      <w:numFmt w:val="lowerLetter"/>
      <w:lvlText w:val="%8."/>
      <w:lvlJc w:val="left"/>
      <w:pPr>
        <w:ind w:left="5789" w:firstLine="11189"/>
      </w:pPr>
      <w:rPr>
        <w:rFonts w:ascii="Arial" w:hAnsi="Arial" w:eastAsia="Arial" w:cs="Arial"/>
        <w:vertAlign w:val="baseline"/>
      </w:rPr>
    </w:lvl>
    <w:lvl w:ilvl="8">
      <w:start w:val="1"/>
      <w:numFmt w:val="lowerRoman"/>
      <w:lvlText w:val="%9."/>
      <w:lvlJc w:val="right"/>
      <w:pPr>
        <w:ind w:left="6509" w:firstLine="12809"/>
      </w:pPr>
      <w:rPr>
        <w:rFonts w:ascii="Arial" w:hAnsi="Arial" w:eastAsia="Arial" w:cs="Arial"/>
        <w:vertAlign w:val="baseline"/>
      </w:rPr>
    </w:lvl>
  </w:abstractNum>
  <w:abstractNum w:abstractNumId="3">
    <w:nsid w:val="5E4F5880"/>
    <w:multiLevelType w:val="multilevel"/>
    <w:tmpl w:val="F01ACCFE"/>
    <w:lvl w:ilvl="0">
      <w:start w:val="1"/>
      <w:numFmt w:val="decimal"/>
      <w:lvlText w:val="%1."/>
      <w:lvlJc w:val="left"/>
      <w:pPr>
        <w:ind w:left="360" w:firstLine="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
    <w:nsid w:val="65832BAD"/>
    <w:multiLevelType w:val="multilevel"/>
    <w:tmpl w:val="7CF0912E"/>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5">
    <w:nsid w:val="72A73483"/>
    <w:multiLevelType w:val="multilevel"/>
    <w:tmpl w:val="615A1228"/>
    <w:lvl w:ilvl="0">
      <w:start w:val="1"/>
      <w:numFmt w:val="decimal"/>
      <w:lvlText w:val="%1."/>
      <w:lvlJc w:val="left"/>
      <w:pPr>
        <w:ind w:left="720" w:firstLine="1080"/>
      </w:pPr>
      <w:rPr>
        <w:rFonts w:ascii="Arial" w:hAnsi="Arial" w:eastAsia="Arial" w:cs="Arial"/>
        <w:sz w:val="22"/>
        <w:vertAlign w:val="baseline"/>
      </w:rPr>
    </w:lvl>
    <w:lvl w:ilvl="1">
      <w:start w:val="1"/>
      <w:numFmt w:val="lowerLetter"/>
      <w:lvlText w:val="%2."/>
      <w:lvlJc w:val="left"/>
      <w:pPr>
        <w:ind w:left="1440" w:firstLine="2520"/>
      </w:pPr>
      <w:rPr>
        <w:rFonts w:ascii="Arial" w:hAnsi="Arial" w:eastAsia="Arial" w:cs="Arial"/>
        <w:vertAlign w:val="baseline"/>
      </w:rPr>
    </w:lvl>
    <w:lvl w:ilvl="2">
      <w:start w:val="1"/>
      <w:numFmt w:val="lowerRoman"/>
      <w:lvlText w:val="%3."/>
      <w:lvlJc w:val="right"/>
      <w:pPr>
        <w:ind w:left="2160" w:firstLine="4140"/>
      </w:pPr>
      <w:rPr>
        <w:rFonts w:ascii="Arial" w:hAnsi="Arial" w:eastAsia="Arial" w:cs="Arial"/>
        <w:vertAlign w:val="baseline"/>
      </w:rPr>
    </w:lvl>
    <w:lvl w:ilvl="3">
      <w:start w:val="1"/>
      <w:numFmt w:val="decimal"/>
      <w:lvlText w:val="%4."/>
      <w:lvlJc w:val="left"/>
      <w:pPr>
        <w:ind w:left="2880" w:firstLine="5400"/>
      </w:pPr>
      <w:rPr>
        <w:rFonts w:ascii="Arial" w:hAnsi="Arial" w:eastAsia="Arial" w:cs="Arial"/>
        <w:vertAlign w:val="baseline"/>
      </w:rPr>
    </w:lvl>
    <w:lvl w:ilvl="4">
      <w:start w:val="1"/>
      <w:numFmt w:val="lowerLetter"/>
      <w:lvlText w:val="%5."/>
      <w:lvlJc w:val="left"/>
      <w:pPr>
        <w:ind w:left="3600" w:firstLine="6840"/>
      </w:pPr>
      <w:rPr>
        <w:rFonts w:ascii="Arial" w:hAnsi="Arial" w:eastAsia="Arial" w:cs="Arial"/>
        <w:vertAlign w:val="baseline"/>
      </w:rPr>
    </w:lvl>
    <w:lvl w:ilvl="5">
      <w:start w:val="1"/>
      <w:numFmt w:val="lowerRoman"/>
      <w:lvlText w:val="%6."/>
      <w:lvlJc w:val="right"/>
      <w:pPr>
        <w:ind w:left="4320" w:firstLine="8460"/>
      </w:pPr>
      <w:rPr>
        <w:rFonts w:ascii="Arial" w:hAnsi="Arial" w:eastAsia="Arial" w:cs="Arial"/>
        <w:vertAlign w:val="baseline"/>
      </w:rPr>
    </w:lvl>
    <w:lvl w:ilvl="6">
      <w:start w:val="1"/>
      <w:numFmt w:val="decimal"/>
      <w:lvlText w:val="%7."/>
      <w:lvlJc w:val="left"/>
      <w:pPr>
        <w:ind w:left="5040" w:firstLine="9720"/>
      </w:pPr>
      <w:rPr>
        <w:rFonts w:ascii="Arial" w:hAnsi="Arial" w:eastAsia="Arial" w:cs="Arial"/>
        <w:vertAlign w:val="baseline"/>
      </w:rPr>
    </w:lvl>
    <w:lvl w:ilvl="7">
      <w:start w:val="1"/>
      <w:numFmt w:val="lowerLetter"/>
      <w:lvlText w:val="%8."/>
      <w:lvlJc w:val="left"/>
      <w:pPr>
        <w:ind w:left="5760" w:firstLine="11160"/>
      </w:pPr>
      <w:rPr>
        <w:rFonts w:ascii="Arial" w:hAnsi="Arial" w:eastAsia="Arial" w:cs="Arial"/>
        <w:vertAlign w:val="baseline"/>
      </w:rPr>
    </w:lvl>
    <w:lvl w:ilvl="8">
      <w:start w:val="1"/>
      <w:numFmt w:val="lowerRoman"/>
      <w:lvlText w:val="%9."/>
      <w:lvlJc w:val="right"/>
      <w:pPr>
        <w:ind w:left="6480" w:firstLine="12780"/>
      </w:pPr>
      <w:rPr>
        <w:rFonts w:ascii="Arial" w:hAnsi="Arial" w:eastAsia="Arial" w:cs="Arial"/>
        <w:vertAlign w:val="baseline"/>
      </w:rPr>
    </w:lvl>
  </w:abstractNum>
  <w:abstractNum w:abstractNumId="6">
    <w:nsid w:val="77721A72"/>
    <w:multiLevelType w:val="multilevel"/>
    <w:tmpl w:val="8076B994"/>
    <w:lvl w:ilvl="0">
      <w:start w:val="1"/>
      <w:numFmt w:val="decimal"/>
      <w:lvlText w:val="%1."/>
      <w:lvlJc w:val="left"/>
      <w:pPr>
        <w:ind w:left="397" w:firstLine="397"/>
      </w:pPr>
      <w:rPr>
        <w:rFonts w:ascii="Arial" w:hAnsi="Arial" w:eastAsia="Arial" w:cs="Arial"/>
        <w:sz w:val="22"/>
        <w:vertAlign w:val="baseline"/>
      </w:rPr>
    </w:lvl>
    <w:lvl w:ilvl="1">
      <w:start w:val="1"/>
      <w:numFmt w:val="lowerLetter"/>
      <w:lvlText w:val="%2."/>
      <w:lvlJc w:val="left"/>
      <w:pPr>
        <w:ind w:left="1440" w:firstLine="2520"/>
      </w:pPr>
      <w:rPr>
        <w:rFonts w:ascii="Arial" w:hAnsi="Arial" w:eastAsia="Arial" w:cs="Arial"/>
        <w:vertAlign w:val="baseline"/>
      </w:rPr>
    </w:lvl>
    <w:lvl w:ilvl="2">
      <w:start w:val="1"/>
      <w:numFmt w:val="lowerRoman"/>
      <w:lvlText w:val="%3."/>
      <w:lvlJc w:val="right"/>
      <w:pPr>
        <w:ind w:left="2160" w:firstLine="4140"/>
      </w:pPr>
      <w:rPr>
        <w:rFonts w:ascii="Arial" w:hAnsi="Arial" w:eastAsia="Arial" w:cs="Arial"/>
        <w:vertAlign w:val="baseline"/>
      </w:rPr>
    </w:lvl>
    <w:lvl w:ilvl="3">
      <w:start w:val="1"/>
      <w:numFmt w:val="decimal"/>
      <w:lvlText w:val="%4."/>
      <w:lvlJc w:val="left"/>
      <w:pPr>
        <w:ind w:left="2880" w:firstLine="5400"/>
      </w:pPr>
      <w:rPr>
        <w:rFonts w:ascii="Arial" w:hAnsi="Arial" w:eastAsia="Arial" w:cs="Arial"/>
        <w:vertAlign w:val="baseline"/>
      </w:rPr>
    </w:lvl>
    <w:lvl w:ilvl="4">
      <w:start w:val="1"/>
      <w:numFmt w:val="lowerLetter"/>
      <w:lvlText w:val="%5."/>
      <w:lvlJc w:val="left"/>
      <w:pPr>
        <w:ind w:left="3600" w:firstLine="6840"/>
      </w:pPr>
      <w:rPr>
        <w:rFonts w:ascii="Arial" w:hAnsi="Arial" w:eastAsia="Arial" w:cs="Arial"/>
        <w:vertAlign w:val="baseline"/>
      </w:rPr>
    </w:lvl>
    <w:lvl w:ilvl="5">
      <w:start w:val="1"/>
      <w:numFmt w:val="lowerRoman"/>
      <w:lvlText w:val="%6."/>
      <w:lvlJc w:val="right"/>
      <w:pPr>
        <w:ind w:left="4320" w:firstLine="8460"/>
      </w:pPr>
      <w:rPr>
        <w:rFonts w:ascii="Arial" w:hAnsi="Arial" w:eastAsia="Arial" w:cs="Arial"/>
        <w:vertAlign w:val="baseline"/>
      </w:rPr>
    </w:lvl>
    <w:lvl w:ilvl="6">
      <w:start w:val="1"/>
      <w:numFmt w:val="decimal"/>
      <w:lvlText w:val="%7."/>
      <w:lvlJc w:val="left"/>
      <w:pPr>
        <w:ind w:left="5040" w:firstLine="9720"/>
      </w:pPr>
      <w:rPr>
        <w:rFonts w:ascii="Arial" w:hAnsi="Arial" w:eastAsia="Arial" w:cs="Arial"/>
        <w:vertAlign w:val="baseline"/>
      </w:rPr>
    </w:lvl>
    <w:lvl w:ilvl="7">
      <w:start w:val="1"/>
      <w:numFmt w:val="lowerLetter"/>
      <w:lvlText w:val="%8."/>
      <w:lvlJc w:val="left"/>
      <w:pPr>
        <w:ind w:left="5760" w:firstLine="11160"/>
      </w:pPr>
      <w:rPr>
        <w:rFonts w:ascii="Arial" w:hAnsi="Arial" w:eastAsia="Arial" w:cs="Arial"/>
        <w:vertAlign w:val="baseline"/>
      </w:rPr>
    </w:lvl>
    <w:lvl w:ilvl="8">
      <w:start w:val="1"/>
      <w:numFmt w:val="lowerRoman"/>
      <w:lvlText w:val="%9."/>
      <w:lvlJc w:val="right"/>
      <w:pPr>
        <w:ind w:left="6480" w:firstLine="12780"/>
      </w:pPr>
      <w:rPr>
        <w:rFonts w:ascii="Arial" w:hAnsi="Arial" w:eastAsia="Arial" w:cs="Arial"/>
        <w:vertAlign w:val="baseline"/>
      </w:rPr>
    </w:lvl>
  </w:abstractNum>
  <w:abstractNum w:abstractNumId="7">
    <w:nsid w:val="77972780"/>
    <w:multiLevelType w:val="multilevel"/>
    <w:tmpl w:val="2CA2A5FA"/>
    <w:lvl w:ilvl="0">
      <w:start w:val="1"/>
      <w:numFmt w:val="decimal"/>
      <w:lvlText w:val="%1."/>
      <w:lvlJc w:val="left"/>
      <w:pPr>
        <w:ind w:left="397" w:firstLine="397"/>
      </w:pPr>
      <w:rPr>
        <w:rFonts w:ascii="Arial" w:hAnsi="Arial" w:eastAsia="Arial" w:cs="Arial"/>
        <w:vertAlign w:val="baseline"/>
      </w:rPr>
    </w:lvl>
    <w:lvl w:ilvl="1">
      <w:start w:val="1"/>
      <w:numFmt w:val="lowerLetter"/>
      <w:lvlText w:val="%2."/>
      <w:lvlJc w:val="left"/>
      <w:pPr>
        <w:ind w:left="1440" w:firstLine="2520"/>
      </w:pPr>
      <w:rPr>
        <w:rFonts w:ascii="Arial" w:hAnsi="Arial" w:eastAsia="Arial" w:cs="Arial"/>
        <w:vertAlign w:val="baseline"/>
      </w:rPr>
    </w:lvl>
    <w:lvl w:ilvl="2">
      <w:start w:val="1"/>
      <w:numFmt w:val="lowerRoman"/>
      <w:lvlText w:val="%3."/>
      <w:lvlJc w:val="right"/>
      <w:pPr>
        <w:ind w:left="2160" w:firstLine="4140"/>
      </w:pPr>
      <w:rPr>
        <w:rFonts w:ascii="Arial" w:hAnsi="Arial" w:eastAsia="Arial" w:cs="Arial"/>
        <w:vertAlign w:val="baseline"/>
      </w:rPr>
    </w:lvl>
    <w:lvl w:ilvl="3">
      <w:start w:val="1"/>
      <w:numFmt w:val="decimal"/>
      <w:lvlText w:val="%4."/>
      <w:lvlJc w:val="left"/>
      <w:pPr>
        <w:ind w:left="2880" w:firstLine="5400"/>
      </w:pPr>
      <w:rPr>
        <w:rFonts w:ascii="Arial" w:hAnsi="Arial" w:eastAsia="Arial" w:cs="Arial"/>
        <w:vertAlign w:val="baseline"/>
      </w:rPr>
    </w:lvl>
    <w:lvl w:ilvl="4">
      <w:start w:val="1"/>
      <w:numFmt w:val="lowerLetter"/>
      <w:lvlText w:val="%5."/>
      <w:lvlJc w:val="left"/>
      <w:pPr>
        <w:ind w:left="3600" w:firstLine="6840"/>
      </w:pPr>
      <w:rPr>
        <w:rFonts w:ascii="Arial" w:hAnsi="Arial" w:eastAsia="Arial" w:cs="Arial"/>
        <w:vertAlign w:val="baseline"/>
      </w:rPr>
    </w:lvl>
    <w:lvl w:ilvl="5">
      <w:start w:val="1"/>
      <w:numFmt w:val="lowerRoman"/>
      <w:lvlText w:val="%6."/>
      <w:lvlJc w:val="right"/>
      <w:pPr>
        <w:ind w:left="4320" w:firstLine="8460"/>
      </w:pPr>
      <w:rPr>
        <w:rFonts w:ascii="Arial" w:hAnsi="Arial" w:eastAsia="Arial" w:cs="Arial"/>
        <w:vertAlign w:val="baseline"/>
      </w:rPr>
    </w:lvl>
    <w:lvl w:ilvl="6">
      <w:start w:val="1"/>
      <w:numFmt w:val="decimal"/>
      <w:lvlText w:val="%7."/>
      <w:lvlJc w:val="left"/>
      <w:pPr>
        <w:ind w:left="5040" w:firstLine="9720"/>
      </w:pPr>
      <w:rPr>
        <w:rFonts w:ascii="Arial" w:hAnsi="Arial" w:eastAsia="Arial" w:cs="Arial"/>
        <w:vertAlign w:val="baseline"/>
      </w:rPr>
    </w:lvl>
    <w:lvl w:ilvl="7">
      <w:start w:val="1"/>
      <w:numFmt w:val="lowerLetter"/>
      <w:lvlText w:val="%8."/>
      <w:lvlJc w:val="left"/>
      <w:pPr>
        <w:ind w:left="5760" w:firstLine="11160"/>
      </w:pPr>
      <w:rPr>
        <w:rFonts w:ascii="Arial" w:hAnsi="Arial" w:eastAsia="Arial" w:cs="Arial"/>
        <w:vertAlign w:val="baseline"/>
      </w:rPr>
    </w:lvl>
    <w:lvl w:ilvl="8">
      <w:start w:val="1"/>
      <w:numFmt w:val="lowerRoman"/>
      <w:lvlText w:val="%9."/>
      <w:lvlJc w:val="right"/>
      <w:pPr>
        <w:ind w:left="6480" w:firstLine="12780"/>
      </w:pPr>
      <w:rPr>
        <w:rFonts w:ascii="Arial" w:hAnsi="Arial" w:eastAsia="Arial" w:cs="Arial"/>
        <w:vertAlign w:val="baseline"/>
      </w:rPr>
    </w:lvl>
  </w:abstractNum>
  <w:num w:numId="1">
    <w:abstractNumId w:val="3"/>
  </w:num>
  <w:num w:numId="2">
    <w:abstractNumId w:val="4"/>
  </w:num>
  <w:num w:numId="3">
    <w:abstractNumId w:val="0"/>
  </w:num>
  <w:num w:numId="4">
    <w:abstractNumId w:val="2"/>
  </w:num>
  <w:num w:numId="5">
    <w:abstractNumId w:val="1"/>
  </w:num>
  <w:num w:numId="6">
    <w:abstractNumId w:val="5"/>
  </w:num>
  <w:num w:numId="7">
    <w:abstractNumId w:val="6"/>
  </w:num>
  <w:num w:numId="8">
    <w:abstractNumId w:val="7"/>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046089"/>
    <w:rsid w:val="00046089"/>
    <w:rsid w:val="00071E53"/>
    <w:rsid w:val="00825DD2"/>
    <w:rsid w:val="009D36F7"/>
    <w:rsid w:val="00B6723C"/>
    <w:rsid w:val="00C5726A"/>
    <w:rsid w:val="00E92B5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1026" v:ext="edit"/>
    <o:shapelayout v:ext="edit">
      <o:idmap data="1" v:ext="edit"/>
    </o:shapelayout>
  </w:shapeDefaults>
  <w:decimalSymbol w:val=","/>
  <w:listSeparator w:val=";"/>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docDefaults>
    <w:rPrDefault>
      <w:rPr>
        <w:rFonts w:asciiTheme="minorHAnsi" w:hAnsiTheme="minorHAnsi" w:eastAsiaTheme="minorEastAsia" w:cstheme="minorBidi"/>
        <w:sz w:val="22"/>
        <w:szCs w:val="22"/>
        <w:lang w:val="cs-CZ" w:eastAsia="cs-CZ"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ln" w:default="true">
    <w:name w:val="Normal"/>
    <w:pPr>
      <w:widowControl w:val="false"/>
    </w:pPr>
    <w:rPr>
      <w:rFonts w:ascii="Calibri" w:hAnsi="Calibri" w:eastAsia="Calibri" w:cs="Calibri"/>
      <w:color w:val="000000"/>
    </w:rPr>
  </w:style>
  <w:style w:type="paragraph" w:styleId="Nadpis1">
    <w:name w:val="heading 1"/>
    <w:basedOn w:val="Normln"/>
    <w:next w:val="Normln"/>
    <w:pPr>
      <w:keepNext/>
      <w:keepLines/>
      <w:spacing w:before="480" w:after="120"/>
      <w:contextualSpacing/>
      <w:outlineLvl w:val="0"/>
    </w:pPr>
    <w:rPr>
      <w:b/>
      <w:sz w:val="48"/>
    </w:rPr>
  </w:style>
  <w:style w:type="paragraph" w:styleId="Nadpis2">
    <w:name w:val="heading 2"/>
    <w:basedOn w:val="Normln"/>
    <w:next w:val="Normln"/>
    <w:pPr>
      <w:keepNext/>
      <w:keepLines/>
      <w:spacing w:before="360" w:after="80"/>
      <w:contextualSpacing/>
      <w:outlineLvl w:val="1"/>
    </w:pPr>
    <w:rPr>
      <w:b/>
      <w:sz w:val="36"/>
    </w:rPr>
  </w:style>
  <w:style w:type="paragraph" w:styleId="Nadpis3">
    <w:name w:val="heading 3"/>
    <w:basedOn w:val="Normln"/>
    <w:next w:val="Normln"/>
    <w:pPr>
      <w:keepNext/>
      <w:keepLines/>
      <w:spacing w:before="280" w:after="80"/>
      <w:contextualSpacing/>
      <w:outlineLvl w:val="2"/>
    </w:pPr>
    <w:rPr>
      <w:b/>
      <w:sz w:val="28"/>
    </w:rPr>
  </w:style>
  <w:style w:type="paragraph" w:styleId="Nadpis4">
    <w:name w:val="heading 4"/>
    <w:basedOn w:val="Normln"/>
    <w:next w:val="Normln"/>
    <w:pPr>
      <w:keepNext/>
      <w:keepLines/>
      <w:spacing w:before="240" w:after="40"/>
      <w:contextualSpacing/>
      <w:outlineLvl w:val="3"/>
    </w:pPr>
    <w:rPr>
      <w:b/>
      <w:sz w:val="24"/>
    </w:rPr>
  </w:style>
  <w:style w:type="paragraph" w:styleId="Nadpis5">
    <w:name w:val="heading 5"/>
    <w:basedOn w:val="Normln"/>
    <w:next w:val="Normln"/>
    <w:pPr>
      <w:keepNext/>
      <w:keepLines/>
      <w:spacing w:before="220" w:after="40"/>
      <w:contextualSpacing/>
      <w:outlineLvl w:val="4"/>
    </w:pPr>
    <w:rPr>
      <w:b/>
    </w:rPr>
  </w:style>
  <w:style w:type="paragraph" w:styleId="Nadpis6">
    <w:name w:val="heading 6"/>
    <w:basedOn w:val="Normln"/>
    <w:next w:val="Normln"/>
    <w:pPr>
      <w:keepNext/>
      <w:keepLines/>
      <w:spacing w:before="200" w:after="40"/>
      <w:contextualSpacing/>
      <w:outlineLvl w:val="5"/>
    </w:pPr>
    <w:rPr>
      <w:b/>
      <w:sz w:val="20"/>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Nzev">
    <w:name w:val="Title"/>
    <w:basedOn w:val="Normln"/>
    <w:next w:val="Normln"/>
    <w:pPr>
      <w:keepNext/>
      <w:keepLines/>
      <w:spacing w:before="480" w:after="120"/>
      <w:contextualSpacing/>
    </w:pPr>
    <w:rPr>
      <w:b/>
      <w:sz w:val="72"/>
    </w:rPr>
  </w:style>
  <w:style w:type="paragraph" w:styleId="Podtitul">
    <w:name w:val="Subtitle"/>
    <w:basedOn w:val="Normln"/>
    <w:next w:val="Normln"/>
    <w:pPr>
      <w:keepNext/>
      <w:keepLines/>
      <w:spacing w:before="360" w:after="80"/>
      <w:contextualSpacing/>
    </w:pPr>
    <w:rPr>
      <w:rFonts w:ascii="Georgia" w:hAnsi="Georgia" w:eastAsia="Georgia" w:cs="Georgia"/>
      <w:i/>
      <w:color w:val="666666"/>
      <w:sz w:val="48"/>
    </w:rPr>
  </w:style>
  <w:style w:type="paragraph" w:styleId="Textbubliny">
    <w:name w:val="Balloon Text"/>
    <w:basedOn w:val="Normln"/>
    <w:link w:val="TextbublinyChar"/>
    <w:uiPriority w:val="99"/>
    <w:semiHidden/>
    <w:unhideWhenUsed/>
    <w:rsid w:val="00071E53"/>
    <w:pPr>
      <w:spacing w:after="0" w:line="240" w:lineRule="auto"/>
    </w:pPr>
    <w:rPr>
      <w:rFonts w:ascii="Tahoma" w:hAnsi="Tahoma" w:cs="Tahoma"/>
      <w:sz w:val="16"/>
      <w:szCs w:val="16"/>
    </w:rPr>
  </w:style>
  <w:style w:type="character" w:styleId="TextbublinyChar" w:customStyle="true">
    <w:name w:val="Text bubliny Char"/>
    <w:basedOn w:val="Standardnpsmoodstavce"/>
    <w:link w:val="Textbubliny"/>
    <w:uiPriority w:val="99"/>
    <w:semiHidden/>
    <w:rsid w:val="00071E53"/>
    <w:rPr>
      <w:rFonts w:ascii="Tahoma" w:hAnsi="Tahoma" w:eastAsia="Calibri" w:cs="Tahoma"/>
      <w:color w:val="000000"/>
      <w:sz w:val="16"/>
      <w:szCs w:val="16"/>
    </w:rPr>
  </w:style>
  <w:style w:type="paragraph" w:styleId="Zhlav">
    <w:name w:val="header"/>
    <w:basedOn w:val="Normln"/>
    <w:link w:val="ZhlavChar"/>
    <w:uiPriority w:val="99"/>
    <w:unhideWhenUsed/>
    <w:rsid w:val="00E92B55"/>
    <w:pPr>
      <w:tabs>
        <w:tab w:val="center" w:pos="4536"/>
        <w:tab w:val="right" w:pos="9072"/>
      </w:tabs>
      <w:spacing w:after="0" w:line="240" w:lineRule="auto"/>
    </w:pPr>
  </w:style>
  <w:style w:type="character" w:styleId="ZhlavChar" w:customStyle="true">
    <w:name w:val="Záhlaví Char"/>
    <w:basedOn w:val="Standardnpsmoodstavce"/>
    <w:link w:val="Zhlav"/>
    <w:uiPriority w:val="99"/>
    <w:rsid w:val="00E92B55"/>
    <w:rPr>
      <w:rFonts w:ascii="Calibri" w:hAnsi="Calibri" w:eastAsia="Calibri" w:cs="Calibri"/>
      <w:color w:val="000000"/>
    </w:rPr>
  </w:style>
  <w:style w:type="paragraph" w:styleId="Zpat">
    <w:name w:val="footer"/>
    <w:basedOn w:val="Normln"/>
    <w:link w:val="ZpatChar"/>
    <w:uiPriority w:val="99"/>
    <w:unhideWhenUsed/>
    <w:rsid w:val="00E92B55"/>
    <w:pPr>
      <w:tabs>
        <w:tab w:val="center" w:pos="4536"/>
        <w:tab w:val="right" w:pos="9072"/>
      </w:tabs>
      <w:spacing w:after="0" w:line="240" w:lineRule="auto"/>
    </w:pPr>
  </w:style>
  <w:style w:type="character" w:styleId="ZpatChar" w:customStyle="true">
    <w:name w:val="Zápatí Char"/>
    <w:basedOn w:val="Standardnpsmoodstavce"/>
    <w:link w:val="Zpat"/>
    <w:uiPriority w:val="99"/>
    <w:rsid w:val="00E92B55"/>
    <w:rPr>
      <w:rFonts w:ascii="Calibri" w:hAnsi="Calibri" w:eastAsia="Calibri" w:cs="Calibri"/>
      <w:color w:val="000000"/>
    </w:rPr>
  </w:style>
</w:styles>
</file>

<file path=word/stylesWithEffects.xml><?xml version="1.0" encoding="utf-8"?>
<w:style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heme="minorHAnsi" w:cstheme="minorBidi" w:eastAsiaTheme="minorEastAsia" w:hAnsiTheme="minorHAnsi"/>
        <w:sz w:val="22"/>
        <w:szCs w:val="22"/>
        <w:lang w:bidi="ar-SA" w:eastAsia="cs-CZ" w:val="cs-CZ"/>
      </w:rPr>
    </w:rPrDefault>
    <w:pPrDefault>
      <w:pPr>
        <w:spacing w:after="200" w:line="276" w:lineRule="auto"/>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ln" w:type="paragraph">
    <w:name w:val="Normal"/>
    <w:pPr>
      <w:widowControl w:val="0"/>
    </w:pPr>
    <w:rPr>
      <w:rFonts w:ascii="Calibri" w:cs="Calibri" w:eastAsia="Calibri" w:hAnsi="Calibri"/>
      <w:color w:val="000000"/>
    </w:rPr>
  </w:style>
  <w:style w:styleId="Nadpis1" w:type="paragraph">
    <w:name w:val="heading 1"/>
    <w:basedOn w:val="Normln"/>
    <w:next w:val="Normln"/>
    <w:pPr>
      <w:keepNext/>
      <w:keepLines/>
      <w:spacing w:after="120" w:before="480"/>
      <w:contextualSpacing/>
      <w:outlineLvl w:val="0"/>
    </w:pPr>
    <w:rPr>
      <w:b/>
      <w:sz w:val="48"/>
    </w:rPr>
  </w:style>
  <w:style w:styleId="Nadpis2" w:type="paragraph">
    <w:name w:val="heading 2"/>
    <w:basedOn w:val="Normln"/>
    <w:next w:val="Normln"/>
    <w:pPr>
      <w:keepNext/>
      <w:keepLines/>
      <w:spacing w:after="80" w:before="360"/>
      <w:contextualSpacing/>
      <w:outlineLvl w:val="1"/>
    </w:pPr>
    <w:rPr>
      <w:b/>
      <w:sz w:val="36"/>
    </w:rPr>
  </w:style>
  <w:style w:styleId="Nadpis3" w:type="paragraph">
    <w:name w:val="heading 3"/>
    <w:basedOn w:val="Normln"/>
    <w:next w:val="Normln"/>
    <w:pPr>
      <w:keepNext/>
      <w:keepLines/>
      <w:spacing w:after="80" w:before="280"/>
      <w:contextualSpacing/>
      <w:outlineLvl w:val="2"/>
    </w:pPr>
    <w:rPr>
      <w:b/>
      <w:sz w:val="28"/>
    </w:rPr>
  </w:style>
  <w:style w:styleId="Nadpis4" w:type="paragraph">
    <w:name w:val="heading 4"/>
    <w:basedOn w:val="Normln"/>
    <w:next w:val="Normln"/>
    <w:pPr>
      <w:keepNext/>
      <w:keepLines/>
      <w:spacing w:after="40" w:before="240"/>
      <w:contextualSpacing/>
      <w:outlineLvl w:val="3"/>
    </w:pPr>
    <w:rPr>
      <w:b/>
      <w:sz w:val="24"/>
    </w:rPr>
  </w:style>
  <w:style w:styleId="Nadpis5" w:type="paragraph">
    <w:name w:val="heading 5"/>
    <w:basedOn w:val="Normln"/>
    <w:next w:val="Normln"/>
    <w:pPr>
      <w:keepNext/>
      <w:keepLines/>
      <w:spacing w:after="40" w:before="220"/>
      <w:contextualSpacing/>
      <w:outlineLvl w:val="4"/>
    </w:pPr>
    <w:rPr>
      <w:b/>
    </w:rPr>
  </w:style>
  <w:style w:styleId="Nadpis6" w:type="paragraph">
    <w:name w:val="heading 6"/>
    <w:basedOn w:val="Normln"/>
    <w:next w:val="Normln"/>
    <w:pPr>
      <w:keepNext/>
      <w:keepLines/>
      <w:spacing w:after="40" w:before="200"/>
      <w:contextualSpacing/>
      <w:outlineLvl w:val="5"/>
    </w:pPr>
    <w:rPr>
      <w:b/>
      <w:sz w:val="20"/>
    </w:rPr>
  </w:style>
  <w:style w:default="1" w:styleId="Standardnpsmoodstavce" w:type="character">
    <w:name w:val="Default Paragraph Font"/>
    <w:uiPriority w:val="1"/>
    <w:semiHidden/>
    <w:unhideWhenUsed/>
  </w:style>
  <w:style w:default="1" w:styleId="Normlntabulka" w:type="table">
    <w:name w:val="Normal Table"/>
    <w:uiPriority w:val="99"/>
    <w:semiHidden/>
    <w:unhideWhenUsed/>
    <w:tblPr>
      <w:tblInd w:type="dxa" w:w="0"/>
      <w:tblCellMar>
        <w:top w:type="dxa" w:w="0"/>
        <w:left w:type="dxa" w:w="108"/>
        <w:bottom w:type="dxa" w:w="0"/>
        <w:right w:type="dxa" w:w="108"/>
      </w:tblCellMar>
    </w:tblPr>
  </w:style>
  <w:style w:default="1" w:styleId="Bezseznamu" w:type="numbering">
    <w:name w:val="No List"/>
    <w:uiPriority w:val="99"/>
    <w:semiHidden/>
    <w:unhideWhenUsed/>
  </w:style>
  <w:style w:styleId="Nzev" w:type="paragraph">
    <w:name w:val="Title"/>
    <w:basedOn w:val="Normln"/>
    <w:next w:val="Normln"/>
    <w:pPr>
      <w:keepNext/>
      <w:keepLines/>
      <w:spacing w:after="120" w:before="480"/>
      <w:contextualSpacing/>
    </w:pPr>
    <w:rPr>
      <w:b/>
      <w:sz w:val="72"/>
    </w:rPr>
  </w:style>
  <w:style w:styleId="Podtitul" w:type="paragraph">
    <w:name w:val="Subtitle"/>
    <w:basedOn w:val="Normln"/>
    <w:next w:val="Normln"/>
    <w:pPr>
      <w:keepNext/>
      <w:keepLines/>
      <w:spacing w:after="80" w:before="360"/>
      <w:contextualSpacing/>
    </w:pPr>
    <w:rPr>
      <w:rFonts w:ascii="Georgia" w:cs="Georgia" w:eastAsia="Georgia" w:hAnsi="Georgia"/>
      <w:i/>
      <w:color w:val="666666"/>
      <w:sz w:val="48"/>
    </w:rPr>
  </w:style>
  <w:style w:styleId="Textbubliny" w:type="paragraph">
    <w:name w:val="Balloon Text"/>
    <w:basedOn w:val="Normln"/>
    <w:link w:val="TextbublinyChar"/>
    <w:uiPriority w:val="99"/>
    <w:semiHidden/>
    <w:unhideWhenUsed/>
    <w:rsid w:val="00071E53"/>
    <w:pPr>
      <w:spacing w:after="0" w:line="240" w:lineRule="auto"/>
    </w:pPr>
    <w:rPr>
      <w:rFonts w:ascii="Tahoma" w:cs="Tahoma" w:hAnsi="Tahoma"/>
      <w:sz w:val="16"/>
      <w:szCs w:val="16"/>
    </w:rPr>
  </w:style>
  <w:style w:customStyle="1" w:styleId="TextbublinyChar" w:type="character">
    <w:name w:val="Text bubliny Char"/>
    <w:basedOn w:val="Standardnpsmoodstavce"/>
    <w:link w:val="Textbubliny"/>
    <w:uiPriority w:val="99"/>
    <w:semiHidden/>
    <w:rsid w:val="00071E53"/>
    <w:rPr>
      <w:rFonts w:ascii="Tahoma" w:cs="Tahoma" w:eastAsia="Calibri" w:hAnsi="Tahoma"/>
      <w:color w:val="000000"/>
      <w:sz w:val="16"/>
      <w:szCs w:val="16"/>
    </w:rPr>
  </w:style>
  <w:style w:styleId="Zhlav" w:type="paragraph">
    <w:name w:val="header"/>
    <w:basedOn w:val="Normln"/>
    <w:link w:val="ZhlavChar"/>
    <w:uiPriority w:val="99"/>
    <w:unhideWhenUsed/>
    <w:rsid w:val="00E92B55"/>
    <w:pPr>
      <w:tabs>
        <w:tab w:pos="4536" w:val="center"/>
        <w:tab w:pos="9072" w:val="right"/>
      </w:tabs>
      <w:spacing w:after="0" w:line="240" w:lineRule="auto"/>
    </w:pPr>
  </w:style>
  <w:style w:customStyle="1" w:styleId="ZhlavChar" w:type="character">
    <w:name w:val="Záhlaví Char"/>
    <w:basedOn w:val="Standardnpsmoodstavce"/>
    <w:link w:val="Zhlav"/>
    <w:uiPriority w:val="99"/>
    <w:rsid w:val="00E92B55"/>
    <w:rPr>
      <w:rFonts w:ascii="Calibri" w:cs="Calibri" w:eastAsia="Calibri" w:hAnsi="Calibri"/>
      <w:color w:val="000000"/>
    </w:rPr>
  </w:style>
  <w:style w:styleId="Zpat" w:type="paragraph">
    <w:name w:val="footer"/>
    <w:basedOn w:val="Normln"/>
    <w:link w:val="ZpatChar"/>
    <w:uiPriority w:val="99"/>
    <w:unhideWhenUsed/>
    <w:rsid w:val="00E92B55"/>
    <w:pPr>
      <w:tabs>
        <w:tab w:pos="4536" w:val="center"/>
        <w:tab w:pos="9072" w:val="right"/>
      </w:tabs>
      <w:spacing w:after="0" w:line="240" w:lineRule="auto"/>
    </w:pPr>
  </w:style>
  <w:style w:customStyle="1" w:styleId="ZpatChar" w:type="character">
    <w:name w:val="Zápatí Char"/>
    <w:basedOn w:val="Standardnpsmoodstavce"/>
    <w:link w:val="Zpat"/>
    <w:uiPriority w:val="99"/>
    <w:rsid w:val="00E92B55"/>
    <w:rPr>
      <w:rFonts w:ascii="Calibri" w:cs="Calibri" w:eastAsia="Calibri" w:hAnsi="Calibri"/>
      <w:color w:val="000000"/>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relyOnVML/>
  <w:allowPNG/>
</w:webSettings>
</file>

<file path=word/_rels/document.xml.rels><?xml version="1.0" encoding="UTF-8" standalone="yes"?>
<Relationships xmlns="http://schemas.openxmlformats.org/package/2006/relationships">
    <Relationship TargetMode="External" Target="mailto:klubal@tacr.cz" Type="http://schemas.openxmlformats.org/officeDocument/2006/relationships/hyperlink" Id="rId8"/>
    <Relationship Target="header3.xml" Type="http://schemas.openxmlformats.org/officeDocument/2006/relationships/header" Id="rId13"/>
    <Relationship Target="stylesWithEffects.xml" Type="http://schemas.microsoft.com/office/2007/relationships/stylesWithEffects" Id="rId3"/>
    <Relationship Target="endnotes.xml" Type="http://schemas.openxmlformats.org/officeDocument/2006/relationships/endnotes" Id="rId7"/>
    <Relationship Target="footer2.xml" Type="http://schemas.openxmlformats.org/officeDocument/2006/relationships/footer" Id="rId12"/>
    <Relationship Target="styles.xml" Type="http://schemas.openxmlformats.org/officeDocument/2006/relationships/styles" Id="rId2"/>
    <Relationship Target="theme/theme1.xml" Type="http://schemas.openxmlformats.org/officeDocument/2006/relationships/theme" Id="rId16"/>
    <Relationship Target="numbering.xml" Type="http://schemas.openxmlformats.org/officeDocument/2006/relationships/numbering" Id="rId1"/>
    <Relationship Target="footnotes.xml" Type="http://schemas.openxmlformats.org/officeDocument/2006/relationships/footnotes" Id="rId6"/>
    <Relationship Target="footer1.xml" Type="http://schemas.openxmlformats.org/officeDocument/2006/relationships/footer" Id="rId11"/>
    <Relationship Target="webSettings.xml" Type="http://schemas.openxmlformats.org/officeDocument/2006/relationships/webSettings" Id="rId5"/>
    <Relationship Target="fontTable.xml" Type="http://schemas.openxmlformats.org/officeDocument/2006/relationships/fontTable" Id="rId15"/>
    <Relationship Target="header2.xml" Type="http://schemas.openxmlformats.org/officeDocument/2006/relationships/header" Id="rId10"/>
    <Relationship Target="settings.xml" Type="http://schemas.openxmlformats.org/officeDocument/2006/relationships/settings" Id="rId4"/>
    <Relationship Target="header1.xml" Type="http://schemas.openxmlformats.org/officeDocument/2006/relationships/header" Id="rId9"/>
    <Relationship Target="footer3.xml" Type="http://schemas.openxmlformats.org/officeDocument/2006/relationships/footer" Id="rId14"/>
</Relationships>

</file>

<file path=word/_rels/footer2.xml.rels><?xml version="1.0" encoding="UTF-8" standalone="yes"?>
<Relationships xmlns="http://schemas.openxmlformats.org/package/2006/relationships">
    <Relationship Target="media/image2.png" Type="http://schemas.openxmlformats.org/officeDocument/2006/relationships/image" Id="rId1"/>
</Relationships>

</file>

<file path=word/_rels/header2.xml.rels><?xml version="1.0" encoding="UTF-8" standalone="yes"?>
<Relationships xmlns="http://schemas.openxmlformats.org/package/2006/relationships">
    <Relationship Target="media/image1.jp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
  <properties:Pages>7</properties:Pages>
  <properties:Words>1132</properties:Words>
  <properties:Characters>6685</properties:Characters>
  <properties:Lines>55</properties:Lines>
  <properties:Paragraphs>15</properties:Paragraphs>
  <properties:TotalTime>8</properties:TotalTime>
  <properties:ScaleCrop>false</properties:ScaleCrop>
  <properties:LinksUpToDate>false</properties:LinksUpToDate>
  <properties:CharactersWithSpaces>7802</properties:CharactersWithSpaces>
  <properties:SharedDoc>false</properties:SharedDoc>
  <properties:HyperlinksChanged>false</properties:HyperlinksChanged>
  <properties:Application>Microsoft Office Word</properties:Application>
  <properties:AppVersion>14.0000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2014-02-03T15:01:00Z</dcterms:created>
  <cp:lastModifiedBy/>
  <dcterms:modified xmlns:xsi="http://www.w3.org/2001/XMLSchema-instance" xsi:type="dcterms:W3CDTF">2014-02-04T08:25:00Z</dcterms:modified>
  <cp:revision>6</cp:revision>
  <dc:title>Návrh Smlouvy.docx</dc:title>
</cp:coreProperties>
</file>