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038A4" w:rsidR="00483DFE" w:rsidP="005C407C" w:rsidRDefault="00483DFE" w14:paraId="2CEA8240" w14:textId="77777777">
      <w:pPr>
        <w:widowControl w:val="false"/>
        <w:spacing w:after="0" w:line="240" w:lineRule="auto"/>
      </w:pPr>
    </w:p>
    <w:p w:rsidRPr="006F3D3F" w:rsidR="00483DFE" w:rsidP="005C407C" w:rsidRDefault="006F3D3F" w14:paraId="27CD28EC" w14:textId="752279A4">
      <w:pPr>
        <w:widowControl w:val="false"/>
        <w:jc w:val="center"/>
        <w:rPr>
          <w:rFonts w:cs="Arial"/>
          <w:b/>
        </w:rPr>
      </w:pPr>
      <w:r>
        <w:rPr>
          <w:rFonts w:cs="Arial"/>
          <w:b/>
        </w:rPr>
        <w:t>Rámcová smlouva na nákup propagačních předmětů</w:t>
      </w:r>
    </w:p>
    <w:p w:rsidR="007038A4" w:rsidP="005C407C" w:rsidRDefault="007038A4" w14:paraId="04A7AAF9" w14:textId="77777777">
      <w:pPr>
        <w:widowControl w:val="false"/>
        <w:spacing w:after="0" w:line="240" w:lineRule="auto"/>
        <w:jc w:val="center"/>
      </w:pPr>
      <w:r w:rsidRPr="007038A4">
        <w:t>uzavřená podle § 2079 a násl. zákona č. 89/2012 Sb., občanský zákoník, ve znění pozdějších předpisů (dále jen „občanský zákoník“)</w:t>
      </w:r>
      <w:r w:rsidRPr="007038A4">
        <w:tab/>
      </w:r>
    </w:p>
    <w:p w:rsidRPr="007038A4" w:rsidR="00483DFE" w:rsidP="005C407C" w:rsidRDefault="00483DFE" w14:paraId="2F56BFA4" w14:textId="77777777">
      <w:pPr>
        <w:widowControl w:val="false"/>
        <w:spacing w:after="0" w:line="240" w:lineRule="auto"/>
        <w:jc w:val="center"/>
      </w:pPr>
    </w:p>
    <w:p w:rsidR="00E45A6B" w:rsidP="005C407C" w:rsidRDefault="00E45A6B" w14:paraId="0A566BEF" w14:textId="77777777">
      <w:pPr>
        <w:widowControl w:val="false"/>
        <w:spacing w:after="0" w:line="240" w:lineRule="auto"/>
      </w:pPr>
    </w:p>
    <w:p w:rsidR="007038A4" w:rsidP="005C407C" w:rsidRDefault="007038A4" w14:paraId="2E02BE5C" w14:textId="77777777">
      <w:pPr>
        <w:widowControl w:val="false"/>
        <w:spacing w:after="0" w:line="240" w:lineRule="auto"/>
      </w:pPr>
      <w:r w:rsidRPr="007038A4">
        <w:t>Níže uvedeného dne, měsíce a roku smluvní strany</w:t>
      </w:r>
    </w:p>
    <w:p w:rsidRPr="00483DFE" w:rsidR="00483DFE" w:rsidP="005C407C" w:rsidRDefault="00483DFE" w14:paraId="3A4DA9B6" w14:textId="77777777">
      <w:pPr>
        <w:widowControl w:val="false"/>
        <w:spacing w:after="0" w:line="240" w:lineRule="auto"/>
        <w:rPr>
          <w:b/>
        </w:rPr>
      </w:pPr>
    </w:p>
    <w:p w:rsidRPr="00483DFE" w:rsidR="007038A4" w:rsidP="005C407C" w:rsidRDefault="007038A4" w14:paraId="5074803C" w14:textId="77777777">
      <w:pPr>
        <w:widowControl w:val="false"/>
        <w:spacing w:after="0" w:line="240" w:lineRule="auto"/>
        <w:rPr>
          <w:b/>
        </w:rPr>
      </w:pPr>
      <w:r w:rsidRPr="00483DFE">
        <w:rPr>
          <w:b/>
        </w:rPr>
        <w:t>Česká republika – Probační a mediační služba</w:t>
      </w:r>
    </w:p>
    <w:p w:rsidRPr="007038A4" w:rsidR="007038A4" w:rsidP="005C407C" w:rsidRDefault="007038A4" w14:paraId="206864D3" w14:textId="77777777">
      <w:pPr>
        <w:widowControl w:val="false"/>
        <w:spacing w:after="0" w:line="240" w:lineRule="auto"/>
      </w:pPr>
      <w:r w:rsidRPr="007038A4">
        <w:t xml:space="preserve">Se sídlem:  </w:t>
      </w:r>
      <w:r w:rsidRPr="007038A4">
        <w:tab/>
      </w:r>
      <w:r w:rsidRPr="007038A4">
        <w:tab/>
      </w:r>
      <w:r w:rsidRPr="007038A4">
        <w:tab/>
        <w:t>Hybernská 18, 110 00 Praha 1</w:t>
      </w:r>
    </w:p>
    <w:p w:rsidRPr="007038A4" w:rsidR="007038A4" w:rsidP="005C407C" w:rsidRDefault="00482CCA" w14:paraId="5FF0C320" w14:textId="05007791">
      <w:pPr>
        <w:widowControl w:val="false"/>
        <w:spacing w:after="0" w:line="240" w:lineRule="auto"/>
        <w:ind w:left="2832" w:hanging="2832"/>
      </w:pPr>
      <w:r>
        <w:t>Zastoupen</w:t>
      </w:r>
      <w:r w:rsidRPr="007038A4" w:rsidR="007038A4">
        <w:t xml:space="preserve">: </w:t>
      </w:r>
      <w:r w:rsidR="005A1487">
        <w:tab/>
      </w:r>
      <w:r w:rsidR="002C5082">
        <w:t xml:space="preserve">PaedDr. Jitkou </w:t>
      </w:r>
      <w:proofErr w:type="spellStart"/>
      <w:r w:rsidR="002C5082">
        <w:t>Čádovou</w:t>
      </w:r>
      <w:proofErr w:type="spellEnd"/>
      <w:r w:rsidR="002C5082">
        <w:t>, ředitelkou</w:t>
      </w:r>
    </w:p>
    <w:p w:rsidRPr="007038A4" w:rsidR="007038A4" w:rsidP="005C407C" w:rsidRDefault="007038A4" w14:paraId="327A7F9D" w14:textId="77777777">
      <w:pPr>
        <w:widowControl w:val="false"/>
        <w:spacing w:after="0" w:line="240" w:lineRule="auto"/>
      </w:pPr>
      <w:r w:rsidRPr="007038A4">
        <w:t xml:space="preserve">IČO: </w:t>
      </w:r>
      <w:r w:rsidRPr="007038A4">
        <w:tab/>
      </w:r>
      <w:r w:rsidRPr="007038A4">
        <w:tab/>
      </w:r>
      <w:r w:rsidRPr="007038A4">
        <w:tab/>
      </w:r>
      <w:r w:rsidRPr="007038A4">
        <w:tab/>
        <w:t>70888060</w:t>
      </w:r>
    </w:p>
    <w:p w:rsidRPr="007038A4" w:rsidR="007038A4" w:rsidP="005C407C" w:rsidRDefault="007038A4" w14:paraId="207E6D79" w14:textId="77777777">
      <w:pPr>
        <w:widowControl w:val="false"/>
        <w:spacing w:after="0" w:line="240" w:lineRule="auto"/>
      </w:pPr>
      <w:r w:rsidRPr="007038A4">
        <w:t xml:space="preserve">DIČ: </w:t>
      </w:r>
      <w:r w:rsidRPr="007038A4">
        <w:tab/>
      </w:r>
      <w:r w:rsidRPr="007038A4">
        <w:tab/>
      </w:r>
      <w:r w:rsidRPr="007038A4">
        <w:tab/>
      </w:r>
      <w:r w:rsidRPr="007038A4">
        <w:tab/>
        <w:t>není plátce DPH</w:t>
      </w:r>
    </w:p>
    <w:p w:rsidRPr="007038A4" w:rsidR="007038A4" w:rsidP="005C407C" w:rsidRDefault="007038A4" w14:paraId="2D3A80B7" w14:textId="77777777">
      <w:pPr>
        <w:widowControl w:val="false"/>
        <w:spacing w:after="0" w:line="240" w:lineRule="auto"/>
      </w:pPr>
      <w:r w:rsidRPr="007038A4">
        <w:t xml:space="preserve">Bankovní spojení: </w:t>
      </w:r>
      <w:r w:rsidRPr="007038A4">
        <w:tab/>
      </w:r>
      <w:r w:rsidRPr="007038A4">
        <w:tab/>
        <w:t xml:space="preserve">ČNB, č. </w:t>
      </w:r>
      <w:proofErr w:type="spellStart"/>
      <w:r w:rsidRPr="007038A4">
        <w:t>ú.</w:t>
      </w:r>
      <w:proofErr w:type="spellEnd"/>
      <w:r w:rsidRPr="007038A4">
        <w:t xml:space="preserve"> 4528-021/0710</w:t>
      </w:r>
    </w:p>
    <w:p w:rsidRPr="00704F5F" w:rsidR="00704F5F" w:rsidP="005C407C" w:rsidRDefault="00E45A6B" w14:paraId="2A0FF388" w14:textId="01A4DF44">
      <w:pPr>
        <w:widowControl w:val="false"/>
        <w:spacing w:after="0" w:line="240" w:lineRule="auto"/>
        <w:ind w:left="2832" w:hanging="2832"/>
        <w:rPr>
          <w:i/>
        </w:rPr>
      </w:pPr>
      <w:r>
        <w:rPr>
          <w:i/>
        </w:rPr>
        <w:t>Kontaktní osoba:</w:t>
      </w:r>
      <w:r>
        <w:rPr>
          <w:i/>
        </w:rPr>
        <w:tab/>
      </w:r>
      <w:r w:rsidR="00704F5F">
        <w:rPr>
          <w:i/>
        </w:rPr>
        <w:tab/>
      </w:r>
    </w:p>
    <w:p w:rsidRPr="007038A4" w:rsidR="007038A4" w:rsidP="005C407C" w:rsidRDefault="007038A4" w14:paraId="4E24665A" w14:textId="04A2AB5D">
      <w:pPr>
        <w:widowControl w:val="false"/>
        <w:spacing w:after="0" w:line="240" w:lineRule="auto"/>
      </w:pPr>
      <w:r w:rsidRPr="007038A4">
        <w:t>(dále jen „</w:t>
      </w:r>
      <w:r w:rsidR="006C1DC2">
        <w:t>kupující</w:t>
      </w:r>
      <w:r w:rsidRPr="007038A4">
        <w:t>“)</w:t>
      </w:r>
    </w:p>
    <w:p w:rsidRPr="007038A4" w:rsidR="007038A4" w:rsidP="005C407C" w:rsidRDefault="007038A4" w14:paraId="65777AF0" w14:textId="77777777">
      <w:pPr>
        <w:widowControl w:val="false"/>
        <w:spacing w:after="0" w:line="240" w:lineRule="auto"/>
      </w:pPr>
    </w:p>
    <w:p w:rsidRPr="007038A4" w:rsidR="007038A4" w:rsidP="005C407C" w:rsidRDefault="007038A4" w14:paraId="33B426C6" w14:textId="77777777">
      <w:pPr>
        <w:widowControl w:val="false"/>
        <w:spacing w:after="0" w:line="240" w:lineRule="auto"/>
      </w:pPr>
      <w:r w:rsidRPr="007038A4">
        <w:t>a</w:t>
      </w:r>
    </w:p>
    <w:p w:rsidRPr="007038A4" w:rsidR="007038A4" w:rsidP="005C407C" w:rsidRDefault="007038A4" w14:paraId="21404EC0" w14:textId="77777777">
      <w:pPr>
        <w:widowControl w:val="false"/>
        <w:spacing w:after="0" w:line="240" w:lineRule="auto"/>
      </w:pPr>
    </w:p>
    <w:p w:rsidR="00E45A6B" w:rsidP="005C407C" w:rsidRDefault="00E45A6B" w14:paraId="2D15D44C" w14:textId="397E41FA">
      <w:pPr>
        <w:widowControl w:val="false"/>
        <w:spacing w:after="0" w:line="240" w:lineRule="auto"/>
        <w:rPr>
          <w:b/>
        </w:rPr>
      </w:pPr>
      <w:r>
        <w:rPr>
          <w:b/>
        </w:rPr>
        <w:t>Název</w:t>
      </w:r>
    </w:p>
    <w:p w:rsidRPr="007038A4" w:rsidR="007038A4" w:rsidP="005C407C" w:rsidRDefault="006C1DC2" w14:paraId="6BBC0CDF" w14:textId="3EBDC5FB">
      <w:pPr>
        <w:widowControl w:val="false"/>
        <w:spacing w:after="0" w:line="240" w:lineRule="auto"/>
      </w:pPr>
      <w:r>
        <w:t>Se sídlem</w:t>
      </w:r>
      <w:r w:rsidRPr="007038A4" w:rsidR="007038A4">
        <w:t>:</w:t>
      </w:r>
      <w:r w:rsidR="006A487D">
        <w:tab/>
      </w:r>
      <w:r w:rsidR="006A487D">
        <w:tab/>
      </w:r>
      <w:r w:rsidR="006A487D">
        <w:tab/>
      </w:r>
      <w:r w:rsidR="006A487D">
        <w:tab/>
      </w:r>
    </w:p>
    <w:p w:rsidRPr="007038A4" w:rsidR="007038A4" w:rsidP="005C407C" w:rsidRDefault="00704F5F" w14:paraId="2846C8DD" w14:textId="49BAF896">
      <w:pPr>
        <w:widowControl w:val="false"/>
        <w:spacing w:after="0" w:line="240" w:lineRule="auto"/>
      </w:pPr>
      <w:r>
        <w:t>Zastoupen</w:t>
      </w:r>
      <w:r w:rsidRPr="007038A4" w:rsidR="007038A4">
        <w:t>:</w:t>
      </w:r>
      <w:r>
        <w:tab/>
      </w:r>
      <w:r>
        <w:tab/>
      </w:r>
      <w:r w:rsidR="006A487D">
        <w:tab/>
      </w:r>
    </w:p>
    <w:p w:rsidRPr="007038A4" w:rsidR="007038A4" w:rsidP="005C407C" w:rsidRDefault="007038A4" w14:paraId="3E9497E2" w14:textId="24DF7A6B">
      <w:pPr>
        <w:widowControl w:val="false"/>
        <w:spacing w:after="0" w:line="240" w:lineRule="auto"/>
      </w:pPr>
      <w:r w:rsidRPr="007038A4">
        <w:t>IČO:</w:t>
      </w:r>
      <w:r w:rsidR="006A487D">
        <w:tab/>
      </w:r>
      <w:r w:rsidR="006A487D">
        <w:tab/>
      </w:r>
      <w:r w:rsidR="006A487D">
        <w:tab/>
      </w:r>
      <w:r w:rsidR="006A487D">
        <w:tab/>
      </w:r>
    </w:p>
    <w:p w:rsidRPr="007038A4" w:rsidR="007038A4" w:rsidP="005C407C" w:rsidRDefault="007038A4" w14:paraId="65938B85" w14:textId="2C68323D">
      <w:pPr>
        <w:widowControl w:val="false"/>
        <w:spacing w:after="0" w:line="240" w:lineRule="auto"/>
      </w:pPr>
      <w:r w:rsidRPr="007038A4">
        <w:t>DIČ:</w:t>
      </w:r>
      <w:r w:rsidR="006A487D">
        <w:tab/>
      </w:r>
      <w:r w:rsidR="006A487D">
        <w:tab/>
      </w:r>
      <w:r w:rsidR="006A487D">
        <w:tab/>
      </w:r>
      <w:r w:rsidR="006A487D">
        <w:tab/>
      </w:r>
    </w:p>
    <w:p w:rsidR="006A487D" w:rsidP="005C407C" w:rsidRDefault="006A487D" w14:paraId="47AD23C7" w14:textId="345C200F">
      <w:pPr>
        <w:widowControl w:val="false"/>
        <w:spacing w:after="0" w:line="240" w:lineRule="auto"/>
      </w:pPr>
      <w:r w:rsidRPr="007038A4">
        <w:t>Bankovní spojení:</w:t>
      </w:r>
      <w:r>
        <w:tab/>
      </w:r>
      <w:r>
        <w:tab/>
      </w:r>
    </w:p>
    <w:p w:rsidR="007038A4" w:rsidP="005C407C" w:rsidRDefault="007038A4" w14:paraId="3EFB5E3C" w14:textId="76F232DA">
      <w:pPr>
        <w:widowControl w:val="false"/>
        <w:spacing w:after="0" w:line="240" w:lineRule="auto"/>
      </w:pPr>
      <w:r w:rsidRPr="007038A4">
        <w:t xml:space="preserve">Společnost zapsaná v obchodním rejstříku vedeném u </w:t>
      </w:r>
      <w:r w:rsidR="00E45A6B">
        <w:t>…. …</w:t>
      </w:r>
      <w:r w:rsidRPr="007038A4">
        <w:t>, oddíl</w:t>
      </w:r>
      <w:proofErr w:type="gramStart"/>
      <w:r w:rsidR="00E45A6B">
        <w:t>…..</w:t>
      </w:r>
      <w:r w:rsidRPr="007038A4">
        <w:t>, vložka</w:t>
      </w:r>
      <w:proofErr w:type="gramEnd"/>
      <w:r w:rsidR="006A487D">
        <w:t xml:space="preserve"> </w:t>
      </w:r>
      <w:r w:rsidR="00E45A6B">
        <w:t>…….</w:t>
      </w:r>
    </w:p>
    <w:p w:rsidRPr="00194AD6" w:rsidR="007038A4" w:rsidP="005C407C" w:rsidRDefault="0096440C" w14:paraId="4C5AF2EC" w14:textId="4495D9AB">
      <w:pPr>
        <w:widowControl w:val="false"/>
        <w:spacing w:after="0" w:line="240" w:lineRule="auto"/>
        <w:ind w:left="2832" w:hanging="2832"/>
        <w:rPr>
          <w:i/>
        </w:rPr>
      </w:pPr>
      <w:r w:rsidRPr="00194AD6">
        <w:rPr>
          <w:i/>
        </w:rPr>
        <w:t>Kontaktní osoba</w:t>
      </w:r>
      <w:r w:rsidR="00704F5F">
        <w:rPr>
          <w:i/>
        </w:rPr>
        <w:t>:</w:t>
      </w:r>
      <w:r w:rsidR="00704F5F">
        <w:rPr>
          <w:i/>
        </w:rPr>
        <w:tab/>
      </w:r>
    </w:p>
    <w:p w:rsidR="00483DFE" w:rsidP="005C407C" w:rsidRDefault="00483DFE" w14:paraId="58261A61" w14:textId="77777777">
      <w:pPr>
        <w:widowControl w:val="false"/>
        <w:spacing w:after="0" w:line="240" w:lineRule="auto"/>
      </w:pPr>
    </w:p>
    <w:p w:rsidRPr="007038A4" w:rsidR="007038A4" w:rsidP="005C407C" w:rsidRDefault="007038A4" w14:paraId="48CEE27D" w14:textId="39A26DDD">
      <w:pPr>
        <w:widowControl w:val="false"/>
        <w:spacing w:after="0" w:line="240" w:lineRule="auto"/>
      </w:pPr>
      <w:r w:rsidRPr="007038A4">
        <w:t>(dále jen „</w:t>
      </w:r>
      <w:r w:rsidR="006C1DC2">
        <w:t>prodávající</w:t>
      </w:r>
      <w:r w:rsidRPr="007038A4">
        <w:t>“)</w:t>
      </w:r>
    </w:p>
    <w:p w:rsidR="00483DFE" w:rsidP="005C407C" w:rsidRDefault="00483DFE" w14:paraId="36871949" w14:textId="77777777">
      <w:pPr>
        <w:widowControl w:val="false"/>
        <w:spacing w:after="0" w:line="240" w:lineRule="auto"/>
      </w:pPr>
    </w:p>
    <w:p w:rsidRPr="007038A4" w:rsidR="007038A4" w:rsidP="005C407C" w:rsidRDefault="00E45A6B" w14:paraId="77E1E713" w14:textId="491CB00D">
      <w:pPr>
        <w:widowControl w:val="false"/>
        <w:spacing w:after="0" w:line="240" w:lineRule="auto"/>
      </w:pPr>
      <w:r>
        <w:t>uzavírají</w:t>
      </w:r>
      <w:r w:rsidRPr="007038A4" w:rsidR="007038A4">
        <w:t xml:space="preserve"> rámcovou </w:t>
      </w:r>
      <w:r>
        <w:t xml:space="preserve">kupní </w:t>
      </w:r>
      <w:r w:rsidRPr="007038A4" w:rsidR="007038A4">
        <w:t xml:space="preserve">smlouvu </w:t>
      </w:r>
      <w:r>
        <w:t>(dále jen „smlouva“)</w:t>
      </w:r>
      <w:r w:rsidR="007038A4">
        <w:t xml:space="preserve"> </w:t>
      </w:r>
      <w:r w:rsidRPr="007038A4" w:rsidR="007038A4">
        <w:t>a proje</w:t>
      </w:r>
      <w:r>
        <w:t>vují</w:t>
      </w:r>
      <w:r w:rsidRPr="007038A4" w:rsidR="007038A4">
        <w:t xml:space="preserve"> vůli řídit se všemi jejími ustanoveními.</w:t>
      </w:r>
    </w:p>
    <w:p w:rsidRPr="007038A4" w:rsidR="007038A4" w:rsidP="005C407C" w:rsidRDefault="007038A4" w14:paraId="306AB0C6" w14:textId="77777777">
      <w:pPr>
        <w:pStyle w:val="Nadpis5"/>
        <w:keepNext w:val="false"/>
        <w:keepLines w:val="false"/>
        <w:widowControl w:val="false"/>
        <w:spacing w:line="240" w:lineRule="auto"/>
      </w:pPr>
      <w:r w:rsidRPr="007038A4">
        <w:t>Preambule</w:t>
      </w:r>
    </w:p>
    <w:p w:rsidR="007038A4" w:rsidP="005C407C" w:rsidRDefault="007038A4" w14:paraId="080C72ED" w14:textId="77777777">
      <w:pPr>
        <w:widowControl w:val="false"/>
        <w:spacing w:after="0" w:line="240" w:lineRule="auto"/>
      </w:pPr>
    </w:p>
    <w:p w:rsidR="00692B18" w:rsidP="005C407C" w:rsidRDefault="007038A4" w14:paraId="26C99C3E" w14:textId="3D11FD87">
      <w:pPr>
        <w:pStyle w:val="Nadpis2"/>
        <w:keepNext w:val="false"/>
        <w:keepLines w:val="false"/>
        <w:widowControl w:val="false"/>
        <w:numPr>
          <w:ilvl w:val="0"/>
          <w:numId w:val="0"/>
        </w:numPr>
        <w:ind w:left="357"/>
      </w:pPr>
      <w:r w:rsidRPr="007038A4">
        <w:t xml:space="preserve">Uzavření této rámcové smlouvy je výsledkem </w:t>
      </w:r>
      <w:r w:rsidR="00E45A6B">
        <w:t>výběrového</w:t>
      </w:r>
      <w:r w:rsidRPr="007038A4">
        <w:t xml:space="preserve"> řízení veřejné zakázky malého rozsahu s názvem </w:t>
      </w:r>
      <w:r w:rsidRPr="00C64DBC" w:rsidR="006F3D3F">
        <w:rPr>
          <w:b/>
          <w:i/>
        </w:rPr>
        <w:t>Rámcová smlouva na nákup propagačních předmětů</w:t>
      </w:r>
      <w:r w:rsidR="00A15CBD">
        <w:t xml:space="preserve"> </w:t>
      </w:r>
      <w:r w:rsidRPr="007038A4">
        <w:t>(dále jen „veřejná zakázka“) zadávané dle § 12 odst. 3 a § 18 odst. 5 zákona č. 137/2006 Sb., o veřejných zakázkách, ve znění pozdě</w:t>
      </w:r>
      <w:r w:rsidR="00E45A6B">
        <w:t>jších předpisů (dále jen „ZVZ“), kdy nabídka prodávajícího byla vybrána jako nejvhodnější. Podmínky plnění této smlouvy vychází ze zadávacích podmínek veřejné zakázky a z nabídky prodávajícího předložené v rámci výběrového řízení (dále jen „nabídka“).</w:t>
      </w:r>
    </w:p>
    <w:p w:rsidR="001E04C7" w:rsidP="005C407C" w:rsidRDefault="001E04C7" w14:paraId="73E30A1A" w14:textId="77777777">
      <w:pPr>
        <w:widowControl w:val="false"/>
      </w:pPr>
    </w:p>
    <w:p w:rsidR="001E04C7" w:rsidP="005C407C" w:rsidRDefault="001E04C7" w14:paraId="68077EBB" w14:textId="77777777">
      <w:pPr>
        <w:widowControl w:val="false"/>
      </w:pPr>
    </w:p>
    <w:p w:rsidR="001E04C7" w:rsidP="005C407C" w:rsidRDefault="001E04C7" w14:paraId="0295AC5F" w14:textId="77777777">
      <w:pPr>
        <w:widowControl w:val="false"/>
      </w:pPr>
    </w:p>
    <w:p w:rsidRPr="001E04C7" w:rsidR="001E04C7" w:rsidP="005C407C" w:rsidRDefault="001E04C7" w14:paraId="43026339" w14:textId="77777777">
      <w:pPr>
        <w:widowControl w:val="false"/>
      </w:pPr>
    </w:p>
    <w:p w:rsidR="007038A4" w:rsidP="005C407C" w:rsidRDefault="007038A4" w14:paraId="0A7888BF" w14:textId="77777777">
      <w:pPr>
        <w:pStyle w:val="Nadpis1"/>
        <w:keepNext w:val="false"/>
        <w:keepLines w:val="false"/>
        <w:widowControl w:val="false"/>
        <w:spacing w:line="240" w:lineRule="auto"/>
      </w:pPr>
    </w:p>
    <w:p w:rsidRPr="007038A4" w:rsidR="007038A4" w:rsidP="005C407C" w:rsidRDefault="007038A4" w14:paraId="4D22BF82" w14:textId="77777777">
      <w:pPr>
        <w:pStyle w:val="Nadpis5"/>
        <w:keepNext w:val="false"/>
        <w:keepLines w:val="false"/>
        <w:widowControl w:val="false"/>
        <w:spacing w:line="240" w:lineRule="auto"/>
      </w:pPr>
      <w:r w:rsidRPr="007038A4">
        <w:t>Předmět smlouvy</w:t>
      </w:r>
    </w:p>
    <w:p w:rsidR="007038A4" w:rsidP="005C407C" w:rsidRDefault="007038A4" w14:paraId="4919B9F0" w14:textId="56D17DFF">
      <w:pPr>
        <w:pStyle w:val="Nadpis2"/>
        <w:keepNext w:val="false"/>
        <w:keepLines w:val="false"/>
        <w:widowControl w:val="false"/>
      </w:pPr>
      <w:r w:rsidRPr="007038A4">
        <w:t xml:space="preserve">Předmětem této smlouvy je úprava vzájemných práv a povinností mezi </w:t>
      </w:r>
      <w:r w:rsidR="001E04C7">
        <w:t>kupujícím a prodávajícím</w:t>
      </w:r>
      <w:r w:rsidRPr="007038A4">
        <w:t xml:space="preserve"> týkajících se realizace </w:t>
      </w:r>
      <w:r w:rsidR="008D67E1">
        <w:t xml:space="preserve">výroby a </w:t>
      </w:r>
      <w:r w:rsidRPr="007038A4">
        <w:t xml:space="preserve">dodávky </w:t>
      </w:r>
      <w:r w:rsidR="001E04C7">
        <w:t>zboží specifikovaného v příloze č. 1 smlouvy</w:t>
      </w:r>
      <w:r w:rsidR="00C37558">
        <w:t>.</w:t>
      </w:r>
    </w:p>
    <w:p w:rsidRPr="00DE79EA" w:rsidR="00DE79EA" w:rsidP="00DE79EA" w:rsidRDefault="001E04C7" w14:paraId="4B39F51F" w14:textId="23D51EB7">
      <w:pPr>
        <w:pStyle w:val="Nadpis2"/>
        <w:keepNext w:val="false"/>
        <w:keepLines w:val="false"/>
        <w:widowControl w:val="false"/>
        <w:spacing w:line="240" w:lineRule="auto"/>
        <w:rPr>
          <w:rFonts w:cs="Arial"/>
          <w:szCs w:val="22"/>
        </w:rPr>
      </w:pPr>
      <w:r>
        <w:t>Prodávající</w:t>
      </w:r>
      <w:r w:rsidRPr="007038A4" w:rsidR="007038A4">
        <w:t xml:space="preserve"> se touto smlouvou zavazuje pro </w:t>
      </w:r>
      <w:r>
        <w:t>kupujícího</w:t>
      </w:r>
      <w:r w:rsidRPr="007038A4" w:rsidR="007038A4">
        <w:t xml:space="preserve"> </w:t>
      </w:r>
      <w:r w:rsidR="00DE79EA">
        <w:t xml:space="preserve">vyrobit a dodat propagační předměty (dále také jako „zboží“) blíže specifikované v příloze č. 1 smlouvy určených k propagaci související s činností kupujícího, a to zejména s realizací </w:t>
      </w:r>
      <w:r w:rsidR="00DE79EA">
        <w:rPr>
          <w:rFonts w:cs="Arial"/>
          <w:szCs w:val="22"/>
        </w:rPr>
        <w:t xml:space="preserve">projektu Posílení vedení a řízení v PMS ČR, </w:t>
      </w:r>
      <w:proofErr w:type="spellStart"/>
      <w:r w:rsidR="00DE79EA">
        <w:rPr>
          <w:rFonts w:cs="Arial"/>
          <w:szCs w:val="22"/>
        </w:rPr>
        <w:t>reg</w:t>
      </w:r>
      <w:proofErr w:type="spellEnd"/>
      <w:r w:rsidR="00DE79EA">
        <w:rPr>
          <w:rFonts w:cs="Arial"/>
          <w:szCs w:val="22"/>
        </w:rPr>
        <w:t xml:space="preserve">. </w:t>
      </w:r>
      <w:proofErr w:type="gramStart"/>
      <w:r w:rsidR="00DE79EA">
        <w:rPr>
          <w:rFonts w:cs="Arial"/>
          <w:szCs w:val="22"/>
        </w:rPr>
        <w:t>číslo</w:t>
      </w:r>
      <w:proofErr w:type="gramEnd"/>
      <w:r w:rsidR="00DE79EA">
        <w:rPr>
          <w:rFonts w:cs="Arial"/>
          <w:szCs w:val="22"/>
        </w:rPr>
        <w:t xml:space="preserve"> CZ.1.04/4.1.00/B6.00020, Proč zrovna já?, </w:t>
      </w:r>
      <w:proofErr w:type="spellStart"/>
      <w:r w:rsidR="00DE79EA">
        <w:rPr>
          <w:rFonts w:cs="Arial"/>
          <w:szCs w:val="22"/>
        </w:rPr>
        <w:t>reg</w:t>
      </w:r>
      <w:proofErr w:type="spellEnd"/>
      <w:r w:rsidR="00DE79EA">
        <w:rPr>
          <w:rFonts w:cs="Arial"/>
          <w:szCs w:val="22"/>
        </w:rPr>
        <w:t xml:space="preserve">. číslo CZ.1,04/3.1.00/73.00001, </w:t>
      </w:r>
      <w:r w:rsidR="00DE79EA">
        <w:rPr>
          <w:rFonts w:cs="Arial"/>
          <w:szCs w:val="22"/>
        </w:rPr>
        <w:br/>
        <w:t xml:space="preserve">Na správnou cestu!, </w:t>
      </w:r>
      <w:proofErr w:type="spellStart"/>
      <w:r w:rsidR="00DE79EA">
        <w:rPr>
          <w:rFonts w:cs="Arial"/>
          <w:szCs w:val="22"/>
        </w:rPr>
        <w:t>reg.číslo</w:t>
      </w:r>
      <w:proofErr w:type="spellEnd"/>
      <w:r w:rsidR="00DE79EA">
        <w:rPr>
          <w:rFonts w:cs="Arial"/>
          <w:szCs w:val="22"/>
        </w:rPr>
        <w:t xml:space="preserve"> CZ.1.04.3.1.00/73.00003, Křehká šance, </w:t>
      </w:r>
      <w:proofErr w:type="spellStart"/>
      <w:r w:rsidR="00DE79EA">
        <w:rPr>
          <w:rFonts w:cs="Arial"/>
          <w:szCs w:val="22"/>
        </w:rPr>
        <w:t>reg</w:t>
      </w:r>
      <w:proofErr w:type="spellEnd"/>
      <w:r w:rsidR="00DE79EA">
        <w:rPr>
          <w:rFonts w:cs="Arial"/>
          <w:szCs w:val="22"/>
        </w:rPr>
        <w:t xml:space="preserve">. číslo CZ.1.04.3.1.00/73.00004 a Systém dalšího vzdělávání pracovníků Probační a mediační služby ČR, </w:t>
      </w:r>
      <w:proofErr w:type="spellStart"/>
      <w:r w:rsidR="00DE79EA">
        <w:rPr>
          <w:rFonts w:cs="Arial"/>
          <w:szCs w:val="22"/>
        </w:rPr>
        <w:t>reg.číslo</w:t>
      </w:r>
      <w:proofErr w:type="spellEnd"/>
      <w:r w:rsidR="00DE79EA">
        <w:rPr>
          <w:rFonts w:cs="Arial"/>
          <w:szCs w:val="22"/>
        </w:rPr>
        <w:t xml:space="preserve"> NF-CZ15-PDP-2-001-01-2013.</w:t>
      </w:r>
    </w:p>
    <w:p w:rsidR="0021519D" w:rsidP="00DE79EA" w:rsidRDefault="00DE79EA" w14:paraId="7AFF129C" w14:textId="04008D0D">
      <w:pPr>
        <w:pStyle w:val="Nadpis2"/>
      </w:pPr>
      <w:r>
        <w:t>Předmět plnění bude realizován</w:t>
      </w:r>
      <w:r w:rsidRPr="007038A4" w:rsidR="007038A4">
        <w:t xml:space="preserve"> </w:t>
      </w:r>
      <w:r w:rsidR="00C37558">
        <w:t>na základě dílčích obje</w:t>
      </w:r>
      <w:r w:rsidR="001E04C7">
        <w:t>dn</w:t>
      </w:r>
      <w:r w:rsidR="00771448">
        <w:t>ávek kupujícího (blíže viz čl. 2</w:t>
      </w:r>
      <w:r w:rsidR="001E04C7">
        <w:t xml:space="preserve"> smlouvy</w:t>
      </w:r>
      <w:r w:rsidR="00C37558">
        <w:t>) řádně a včas</w:t>
      </w:r>
      <w:r w:rsidR="008D67E1">
        <w:t xml:space="preserve"> a </w:t>
      </w:r>
      <w:r>
        <w:t xml:space="preserve">dále </w:t>
      </w:r>
      <w:r w:rsidRPr="00DE79EA" w:rsidR="00C37558">
        <w:t>v kvalitě a rozsahu požadovaném touto smlouvou a kupující se zavazuje objednané zboží řádně převzít a uhradit prodávajícímu sjednanou cenu, to vše dle níže sjednaných podmínek.</w:t>
      </w:r>
    </w:p>
    <w:p w:rsidR="00DE79EA" w:rsidP="00DE79EA" w:rsidRDefault="00DE79EA" w14:paraId="5AB44B13" w14:textId="3DBC9562">
      <w:pPr>
        <w:pStyle w:val="Nadpis2"/>
      </w:pPr>
      <w:r>
        <w:t>Při plnění předmětu této smlouvy je prodávající povinen:</w:t>
      </w:r>
    </w:p>
    <w:p w:rsidRPr="00EC37E7" w:rsidR="00DE79EA" w:rsidP="00DE79EA" w:rsidRDefault="00DE79EA" w14:paraId="7C71A5B1" w14:textId="7777777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C37E7">
        <w:rPr>
          <w:rFonts w:ascii="Arial" w:hAnsi="Arial" w:cs="Arial"/>
          <w:sz w:val="22"/>
          <w:szCs w:val="22"/>
        </w:rPr>
        <w:t>vytvořit grafické zpracování,</w:t>
      </w:r>
    </w:p>
    <w:p w:rsidRPr="00FD54B6" w:rsidR="00DE79EA" w:rsidP="00DE79EA" w:rsidRDefault="00DE79EA" w14:paraId="2EEE5F4E" w14:textId="7777777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FD54B6">
        <w:rPr>
          <w:rFonts w:ascii="Arial" w:hAnsi="Arial" w:cs="Arial"/>
          <w:sz w:val="22"/>
          <w:szCs w:val="22"/>
        </w:rPr>
        <w:t>yrobit propagační předměty,</w:t>
      </w:r>
    </w:p>
    <w:p w:rsidRPr="00FD54B6" w:rsidR="00DE79EA" w:rsidP="00DE79EA" w:rsidRDefault="00DE79EA" w14:paraId="09CAF6DA" w14:textId="7777777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D54B6">
        <w:rPr>
          <w:rFonts w:ascii="Arial" w:hAnsi="Arial" w:cs="Arial"/>
          <w:sz w:val="22"/>
          <w:szCs w:val="22"/>
        </w:rPr>
        <w:t>ajistit uskladnění výrobků zdarma,</w:t>
      </w:r>
    </w:p>
    <w:p w:rsidRPr="00FD54B6" w:rsidR="00DE79EA" w:rsidP="00DE79EA" w:rsidRDefault="00DE79EA" w14:paraId="4A6CAF8F" w14:textId="7777777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D54B6">
        <w:rPr>
          <w:rFonts w:ascii="Arial" w:hAnsi="Arial" w:cs="Arial"/>
          <w:sz w:val="22"/>
          <w:szCs w:val="22"/>
        </w:rPr>
        <w:t>sobně předávat předměty dodávky,</w:t>
      </w:r>
    </w:p>
    <w:p w:rsidRPr="00FD54B6" w:rsidR="00DE79EA" w:rsidP="00DE79EA" w:rsidRDefault="00DE79EA" w14:paraId="4697DACA" w14:textId="7777777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D54B6">
        <w:rPr>
          <w:rFonts w:ascii="Arial" w:hAnsi="Arial" w:cs="Arial"/>
          <w:sz w:val="22"/>
          <w:szCs w:val="22"/>
        </w:rPr>
        <w:t>ajistit dop</w:t>
      </w:r>
      <w:r>
        <w:rPr>
          <w:rFonts w:ascii="Arial" w:hAnsi="Arial" w:cs="Arial"/>
          <w:sz w:val="22"/>
          <w:szCs w:val="22"/>
        </w:rPr>
        <w:t>r</w:t>
      </w:r>
      <w:r w:rsidRPr="00FD54B6">
        <w:rPr>
          <w:rFonts w:ascii="Arial" w:hAnsi="Arial" w:cs="Arial"/>
          <w:sz w:val="22"/>
          <w:szCs w:val="22"/>
        </w:rPr>
        <w:t>avu a vyložení v místě plnění,</w:t>
      </w:r>
    </w:p>
    <w:p w:rsidR="00DE79EA" w:rsidP="00DE79EA" w:rsidRDefault="00DE79EA" w14:paraId="4AB1490E" w14:textId="7777777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D54B6">
        <w:rPr>
          <w:rFonts w:ascii="Arial" w:hAnsi="Arial" w:cs="Arial"/>
          <w:sz w:val="22"/>
          <w:szCs w:val="22"/>
        </w:rPr>
        <w:t>ajistit stand</w:t>
      </w:r>
      <w:r>
        <w:rPr>
          <w:rFonts w:ascii="Arial" w:hAnsi="Arial" w:cs="Arial"/>
          <w:sz w:val="22"/>
          <w:szCs w:val="22"/>
        </w:rPr>
        <w:t>ardní zabalení předmětů dodávky.</w:t>
      </w:r>
    </w:p>
    <w:p w:rsidR="00DE79EA" w:rsidP="00DE79EA" w:rsidRDefault="00DE79EA" w14:paraId="0E4C777B" w14:textId="3DE0C790">
      <w:pPr>
        <w:pStyle w:val="Nadpis2"/>
      </w:pPr>
      <w:r>
        <w:t>Přesné vymezení zpracování předmětu plnění smlouvy s uvedením předpokládaného počtu propagačních předmětů požadovaných kupujícím je uvedeno v příloze č. 1 smlouvy. Kupující výslovně upozorňuje, že počty či množství uvedené v příloze č. 1 smlouvy jsou předpokládané. Množství skutečně dodaného zboží bude odvislé od aktuálních potřeb kupujícího specifikovaných v jednotlivých dílčích objednávkách.</w:t>
      </w:r>
    </w:p>
    <w:p w:rsidRPr="00DE79EA" w:rsidR="00DE79EA" w:rsidP="00DE79EA" w:rsidRDefault="00984D61" w14:paraId="44EFC746" w14:textId="4B4B6DD5">
      <w:pPr>
        <w:pStyle w:val="Nadpis2"/>
      </w:pPr>
      <w:r>
        <w:t>Odchylky od specifikace předmětu plnění uvedeného v příloze č. 1 smlouvy mohou být prováděny prodávajícím pouze tehdy, budou-li písemně odsouhlaseny kupujícím. Kupující neodsouhlasí takové odchylky, které by mohly představovat podstatnou změnu předmětu plnění.</w:t>
      </w:r>
    </w:p>
    <w:p w:rsidRPr="00CC5F1D" w:rsidR="00CC5F1D" w:rsidP="005C407C" w:rsidRDefault="00CC5F1D" w14:paraId="4D69E039" w14:textId="77777777">
      <w:pPr>
        <w:widowControl w:val="false"/>
      </w:pPr>
    </w:p>
    <w:p w:rsidRPr="007038A4" w:rsidR="007038A4" w:rsidP="005C407C" w:rsidRDefault="007038A4" w14:paraId="71CBC092" w14:textId="77777777">
      <w:pPr>
        <w:pStyle w:val="Nadpis1"/>
        <w:keepNext w:val="false"/>
        <w:keepLines w:val="false"/>
        <w:widowControl w:val="false"/>
        <w:spacing w:before="0" w:line="240" w:lineRule="auto"/>
      </w:pPr>
    </w:p>
    <w:p w:rsidRPr="00C37558" w:rsidR="00C37558" w:rsidP="005C407C" w:rsidRDefault="007038A4" w14:paraId="64571B8E" w14:textId="7CC8F24B">
      <w:pPr>
        <w:pStyle w:val="Nadpis5"/>
        <w:keepNext w:val="false"/>
        <w:keepLines w:val="false"/>
        <w:widowControl w:val="false"/>
        <w:spacing w:before="0" w:line="240" w:lineRule="auto"/>
      </w:pPr>
      <w:r w:rsidRPr="007038A4">
        <w:t>Uzavírání dílčích objednávek</w:t>
      </w:r>
    </w:p>
    <w:p w:rsidR="00C37558" w:rsidP="005C407C" w:rsidRDefault="00C37558" w14:paraId="3D96FC3A" w14:textId="08E5CFDE">
      <w:pPr>
        <w:pStyle w:val="Nadpis2"/>
        <w:keepNext w:val="false"/>
        <w:keepLines w:val="false"/>
        <w:widowControl w:val="false"/>
      </w:pPr>
      <w:bookmarkStart w:name="_Ref361906843" w:id="0"/>
      <w:r w:rsidRPr="006F5A85">
        <w:t xml:space="preserve">Dodávky </w:t>
      </w:r>
      <w:r>
        <w:t xml:space="preserve">zboží </w:t>
      </w:r>
      <w:r w:rsidRPr="006F5A85">
        <w:t>budou realizovány na základ</w:t>
      </w:r>
      <w:r>
        <w:t>ě dílčích objednávek k</w:t>
      </w:r>
      <w:r w:rsidRPr="006F5A85">
        <w:t>upujícího</w:t>
      </w:r>
      <w:r>
        <w:t>. Tyto d</w:t>
      </w:r>
      <w:r w:rsidRPr="006F5A85">
        <w:t xml:space="preserve">ílčí objednávky budou činěny </w:t>
      </w:r>
      <w:r>
        <w:t>listinnou</w:t>
      </w:r>
      <w:r w:rsidRPr="00AA42CC">
        <w:t xml:space="preserve"> formou či </w:t>
      </w:r>
      <w:r>
        <w:t xml:space="preserve">prostřednictvím </w:t>
      </w:r>
      <w:r w:rsidRPr="00AA42CC">
        <w:t>elektronick</w:t>
      </w:r>
      <w:r>
        <w:t xml:space="preserve">é komunikace </w:t>
      </w:r>
      <w:r w:rsidRPr="00CB6F49">
        <w:t>(</w:t>
      </w:r>
      <w:r w:rsidRPr="00533943">
        <w:rPr>
          <w:i/>
        </w:rPr>
        <w:t>např. e-mailem, poštou, faxem</w:t>
      </w:r>
      <w:r>
        <w:rPr>
          <w:i/>
        </w:rPr>
        <w:t>,</w:t>
      </w:r>
      <w:r w:rsidRPr="00533943">
        <w:rPr>
          <w:i/>
        </w:rPr>
        <w:t xml:space="preserve"> osobn</w:t>
      </w:r>
      <w:r>
        <w:rPr>
          <w:i/>
        </w:rPr>
        <w:t xml:space="preserve">ím </w:t>
      </w:r>
      <w:r w:rsidRPr="00533943">
        <w:rPr>
          <w:i/>
        </w:rPr>
        <w:t>předání</w:t>
      </w:r>
      <w:r>
        <w:rPr>
          <w:i/>
        </w:rPr>
        <w:t>m</w:t>
      </w:r>
      <w:r w:rsidRPr="00533943">
        <w:rPr>
          <w:i/>
        </w:rPr>
        <w:t xml:space="preserve"> </w:t>
      </w:r>
      <w:r>
        <w:rPr>
          <w:i/>
        </w:rPr>
        <w:t>listinného vyhotovení apod.</w:t>
      </w:r>
      <w:r>
        <w:t>)</w:t>
      </w:r>
      <w:r w:rsidRPr="00AA42CC">
        <w:t xml:space="preserve">. Prodávající potvrdí přijetí objednávky nejpozději do konce </w:t>
      </w:r>
      <w:r w:rsidRPr="00AA42CC">
        <w:lastRenderedPageBreak/>
        <w:t xml:space="preserve">následujícího pracovního dne po dni, kdy tuto </w:t>
      </w:r>
      <w:r w:rsidR="00771448">
        <w:t xml:space="preserve">objednávku </w:t>
      </w:r>
      <w:r w:rsidRPr="00AA42CC">
        <w:t>obdržel</w:t>
      </w:r>
      <w:r>
        <w:t>,</w:t>
      </w:r>
      <w:r w:rsidRPr="00AA42CC">
        <w:t xml:space="preserve"> a to v souladu</w:t>
      </w:r>
      <w:r>
        <w:t xml:space="preserve"> s formou objednávky, tj. listinnou formou</w:t>
      </w:r>
      <w:r w:rsidRPr="00AA42CC">
        <w:t xml:space="preserve"> či e</w:t>
      </w:r>
      <w:r>
        <w:noBreakHyphen/>
      </w:r>
      <w:r w:rsidRPr="00AA42CC">
        <w:t>mailem na adresu kontaktní osoby kupujícího, která tuto objednávku prodávajícímu odeslala.</w:t>
      </w:r>
      <w:r w:rsidRPr="006F5A85">
        <w:t xml:space="preserve"> </w:t>
      </w:r>
      <w:r>
        <w:t>Zboží dle dílčích objednávek bude dodáváno na dodací místo uvedené v </w:t>
      </w:r>
      <w:r w:rsidRPr="006F5A85">
        <w:t xml:space="preserve">dílčích objednávkách sestavených </w:t>
      </w:r>
      <w:r>
        <w:t>dle aktuálních potřeb kupujícího</w:t>
      </w:r>
      <w:r w:rsidR="00771448">
        <w:t xml:space="preserve"> (viz distribuční seznam-příloha č. 2 smlouvy)</w:t>
      </w:r>
      <w:r>
        <w:t>. V</w:t>
      </w:r>
      <w:r w:rsidRPr="006F5A85">
        <w:t> každé dílčí objednávce budou potřeby k</w:t>
      </w:r>
      <w:r w:rsidR="00FB4B56">
        <w:t>upujícího přesně specifikovány</w:t>
      </w:r>
      <w:r w:rsidRPr="006F5A85">
        <w:t>.</w:t>
      </w:r>
      <w:bookmarkEnd w:id="0"/>
    </w:p>
    <w:p w:rsidRPr="002D5ABF" w:rsidR="00C37558" w:rsidP="005C407C" w:rsidRDefault="00C37558" w14:paraId="60FE638C" w14:textId="77777777">
      <w:pPr>
        <w:pStyle w:val="Nadpis2"/>
        <w:keepNext w:val="false"/>
        <w:keepLines w:val="false"/>
        <w:widowControl w:val="false"/>
        <w:rPr>
          <w:szCs w:val="22"/>
        </w:rPr>
      </w:pPr>
      <w:bookmarkStart w:name="_Ref361906812" w:id="1"/>
      <w:r w:rsidRPr="00C37558">
        <w:t xml:space="preserve">Dílčí objednávky kupujícího budou obsahovat zejména tyto údaje a potřebné </w:t>
      </w:r>
      <w:r w:rsidRPr="002D5ABF">
        <w:rPr>
          <w:szCs w:val="22"/>
        </w:rPr>
        <w:t>informace o požadované dodávce:</w:t>
      </w:r>
      <w:bookmarkEnd w:id="1"/>
    </w:p>
    <w:p w:rsidRPr="002D5ABF" w:rsidR="00C37558" w:rsidP="005C407C" w:rsidRDefault="00C37558" w14:paraId="1A3DE8FF" w14:textId="77777777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 w:rsidRPr="002D5ABF">
        <w:rPr>
          <w:rFonts w:ascii="Arial" w:hAnsi="Arial"/>
          <w:sz w:val="22"/>
          <w:szCs w:val="22"/>
        </w:rPr>
        <w:t>číslo objednávky;</w:t>
      </w:r>
    </w:p>
    <w:p w:rsidRPr="002D5ABF" w:rsidR="00C37558" w:rsidP="005C407C" w:rsidRDefault="00C37558" w14:paraId="54205122" w14:textId="77777777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 w:rsidRPr="002D5ABF">
        <w:rPr>
          <w:rFonts w:ascii="Arial" w:hAnsi="Arial"/>
          <w:sz w:val="22"/>
          <w:szCs w:val="22"/>
        </w:rPr>
        <w:t>označení prodávajícího a kupujícího;</w:t>
      </w:r>
    </w:p>
    <w:p w:rsidRPr="002D5ABF" w:rsidR="00C37558" w:rsidP="005C407C" w:rsidRDefault="00C37558" w14:paraId="76D55EAA" w14:textId="77777777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 w:rsidRPr="002D5ABF">
        <w:rPr>
          <w:rFonts w:ascii="Arial" w:hAnsi="Arial"/>
          <w:sz w:val="22"/>
          <w:szCs w:val="22"/>
        </w:rPr>
        <w:t>označení zboží (</w:t>
      </w:r>
      <w:r w:rsidRPr="002D5ABF">
        <w:rPr>
          <w:rFonts w:ascii="Arial" w:hAnsi="Arial"/>
          <w:i/>
          <w:sz w:val="22"/>
          <w:szCs w:val="22"/>
        </w:rPr>
        <w:t>název, označení či číslo zboží nebo jiný vhodný identifikátor</w:t>
      </w:r>
      <w:r w:rsidRPr="002D5ABF">
        <w:rPr>
          <w:rFonts w:ascii="Arial" w:hAnsi="Arial"/>
          <w:sz w:val="22"/>
          <w:szCs w:val="22"/>
        </w:rPr>
        <w:t>);</w:t>
      </w:r>
    </w:p>
    <w:p w:rsidRPr="002D5ABF" w:rsidR="00C37558" w:rsidP="005C407C" w:rsidRDefault="00C37558" w14:paraId="729D8D60" w14:textId="77777777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 w:rsidRPr="002D5ABF">
        <w:rPr>
          <w:rFonts w:ascii="Arial" w:hAnsi="Arial"/>
          <w:sz w:val="22"/>
          <w:szCs w:val="22"/>
        </w:rPr>
        <w:t>objednané množství zboží;</w:t>
      </w:r>
    </w:p>
    <w:p w:rsidRPr="002D5ABF" w:rsidR="00C37558" w:rsidP="005C407C" w:rsidRDefault="00C37558" w14:paraId="21459230" w14:textId="77777777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 w:rsidRPr="002D5ABF">
        <w:rPr>
          <w:rFonts w:ascii="Arial" w:hAnsi="Arial"/>
          <w:sz w:val="22"/>
          <w:szCs w:val="22"/>
        </w:rPr>
        <w:t>jednotkovou cenu;</w:t>
      </w:r>
    </w:p>
    <w:p w:rsidRPr="002D5ABF" w:rsidR="00C37558" w:rsidP="005C407C" w:rsidRDefault="00C37558" w14:paraId="05060E16" w14:textId="599558EA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 w:rsidRPr="002D5ABF">
        <w:rPr>
          <w:rFonts w:ascii="Arial" w:hAnsi="Arial"/>
          <w:sz w:val="22"/>
          <w:szCs w:val="22"/>
        </w:rPr>
        <w:t xml:space="preserve">požadovaný termín dodání, v souladu </w:t>
      </w:r>
      <w:r w:rsidR="00F80F8D">
        <w:rPr>
          <w:rFonts w:ascii="Arial" w:hAnsi="Arial"/>
          <w:sz w:val="22"/>
          <w:szCs w:val="22"/>
        </w:rPr>
        <w:t>čl</w:t>
      </w:r>
      <w:r w:rsidRPr="002D5ABF">
        <w:rPr>
          <w:rFonts w:ascii="Arial" w:hAnsi="Arial"/>
          <w:sz w:val="22"/>
          <w:szCs w:val="22"/>
        </w:rPr>
        <w:t xml:space="preserve">. </w:t>
      </w:r>
      <w:r w:rsidR="00F80F8D">
        <w:rPr>
          <w:rFonts w:ascii="Arial" w:hAnsi="Arial"/>
          <w:sz w:val="22"/>
          <w:szCs w:val="22"/>
        </w:rPr>
        <w:t>3</w:t>
      </w:r>
      <w:r w:rsidRPr="002D5ABF">
        <w:rPr>
          <w:rFonts w:ascii="Arial" w:hAnsi="Arial"/>
          <w:sz w:val="22"/>
          <w:szCs w:val="22"/>
        </w:rPr>
        <w:t xml:space="preserve"> </w:t>
      </w:r>
      <w:r w:rsidR="00F80F8D">
        <w:rPr>
          <w:rFonts w:ascii="Arial" w:hAnsi="Arial"/>
          <w:sz w:val="22"/>
          <w:szCs w:val="22"/>
        </w:rPr>
        <w:t>a čl. 4.1 smlouvy,</w:t>
      </w:r>
    </w:p>
    <w:p w:rsidRPr="002D5ABF" w:rsidR="00C37558" w:rsidP="005C407C" w:rsidRDefault="00C37558" w14:paraId="545722E1" w14:textId="77777777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 w:rsidRPr="002D5ABF">
        <w:rPr>
          <w:rFonts w:ascii="Arial" w:hAnsi="Arial"/>
          <w:sz w:val="22"/>
          <w:szCs w:val="22"/>
        </w:rPr>
        <w:t>dodací místo / adresu;</w:t>
      </w:r>
    </w:p>
    <w:p w:rsidR="00EE14EB" w:rsidP="005C407C" w:rsidRDefault="00EE14EB" w14:paraId="3543E79B" w14:textId="3E2A1D6A">
      <w:pPr>
        <w:pStyle w:val="Odstavecseseznamem"/>
        <w:widowControl w:val="false"/>
        <w:numPr>
          <w:ilvl w:val="0"/>
          <w:numId w:val="16"/>
        </w:numPr>
        <w:shd w:val="clear" w:color="auto" w:fill="FFFFFF"/>
        <w:tabs>
          <w:tab w:val="left" w:pos="709"/>
        </w:tabs>
        <w:spacing w:after="20"/>
        <w:ind w:right="28" w:hanging="294"/>
        <w:contextualSpacing w:val="false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</w:t>
      </w:r>
      <w:r w:rsidRPr="002D5ABF" w:rsidR="00C37558">
        <w:rPr>
          <w:rFonts w:ascii="Arial" w:hAnsi="Arial"/>
          <w:sz w:val="22"/>
          <w:szCs w:val="22"/>
        </w:rPr>
        <w:t>řípadě objednávky v listinné podobě razítko kupujícího;</w:t>
      </w:r>
    </w:p>
    <w:p w:rsidR="00107302" w:rsidP="005C407C" w:rsidRDefault="00107302" w14:paraId="4B482C44" w14:textId="5C3B34B9">
      <w:pPr>
        <w:pStyle w:val="Nadpis2"/>
        <w:keepNext w:val="false"/>
        <w:keepLines w:val="false"/>
        <w:widowControl w:val="false"/>
        <w:rPr>
          <w:rFonts w:cs="Arial"/>
          <w:szCs w:val="22"/>
        </w:rPr>
      </w:pPr>
      <w:r w:rsidRPr="006F5A85">
        <w:rPr>
          <w:rFonts w:cs="Arial"/>
          <w:szCs w:val="22"/>
        </w:rPr>
        <w:t xml:space="preserve">V případě pochybností ohledně údajů uvedených v odstavci </w:t>
      </w:r>
      <w:r>
        <w:rPr>
          <w:rFonts w:cs="Arial"/>
          <w:szCs w:val="22"/>
        </w:rPr>
        <w:t>2.2</w:t>
      </w:r>
      <w:r w:rsidRPr="006F5A85">
        <w:rPr>
          <w:rFonts w:cs="Arial"/>
          <w:szCs w:val="22"/>
        </w:rPr>
        <w:t xml:space="preserve"> tohoto článku</w:t>
      </w:r>
      <w:r>
        <w:rPr>
          <w:rFonts w:cs="Arial"/>
          <w:szCs w:val="22"/>
        </w:rPr>
        <w:t xml:space="preserve"> smlouvy je p</w:t>
      </w:r>
      <w:r w:rsidRPr="006F5A85">
        <w:rPr>
          <w:rFonts w:cs="Arial"/>
          <w:szCs w:val="22"/>
        </w:rPr>
        <w:t>rodávající p</w:t>
      </w:r>
      <w:r>
        <w:rPr>
          <w:rFonts w:cs="Arial"/>
          <w:szCs w:val="22"/>
        </w:rPr>
        <w:t>ovinen vyžádat si od k</w:t>
      </w:r>
      <w:r w:rsidRPr="006F5A85">
        <w:rPr>
          <w:rFonts w:cs="Arial"/>
          <w:szCs w:val="22"/>
        </w:rPr>
        <w:t>upujícího bezodkladně doplňující informace</w:t>
      </w:r>
      <w:r>
        <w:rPr>
          <w:rFonts w:cs="Arial"/>
          <w:szCs w:val="22"/>
        </w:rPr>
        <w:t>, nejpozději však do 1 pracovního dne od přijetí objednávky</w:t>
      </w:r>
      <w:r w:rsidRPr="006F5A85">
        <w:rPr>
          <w:rFonts w:cs="Arial"/>
          <w:szCs w:val="22"/>
        </w:rPr>
        <w:t xml:space="preserve">. Neučiní-li tak, má se za to, že dílčí objednávka je </w:t>
      </w:r>
      <w:r>
        <w:rPr>
          <w:rFonts w:cs="Arial"/>
          <w:szCs w:val="22"/>
        </w:rPr>
        <w:t>dostatečně určitá a prodávající se nemůže z </w:t>
      </w:r>
      <w:r w:rsidRPr="006F5A85">
        <w:rPr>
          <w:rFonts w:cs="Arial"/>
          <w:szCs w:val="22"/>
        </w:rPr>
        <w:t xml:space="preserve">tohoto </w:t>
      </w:r>
      <w:r>
        <w:rPr>
          <w:rFonts w:cs="Arial"/>
          <w:szCs w:val="22"/>
        </w:rPr>
        <w:t>důvodu zprostit odpovědnosti za </w:t>
      </w:r>
      <w:r w:rsidRPr="006F5A85">
        <w:rPr>
          <w:rFonts w:cs="Arial"/>
          <w:szCs w:val="22"/>
        </w:rPr>
        <w:t>vadné</w:t>
      </w:r>
      <w:r>
        <w:rPr>
          <w:rFonts w:cs="Arial"/>
          <w:szCs w:val="22"/>
        </w:rPr>
        <w:t>, resp. řádné</w:t>
      </w:r>
      <w:r w:rsidRPr="006F5A85">
        <w:rPr>
          <w:rFonts w:cs="Arial"/>
          <w:szCs w:val="22"/>
        </w:rPr>
        <w:t xml:space="preserve"> plnění.</w:t>
      </w:r>
    </w:p>
    <w:p w:rsidRPr="006F5A85" w:rsidR="00107302" w:rsidP="005C407C" w:rsidRDefault="00107302" w14:paraId="6D3704B2" w14:textId="77777777">
      <w:pPr>
        <w:pStyle w:val="Nadpis2"/>
        <w:keepNext w:val="false"/>
        <w:keepLines w:val="false"/>
        <w:widowControl w:val="false"/>
      </w:pPr>
      <w:r w:rsidRPr="006F5A85">
        <w:t xml:space="preserve">Prodávající je povinen </w:t>
      </w:r>
      <w:r w:rsidRPr="00603231">
        <w:t>vyrozumět kontaktní osobu</w:t>
      </w:r>
      <w:r w:rsidRPr="006F5A85">
        <w:t xml:space="preserve"> </w:t>
      </w:r>
      <w:r>
        <w:t xml:space="preserve">kupujícího </w:t>
      </w:r>
      <w:r w:rsidRPr="006F5A85">
        <w:t xml:space="preserve">o </w:t>
      </w:r>
      <w:r>
        <w:t>předpokládaném datu a čase dodání objednaného z</w:t>
      </w:r>
      <w:r w:rsidRPr="006F5A85">
        <w:t xml:space="preserve">boží. Každá </w:t>
      </w:r>
      <w:r>
        <w:t xml:space="preserve">dílčí </w:t>
      </w:r>
      <w:r w:rsidRPr="006F5A85">
        <w:t xml:space="preserve">dodávka bude provázena dodacím listem </w:t>
      </w:r>
      <w:r w:rsidRPr="00603231">
        <w:t xml:space="preserve">ve dvou </w:t>
      </w:r>
      <w:r w:rsidRPr="006F5A85">
        <w:t>vyhotoveních, který mu</w:t>
      </w:r>
      <w:r>
        <w:t>sí obsahovat následující údaje:</w:t>
      </w:r>
    </w:p>
    <w:p w:rsidR="00107302" w:rsidP="005C407C" w:rsidRDefault="00107302" w14:paraId="2149387C" w14:textId="77777777">
      <w:pPr>
        <w:pStyle w:val="Odstavecseseznamem"/>
        <w:widowControl w:val="false"/>
        <w:shd w:val="clear" w:color="auto" w:fill="FFFFFF"/>
        <w:ind w:left="709" w:right="28"/>
        <w:jc w:val="both"/>
        <w:rPr>
          <w:rFonts w:ascii="Arial" w:hAnsi="Arial"/>
        </w:rPr>
      </w:pPr>
    </w:p>
    <w:p w:rsidRPr="00107302" w:rsidR="00107302" w:rsidP="005C407C" w:rsidRDefault="00107302" w14:paraId="72BC1F97" w14:textId="29AA3B0E">
      <w:pPr>
        <w:pStyle w:val="Odstavecseseznamem"/>
        <w:widowControl w:val="fals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07302">
        <w:rPr>
          <w:rFonts w:ascii="Arial" w:hAnsi="Arial" w:cs="Arial"/>
          <w:sz w:val="22"/>
          <w:szCs w:val="22"/>
        </w:rPr>
        <w:t>označení účastníků smluvního vztahu;</w:t>
      </w:r>
    </w:p>
    <w:p w:rsidRPr="00107302" w:rsidR="00107302" w:rsidP="005C407C" w:rsidRDefault="00107302" w14:paraId="3614D8AB" w14:textId="0E33FC92">
      <w:pPr>
        <w:pStyle w:val="Odstavecseseznamem"/>
        <w:widowControl w:val="fals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07302">
        <w:rPr>
          <w:rFonts w:ascii="Arial" w:hAnsi="Arial" w:cs="Arial"/>
          <w:sz w:val="22"/>
          <w:szCs w:val="22"/>
        </w:rPr>
        <w:t>odkaz na konkrétní objednávku (číslo objednávky);</w:t>
      </w:r>
    </w:p>
    <w:p w:rsidRPr="00107302" w:rsidR="00107302" w:rsidP="005C407C" w:rsidRDefault="00107302" w14:paraId="58C8F8DA" w14:textId="3985473F">
      <w:pPr>
        <w:pStyle w:val="Odstavecseseznamem"/>
        <w:widowControl w:val="fals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07302">
        <w:rPr>
          <w:rFonts w:ascii="Arial" w:hAnsi="Arial" w:cs="Arial"/>
          <w:sz w:val="22"/>
          <w:szCs w:val="22"/>
        </w:rPr>
        <w:t>označení a množství dodávaného zboží;</w:t>
      </w:r>
    </w:p>
    <w:p w:rsidRPr="00107302" w:rsidR="00107302" w:rsidP="005C407C" w:rsidRDefault="00107302" w14:paraId="30FFB024" w14:textId="1D275645">
      <w:pPr>
        <w:pStyle w:val="Odstavecseseznamem"/>
        <w:widowControl w:val="false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302">
        <w:rPr>
          <w:rFonts w:ascii="Arial" w:hAnsi="Arial" w:cs="Arial"/>
          <w:sz w:val="22"/>
          <w:szCs w:val="22"/>
        </w:rPr>
        <w:t>jméno a podpis oprávněné osoby prodávajícího, případně i razítko prodávajícího;</w:t>
      </w:r>
    </w:p>
    <w:p w:rsidR="00107302" w:rsidP="005C407C" w:rsidRDefault="00107302" w14:paraId="5C1532F6" w14:textId="42AFEC05">
      <w:pPr>
        <w:pStyle w:val="Odstavecseseznamem"/>
        <w:widowControl w:val="false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302">
        <w:rPr>
          <w:rFonts w:ascii="Arial" w:hAnsi="Arial" w:cs="Arial"/>
          <w:sz w:val="22"/>
          <w:szCs w:val="22"/>
        </w:rPr>
        <w:t>datum dodání na požadované místo;</w:t>
      </w:r>
    </w:p>
    <w:p w:rsidRPr="00F97ACB" w:rsidR="00107302" w:rsidP="005C407C" w:rsidRDefault="00107302" w14:paraId="2BC9866E" w14:textId="65CE0DC5">
      <w:pPr>
        <w:pStyle w:val="Odstavecseseznamem"/>
        <w:widowControl w:val="false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97ACB">
        <w:rPr>
          <w:rFonts w:ascii="Arial" w:hAnsi="Arial"/>
          <w:sz w:val="22"/>
          <w:szCs w:val="22"/>
        </w:rPr>
        <w:t xml:space="preserve">jméno a podpis oprávněné osoby kupujícího potvrzující řádné převzetí </w:t>
      </w:r>
      <w:r w:rsidRPr="00F97ACB">
        <w:rPr>
          <w:rFonts w:ascii="Arial" w:hAnsi="Arial" w:cs="Arial"/>
          <w:sz w:val="22"/>
          <w:szCs w:val="22"/>
        </w:rPr>
        <w:t xml:space="preserve">dílčí </w:t>
      </w:r>
      <w:r w:rsidRPr="00F97ACB">
        <w:rPr>
          <w:rFonts w:ascii="Arial" w:hAnsi="Arial"/>
          <w:sz w:val="22"/>
          <w:szCs w:val="22"/>
        </w:rPr>
        <w:t>dodávky (</w:t>
      </w:r>
      <w:r w:rsidRPr="00F97ACB">
        <w:rPr>
          <w:rFonts w:ascii="Arial" w:hAnsi="Arial"/>
          <w:i/>
          <w:sz w:val="22"/>
          <w:szCs w:val="22"/>
        </w:rPr>
        <w:t>v případě zjištěných zjevn</w:t>
      </w:r>
      <w:r w:rsidR="00705365">
        <w:rPr>
          <w:rFonts w:ascii="Arial" w:hAnsi="Arial"/>
          <w:i/>
          <w:sz w:val="22"/>
          <w:szCs w:val="22"/>
        </w:rPr>
        <w:t>ých nedostatků zboží uvede kupující</w:t>
      </w:r>
      <w:r w:rsidRPr="00F97ACB">
        <w:rPr>
          <w:rFonts w:ascii="Arial" w:hAnsi="Arial"/>
          <w:i/>
          <w:sz w:val="22"/>
          <w:szCs w:val="22"/>
        </w:rPr>
        <w:t xml:space="preserve"> přebírající zboží tuto skutečnost s konkrétním vymezením zjištěných vad dodaného zboží</w:t>
      </w:r>
      <w:r w:rsidRPr="00F97ACB">
        <w:rPr>
          <w:rFonts w:ascii="Arial" w:hAnsi="Arial"/>
          <w:sz w:val="22"/>
          <w:szCs w:val="22"/>
        </w:rPr>
        <w:t>).</w:t>
      </w:r>
    </w:p>
    <w:p w:rsidR="00C37558" w:rsidP="005C407C" w:rsidRDefault="00F97ACB" w14:paraId="342CEDAA" w14:textId="3BEEA8FB">
      <w:pPr>
        <w:pStyle w:val="Nadpis2"/>
        <w:keepNext w:val="false"/>
        <w:keepLines w:val="false"/>
        <w:widowControl w:val="false"/>
      </w:pPr>
      <w:r w:rsidRPr="00F97ACB">
        <w:t>Kupující si vyhrazuje právo odmítnout dodávku zboží v případě nesplnění ustanovení předchozích</w:t>
      </w:r>
      <w:r w:rsidR="00A50E4D">
        <w:t xml:space="preserve"> odstavců tohoto článku smlouvy.</w:t>
      </w:r>
    </w:p>
    <w:p w:rsidR="008D67E1" w:rsidP="008D67E1" w:rsidRDefault="008D67E1" w14:paraId="242FE74B" w14:textId="77777777"/>
    <w:p w:rsidRPr="008D67E1" w:rsidR="008D67E1" w:rsidP="008D67E1" w:rsidRDefault="008D67E1" w14:paraId="5CC8EB3B" w14:textId="77777777"/>
    <w:p w:rsidR="00C37558" w:rsidP="005C407C" w:rsidRDefault="00C37558" w14:paraId="59099DFA" w14:textId="77777777">
      <w:pPr>
        <w:pStyle w:val="Nadpis1"/>
        <w:keepNext w:val="false"/>
        <w:keepLines w:val="false"/>
        <w:widowControl w:val="false"/>
      </w:pPr>
    </w:p>
    <w:p w:rsidR="00C37558" w:rsidP="005C407C" w:rsidRDefault="00C37558" w14:paraId="410DE3A5" w14:textId="042E7847">
      <w:pPr>
        <w:pStyle w:val="Nadpis5"/>
        <w:keepNext w:val="false"/>
        <w:keepLines w:val="false"/>
        <w:widowControl w:val="false"/>
      </w:pPr>
      <w:r>
        <w:lastRenderedPageBreak/>
        <w:t>Doba a místo plnění</w:t>
      </w:r>
    </w:p>
    <w:p w:rsidRPr="00021BE7" w:rsidR="00BC76E2" w:rsidP="005C407C" w:rsidRDefault="00C37558" w14:paraId="2C525A8B" w14:textId="45407065">
      <w:pPr>
        <w:pStyle w:val="Nadpis2"/>
        <w:keepNext w:val="false"/>
        <w:keepLines w:val="false"/>
        <w:widowControl w:val="false"/>
      </w:pPr>
      <w:r>
        <w:t>Tato smlouva se uzavírá na dobu určitou, a to</w:t>
      </w:r>
      <w:r w:rsidR="00ED5ED3">
        <w:t xml:space="preserve"> do</w:t>
      </w:r>
      <w:r>
        <w:t xml:space="preserve"> </w:t>
      </w:r>
      <w:r w:rsidR="00F4734B">
        <w:t xml:space="preserve">31. 8. </w:t>
      </w:r>
      <w:r w:rsidR="00BC76E2">
        <w:t>2015, případně na dobu kratší</w:t>
      </w:r>
      <w:r w:rsidR="00107302">
        <w:t>,</w:t>
      </w:r>
      <w:r w:rsidR="00BC76E2">
        <w:t xml:space="preserve"> </w:t>
      </w:r>
      <w:r w:rsidR="00BC76E2">
        <w:rPr>
          <w:lang w:eastAsia="cs-CZ"/>
        </w:rPr>
        <w:t xml:space="preserve">a to do okamžiku, </w:t>
      </w:r>
      <w:r w:rsidRPr="00021BE7" w:rsidR="00BC76E2">
        <w:t xml:space="preserve">kdy cena </w:t>
      </w:r>
      <w:r w:rsidR="00BC76E2">
        <w:t xml:space="preserve">veškerého </w:t>
      </w:r>
      <w:r w:rsidRPr="00021BE7" w:rsidR="00BC76E2">
        <w:t xml:space="preserve">skutečně odebraného zboží </w:t>
      </w:r>
      <w:r w:rsidR="00BC76E2">
        <w:t xml:space="preserve">dle této smlouvy </w:t>
      </w:r>
      <w:r w:rsidRPr="00021BE7" w:rsidR="00BC76E2">
        <w:t xml:space="preserve">dosáhne částky </w:t>
      </w:r>
      <w:r w:rsidR="00BC76E2">
        <w:t xml:space="preserve">uvedené v čl. </w:t>
      </w:r>
      <w:r w:rsidR="00A7107E">
        <w:t>7.2</w:t>
      </w:r>
      <w:r w:rsidR="00BC76E2">
        <w:t xml:space="preserve"> </w:t>
      </w:r>
      <w:r w:rsidRPr="0022544E" w:rsidR="00BC76E2">
        <w:t>smlouvy.</w:t>
      </w:r>
      <w:r w:rsidRPr="00021BE7" w:rsidR="00BC76E2">
        <w:t xml:space="preserve"> Platí termín, který nastane dříve.</w:t>
      </w:r>
    </w:p>
    <w:p w:rsidR="00C37558" w:rsidP="005C407C" w:rsidRDefault="00BC76E2" w14:paraId="05C8FBC9" w14:textId="2D9BDEE9">
      <w:pPr>
        <w:pStyle w:val="Nadpis2"/>
        <w:keepNext w:val="false"/>
        <w:keepLines w:val="false"/>
        <w:widowControl w:val="false"/>
      </w:pPr>
      <w:r>
        <w:t>Místem plnění je celá Česká republika, konkrétní místa plnění budou upřesn</w:t>
      </w:r>
      <w:r w:rsidR="00892B83">
        <w:t xml:space="preserve">ěna v jednotlivých objednávkách, všechna místa jsou uvedena v distribučním seznamu, který tvoří přílohu č. 2 smlouvy. </w:t>
      </w:r>
    </w:p>
    <w:p w:rsidRPr="002D5ABF" w:rsidR="002D5ABF" w:rsidP="005C407C" w:rsidRDefault="002D5ABF" w14:paraId="274C3122" w14:textId="591AA758">
      <w:pPr>
        <w:pStyle w:val="Nadpis2"/>
        <w:keepNext w:val="false"/>
        <w:keepLines w:val="false"/>
        <w:widowControl w:val="false"/>
      </w:pPr>
      <w:r>
        <w:t>Termíny dodání zboží budou upřesn</w:t>
      </w:r>
      <w:r w:rsidR="00A419D1">
        <w:t xml:space="preserve">ěny v jednotlivých objednávkách, </w:t>
      </w:r>
      <w:r w:rsidR="00727F11">
        <w:t xml:space="preserve">lhůty </w:t>
      </w:r>
      <w:r w:rsidR="00FB4B56">
        <w:t xml:space="preserve">dodání </w:t>
      </w:r>
      <w:r w:rsidR="00727F11">
        <w:t>však nebudou kratší než 30</w:t>
      </w:r>
      <w:r w:rsidR="004A52A9">
        <w:t xml:space="preserve"> dnů od </w:t>
      </w:r>
      <w:r w:rsidR="00705365">
        <w:t xml:space="preserve">potvrzení přijetí objednávky. </w:t>
      </w:r>
    </w:p>
    <w:p w:rsidRPr="003058BE" w:rsidR="003058BE" w:rsidP="005C407C" w:rsidRDefault="003058BE" w14:paraId="7FC9135A" w14:textId="775DBE25">
      <w:pPr>
        <w:pStyle w:val="Nadpis2"/>
        <w:keepNext w:val="false"/>
        <w:keepLines w:val="false"/>
        <w:widowControl w:val="false"/>
        <w:spacing w:line="240" w:lineRule="auto"/>
      </w:pPr>
      <w:r>
        <w:t xml:space="preserve">O předání a převzetí každého dílčího plnění bude vždy vyhotoven </w:t>
      </w:r>
      <w:r w:rsidR="00771448">
        <w:t>dodací list dle čl. 2.4</w:t>
      </w:r>
      <w:r w:rsidR="00F97ACB">
        <w:t xml:space="preserve"> smlouvy. </w:t>
      </w:r>
    </w:p>
    <w:p w:rsidRPr="007038A4" w:rsidR="007038A4" w:rsidP="005C407C" w:rsidRDefault="007038A4" w14:paraId="5FF8568F" w14:textId="77777777">
      <w:pPr>
        <w:pStyle w:val="Nadpis1"/>
        <w:keepNext w:val="false"/>
        <w:keepLines w:val="false"/>
        <w:widowControl w:val="false"/>
        <w:spacing w:line="240" w:lineRule="auto"/>
      </w:pPr>
    </w:p>
    <w:p w:rsidRPr="007038A4" w:rsidR="007038A4" w:rsidP="005C407C" w:rsidRDefault="007038A4" w14:paraId="551D9752" w14:textId="6EFEC90F">
      <w:pPr>
        <w:pStyle w:val="Nadpis5"/>
        <w:keepNext w:val="false"/>
        <w:keepLines w:val="false"/>
        <w:widowControl w:val="false"/>
        <w:spacing w:line="240" w:lineRule="auto"/>
      </w:pPr>
      <w:r w:rsidRPr="007038A4">
        <w:t xml:space="preserve">Práva a povinnosti </w:t>
      </w:r>
      <w:r w:rsidR="003137C2">
        <w:t>prodávajícího</w:t>
      </w:r>
    </w:p>
    <w:p w:rsidR="007038A4" w:rsidP="005C407C" w:rsidRDefault="003137C2" w14:paraId="6B4309CA" w14:textId="31C17F2E">
      <w:pPr>
        <w:pStyle w:val="Nadpis2"/>
        <w:keepNext w:val="false"/>
        <w:keepLines w:val="false"/>
        <w:widowControl w:val="false"/>
        <w:spacing w:line="240" w:lineRule="auto"/>
      </w:pPr>
      <w:r>
        <w:t>Prodávající</w:t>
      </w:r>
      <w:r w:rsidR="00653300">
        <w:t xml:space="preserve"> je povinen dodat předmět plnění dle této smlouvy a jednotlivých požadavků uvedených v</w:t>
      </w:r>
      <w:r w:rsidR="00107D26">
        <w:t xml:space="preserve"> této smlouvě a v </w:t>
      </w:r>
      <w:r w:rsidR="00653300">
        <w:t xml:space="preserve">příslušné dílčí </w:t>
      </w:r>
      <w:r w:rsidR="007018FA">
        <w:t>objednávce</w:t>
      </w:r>
      <w:r w:rsidR="00653300">
        <w:t xml:space="preserve"> </w:t>
      </w:r>
      <w:r w:rsidR="00771448">
        <w:t>kupujícího</w:t>
      </w:r>
      <w:r w:rsidR="00653300">
        <w:t>.</w:t>
      </w:r>
      <w:r w:rsidR="00B87546">
        <w:t xml:space="preserve"> </w:t>
      </w:r>
    </w:p>
    <w:p w:rsidRPr="00463D4D" w:rsidR="00463D4D" w:rsidP="005C407C" w:rsidRDefault="00B87546" w14:paraId="1B8A8AD5" w14:textId="13FBAFBA">
      <w:pPr>
        <w:pStyle w:val="Nadpis2"/>
        <w:keepNext w:val="false"/>
        <w:keepLines w:val="false"/>
        <w:widowControl w:val="false"/>
      </w:pPr>
      <w:r>
        <w:t>Ve smyslu § 1740 odst. 3 občanského zákoníku kupující předem vylučuje přijetí nabídky s dodatkem nebo odchylkou.</w:t>
      </w:r>
    </w:p>
    <w:p w:rsidR="00107D26" w:rsidP="005C407C" w:rsidRDefault="003137C2" w14:paraId="6E06470A" w14:textId="247559A9">
      <w:pPr>
        <w:pStyle w:val="Nadpis2"/>
        <w:keepNext w:val="false"/>
        <w:keepLines w:val="false"/>
        <w:widowControl w:val="false"/>
      </w:pPr>
      <w:r>
        <w:t>Prodávající</w:t>
      </w:r>
      <w:r w:rsidR="00107D26">
        <w:t xml:space="preserve"> se zavazuje svou činnost uskutečňovat v souladu se zájmy </w:t>
      </w:r>
      <w:r w:rsidR="00771448">
        <w:t>kupujícího</w:t>
      </w:r>
      <w:r w:rsidR="00107D26">
        <w:t>.</w:t>
      </w:r>
    </w:p>
    <w:p w:rsidR="00107D26" w:rsidP="005C407C" w:rsidRDefault="003137C2" w14:paraId="1081F516" w14:textId="772103CA">
      <w:pPr>
        <w:pStyle w:val="Nadpis2"/>
        <w:keepNext w:val="false"/>
        <w:keepLines w:val="false"/>
        <w:widowControl w:val="false"/>
      </w:pPr>
      <w:r>
        <w:t>Prodávající</w:t>
      </w:r>
      <w:r w:rsidR="00107D26">
        <w:t xml:space="preserve"> je povinen</w:t>
      </w:r>
      <w:r w:rsidR="00B87546">
        <w:t xml:space="preserve"> realizovat dílčí objednávky</w:t>
      </w:r>
      <w:r w:rsidR="00107D26">
        <w:t xml:space="preserve"> na </w:t>
      </w:r>
      <w:r w:rsidR="00A3708A">
        <w:t xml:space="preserve">svůj náklad a </w:t>
      </w:r>
      <w:r w:rsidR="00107D26">
        <w:t>své nebezpečí.</w:t>
      </w:r>
    </w:p>
    <w:p w:rsidRPr="00463D4D" w:rsidR="00463D4D" w:rsidP="005C407C" w:rsidRDefault="003137C2" w14:paraId="2CFCBB03" w14:textId="48CE13C2">
      <w:pPr>
        <w:pStyle w:val="Nadpis2"/>
        <w:keepNext w:val="false"/>
        <w:keepLines w:val="false"/>
        <w:widowControl w:val="false"/>
      </w:pPr>
      <w:r>
        <w:t>Prodávající</w:t>
      </w:r>
      <w:r w:rsidR="00107D26">
        <w:t xml:space="preserve"> se zavazuje dodávat </w:t>
      </w:r>
      <w:r w:rsidR="00771448">
        <w:t>kupujícímu</w:t>
      </w:r>
      <w:r w:rsidR="00107D26">
        <w:t xml:space="preserve"> předmět plnění ve standartní kvalitě, v dohodnutém množství, v obvyklém balení a </w:t>
      </w:r>
      <w:r w:rsidR="000058D3">
        <w:t xml:space="preserve">v dohodnutém termínu. </w:t>
      </w:r>
    </w:p>
    <w:p w:rsidR="00B87546" w:rsidP="005C407C" w:rsidRDefault="003137C2" w14:paraId="77B9E552" w14:textId="2DD93478">
      <w:pPr>
        <w:pStyle w:val="Nadpis2"/>
        <w:keepNext w:val="false"/>
        <w:keepLines w:val="false"/>
        <w:widowControl w:val="false"/>
      </w:pPr>
      <w:r>
        <w:t>Prodávající</w:t>
      </w:r>
      <w:r w:rsidRPr="00463D4D" w:rsidR="00463D4D">
        <w:t xml:space="preserve"> je povinen </w:t>
      </w:r>
      <w:r w:rsidR="00771448">
        <w:t>kupujícího</w:t>
      </w:r>
      <w:r w:rsidRPr="00463D4D" w:rsidR="00463D4D">
        <w:t xml:space="preserve"> informovat o všech okolnostech důležitých pro</w:t>
      </w:r>
      <w:r w:rsidR="00892B83">
        <w:t xml:space="preserve"> řádné a včasné plnění a poskytovat si součinnost nezbytnou pro řádné a včasné plnění.</w:t>
      </w:r>
      <w:r w:rsidRPr="00463D4D" w:rsidR="00463D4D">
        <w:t xml:space="preserve"> </w:t>
      </w:r>
    </w:p>
    <w:p w:rsidRPr="006F5A85" w:rsidR="00B87546" w:rsidP="005C407C" w:rsidRDefault="00B87546" w14:paraId="4A22235A" w14:textId="77777777">
      <w:pPr>
        <w:pStyle w:val="Nadpis2"/>
        <w:keepNext w:val="false"/>
        <w:keepLines w:val="false"/>
        <w:widowControl w:val="false"/>
      </w:pPr>
      <w:r w:rsidRPr="006F5A85">
        <w:t>Prodávající se zavazuje svou činnost uskutečňovat v s</w:t>
      </w:r>
      <w:r>
        <w:t>ouladu se zájmy k</w:t>
      </w:r>
      <w:r w:rsidRPr="006F5A85">
        <w:t>upujícího a při veškeré své činnosti</w:t>
      </w:r>
      <w:r>
        <w:t xml:space="preserve"> dbát na dobré jméno k</w:t>
      </w:r>
      <w:r w:rsidRPr="006F5A85">
        <w:t xml:space="preserve">upujícího a nedopustit se jednání, které </w:t>
      </w:r>
      <w:r>
        <w:t>by mohlo dobré jméno k</w:t>
      </w:r>
      <w:r w:rsidRPr="006F5A85">
        <w:t>upujícího jakkoliv ohrozit nebo poškodit.</w:t>
      </w:r>
    </w:p>
    <w:p w:rsidRPr="00463D4D" w:rsidR="00463D4D" w:rsidP="005C407C" w:rsidRDefault="003137C2" w14:paraId="539A645A" w14:textId="16E689FA">
      <w:pPr>
        <w:pStyle w:val="Nadpis2"/>
        <w:keepNext w:val="false"/>
        <w:keepLines w:val="false"/>
        <w:widowControl w:val="false"/>
      </w:pPr>
      <w:r>
        <w:t>Prodávající</w:t>
      </w:r>
      <w:r w:rsidRPr="00463D4D" w:rsidR="00463D4D">
        <w:t xml:space="preserve"> se zavazuje, že souhlasí se zveřejněním uzavřené smlouvy, po jejím podpisu oběma stranami, na internetových stránkách, resp. profilu </w:t>
      </w:r>
      <w:r w:rsidR="00771448">
        <w:t>kupujícího</w:t>
      </w:r>
      <w:r w:rsidRPr="00463D4D" w:rsidR="00463D4D">
        <w:t xml:space="preserve"> ve smyslu ZVZ, bude-li k tomu </w:t>
      </w:r>
      <w:r w:rsidR="00771448">
        <w:t>kupující</w:t>
      </w:r>
      <w:r w:rsidRPr="00463D4D" w:rsidR="00463D4D">
        <w:t xml:space="preserve"> povinován.</w:t>
      </w:r>
    </w:p>
    <w:p w:rsidRPr="00892B83" w:rsidR="00892B83" w:rsidP="005C407C" w:rsidRDefault="00892B83" w14:paraId="01812293" w14:textId="521811CE">
      <w:pPr>
        <w:pStyle w:val="Nadpis2"/>
        <w:keepNext w:val="false"/>
        <w:keepLines w:val="false"/>
        <w:widowControl w:val="false"/>
      </w:pPr>
      <w:r w:rsidRPr="00892B83">
        <w:t xml:space="preserve">Prodávající se zavazuje umožnit osobám oprávněným k výkonu kontroly projektu, v rámci něhož je veřejná zakázka, uvedená v preambuli, hrazena, provést </w:t>
      </w:r>
      <w:r w:rsidRPr="00892B83">
        <w:lastRenderedPageBreak/>
        <w:t>kontrolu dokladů souvisejících s plněním zakázky, a to po dobu danou právními předpisy ČR k jejich archivaci (zákon č. 563/1991 Sb., o účetnictví, a zákon č. 235/2004 Sb., o dani z přidané hodnoty).</w:t>
      </w:r>
    </w:p>
    <w:p w:rsidRPr="00892B83" w:rsidR="00892B83" w:rsidP="005C407C" w:rsidRDefault="00892B83" w14:paraId="0DEC1C9E" w14:textId="561B9CC4">
      <w:pPr>
        <w:pStyle w:val="Nadpis2"/>
        <w:keepNext w:val="false"/>
        <w:keepLines w:val="false"/>
        <w:widowControl w:val="false"/>
      </w:pPr>
      <w:r w:rsidRPr="00892B83">
        <w:t>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prodávajícím.</w:t>
      </w:r>
    </w:p>
    <w:p w:rsidRPr="00892B83" w:rsidR="00892B83" w:rsidP="005C407C" w:rsidRDefault="00892B83" w14:paraId="1AF9B4F8" w14:textId="45DB553A">
      <w:pPr>
        <w:pStyle w:val="Nadpis2"/>
        <w:keepNext w:val="false"/>
        <w:keepLines w:val="false"/>
        <w:widowControl w:val="false"/>
      </w:pPr>
      <w:bookmarkStart w:name="_Ref361917793" w:id="2"/>
      <w:r w:rsidRPr="00892B83">
        <w:t xml:space="preserve">Prodávající se zavazuje řádně uchovávat veškerou dokumentaci související s plněním této smlouvy, včetně účetních dokladů, v souladu s článkem 90 Nařízení Rady (ES) č. 1083/2006 minimálně </w:t>
      </w:r>
      <w:r w:rsidR="00771448">
        <w:t xml:space="preserve">10 let od ukončení projektu a </w:t>
      </w:r>
      <w:r w:rsidRPr="00892B83">
        <w:t>pokud je v českých právních předpisech stanovena lhůta delší než v evropských předpisech, musí být pro úschovu použita delší lhůta.</w:t>
      </w:r>
      <w:bookmarkEnd w:id="2"/>
    </w:p>
    <w:p w:rsidRPr="00892B83" w:rsidR="00892B83" w:rsidP="005C407C" w:rsidRDefault="00892B83" w14:paraId="2FE00F11" w14:textId="2097C108">
      <w:pPr>
        <w:pStyle w:val="Nadpis2"/>
        <w:keepNext w:val="false"/>
        <w:keepLines w:val="false"/>
        <w:widowControl w:val="false"/>
      </w:pPr>
      <w:bookmarkStart w:name="_Ref361917794" w:id="3"/>
      <w:r w:rsidRPr="00892B83">
        <w:t>Prodávající se zavazuje dodržovat pravidla pro publicitu stanovená dle Operačního programu Lidské zdroje a zaměstnanost (dále jen „OP LZZ“), zejména uváděním příslušných logotypů v záhlaví a/nebo v zápatí dokumentů (více na </w:t>
      </w:r>
      <w:hyperlink w:history="true" r:id="rId8">
        <w:r w:rsidRPr="00892B83">
          <w:rPr>
            <w:rStyle w:val="Hypertextovodkaz"/>
          </w:rPr>
          <w:t>www.esfcr.cz</w:t>
        </w:r>
      </w:hyperlink>
      <w:r w:rsidRPr="00892B83">
        <w:t>).</w:t>
      </w:r>
      <w:bookmarkEnd w:id="3"/>
    </w:p>
    <w:p w:rsidRPr="00892B83" w:rsidR="00892B83" w:rsidP="005C407C" w:rsidRDefault="00892B83" w14:paraId="2CFBD7C9" w14:textId="2F5AA37B">
      <w:pPr>
        <w:pStyle w:val="Nadpis2"/>
        <w:keepNext w:val="false"/>
        <w:keepLines w:val="false"/>
        <w:widowControl w:val="false"/>
      </w:pPr>
      <w:bookmarkStart w:name="_Ref361918550" w:id="4"/>
      <w:r w:rsidRPr="00892B83">
        <w:t>Prodávající tímto prohlašuje, že s ním nebylo zahájeno insolvenční řízení, není v úpadku ani nelze dle jeho informací tyto skutečnosti očekávat.</w:t>
      </w:r>
      <w:bookmarkEnd w:id="4"/>
    </w:p>
    <w:p w:rsidR="00B87546" w:rsidP="005C407C" w:rsidRDefault="00B87546" w14:paraId="4A1422FC" w14:textId="77777777">
      <w:pPr>
        <w:pStyle w:val="Nadpis2"/>
        <w:keepNext w:val="false"/>
        <w:keepLines w:val="false"/>
        <w:widowControl w:val="false"/>
      </w:pPr>
      <w:r w:rsidRPr="00510B7D">
        <w:t>Prodávající se zavazuje zachovávat mlčenlivost o všech skutečnostech, o kterých se dozví v souvislosti s plněním dle této smlouvy. Povinnost mlčenlivosti se obdobně vztahuje i na zaměstnance prodávajícího.</w:t>
      </w:r>
    </w:p>
    <w:p w:rsidR="00B87546" w:rsidP="005C407C" w:rsidRDefault="00B87546" w14:paraId="65CF15F6" w14:textId="77777777">
      <w:pPr>
        <w:pStyle w:val="Nadpis2"/>
        <w:keepNext w:val="false"/>
        <w:keepLines w:val="false"/>
        <w:widowControl w:val="false"/>
      </w:pPr>
      <w:r w:rsidRPr="003669AC">
        <w:t>Prodávající ne</w:t>
      </w:r>
      <w:r>
        <w:t xml:space="preserve">ní oprávněn </w:t>
      </w:r>
      <w:r w:rsidRPr="003669AC">
        <w:t>bez souhlasu kupujícího postoupit svá práva a povinnosti plynoucí z této smlouvy třetí osobě</w:t>
      </w:r>
      <w:r>
        <w:t xml:space="preserve"> dle ustanovení § 1895 a násl. občanského zákoníku.</w:t>
      </w:r>
    </w:p>
    <w:p w:rsidR="00B87546" w:rsidP="005C407C" w:rsidRDefault="00B87546" w14:paraId="57A2EF72" w14:textId="42B8D7C9">
      <w:pPr>
        <w:pStyle w:val="Nadpis2"/>
        <w:keepNext w:val="false"/>
        <w:keepLines w:val="false"/>
        <w:widowControl w:val="false"/>
      </w:pPr>
      <w:r>
        <w:t xml:space="preserve">Prodávající tímto prohlašuje, že na sebe přebírá nebezpečí změny okolností </w:t>
      </w:r>
      <w:r w:rsidR="00F80F8D">
        <w:t>po uzavření smlouvy ve smyslu §</w:t>
      </w:r>
      <w:r>
        <w:t xml:space="preserve"> 1765, 1766 a analogicky dle § 2620 ods</w:t>
      </w:r>
      <w:r w:rsidR="007573A5">
        <w:t>t</w:t>
      </w:r>
      <w:r>
        <w:t>. 2 občanského zákoníku.</w:t>
      </w:r>
    </w:p>
    <w:p w:rsidRPr="00984D61" w:rsidR="00984D61" w:rsidP="00DE79EA" w:rsidRDefault="00135AD1" w14:paraId="3943B1A9" w14:textId="77777777">
      <w:pPr>
        <w:pStyle w:val="Nadpis2"/>
        <w:rPr>
          <w:rFonts w:cs="Arial"/>
          <w:color w:val="0000FF" w:themeColor="hyperlink"/>
          <w:u w:val="single"/>
        </w:rPr>
      </w:pPr>
      <w:r>
        <w:t>Prodávající se zavazuje dodávat předmět plnění v souladu s</w:t>
      </w:r>
      <w:r w:rsidR="00984D61">
        <w:t>:</w:t>
      </w:r>
    </w:p>
    <w:p w:rsidRPr="00984D61" w:rsidR="00984D61" w:rsidP="00984D61" w:rsidRDefault="00135AD1" w14:paraId="4B08E8A2" w14:textId="30A110C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984D61">
        <w:rPr>
          <w:rFonts w:ascii="Arial" w:hAnsi="Arial" w:cs="Arial"/>
          <w:sz w:val="22"/>
          <w:szCs w:val="22"/>
        </w:rPr>
        <w:t>Manuálem pro publicitu OP LZZ</w:t>
      </w:r>
      <w:r w:rsidRPr="00984D61" w:rsidR="00984D61">
        <w:rPr>
          <w:rFonts w:ascii="Arial" w:hAnsi="Arial" w:cs="Arial"/>
          <w:sz w:val="22"/>
          <w:szCs w:val="22"/>
        </w:rPr>
        <w:t xml:space="preserve"> (</w:t>
      </w:r>
      <w:hyperlink w:history="true" r:id="rId9">
        <w:r w:rsidRPr="00984D61" w:rsidR="00984D61">
          <w:rPr>
            <w:rStyle w:val="Hypertextovodkaz"/>
            <w:rFonts w:ascii="Arial" w:hAnsi="Arial" w:cs="Arial"/>
            <w:sz w:val="22"/>
            <w:szCs w:val="22"/>
          </w:rPr>
          <w:t>http://www.esfcr.cz/dokumenty</w:t>
        </w:r>
      </w:hyperlink>
      <w:r w:rsidR="00516616">
        <w:rPr>
          <w:rStyle w:val="Hypertextovodkaz"/>
          <w:rFonts w:ascii="Arial" w:hAnsi="Arial" w:cs="Arial"/>
          <w:sz w:val="22"/>
          <w:szCs w:val="22"/>
        </w:rPr>
        <w:t>)</w:t>
      </w:r>
      <w:r w:rsidRPr="00984D61" w:rsidR="00984D61">
        <w:rPr>
          <w:rFonts w:ascii="Arial" w:hAnsi="Arial" w:cs="Arial"/>
          <w:sz w:val="22"/>
          <w:szCs w:val="22"/>
        </w:rPr>
        <w:t xml:space="preserve">, </w:t>
      </w:r>
    </w:p>
    <w:p w:rsidRPr="00984D61" w:rsidR="00984D61" w:rsidP="00984D61" w:rsidRDefault="00FB4B56" w14:paraId="42046963" w14:textId="622A2E3B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984D61" w:rsidR="00A965C0">
        <w:rPr>
          <w:rFonts w:ascii="Arial" w:hAnsi="Arial" w:cs="Arial"/>
          <w:sz w:val="22"/>
          <w:szCs w:val="22"/>
        </w:rPr>
        <w:t>an</w:t>
      </w:r>
      <w:r w:rsidRPr="00984D61" w:rsidR="00984D61">
        <w:rPr>
          <w:rFonts w:ascii="Arial" w:hAnsi="Arial" w:cs="Arial"/>
          <w:sz w:val="22"/>
          <w:szCs w:val="22"/>
        </w:rPr>
        <w:t xml:space="preserve">uálem vizuální identity OP LZZ </w:t>
      </w:r>
      <w:r w:rsidR="00516616">
        <w:rPr>
          <w:rFonts w:ascii="Arial" w:hAnsi="Arial" w:cs="Arial"/>
          <w:sz w:val="22"/>
          <w:szCs w:val="22"/>
        </w:rPr>
        <w:t>(</w:t>
      </w:r>
      <w:hyperlink w:history="true" r:id="rId10">
        <w:r w:rsidRPr="00984D61" w:rsidR="00984D61">
          <w:rPr>
            <w:rStyle w:val="Hypertextovodkaz"/>
            <w:rFonts w:ascii="Arial" w:hAnsi="Arial" w:cs="Arial"/>
            <w:sz w:val="22"/>
            <w:szCs w:val="22"/>
          </w:rPr>
          <w:t>http://www.esfcr.cz/dokumenty</w:t>
        </w:r>
      </w:hyperlink>
      <w:r w:rsidR="00516616">
        <w:rPr>
          <w:rStyle w:val="Hypertextovodkaz"/>
          <w:rFonts w:ascii="Arial" w:hAnsi="Arial" w:cs="Arial"/>
          <w:sz w:val="22"/>
          <w:szCs w:val="22"/>
        </w:rPr>
        <w:t>)</w:t>
      </w:r>
      <w:r w:rsidRPr="00984D61" w:rsidR="00984D61">
        <w:rPr>
          <w:rFonts w:ascii="Arial" w:hAnsi="Arial" w:cs="Arial"/>
          <w:sz w:val="22"/>
          <w:szCs w:val="22"/>
        </w:rPr>
        <w:t xml:space="preserve">, </w:t>
      </w:r>
    </w:p>
    <w:p w:rsidRPr="00984D61" w:rsidR="00984D61" w:rsidP="00984D61" w:rsidRDefault="00135AD1" w14:paraId="67491A4F" w14:textId="34722D2C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984D61">
        <w:rPr>
          <w:rFonts w:ascii="Arial" w:hAnsi="Arial" w:cs="Arial"/>
          <w:sz w:val="22"/>
          <w:szCs w:val="22"/>
        </w:rPr>
        <w:t>C</w:t>
      </w:r>
      <w:r w:rsidRPr="00984D61" w:rsidR="00A965C0">
        <w:rPr>
          <w:rFonts w:ascii="Arial" w:hAnsi="Arial" w:cs="Arial"/>
          <w:sz w:val="22"/>
          <w:szCs w:val="22"/>
        </w:rPr>
        <w:t>ommunication</w:t>
      </w:r>
      <w:proofErr w:type="spellEnd"/>
      <w:r w:rsidRPr="00984D61" w:rsidR="00A965C0">
        <w:rPr>
          <w:rFonts w:ascii="Arial" w:hAnsi="Arial" w:cs="Arial"/>
          <w:sz w:val="22"/>
          <w:szCs w:val="22"/>
        </w:rPr>
        <w:t xml:space="preserve"> and design </w:t>
      </w:r>
      <w:proofErr w:type="spellStart"/>
      <w:r w:rsidRPr="00984D61" w:rsidR="00A965C0">
        <w:rPr>
          <w:rFonts w:ascii="Arial" w:hAnsi="Arial" w:cs="Arial"/>
          <w:sz w:val="22"/>
          <w:szCs w:val="22"/>
        </w:rPr>
        <w:t>m</w:t>
      </w:r>
      <w:r w:rsidRPr="00984D61" w:rsidR="00984D61">
        <w:rPr>
          <w:rFonts w:ascii="Arial" w:hAnsi="Arial" w:cs="Arial"/>
          <w:sz w:val="22"/>
          <w:szCs w:val="22"/>
        </w:rPr>
        <w:t>anual</w:t>
      </w:r>
      <w:proofErr w:type="spellEnd"/>
      <w:r w:rsidRPr="00984D61" w:rsidR="00984D61">
        <w:rPr>
          <w:rFonts w:ascii="Arial" w:hAnsi="Arial" w:cs="Arial"/>
          <w:sz w:val="22"/>
          <w:szCs w:val="22"/>
        </w:rPr>
        <w:t xml:space="preserve"> </w:t>
      </w:r>
      <w:r w:rsidR="00516616">
        <w:rPr>
          <w:rFonts w:ascii="Arial" w:hAnsi="Arial" w:cs="Arial"/>
          <w:sz w:val="22"/>
          <w:szCs w:val="22"/>
        </w:rPr>
        <w:t>(</w:t>
      </w:r>
      <w:hyperlink w:history="true" r:id="rId11">
        <w:r w:rsidRPr="00984D61" w:rsidR="00984D61">
          <w:rPr>
            <w:rStyle w:val="Hypertextovodkaz"/>
            <w:rFonts w:ascii="Arial" w:hAnsi="Arial" w:cs="Arial" w:eastAsiaTheme="majorEastAsia"/>
            <w:sz w:val="22"/>
            <w:szCs w:val="22"/>
          </w:rPr>
          <w:t>http://eeagrants.org/Results-data/Results-overview/Documents/Toolbox-for-programmes/Communication-templates/Communication-manual-and-guidance-notice/Communication-and-design-manual</w:t>
        </w:r>
      </w:hyperlink>
      <w:r w:rsidR="00516616">
        <w:rPr>
          <w:rStyle w:val="Hypertextovodkaz"/>
          <w:rFonts w:ascii="Arial" w:hAnsi="Arial" w:cs="Arial" w:eastAsiaTheme="majorEastAsia"/>
          <w:sz w:val="22"/>
          <w:szCs w:val="22"/>
        </w:rPr>
        <w:t>),</w:t>
      </w:r>
    </w:p>
    <w:p w:rsidRPr="00984D61" w:rsidR="00984D61" w:rsidP="00984D61" w:rsidRDefault="00FB4B56" w14:paraId="14623BB4" w14:textId="40E2CC75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984D61" w:rsidR="00984D61">
        <w:rPr>
          <w:rFonts w:ascii="Arial" w:hAnsi="Arial" w:cs="Arial"/>
          <w:sz w:val="22"/>
          <w:szCs w:val="22"/>
        </w:rPr>
        <w:t>anuálem vizuálního styku PMS (příloha č. 3 smlouvy)</w:t>
      </w:r>
      <w:r w:rsidR="00516616">
        <w:rPr>
          <w:rFonts w:ascii="Arial" w:hAnsi="Arial" w:cs="Arial"/>
          <w:sz w:val="22"/>
          <w:szCs w:val="22"/>
        </w:rPr>
        <w:t>,</w:t>
      </w:r>
    </w:p>
    <w:p w:rsidR="00984D61" w:rsidP="00984D61" w:rsidRDefault="00984D61" w14:paraId="5F105CD7" w14:textId="57CA8B3B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984D61">
        <w:rPr>
          <w:rFonts w:ascii="Arial" w:hAnsi="Arial" w:cs="Arial"/>
          <w:sz w:val="22"/>
          <w:szCs w:val="22"/>
        </w:rPr>
        <w:t>s návrhem desek (příloha č. 4 smlouvy)</w:t>
      </w:r>
      <w:r w:rsidR="00516616">
        <w:rPr>
          <w:rFonts w:ascii="Arial" w:hAnsi="Arial" w:cs="Arial"/>
          <w:sz w:val="22"/>
          <w:szCs w:val="22"/>
        </w:rPr>
        <w:t>.</w:t>
      </w:r>
      <w:r w:rsidRPr="00984D61">
        <w:rPr>
          <w:rFonts w:ascii="Arial" w:hAnsi="Arial" w:cs="Arial"/>
          <w:sz w:val="22"/>
          <w:szCs w:val="22"/>
        </w:rPr>
        <w:t xml:space="preserve"> </w:t>
      </w:r>
    </w:p>
    <w:p w:rsidR="004A52A9" w:rsidP="00A3708A" w:rsidRDefault="008D67E1" w14:paraId="5D690C05" w14:textId="1C760816">
      <w:pPr>
        <w:pStyle w:val="Nadpis2"/>
      </w:pPr>
      <w:r>
        <w:lastRenderedPageBreak/>
        <w:t xml:space="preserve">Kupující je povinen při podpisu smlouvy doložit vizualizace či </w:t>
      </w:r>
      <w:proofErr w:type="spellStart"/>
      <w:r>
        <w:t>forografie</w:t>
      </w:r>
      <w:proofErr w:type="spellEnd"/>
      <w:r>
        <w:t xml:space="preserve"> všech propagačních předmětů uvedených v příloze č. 1 smlouvy a je povinen předmět plnění dodávat rovněž dle těchto vizualizací a </w:t>
      </w:r>
      <w:proofErr w:type="spellStart"/>
      <w:r>
        <w:t>fotogtrafií</w:t>
      </w:r>
      <w:proofErr w:type="spellEnd"/>
      <w:r>
        <w:t>, které tvoří přílohu č. 5 smlouvy.</w:t>
      </w:r>
      <w:bookmarkStart w:name="_GoBack" w:id="5"/>
      <w:bookmarkEnd w:id="5"/>
    </w:p>
    <w:p w:rsidRPr="007038A4" w:rsidR="007038A4" w:rsidP="005C407C" w:rsidRDefault="007038A4" w14:paraId="3289BBBD" w14:textId="77777777">
      <w:pPr>
        <w:pStyle w:val="Nadpis1"/>
        <w:keepNext w:val="false"/>
        <w:keepLines w:val="false"/>
        <w:widowControl w:val="false"/>
        <w:spacing w:line="240" w:lineRule="auto"/>
      </w:pPr>
    </w:p>
    <w:p w:rsidRPr="00653300" w:rsidR="00653300" w:rsidP="005C407C" w:rsidRDefault="007038A4" w14:paraId="68F414D4" w14:textId="0D1F5DAA">
      <w:pPr>
        <w:pStyle w:val="Nadpis5"/>
        <w:keepNext w:val="false"/>
        <w:keepLines w:val="false"/>
        <w:widowControl w:val="false"/>
        <w:spacing w:line="240" w:lineRule="auto"/>
      </w:pPr>
      <w:r w:rsidRPr="007038A4">
        <w:t>Práva a povinnosti</w:t>
      </w:r>
      <w:r w:rsidR="003137C2">
        <w:t xml:space="preserve"> kupujícího</w:t>
      </w:r>
    </w:p>
    <w:p w:rsidR="001E04C7" w:rsidP="005C407C" w:rsidRDefault="001E04C7" w14:paraId="60021FE5" w14:textId="23BC1B8E">
      <w:pPr>
        <w:pStyle w:val="Nadpis2"/>
        <w:keepNext w:val="false"/>
        <w:keepLines w:val="false"/>
        <w:widowControl w:val="false"/>
      </w:pPr>
      <w:r w:rsidRPr="006F5A85">
        <w:t>Vlastnické právo k dodanému zboží a odpo</w:t>
      </w:r>
      <w:r>
        <w:t>vědnost za škodu přecházejí na k</w:t>
      </w:r>
      <w:r w:rsidRPr="006F5A85">
        <w:t>upujícího okamžikem převzetí dodaného zboží</w:t>
      </w:r>
      <w:r>
        <w:t>, a to na základě řádně</w:t>
      </w:r>
      <w:r w:rsidRPr="006F5A85">
        <w:t xml:space="preserve"> a bez výhrad potvrzeného dodacího listu oprávněnými zástupci smluvních stran.</w:t>
      </w:r>
    </w:p>
    <w:p w:rsidR="001D322E" w:rsidP="004A52A9" w:rsidRDefault="003137C2" w14:paraId="1D65E30E" w14:textId="0960F337">
      <w:pPr>
        <w:pStyle w:val="Nadpis2"/>
      </w:pPr>
      <w:r>
        <w:t>Kupující</w:t>
      </w:r>
      <w:r w:rsidR="00A85B12">
        <w:t xml:space="preserve"> je povinen </w:t>
      </w:r>
      <w:r w:rsidR="001E04C7">
        <w:t>prodávajícího</w:t>
      </w:r>
      <w:r w:rsidR="00A85B12">
        <w:t xml:space="preserve"> </w:t>
      </w:r>
      <w:r w:rsidRPr="0044128C" w:rsidR="00A85B12">
        <w:t>informovat o všech okolnostech důležitých pro řádné a včasné provedení předmětu plnění</w:t>
      </w:r>
      <w:r w:rsidR="004071A6">
        <w:t>.</w:t>
      </w:r>
      <w:r w:rsidRPr="0044128C" w:rsidR="00A85B12">
        <w:t xml:space="preserve"> </w:t>
      </w:r>
    </w:p>
    <w:p w:rsidRPr="00552E12" w:rsidR="00552E12" w:rsidP="005C407C" w:rsidRDefault="00552E12" w14:paraId="50FE27D5" w14:textId="77777777">
      <w:pPr>
        <w:pStyle w:val="Nadpis1"/>
        <w:keepNext w:val="false"/>
        <w:keepLines w:val="false"/>
        <w:widowControl w:val="false"/>
      </w:pPr>
    </w:p>
    <w:p w:rsidR="00A85B12" w:rsidP="005C407C" w:rsidRDefault="00A85B12" w14:paraId="414AEA00" w14:textId="77777777">
      <w:pPr>
        <w:pStyle w:val="Nadpis5"/>
        <w:keepNext w:val="false"/>
        <w:keepLines w:val="false"/>
        <w:widowControl w:val="false"/>
      </w:pPr>
      <w:r>
        <w:t>Odpovědnost za vady, za škodu</w:t>
      </w:r>
    </w:p>
    <w:p w:rsidR="00A85B12" w:rsidP="005C407C" w:rsidRDefault="005C407C" w14:paraId="71FFD0BF" w14:textId="528A92F4">
      <w:pPr>
        <w:pStyle w:val="Nadpis2"/>
        <w:keepNext w:val="false"/>
        <w:keepLines w:val="false"/>
        <w:widowControl w:val="false"/>
      </w:pPr>
      <w:r>
        <w:t>Prodávající</w:t>
      </w:r>
      <w:r w:rsidR="00A85B12">
        <w:t xml:space="preserve"> je povinen realizovat plnění dílčích veřejných zakázek sjednaných touto rámcovou smlouvou a v rámci ní uzavíraných smluv na jednotlivé veřejné zakázky na svůj náklad a na své nebezpečí.</w:t>
      </w:r>
    </w:p>
    <w:p w:rsidR="00A85B12" w:rsidP="005C407C" w:rsidRDefault="005C407C" w14:paraId="7DF82BEA" w14:textId="5B3791EF">
      <w:pPr>
        <w:pStyle w:val="Nadpis2"/>
        <w:keepNext w:val="false"/>
        <w:keepLines w:val="false"/>
        <w:widowControl w:val="false"/>
      </w:pPr>
      <w:r>
        <w:t>Prodávající</w:t>
      </w:r>
      <w:r w:rsidR="00A85B12">
        <w:t xml:space="preserve"> se zavazuje dodávat </w:t>
      </w:r>
      <w:r w:rsidR="00771448">
        <w:t>kupujícímu</w:t>
      </w:r>
      <w:r w:rsidR="00A85B12">
        <w:t xml:space="preserve"> dodávky v požadované kvalitě, v dohodnutém množství, v obvyklém balení a v dohodnutých lhůtách. Případné vady zakázky je </w:t>
      </w:r>
      <w:r w:rsidR="00771448">
        <w:t>kupující</w:t>
      </w:r>
      <w:r w:rsidR="00A85B12">
        <w:t xml:space="preserve"> povinen reklamovat bez prodlení po jejich zjištění.</w:t>
      </w:r>
    </w:p>
    <w:p w:rsidR="00EE14EB" w:rsidP="005C407C" w:rsidRDefault="00EE14EB" w14:paraId="02221CFC" w14:textId="1593D384">
      <w:pPr>
        <w:pStyle w:val="Nadpis2"/>
        <w:keepNext w:val="false"/>
        <w:keepLines w:val="false"/>
        <w:widowControl w:val="false"/>
      </w:pPr>
      <w:r w:rsidRPr="006F5A85">
        <w:t>Vad</w:t>
      </w:r>
      <w:r>
        <w:t>y zjevné při převzetí zboží je k</w:t>
      </w:r>
      <w:r w:rsidRPr="006F5A85">
        <w:t xml:space="preserve">upující povinen </w:t>
      </w:r>
      <w:r w:rsidR="005C407C">
        <w:t xml:space="preserve">uvést </w:t>
      </w:r>
      <w:r w:rsidRPr="006F5A85">
        <w:t>do dokladu o převze</w:t>
      </w:r>
      <w:r>
        <w:t>tí zboží (dodací list), v němž p</w:t>
      </w:r>
      <w:r w:rsidRPr="006F5A85">
        <w:t>rodávajícímu současně navrhne způsob vyřízení reklamace.</w:t>
      </w:r>
    </w:p>
    <w:p w:rsidR="00EE14EB" w:rsidP="005C407C" w:rsidRDefault="00EE14EB" w14:paraId="2E7C18B0" w14:textId="48746F31">
      <w:pPr>
        <w:pStyle w:val="Nadpis2"/>
        <w:keepNext w:val="false"/>
        <w:keepLines w:val="false"/>
        <w:widowControl w:val="false"/>
      </w:pPr>
      <w:r w:rsidRPr="006F5A85">
        <w:t>Případné vady dodávky nebo konkr</w:t>
      </w:r>
      <w:r>
        <w:t>étního druhu zboží je kupující</w:t>
      </w:r>
      <w:r w:rsidRPr="006F5A85">
        <w:t xml:space="preserve"> povinen reklamovat neprodleně po jejich zjištění a dále postupovat v souladu s příslušnými ustanoveními </w:t>
      </w:r>
      <w:r>
        <w:t>občanského</w:t>
      </w:r>
      <w:r w:rsidRPr="006518FB">
        <w:t xml:space="preserve"> zákoníku.</w:t>
      </w:r>
      <w:r>
        <w:t xml:space="preserve"> Vady budou kupujícím uplatněny písemně či telefonicky, s písemným potvrzením přijetí takového oznámení prodávajícím, a to na adresu kontaktn</w:t>
      </w:r>
      <w:r w:rsidR="000C0531">
        <w:t>í osoby prodávajícího.</w:t>
      </w:r>
    </w:p>
    <w:p w:rsidR="00EE14EB" w:rsidP="005C407C" w:rsidRDefault="00EE14EB" w14:paraId="743E4FF0" w14:textId="77777777">
      <w:pPr>
        <w:pStyle w:val="Nadpis2"/>
        <w:keepNext w:val="false"/>
        <w:keepLines w:val="false"/>
        <w:widowControl w:val="false"/>
      </w:pPr>
      <w:r>
        <w:t>V souladu s ustanovením § 2113 a násl. občanského</w:t>
      </w:r>
      <w:r w:rsidRPr="006518FB">
        <w:t xml:space="preserve"> zákoníku poskytuje prodávající záruku za jakost</w:t>
      </w:r>
      <w:r>
        <w:t xml:space="preserve"> zboží</w:t>
      </w:r>
      <w:r w:rsidRPr="006518FB">
        <w:t xml:space="preserve"> v době trvání</w:t>
      </w:r>
      <w:r>
        <w:t xml:space="preserve"> </w:t>
      </w:r>
      <w:r w:rsidRPr="006518FB">
        <w:t>24 měsíců.</w:t>
      </w:r>
      <w:r>
        <w:t xml:space="preserve"> Záruční doba počíná běžet od okamžiku převzetí kupujícím řádně dodaného zboží. </w:t>
      </w:r>
      <w:r w:rsidRPr="00C70229">
        <w:t>Záruční doba se staví po dobu vyřizování oprávněné reklamace vady na zboží, za kterou nese odpovědnost prodávající</w:t>
      </w:r>
      <w:r>
        <w:t>.</w:t>
      </w:r>
    </w:p>
    <w:p w:rsidRPr="004A0EF8" w:rsidR="00EE14EB" w:rsidP="005C407C" w:rsidRDefault="00EE14EB" w14:paraId="768F52EB" w14:textId="1F7C71F0">
      <w:pPr>
        <w:pStyle w:val="Nadpis2"/>
        <w:keepNext w:val="false"/>
        <w:keepLines w:val="false"/>
        <w:widowControl w:val="false"/>
      </w:pPr>
      <w:r w:rsidRPr="004A0EF8">
        <w:t>Pokud nebude v záru</w:t>
      </w:r>
      <w:r w:rsidR="00892B83">
        <w:t>ční době odstraněna vada do 30</w:t>
      </w:r>
      <w:r w:rsidRPr="004A0EF8">
        <w:t xml:space="preserve"> kalendářních dnů, má kupující právo na výměnu vadného zboží včetně s tím souvisejících prací. Ode dne výměny vadného zboží, tj. od okamžiku jeho nahrazení a dodání </w:t>
      </w:r>
      <w:r w:rsidRPr="004A0EF8">
        <w:lastRenderedPageBreak/>
        <w:t>bezvadného zboží kupujícímu, počíná na vyměněné zboží běžet nová záruční doba v délce 24 měsíců.</w:t>
      </w:r>
    </w:p>
    <w:p w:rsidR="00EE14EB" w:rsidP="005C407C" w:rsidRDefault="00EE14EB" w14:paraId="736CEFAA" w14:textId="77777777">
      <w:pPr>
        <w:pStyle w:val="Nadpis2"/>
        <w:keepNext w:val="false"/>
        <w:keepLines w:val="false"/>
        <w:widowControl w:val="false"/>
      </w:pPr>
      <w:r>
        <w:t>V případě prodlení s odstraněním zjištěných vad je na toto nahlíženo obecně jako na prodlení s dílčím plněním předmětu smlouvy.</w:t>
      </w:r>
    </w:p>
    <w:p w:rsidR="00EE14EB" w:rsidP="005C407C" w:rsidRDefault="00EE14EB" w14:paraId="353334FC" w14:textId="77777777">
      <w:pPr>
        <w:pStyle w:val="Nadpis2"/>
        <w:keepNext w:val="false"/>
        <w:keepLines w:val="false"/>
        <w:widowControl w:val="false"/>
      </w:pPr>
      <w:r w:rsidRPr="00C70229">
        <w:t>Prodávající uhradí škodu, která kupujícímu vznikla vadným plněním, v plné výši. Prodávající rovněž kupujícímu uhradí náklady</w:t>
      </w:r>
      <w:r>
        <w:t xml:space="preserve"> vzniklé při uplatňování práv z </w:t>
      </w:r>
      <w:r w:rsidRPr="00C70229">
        <w:t>odpovědnosti za vady</w:t>
      </w:r>
      <w:r>
        <w:t>.</w:t>
      </w:r>
    </w:p>
    <w:p w:rsidRPr="006F5A85" w:rsidR="00EE14EB" w:rsidP="005C407C" w:rsidRDefault="00EE14EB" w14:paraId="625281E8" w14:textId="77777777">
      <w:pPr>
        <w:pStyle w:val="Nadpis2"/>
        <w:keepNext w:val="false"/>
        <w:keepLines w:val="false"/>
        <w:widowControl w:val="false"/>
      </w:pPr>
      <w:r w:rsidRPr="006F5A85">
        <w:t xml:space="preserve">Smluvní strany nesou odpovědnost za způsobenou škodu v rámci platných právních </w:t>
      </w:r>
      <w:r>
        <w:t>předpisů a této s</w:t>
      </w:r>
      <w:r w:rsidRPr="006F5A85">
        <w:t>mlouvy. Smluvní strany se zavazují</w:t>
      </w:r>
      <w:r>
        <w:t xml:space="preserve"> k vyvinutí maximálního úsilí k </w:t>
      </w:r>
      <w:r w:rsidRPr="006F5A85">
        <w:t>předcházení škodám a k minimalizaci vzniklých škod.</w:t>
      </w:r>
    </w:p>
    <w:p w:rsidRPr="006F5A85" w:rsidR="00EE14EB" w:rsidP="005C407C" w:rsidRDefault="00EE14EB" w14:paraId="124E8982" w14:textId="77777777">
      <w:pPr>
        <w:pStyle w:val="Nadpis2"/>
        <w:keepNext w:val="false"/>
        <w:keepLines w:val="false"/>
        <w:widowControl w:val="false"/>
      </w:pPr>
      <w:r>
        <w:t>Žádná ze s</w:t>
      </w:r>
      <w:r w:rsidRPr="006F5A85">
        <w:t>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t>ovinná strana byla v prodlení s </w:t>
      </w:r>
      <w:r w:rsidRPr="006F5A85">
        <w:t>plněním své povinnosti a/nebo vznikla z důvodů jejích hospodářských poměrů. Účinky vylučující odpovědnost jsou omezeny pouze na dobu, dokud trvá překážka, s níž jsou tyto povinnosti spojeny.</w:t>
      </w:r>
    </w:p>
    <w:p w:rsidRPr="006F5A85" w:rsidR="00EE14EB" w:rsidP="005C407C" w:rsidRDefault="00EE14EB" w14:paraId="69FE0D1A" w14:textId="77777777">
      <w:pPr>
        <w:pStyle w:val="Nadpis2"/>
        <w:keepNext w:val="false"/>
        <w:keepLines w:val="false"/>
        <w:widowControl w:val="false"/>
      </w:pPr>
      <w:r w:rsidRPr="006F5A85">
        <w:t>Smluvní stran</w:t>
      </w:r>
      <w:r>
        <w:t>y se zavazují upozornit druhou s</w:t>
      </w:r>
      <w:r w:rsidRPr="006F5A85">
        <w:t>mluvní stranu bez zbytečného odkladu na vzniklé okolnosti vylučující odpovědno</w:t>
      </w:r>
      <w:r>
        <w:t>st bránící řádnému plnění této s</w:t>
      </w:r>
      <w:r w:rsidRPr="006F5A85">
        <w:t>mlouvy. Smluvní strany se zavazují k vyvinutí maximálního úsilí k odvrácení a překonání okolností vylučujících odpovědnost.</w:t>
      </w:r>
    </w:p>
    <w:p w:rsidRPr="00EE14EB" w:rsidR="00EE14EB" w:rsidP="005C407C" w:rsidRDefault="00EE14EB" w14:paraId="6A01CE41" w14:textId="23E70DB3">
      <w:pPr>
        <w:pStyle w:val="Nadpis2"/>
        <w:keepNext w:val="false"/>
        <w:keepLines w:val="false"/>
        <w:widowControl w:val="false"/>
      </w:pPr>
      <w:r w:rsidRPr="006F5A85">
        <w:t xml:space="preserve">Případná odpovědnost za </w:t>
      </w:r>
      <w:r>
        <w:t xml:space="preserve">škodu se řídí ustanoveními § 2913 a násl. a § 2121 a násl. občanského </w:t>
      </w:r>
      <w:r w:rsidRPr="006F5A85">
        <w:t>zákoníku</w:t>
      </w:r>
      <w:r>
        <w:t>. Škoda se hradí v penězích</w:t>
      </w:r>
      <w:r w:rsidRPr="006F5A85">
        <w:t xml:space="preserve">, je-li to možné nebo účelné, </w:t>
      </w:r>
      <w:r>
        <w:t xml:space="preserve">tak </w:t>
      </w:r>
      <w:r w:rsidRPr="006F5A85">
        <w:t>uvedením do předešlé</w:t>
      </w:r>
      <w:r>
        <w:t>ho stavu podle volby k</w:t>
      </w:r>
      <w:r w:rsidRPr="006F5A85">
        <w:t>upujícího v konkrétním případě.</w:t>
      </w:r>
    </w:p>
    <w:p w:rsidR="00EB1C14" w:rsidP="005C407C" w:rsidRDefault="00EB1C14" w14:paraId="5208E09B" w14:textId="77777777">
      <w:pPr>
        <w:pStyle w:val="Nadpis1"/>
        <w:keepNext w:val="false"/>
        <w:keepLines w:val="false"/>
        <w:widowControl w:val="false"/>
      </w:pPr>
    </w:p>
    <w:p w:rsidRPr="007038A4" w:rsidR="007038A4" w:rsidP="005C407C" w:rsidRDefault="007038A4" w14:paraId="399D7B44" w14:textId="77777777">
      <w:pPr>
        <w:pStyle w:val="Nadpis5"/>
        <w:keepNext w:val="false"/>
        <w:keepLines w:val="false"/>
        <w:widowControl w:val="false"/>
      </w:pPr>
      <w:r w:rsidRPr="007038A4">
        <w:t>Cena a platební podmínky</w:t>
      </w:r>
    </w:p>
    <w:p w:rsidR="001E04C7" w:rsidP="005C407C" w:rsidRDefault="001E04C7" w14:paraId="230D3353" w14:textId="4199420C">
      <w:pPr>
        <w:pStyle w:val="Nadpis2"/>
        <w:keepNext w:val="false"/>
        <w:keepLines w:val="false"/>
        <w:widowControl w:val="false"/>
      </w:pPr>
      <w:r w:rsidRPr="000909A0">
        <w:t>Jednotkové ceny zboží, které je předmětem dodání dle této smlo</w:t>
      </w:r>
      <w:r>
        <w:t>uvy, jsou uvedeny v příloze č. 1</w:t>
      </w:r>
      <w:r w:rsidRPr="000909A0">
        <w:t xml:space="preserve"> smlouvy, jsou nepře</w:t>
      </w:r>
      <w:r w:rsidR="00983693">
        <w:t>kročitelné a nejvýše přípustné.</w:t>
      </w:r>
    </w:p>
    <w:p w:rsidR="00892B83" w:rsidP="005C407C" w:rsidRDefault="001E04C7" w14:paraId="042BD38A" w14:textId="198E5502">
      <w:pPr>
        <w:pStyle w:val="Nadpis2"/>
        <w:keepNext w:val="false"/>
        <w:keepLines w:val="false"/>
        <w:widowControl w:val="false"/>
      </w:pPr>
      <w:bookmarkStart w:name="_Ref358814509" w:id="6"/>
      <w:r w:rsidRPr="00315E8C">
        <w:t>Celková výše úhrad za plnění dle této smlouvy nesmí přesáhnout částku</w:t>
      </w:r>
      <w:r>
        <w:t xml:space="preserve"> </w:t>
      </w:r>
      <w:r w:rsidR="00983693">
        <w:rPr>
          <w:b/>
        </w:rPr>
        <w:t xml:space="preserve">…….., </w:t>
      </w:r>
      <w:r w:rsidRPr="0036260E">
        <w:rPr>
          <w:b/>
        </w:rPr>
        <w:t>Kč</w:t>
      </w:r>
      <w:r>
        <w:t xml:space="preserve"> </w:t>
      </w:r>
      <w:r w:rsidR="00983693">
        <w:t>(slovy: ………..) bez</w:t>
      </w:r>
      <w:r w:rsidRPr="00315E8C">
        <w:t xml:space="preserve"> DPH</w:t>
      </w:r>
      <w:r w:rsidR="00983693">
        <w:t>, tj. …………………………</w:t>
      </w:r>
      <w:proofErr w:type="gramStart"/>
      <w:r w:rsidRPr="00983693" w:rsidR="00983693">
        <w:rPr>
          <w:b/>
        </w:rPr>
        <w:t>Kč</w:t>
      </w:r>
      <w:r w:rsidR="00983693">
        <w:t xml:space="preserve"> ( slovy</w:t>
      </w:r>
      <w:proofErr w:type="gramEnd"/>
      <w:r w:rsidR="00983693">
        <w:t>: ………..) včetně DPH.</w:t>
      </w:r>
    </w:p>
    <w:p w:rsidRPr="00315E8C" w:rsidR="001E04C7" w:rsidP="005C407C" w:rsidRDefault="001E04C7" w14:paraId="1E1CD733" w14:textId="205F1653">
      <w:pPr>
        <w:pStyle w:val="Nadpis2"/>
        <w:keepNext w:val="false"/>
        <w:keepLines w:val="false"/>
        <w:widowControl w:val="false"/>
      </w:pPr>
      <w:r w:rsidRPr="00315E8C">
        <w:t xml:space="preserve">Kupující není povinen odebrat od prodávajícího zboží v celkovém, výše uvedeném finančním rozsahu, </w:t>
      </w:r>
      <w:bookmarkEnd w:id="6"/>
      <w:r w:rsidRPr="00315E8C">
        <w:t xml:space="preserve">a ani není zavázán odebrat od prodávajícího zboží </w:t>
      </w:r>
      <w:r w:rsidRPr="00315E8C">
        <w:lastRenderedPageBreak/>
        <w:t>v rozsahu odpovídajícím předpokládanému množstv</w:t>
      </w:r>
      <w:r>
        <w:t>í odběru uvedeném v příloze č. 1</w:t>
      </w:r>
      <w:r w:rsidRPr="00315E8C">
        <w:t xml:space="preserve"> této smlouvy (viz sloupec „</w:t>
      </w:r>
      <w:proofErr w:type="spellStart"/>
      <w:r w:rsidRPr="00315E8C">
        <w:rPr>
          <w:i/>
        </w:rPr>
        <w:t>Předpokl</w:t>
      </w:r>
      <w:proofErr w:type="spellEnd"/>
      <w:r>
        <w:rPr>
          <w:i/>
        </w:rPr>
        <w:t>.</w:t>
      </w:r>
      <w:r w:rsidRPr="00315E8C">
        <w:rPr>
          <w:i/>
        </w:rPr>
        <w:t xml:space="preserve"> počet ks</w:t>
      </w:r>
      <w:r w:rsidRPr="00315E8C">
        <w:t>“). Zároveň je do výše zmíněného finančního limitu kupující oprávněn odebrat i množství vyšší než předpokládané, a to u každého typu zboží zvlášť.</w:t>
      </w:r>
    </w:p>
    <w:p w:rsidR="00983693" w:rsidP="00983693" w:rsidRDefault="00983693" w14:paraId="651D9D4E" w14:textId="05C69B68">
      <w:pPr>
        <w:pStyle w:val="Nadpis2"/>
        <w:keepNext w:val="false"/>
        <w:keepLines w:val="false"/>
        <w:widowControl w:val="false"/>
      </w:pPr>
      <w:r w:rsidRPr="006C6CC2">
        <w:t>Uzavřením této smlouvy prodávající vyjadřuje a potvrzuje, že cena je stanovena správně a dostatečně. Cena zahrnuje splnění veškerých povinností prodávajícího</w:t>
      </w:r>
      <w:r w:rsidR="00A50E4D">
        <w:t xml:space="preserve"> dle čl. 1.4 smlouvy</w:t>
      </w:r>
      <w:r w:rsidRPr="006C6CC2">
        <w:t xml:space="preserve">, </w:t>
      </w:r>
      <w:r w:rsidR="00A50E4D">
        <w:t xml:space="preserve">tj. </w:t>
      </w:r>
      <w:r w:rsidRPr="006C6CC2">
        <w:t>nákladů prodávajícího a všechny věci a činnosti nezbytné pro řádné dodání zboží</w:t>
      </w:r>
      <w:r>
        <w:t>, jako např. doprava do všech míst plnění,</w:t>
      </w:r>
      <w:r w:rsidRPr="006C6CC2">
        <w:t xml:space="preserve"> a dále odstranění veškerých jeho případných vad</w:t>
      </w:r>
      <w:r w:rsidR="00A50E4D">
        <w:t xml:space="preserve"> atd</w:t>
      </w:r>
      <w:r>
        <w:t>.</w:t>
      </w:r>
    </w:p>
    <w:p w:rsidRPr="007038A4" w:rsidR="007038A4" w:rsidP="005C407C" w:rsidRDefault="007038A4" w14:paraId="07038EA2" w14:textId="77777777">
      <w:pPr>
        <w:pStyle w:val="Nadpis2"/>
        <w:keepNext w:val="false"/>
        <w:keepLines w:val="false"/>
        <w:widowControl w:val="false"/>
      </w:pPr>
      <w:r w:rsidRPr="007038A4">
        <w:t>Celková cena plnění je uvedena v korunách českých a je ji možné překročit pouze v případě změny sazby DPH.</w:t>
      </w:r>
    </w:p>
    <w:p w:rsidR="00A85B12" w:rsidP="005C407C" w:rsidRDefault="007038A4" w14:paraId="2E839A38" w14:textId="77777777">
      <w:pPr>
        <w:pStyle w:val="Nadpis2"/>
        <w:keepNext w:val="false"/>
        <w:keepLines w:val="false"/>
        <w:widowControl w:val="false"/>
      </w:pPr>
      <w:r w:rsidRPr="007038A4">
        <w:t>Sazba DPH se řídí zákonem platným a účinným v době uskutečnění zdanitelného plnění</w:t>
      </w:r>
      <w:r w:rsidR="005D55F6">
        <w:t>.</w:t>
      </w:r>
    </w:p>
    <w:p w:rsidRPr="00FA780A" w:rsidR="00FA780A" w:rsidP="005C407C" w:rsidRDefault="00FA780A" w14:paraId="5DBACCAA" w14:textId="7CD2A9EE">
      <w:pPr>
        <w:pStyle w:val="Nadpis2"/>
        <w:keepNext w:val="false"/>
        <w:keepLines w:val="false"/>
        <w:widowControl w:val="false"/>
      </w:pPr>
      <w:r>
        <w:t xml:space="preserve">V případě, že se </w:t>
      </w:r>
      <w:r w:rsidR="00771448">
        <w:t>prodávající</w:t>
      </w:r>
      <w:r>
        <w:t xml:space="preserve"> neplátce DPH stane plátcem DPH v průběhu plnění předmětu smlouvy, nemá z tohoto titulu nárok na navýšení ceny o příslušnou sazbu DPH.</w:t>
      </w:r>
    </w:p>
    <w:p w:rsidRPr="007038A4" w:rsidR="007038A4" w:rsidP="005C407C" w:rsidRDefault="007038A4" w14:paraId="09C0271F" w14:textId="0E7BD18B">
      <w:pPr>
        <w:pStyle w:val="Nadpis2"/>
        <w:keepNext w:val="false"/>
        <w:keepLines w:val="false"/>
        <w:widowControl w:val="false"/>
      </w:pPr>
      <w:r w:rsidRPr="007038A4">
        <w:t xml:space="preserve">Úhrada za předmět smlouvy bude prováděna na základě daňových dokladů (dále také „faktura“) vystavovaných </w:t>
      </w:r>
      <w:r w:rsidR="00771448">
        <w:t>kupujícím</w:t>
      </w:r>
      <w:r w:rsidRPr="007038A4">
        <w:t xml:space="preserve"> vždy </w:t>
      </w:r>
      <w:r w:rsidR="00E34296">
        <w:t>p</w:t>
      </w:r>
      <w:r w:rsidR="000D6888">
        <w:t xml:space="preserve">o </w:t>
      </w:r>
      <w:r w:rsidR="007172D7">
        <w:t xml:space="preserve">řádném splnění dílčí objednávky. </w:t>
      </w:r>
    </w:p>
    <w:p w:rsidRPr="00261B63" w:rsidR="007038A4" w:rsidP="00261B63" w:rsidRDefault="007038A4" w14:paraId="20160802" w14:textId="7693FC0E">
      <w:pPr>
        <w:pStyle w:val="Nadpis2"/>
        <w:rPr>
          <w:i/>
        </w:rPr>
      </w:pPr>
      <w:r w:rsidRPr="00261B63">
        <w:t>Faktura musí obsahovat náležitosti stanovené v</w:t>
      </w:r>
      <w:r w:rsidRPr="00261B63" w:rsidR="00550F1A">
        <w:t> platných právních předpisech (zejména</w:t>
      </w:r>
      <w:r w:rsidRPr="00261B63">
        <w:t xml:space="preserve"> § 29 zákona č. 235/2004 Sb., o dani z přidané hodnoty, ve</w:t>
      </w:r>
      <w:r w:rsidRPr="00261B63" w:rsidR="000D6888">
        <w:t xml:space="preserve"> znění pozdějších předpisů a </w:t>
      </w:r>
      <w:r w:rsidRPr="00261B63" w:rsidR="00550F1A">
        <w:t xml:space="preserve">dle </w:t>
      </w:r>
      <w:r w:rsidRPr="00261B63">
        <w:t>zákona č. 563/1991 Sb., o účetnictví, ve znění pozdějších předpisů</w:t>
      </w:r>
      <w:r w:rsidRPr="00261B63" w:rsidR="00550F1A">
        <w:t>)</w:t>
      </w:r>
      <w:r w:rsidRPr="00261B63">
        <w:t xml:space="preserve">. </w:t>
      </w:r>
      <w:r w:rsidRPr="00261B63" w:rsidR="00892B83">
        <w:t>Faktura musí dále obsahovat název projektu</w:t>
      </w:r>
      <w:r w:rsidRPr="00261B63" w:rsidR="00261B63">
        <w:t xml:space="preserve"> </w:t>
      </w:r>
      <w:r w:rsidRPr="00261B63" w:rsidR="00261B63">
        <w:rPr>
          <w:i/>
        </w:rPr>
        <w:t xml:space="preserve">Posílení vedení a řízení v PMS ČR, </w:t>
      </w:r>
      <w:proofErr w:type="spellStart"/>
      <w:r w:rsidRPr="00261B63" w:rsidR="00261B63">
        <w:rPr>
          <w:i/>
        </w:rPr>
        <w:t>reg</w:t>
      </w:r>
      <w:proofErr w:type="spellEnd"/>
      <w:r w:rsidRPr="00261B63" w:rsidR="00261B63">
        <w:rPr>
          <w:i/>
        </w:rPr>
        <w:t xml:space="preserve">. </w:t>
      </w:r>
      <w:proofErr w:type="gramStart"/>
      <w:r w:rsidRPr="00261B63" w:rsidR="00261B63">
        <w:rPr>
          <w:i/>
        </w:rPr>
        <w:t>číslo</w:t>
      </w:r>
      <w:proofErr w:type="gramEnd"/>
      <w:r w:rsidRPr="00261B63" w:rsidR="00261B63">
        <w:rPr>
          <w:i/>
        </w:rPr>
        <w:t xml:space="preserve"> CZ.1.04/4.1.00/B6.00020, Proč zrovna já?, </w:t>
      </w:r>
      <w:proofErr w:type="spellStart"/>
      <w:r w:rsidRPr="00261B63" w:rsidR="00261B63">
        <w:rPr>
          <w:i/>
        </w:rPr>
        <w:t>reg</w:t>
      </w:r>
      <w:proofErr w:type="spellEnd"/>
      <w:r w:rsidRPr="00261B63" w:rsidR="00261B63">
        <w:rPr>
          <w:i/>
        </w:rPr>
        <w:t xml:space="preserve">. číslo CZ.1,04/3.1.00/73.00001, Na správnou cestu!, </w:t>
      </w:r>
      <w:proofErr w:type="spellStart"/>
      <w:r w:rsidRPr="00261B63" w:rsidR="00261B63">
        <w:rPr>
          <w:i/>
        </w:rPr>
        <w:t>reg.číslo</w:t>
      </w:r>
      <w:proofErr w:type="spellEnd"/>
      <w:r w:rsidRPr="00261B63" w:rsidR="00261B63">
        <w:rPr>
          <w:i/>
        </w:rPr>
        <w:t xml:space="preserve"> CZ.1.04.3.1.00/73.00003, Křehká šance, </w:t>
      </w:r>
      <w:proofErr w:type="spellStart"/>
      <w:r w:rsidRPr="00261B63" w:rsidR="00261B63">
        <w:rPr>
          <w:i/>
        </w:rPr>
        <w:t>reg</w:t>
      </w:r>
      <w:proofErr w:type="spellEnd"/>
      <w:r w:rsidRPr="00261B63" w:rsidR="00261B63">
        <w:rPr>
          <w:i/>
        </w:rPr>
        <w:t xml:space="preserve">. číslo CZ.1.04.3.1.00/73.00004 a Systém dalšího vzdělávání pracovníků Probační a mediační služby ČR, </w:t>
      </w:r>
      <w:proofErr w:type="spellStart"/>
      <w:r w:rsidRPr="00261B63" w:rsidR="00261B63">
        <w:rPr>
          <w:i/>
        </w:rPr>
        <w:t>reg.číslo</w:t>
      </w:r>
      <w:proofErr w:type="spellEnd"/>
      <w:r w:rsidRPr="00261B63" w:rsidR="00261B63">
        <w:rPr>
          <w:i/>
        </w:rPr>
        <w:t xml:space="preserve"> NF-CZ15-PDP-2-001-01-2013.</w:t>
      </w:r>
    </w:p>
    <w:p w:rsidRPr="007172D7" w:rsidR="007172D7" w:rsidP="005C407C" w:rsidRDefault="007172D7" w14:paraId="68D43027" w14:textId="29DCAFE3">
      <w:pPr>
        <w:pStyle w:val="Nadpis2"/>
        <w:keepNext w:val="false"/>
        <w:keepLines w:val="false"/>
        <w:widowControl w:val="false"/>
      </w:pPr>
      <w:r w:rsidRPr="007038A4">
        <w:t xml:space="preserve">Doba splatnosti faktury je stanovena na 20 kalendářních dnů ode dne jejího doručení </w:t>
      </w:r>
      <w:r w:rsidR="00771448">
        <w:t>kupujícímu</w:t>
      </w:r>
      <w:r w:rsidRPr="007038A4">
        <w:t xml:space="preserve">. </w:t>
      </w:r>
    </w:p>
    <w:p w:rsidRPr="007038A4" w:rsidR="007038A4" w:rsidP="005C407C" w:rsidRDefault="007038A4" w14:paraId="083DFBFD" w14:textId="75EA8B6B">
      <w:pPr>
        <w:pStyle w:val="Nadpis2"/>
        <w:keepNext w:val="false"/>
        <w:keepLines w:val="false"/>
        <w:widowControl w:val="false"/>
      </w:pPr>
      <w:r w:rsidRPr="007038A4">
        <w:t xml:space="preserve">Nebude-li faktura obsahovat stanovené náležitosti nebo v ní nebudou správně uvedené údaje, je </w:t>
      </w:r>
      <w:r w:rsidR="00771448">
        <w:t>kupující</w:t>
      </w:r>
      <w:r w:rsidRPr="007038A4">
        <w:t xml:space="preserve"> oprávněn vrátit ji ve lhůtě splatnosti </w:t>
      </w:r>
      <w:r w:rsidR="00771448">
        <w:t>prodávajícímu</w:t>
      </w:r>
      <w:r w:rsidRPr="007038A4">
        <w:t xml:space="preserve"> s uvedením chybějících náležitostí nebo nesprávných údajů. V takovém případě se přeruší doba splatnosti této faktury a nová lhůta splatnosti počne běžet doručením opravené faktury </w:t>
      </w:r>
      <w:r w:rsidR="00771448">
        <w:t>kupujícímu</w:t>
      </w:r>
      <w:r w:rsidRPr="007038A4">
        <w:t xml:space="preserve">. </w:t>
      </w:r>
    </w:p>
    <w:p w:rsidRPr="007038A4" w:rsidR="007038A4" w:rsidP="005C407C" w:rsidRDefault="007038A4" w14:paraId="4CF8C26C" w14:textId="77777777">
      <w:pPr>
        <w:pStyle w:val="Nadpis2"/>
        <w:keepNext w:val="false"/>
        <w:keepLines w:val="false"/>
        <w:widowControl w:val="false"/>
      </w:pPr>
      <w:r w:rsidRPr="007038A4">
        <w:t>Platby budou probíhat výhradně v Kč a rovněž veškeré cenové údaje budou v Kč.</w:t>
      </w:r>
    </w:p>
    <w:p w:rsidRPr="007038A4" w:rsidR="007038A4" w:rsidP="005C407C" w:rsidRDefault="007038A4" w14:paraId="7E4774D5" w14:textId="77777777">
      <w:pPr>
        <w:pStyle w:val="Nadpis2"/>
        <w:keepNext w:val="false"/>
        <w:keepLines w:val="false"/>
        <w:widowControl w:val="false"/>
      </w:pPr>
      <w:r w:rsidRPr="007038A4">
        <w:t>Faktura se vždy platí bezhotovostním převodem na účet druhé smluvní strany.</w:t>
      </w:r>
    </w:p>
    <w:p w:rsidR="007038A4" w:rsidP="005C407C" w:rsidRDefault="007038A4" w14:paraId="165A1A26" w14:textId="05D3F378">
      <w:pPr>
        <w:pStyle w:val="Nadpis2"/>
        <w:keepNext w:val="false"/>
        <w:keepLines w:val="false"/>
        <w:widowControl w:val="false"/>
      </w:pPr>
      <w:r w:rsidRPr="007038A4">
        <w:t xml:space="preserve">Faktura se pro účely této smlouvy považuje za uhrazenou okamžikem odepsání </w:t>
      </w:r>
      <w:r w:rsidRPr="007038A4">
        <w:lastRenderedPageBreak/>
        <w:t xml:space="preserve">fakturované částky z účtu </w:t>
      </w:r>
      <w:r w:rsidR="00771448">
        <w:t>kupujícího</w:t>
      </w:r>
      <w:r w:rsidRPr="007038A4">
        <w:t xml:space="preserve"> ve prospěch účtu </w:t>
      </w:r>
      <w:r w:rsidR="00771448">
        <w:t>prodávajícího</w:t>
      </w:r>
      <w:r w:rsidRPr="007038A4">
        <w:t xml:space="preserve">. </w:t>
      </w:r>
    </w:p>
    <w:p w:rsidRPr="007172D7" w:rsidR="007172D7" w:rsidP="005C407C" w:rsidRDefault="007172D7" w14:paraId="372416C1" w14:textId="3A3713C6">
      <w:pPr>
        <w:pStyle w:val="Nadpis2"/>
        <w:keepNext w:val="false"/>
        <w:keepLines w:val="false"/>
        <w:widowControl w:val="false"/>
      </w:pPr>
      <w:r w:rsidRPr="00DD2B4B">
        <w:t xml:space="preserve">Prodávající před uzavřením této smlouvy přezkoumal a prověřil možnosti a podmínky dodání zboží a potvrzuje, že zboží lze za cenu a </w:t>
      </w:r>
      <w:r w:rsidR="00E34296">
        <w:t xml:space="preserve">za </w:t>
      </w:r>
      <w:r w:rsidRPr="00DD2B4B">
        <w:t>stanovených podmínek dodat tak, aby spolehlivě sloužilo požadovanému účelu</w:t>
      </w:r>
      <w:r>
        <w:t xml:space="preserve">. </w:t>
      </w:r>
    </w:p>
    <w:p w:rsidRPr="007038A4" w:rsidR="007038A4" w:rsidP="005C407C" w:rsidRDefault="007038A4" w14:paraId="19A9E692" w14:textId="77777777">
      <w:pPr>
        <w:pStyle w:val="Nadpis1"/>
        <w:keepNext w:val="false"/>
        <w:keepLines w:val="false"/>
        <w:widowControl w:val="false"/>
      </w:pPr>
    </w:p>
    <w:p w:rsidRPr="007038A4" w:rsidR="007038A4" w:rsidP="005C407C" w:rsidRDefault="007038A4" w14:paraId="25FF1C73" w14:textId="77777777">
      <w:pPr>
        <w:pStyle w:val="Nadpis5"/>
        <w:keepNext w:val="false"/>
        <w:keepLines w:val="false"/>
        <w:widowControl w:val="false"/>
      </w:pPr>
      <w:r w:rsidRPr="007038A4">
        <w:t>Sankce</w:t>
      </w:r>
    </w:p>
    <w:p w:rsidRPr="007038A4" w:rsidR="007038A4" w:rsidP="005C407C" w:rsidRDefault="007038A4" w14:paraId="46F31E1A" w14:textId="7D203D66">
      <w:pPr>
        <w:pStyle w:val="Nadpis2"/>
        <w:keepNext w:val="false"/>
        <w:keepLines w:val="false"/>
        <w:widowControl w:val="false"/>
      </w:pPr>
      <w:r w:rsidRPr="007038A4">
        <w:t>V případě prodlen</w:t>
      </w:r>
      <w:r w:rsidR="00E34296">
        <w:t xml:space="preserve">í </w:t>
      </w:r>
      <w:r w:rsidR="00892B83">
        <w:t>se splacením faktury dle čl. 7.10</w:t>
      </w:r>
      <w:r w:rsidRPr="007038A4">
        <w:t xml:space="preserve"> smlouvy je </w:t>
      </w:r>
      <w:r w:rsidR="00E34296">
        <w:t>prodávající</w:t>
      </w:r>
      <w:r w:rsidRPr="007038A4">
        <w:t xml:space="preserve"> oprávněn požadovat po </w:t>
      </w:r>
      <w:r w:rsidR="00E34296">
        <w:t>kupujícím</w:t>
      </w:r>
      <w:r w:rsidRPr="007038A4">
        <w:t xml:space="preserve"> úrok z prodlení dle příslušných právních předpisů.</w:t>
      </w:r>
      <w:r w:rsidRPr="007038A4" w:rsidR="005D55F6">
        <w:t xml:space="preserve"> </w:t>
      </w:r>
    </w:p>
    <w:p w:rsidR="003137C2" w:rsidP="005C407C" w:rsidRDefault="003137C2" w14:paraId="53DCFE17" w14:textId="27465970">
      <w:pPr>
        <w:pStyle w:val="Nadpis2"/>
        <w:keepNext w:val="false"/>
        <w:keepLines w:val="false"/>
        <w:widowControl w:val="false"/>
      </w:pPr>
      <w:r w:rsidRPr="0022544E">
        <w:t xml:space="preserve">Kupující je oprávněn na prodávajícím požadovat úhradu smluvní pokuty v případě, že prodávající </w:t>
      </w:r>
      <w:r>
        <w:t xml:space="preserve">řádně </w:t>
      </w:r>
      <w:r w:rsidRPr="0022544E">
        <w:t>nedodá kupujícímu zboží</w:t>
      </w:r>
      <w:r>
        <w:t>, tj. zboží nedodá buď</w:t>
      </w:r>
      <w:r w:rsidRPr="0022544E">
        <w:t xml:space="preserve"> v požadované kvalitě</w:t>
      </w:r>
      <w:r w:rsidR="00983693">
        <w:t xml:space="preserve"> a množství</w:t>
      </w:r>
      <w:r w:rsidRPr="0022544E">
        <w:t xml:space="preserve">, </w:t>
      </w:r>
      <w:r>
        <w:t xml:space="preserve">nebo </w:t>
      </w:r>
      <w:r w:rsidRPr="0022544E">
        <w:t xml:space="preserve">nedodrží lhůty dílčích plnění stanovených písemnými dílčími </w:t>
      </w:r>
      <w:r>
        <w:t xml:space="preserve">objednávkami </w:t>
      </w:r>
      <w:r w:rsidRPr="0022544E">
        <w:t>kupujícího</w:t>
      </w:r>
      <w:r>
        <w:t>, případně lhůty jiné stanovené touto smlouvou, ve výši 100</w:t>
      </w:r>
      <w:r w:rsidRPr="0022544E">
        <w:t>,- Kč</w:t>
      </w:r>
      <w:r>
        <w:t>, a to i </w:t>
      </w:r>
      <w:r w:rsidRPr="0022544E">
        <w:t>opakovaně za každý i započatý den prodlení</w:t>
      </w:r>
      <w:r>
        <w:t xml:space="preserve"> s řádným dodáním zbož</w:t>
      </w:r>
      <w:r w:rsidRPr="0022544E">
        <w:t>í.</w:t>
      </w:r>
    </w:p>
    <w:p w:rsidR="003137C2" w:rsidP="005C407C" w:rsidRDefault="009432E5" w14:paraId="613C8CB3" w14:textId="6AFC88E0">
      <w:pPr>
        <w:pStyle w:val="Nadpis2"/>
        <w:keepNext w:val="false"/>
        <w:keepLines w:val="false"/>
        <w:widowControl w:val="false"/>
      </w:pPr>
      <w:r>
        <w:t>Kupujíc</w:t>
      </w:r>
      <w:r w:rsidR="00920501">
        <w:t>í je oprávněn</w:t>
      </w:r>
      <w:r w:rsidRPr="0022544E" w:rsidR="003137C2">
        <w:t xml:space="preserve"> </w:t>
      </w:r>
      <w:r w:rsidR="00920501">
        <w:t>požadovat po prodávajícím</w:t>
      </w:r>
      <w:r w:rsidR="003137C2">
        <w:t xml:space="preserve"> smluvní pokutu ve výši 100</w:t>
      </w:r>
      <w:r w:rsidRPr="0022544E" w:rsidR="003137C2">
        <w:t>,- Kč v případě prodlení s potvrzením přijetí objednávky prodávajícím d</w:t>
      </w:r>
      <w:r w:rsidR="003137C2">
        <w:t>le</w:t>
      </w:r>
      <w:r w:rsidR="00892B83">
        <w:t> </w:t>
      </w:r>
      <w:proofErr w:type="spellStart"/>
      <w:r w:rsidR="00892B83">
        <w:t>ust</w:t>
      </w:r>
      <w:proofErr w:type="spellEnd"/>
      <w:r w:rsidR="00892B83">
        <w:t xml:space="preserve">. </w:t>
      </w:r>
      <w:proofErr w:type="gramStart"/>
      <w:r w:rsidR="00892B83">
        <w:t>čl.</w:t>
      </w:r>
      <w:proofErr w:type="gramEnd"/>
      <w:r w:rsidR="00892B83">
        <w:t xml:space="preserve"> 2.1</w:t>
      </w:r>
      <w:r w:rsidRPr="0022544E" w:rsidR="003137C2">
        <w:t xml:space="preserve"> </w:t>
      </w:r>
      <w:r w:rsidR="004A52A9">
        <w:t xml:space="preserve"> </w:t>
      </w:r>
      <w:r w:rsidRPr="0022544E" w:rsidR="003137C2">
        <w:t xml:space="preserve">smlouvy. Kupující je v případě prodlení s potvrzením přijetí </w:t>
      </w:r>
      <w:r w:rsidR="003137C2">
        <w:t xml:space="preserve">objednávky </w:t>
      </w:r>
      <w:r w:rsidRPr="0022544E" w:rsidR="003137C2">
        <w:t xml:space="preserve">oprávněn vystavit ihned objednávku novou. V případě včasného nepotvrzení této nové objednávky bude postupováno podle věty první </w:t>
      </w:r>
      <w:proofErr w:type="gramStart"/>
      <w:r w:rsidRPr="0022544E" w:rsidR="003137C2">
        <w:t>tohoto</w:t>
      </w:r>
      <w:proofErr w:type="gramEnd"/>
      <w:r w:rsidRPr="0022544E" w:rsidR="003137C2">
        <w:t xml:space="preserve"> odstavce. Tento postup může kupující opakovat až do konečného </w:t>
      </w:r>
      <w:r w:rsidRPr="006F2D0D" w:rsidR="003137C2">
        <w:t>potvrzení poslední objednávky kupujícího prodávajícím.</w:t>
      </w:r>
    </w:p>
    <w:p w:rsidRPr="007038A4" w:rsidR="007038A4" w:rsidP="005C407C" w:rsidRDefault="007038A4" w14:paraId="79478DBA" w14:textId="77777777">
      <w:pPr>
        <w:pStyle w:val="Nadpis2"/>
        <w:keepNext w:val="false"/>
        <w:keepLines w:val="false"/>
        <w:widowControl w:val="false"/>
      </w:pPr>
      <w:r w:rsidRPr="007038A4">
        <w:t>Uhrazením jakékoliv smluvní pokuty není dotčeno právo na náhradu škody v plné výši.</w:t>
      </w:r>
    </w:p>
    <w:p w:rsidR="002D66DE" w:rsidP="005C407C" w:rsidRDefault="007038A4" w14:paraId="4B0C2D04" w14:textId="23F565FB">
      <w:pPr>
        <w:pStyle w:val="Nadpis2"/>
        <w:keepNext w:val="false"/>
        <w:keepLines w:val="false"/>
        <w:widowControl w:val="false"/>
      </w:pPr>
      <w:r w:rsidRPr="007038A4">
        <w:t>Pro vyúčtování, náležitosti faktury a splatnost úroků z prodlení a smluvních pokut pl</w:t>
      </w:r>
      <w:r w:rsidR="00331FE5">
        <w:t>atí obdobně ustanovení čl. 7</w:t>
      </w:r>
      <w:r w:rsidRPr="007038A4">
        <w:t xml:space="preserve"> této smlouvy.</w:t>
      </w:r>
    </w:p>
    <w:p w:rsidR="00BC10A5" w:rsidP="005C407C" w:rsidRDefault="00771448" w14:paraId="0BB3878E" w14:textId="3454E8A7">
      <w:pPr>
        <w:pStyle w:val="Nadpis2"/>
        <w:keepNext w:val="false"/>
        <w:keepLines w:val="false"/>
        <w:widowControl w:val="false"/>
      </w:pPr>
      <w:r>
        <w:t>Kupující</w:t>
      </w:r>
      <w:r w:rsidR="00BC10A5">
        <w:t xml:space="preserve"> je oprávněn požadovat po </w:t>
      </w:r>
      <w:r w:rsidR="00A50E4D">
        <w:t>prodávajícím</w:t>
      </w:r>
      <w:r w:rsidR="00BC10A5">
        <w:t xml:space="preserve"> v případě porušení povinnosti mlčenlivosti dle čl. </w:t>
      </w:r>
      <w:r w:rsidR="00A50E4D">
        <w:t>4.14</w:t>
      </w:r>
      <w:r w:rsidR="00BC10A5">
        <w:t xml:space="preserve"> smlouvy sml</w:t>
      </w:r>
      <w:r w:rsidR="003137C2">
        <w:t>uvní pokutu ve výši 1</w:t>
      </w:r>
      <w:r w:rsidR="00BC10A5">
        <w:t>0 000,- Kč za každé jednotlivé porušení této povinnosti.</w:t>
      </w:r>
    </w:p>
    <w:p w:rsidR="006C1DC2" w:rsidP="005C407C" w:rsidRDefault="006C1DC2" w14:paraId="01E66069" w14:textId="77777777">
      <w:pPr>
        <w:pStyle w:val="Nadpis1"/>
        <w:keepNext w:val="false"/>
        <w:keepLines w:val="false"/>
        <w:widowControl w:val="false"/>
      </w:pPr>
    </w:p>
    <w:p w:rsidRPr="006C1DC2" w:rsidR="006C1DC2" w:rsidP="005C407C" w:rsidRDefault="006C1DC2" w14:paraId="2F5BC0CD" w14:textId="779DD90B">
      <w:pPr>
        <w:pStyle w:val="Nadpis5"/>
        <w:keepNext w:val="false"/>
        <w:keepLines w:val="false"/>
        <w:widowControl w:val="false"/>
      </w:pPr>
      <w:r>
        <w:t>Kontaktní osoby</w:t>
      </w:r>
    </w:p>
    <w:p w:rsidRPr="008428D8" w:rsidR="006C1DC2" w:rsidP="005C407C" w:rsidRDefault="006C1DC2" w14:paraId="6F3AED37" w14:textId="77777777">
      <w:pPr>
        <w:pStyle w:val="Nadpis2"/>
        <w:keepNext w:val="false"/>
        <w:keepLines w:val="false"/>
        <w:widowControl w:val="false"/>
      </w:pPr>
      <w:r>
        <w:t>O</w:t>
      </w:r>
      <w:r w:rsidRPr="008428D8">
        <w:t>sobou oprávněnou jednat ve věcech této smlouvy za prodávajícího a kontaktní osobou pro účely plnění dle této smlouvy je:</w:t>
      </w:r>
    </w:p>
    <w:p w:rsidRPr="00CB1F1D" w:rsidR="006C1DC2" w:rsidP="005C407C" w:rsidRDefault="006C1DC2" w14:paraId="42AB4487" w14:textId="6A5D7283">
      <w:pPr>
        <w:pStyle w:val="Odstavecseseznamem"/>
        <w:widowControl w:val="false"/>
        <w:shd w:val="clear" w:color="auto" w:fill="FFFFFF"/>
        <w:spacing w:after="120"/>
        <w:ind w:left="1134" w:right="62"/>
        <w:contextualSpacing w:val="false"/>
        <w:rPr>
          <w:rFonts w:ascii="Arial" w:hAnsi="Arial"/>
          <w:i/>
          <w:sz w:val="20"/>
        </w:rPr>
      </w:pPr>
      <w:r w:rsidRPr="000A280E">
        <w:rPr>
          <w:rFonts w:ascii="Arial" w:hAnsi="Arial"/>
        </w:rPr>
        <w:t>…………</w:t>
      </w:r>
      <w:proofErr w:type="gramStart"/>
      <w:r w:rsidRPr="000A280E">
        <w:rPr>
          <w:rFonts w:ascii="Arial" w:hAnsi="Arial"/>
        </w:rPr>
        <w:t>….., tel.</w:t>
      </w:r>
      <w:proofErr w:type="gramEnd"/>
      <w:r w:rsidRPr="000A280E">
        <w:rPr>
          <w:rFonts w:ascii="Arial" w:hAnsi="Arial"/>
        </w:rPr>
        <w:t>: +420 …………………., e-mail: ………………</w:t>
      </w:r>
      <w:proofErr w:type="gramStart"/>
      <w:r w:rsidRPr="000A280E">
        <w:rPr>
          <w:rFonts w:ascii="Arial" w:hAnsi="Arial"/>
        </w:rPr>
        <w:t>…..</w:t>
      </w:r>
      <w:proofErr w:type="gramEnd"/>
      <w:r>
        <w:rPr>
          <w:rFonts w:ascii="Arial" w:hAnsi="Arial"/>
        </w:rPr>
        <w:t xml:space="preserve"> </w:t>
      </w:r>
    </w:p>
    <w:p w:rsidRPr="00296D07" w:rsidR="006C1DC2" w:rsidP="005C407C" w:rsidRDefault="006C1DC2" w14:paraId="3F70B819" w14:textId="77777777">
      <w:pPr>
        <w:pStyle w:val="Nadpis2"/>
        <w:keepNext w:val="false"/>
        <w:keepLines w:val="false"/>
        <w:widowControl w:val="false"/>
      </w:pPr>
      <w:bookmarkStart w:name="_Ref358815939" w:id="7"/>
      <w:r w:rsidRPr="00296D07">
        <w:lastRenderedPageBreak/>
        <w:t>Osoby oprávněné jednat za kupujícího:</w:t>
      </w:r>
      <w:bookmarkEnd w:id="7"/>
    </w:p>
    <w:p w:rsidRPr="006C1DC2" w:rsidR="006C1DC2" w:rsidP="005C407C" w:rsidRDefault="006C1DC2" w14:paraId="3E69A209" w14:textId="1DFF08DF">
      <w:pPr>
        <w:pStyle w:val="Styl11"/>
        <w:numPr>
          <w:ilvl w:val="0"/>
          <w:numId w:val="0"/>
        </w:numPr>
        <w:ind w:left="851" w:firstLine="283"/>
        <w:rPr>
          <w:i/>
          <w:sz w:val="20"/>
        </w:rPr>
      </w:pPr>
      <w:r w:rsidRPr="000A280E">
        <w:t>…………</w:t>
      </w:r>
      <w:proofErr w:type="gramStart"/>
      <w:r w:rsidRPr="000A280E">
        <w:t>….., tel.</w:t>
      </w:r>
      <w:proofErr w:type="gramEnd"/>
      <w:r w:rsidRPr="000A280E">
        <w:t>: +420 …………………., e-mail: ………………</w:t>
      </w:r>
      <w:proofErr w:type="gramStart"/>
      <w:r w:rsidRPr="000A280E">
        <w:t>…..</w:t>
      </w:r>
      <w:proofErr w:type="gramEnd"/>
      <w:r>
        <w:t xml:space="preserve"> </w:t>
      </w:r>
    </w:p>
    <w:p w:rsidRPr="007038A4" w:rsidR="007038A4" w:rsidP="005C407C" w:rsidRDefault="007038A4" w14:paraId="4B21C1B5" w14:textId="77777777">
      <w:pPr>
        <w:pStyle w:val="Nadpis1"/>
        <w:keepNext w:val="false"/>
        <w:keepLines w:val="false"/>
        <w:widowControl w:val="false"/>
      </w:pPr>
    </w:p>
    <w:p w:rsidR="00EB1C14" w:rsidP="005C407C" w:rsidRDefault="007038A4" w14:paraId="69110B20" w14:textId="77777777">
      <w:pPr>
        <w:pStyle w:val="Nadpis5"/>
        <w:keepNext w:val="false"/>
        <w:keepLines w:val="false"/>
        <w:widowControl w:val="false"/>
      </w:pPr>
      <w:r w:rsidRPr="007038A4">
        <w:t>Ukončení smlouvy</w:t>
      </w:r>
    </w:p>
    <w:p w:rsidR="007038A4" w:rsidP="005C407C" w:rsidRDefault="008B5633" w14:paraId="4DE4CAAD" w14:textId="5F6BEF06">
      <w:pPr>
        <w:pStyle w:val="Nadpis2"/>
        <w:keepNext w:val="false"/>
        <w:keepLines w:val="false"/>
        <w:widowControl w:val="false"/>
      </w:pPr>
      <w:r>
        <w:t>Smlouvu</w:t>
      </w:r>
      <w:r w:rsidRPr="007038A4" w:rsidR="007038A4">
        <w:t xml:space="preserve"> lze ukončit písemnou dohodou obou smluvních stran.</w:t>
      </w:r>
    </w:p>
    <w:p w:rsidR="002B28DD" w:rsidP="005C407C" w:rsidRDefault="008B5633" w14:paraId="6B166022" w14:textId="4B724BE7">
      <w:pPr>
        <w:pStyle w:val="Nadpis2"/>
        <w:keepNext w:val="false"/>
        <w:keepLines w:val="false"/>
        <w:widowControl w:val="false"/>
      </w:pPr>
      <w:r>
        <w:t>Smlouva</w:t>
      </w:r>
      <w:r w:rsidR="002B28DD">
        <w:t xml:space="preserve"> končí také uplynutím doby, na kterou byla tato smlouva uzavřena či dosažením plnění v maximální přípustné výši dle čl. </w:t>
      </w:r>
      <w:r w:rsidR="00331FE5">
        <w:t>7.2</w:t>
      </w:r>
      <w:r w:rsidR="006763D6">
        <w:t xml:space="preserve"> smlouvy.</w:t>
      </w:r>
      <w:r w:rsidR="002B28DD">
        <w:t xml:space="preserve">  </w:t>
      </w:r>
    </w:p>
    <w:p w:rsidR="00834DD0" w:rsidP="005C407C" w:rsidRDefault="00834DD0" w14:paraId="64C45268" w14:textId="6A3C9373">
      <w:pPr>
        <w:pStyle w:val="Nadpis2"/>
        <w:keepNext w:val="false"/>
        <w:keepLines w:val="false"/>
        <w:widowControl w:val="false"/>
      </w:pPr>
      <w:r>
        <w:t xml:space="preserve">Smlouvu je možné jednostranně </w:t>
      </w:r>
      <w:proofErr w:type="spellStart"/>
      <w:r>
        <w:t>vypovedět</w:t>
      </w:r>
      <w:proofErr w:type="spellEnd"/>
      <w:r>
        <w:t>, a to i bez udání důvodu. Výpovědní doba činí 2 měsíce a začíná běžet prvním dnem měsíce následujícího po měsíci, ve kterém byla písemná výpověď doručena druhé smluvní straně.</w:t>
      </w:r>
    </w:p>
    <w:p w:rsidR="006C1DC2" w:rsidP="005C407C" w:rsidRDefault="006C1DC2" w14:paraId="590C4370" w14:textId="77777777">
      <w:pPr>
        <w:pStyle w:val="Nadpis2"/>
        <w:keepNext w:val="false"/>
        <w:keepLines w:val="false"/>
        <w:widowControl w:val="false"/>
      </w:pPr>
      <w:r w:rsidRPr="006F5A85">
        <w:t xml:space="preserve">Smluvní strany jsou oprávněny odstoupit od smlouvy v případech stanovených </w:t>
      </w:r>
      <w:r w:rsidRPr="00510B7D">
        <w:t>příslušnými právními předpisy ČR. Odstoupení od smlouvy se řídí pří</w:t>
      </w:r>
      <w:r>
        <w:t>slušnými ustanoveními občanského</w:t>
      </w:r>
      <w:r w:rsidRPr="00510B7D">
        <w:t xml:space="preserve"> zákoníku.</w:t>
      </w:r>
    </w:p>
    <w:p w:rsidRPr="006C1DC2" w:rsidR="006C1DC2" w:rsidP="005C407C" w:rsidRDefault="006C1DC2" w14:paraId="1679C877" w14:textId="69AA4527">
      <w:pPr>
        <w:pStyle w:val="Nadpis2"/>
        <w:keepNext w:val="false"/>
        <w:keepLines w:val="false"/>
        <w:widowControl w:val="false"/>
      </w:pPr>
      <w:r w:rsidRPr="006F5A85">
        <w:t>Odstoupení či výpověď smlouvy se netýkají nároku na náhradu škody vzniklé porušením smlouvy</w:t>
      </w:r>
      <w:r>
        <w:t xml:space="preserve"> </w:t>
      </w:r>
      <w:r w:rsidRPr="006F5A85">
        <w:t>v plné výši.</w:t>
      </w:r>
    </w:p>
    <w:p w:rsidRPr="004F68FF" w:rsidR="00684A1D" w:rsidP="00684A1D" w:rsidRDefault="00684A1D" w14:paraId="0A593B21" w14:textId="018E66BE">
      <w:pPr>
        <w:pStyle w:val="Nadpis2"/>
      </w:pPr>
      <w:r>
        <w:t>Kupující je oprávněn od smlouvy odstoupit v případě, kdy se prohlášení prodávajícího dle článku 4.13 a 4.15 smlouvy ukáže nepravdivým.</w:t>
      </w:r>
    </w:p>
    <w:p w:rsidR="007038A4" w:rsidP="005C407C" w:rsidRDefault="005C407C" w14:paraId="303E3156" w14:textId="3DE72621">
      <w:pPr>
        <w:pStyle w:val="Nadpis2"/>
        <w:keepNext w:val="false"/>
        <w:keepLines w:val="false"/>
        <w:widowControl w:val="false"/>
        <w:rPr>
          <w:rFonts w:cs="Arial"/>
          <w:szCs w:val="22"/>
        </w:rPr>
      </w:pPr>
      <w:r>
        <w:t>Kupující</w:t>
      </w:r>
      <w:r w:rsidR="00BC10A5">
        <w:t xml:space="preserve"> je oprávněn odstoupit od smlouvy bez jakýchkoliv sankcí, </w:t>
      </w:r>
      <w:r w:rsidRPr="00BC10A5" w:rsidR="007038A4">
        <w:rPr>
          <w:rFonts w:cs="Arial"/>
          <w:szCs w:val="22"/>
        </w:rPr>
        <w:t xml:space="preserve">pokud nebude schválena částka ze státního rozpočtu </w:t>
      </w:r>
      <w:r w:rsidRPr="00BC10A5" w:rsidR="00437B5E">
        <w:rPr>
          <w:rFonts w:cs="Arial"/>
          <w:szCs w:val="22"/>
        </w:rPr>
        <w:t xml:space="preserve">či dotačního programu </w:t>
      </w:r>
      <w:r w:rsidRPr="00BC10A5" w:rsidR="007038A4">
        <w:rPr>
          <w:rFonts w:cs="Arial"/>
          <w:szCs w:val="22"/>
        </w:rPr>
        <w:t>následujícího roku, která je potřebná k úhradě za plnění poskytované podle t</w:t>
      </w:r>
      <w:r w:rsidRPr="00BC10A5" w:rsidR="001240D8">
        <w:rPr>
          <w:rFonts w:cs="Arial"/>
          <w:szCs w:val="22"/>
        </w:rPr>
        <w:t>éto smlouvy v následujícím roce</w:t>
      </w:r>
      <w:r w:rsidR="00BC10A5">
        <w:rPr>
          <w:rFonts w:cs="Arial"/>
          <w:szCs w:val="22"/>
        </w:rPr>
        <w:t>.</w:t>
      </w:r>
    </w:p>
    <w:p w:rsidRPr="00BC10A5" w:rsidR="007038A4" w:rsidP="005C407C" w:rsidRDefault="005C407C" w14:paraId="5CF78309" w14:textId="2D1CF08C">
      <w:pPr>
        <w:pStyle w:val="Nadpis2"/>
        <w:keepNext w:val="false"/>
        <w:keepLines w:val="false"/>
        <w:widowControl w:val="false"/>
      </w:pPr>
      <w:r>
        <w:t>Kupující</w:t>
      </w:r>
      <w:r w:rsidR="00BC10A5">
        <w:t xml:space="preserve"> je oprávněn odstoupit od smlouvy bez jakýchkoliv sankcí,</w:t>
      </w:r>
      <w:r w:rsidRPr="00BC10A5" w:rsidR="00BC10A5">
        <w:rPr>
          <w:rFonts w:cs="Arial"/>
          <w:szCs w:val="22"/>
        </w:rPr>
        <w:t xml:space="preserve"> </w:t>
      </w:r>
      <w:r w:rsidRPr="00BC10A5" w:rsidR="007038A4">
        <w:rPr>
          <w:rFonts w:cs="Arial"/>
          <w:szCs w:val="22"/>
        </w:rPr>
        <w:t xml:space="preserve">jestliže </w:t>
      </w:r>
      <w:r w:rsidR="00771448">
        <w:rPr>
          <w:rFonts w:cs="Arial"/>
          <w:szCs w:val="22"/>
        </w:rPr>
        <w:t>prodávající</w:t>
      </w:r>
      <w:r w:rsidRPr="00BC10A5" w:rsidR="007038A4">
        <w:rPr>
          <w:rFonts w:cs="Arial"/>
          <w:szCs w:val="22"/>
        </w:rPr>
        <w:t xml:space="preserve"> podá insolvenční návrh ve smyslu zákona č. 182/2006 Sb., insolvenčního zákona, ve znění pozdějších předpisů (dále jen „insolvenční zákon“), insolvenční soud rozhodne o insolvenčním návrhu na </w:t>
      </w:r>
      <w:r w:rsidR="00771448">
        <w:rPr>
          <w:rFonts w:cs="Arial"/>
          <w:szCs w:val="22"/>
        </w:rPr>
        <w:t>prodávajícího</w:t>
      </w:r>
      <w:r w:rsidRPr="00BC10A5" w:rsidR="007038A4">
        <w:rPr>
          <w:rFonts w:cs="Arial"/>
          <w:szCs w:val="22"/>
        </w:rPr>
        <w:t xml:space="preserve"> do 3 měsíců ode dne zahájení insolvenčního řízení, insolvenční soud vydá rozhodnutí o úpadku</w:t>
      </w:r>
      <w:r w:rsidRPr="00BC10A5" w:rsidR="0030685D">
        <w:rPr>
          <w:rFonts w:cs="Arial"/>
          <w:szCs w:val="22"/>
        </w:rPr>
        <w:t xml:space="preserve"> </w:t>
      </w:r>
      <w:r w:rsidR="00771448">
        <w:rPr>
          <w:rFonts w:cs="Arial"/>
          <w:szCs w:val="22"/>
        </w:rPr>
        <w:t>prodávajícího</w:t>
      </w:r>
      <w:r w:rsidRPr="00BC10A5" w:rsidR="007038A4">
        <w:rPr>
          <w:rFonts w:cs="Arial"/>
          <w:szCs w:val="22"/>
        </w:rPr>
        <w:t xml:space="preserve"> ve smyslu § 136 insolvenčního zákona, insolvenční soud zamítne insolvenční návrh pro nedostatek majetku </w:t>
      </w:r>
      <w:r w:rsidR="00771448">
        <w:rPr>
          <w:rFonts w:cs="Arial"/>
          <w:szCs w:val="22"/>
        </w:rPr>
        <w:t>prodávajícího</w:t>
      </w:r>
      <w:r w:rsidRPr="00BC10A5" w:rsidR="007038A4">
        <w:rPr>
          <w:rFonts w:cs="Arial"/>
          <w:szCs w:val="22"/>
        </w:rPr>
        <w:t>, insolvenční soud prohlásí konkurz na ma</w:t>
      </w:r>
      <w:r w:rsidRPr="00BC10A5" w:rsidR="0030685D">
        <w:rPr>
          <w:rFonts w:cs="Arial"/>
          <w:szCs w:val="22"/>
        </w:rPr>
        <w:t xml:space="preserve">jetek </w:t>
      </w:r>
      <w:r w:rsidR="00771448">
        <w:rPr>
          <w:rFonts w:cs="Arial"/>
          <w:szCs w:val="22"/>
        </w:rPr>
        <w:t>prodávajícího</w:t>
      </w:r>
      <w:r w:rsidRPr="00BC10A5" w:rsidR="0030685D">
        <w:rPr>
          <w:rFonts w:cs="Arial"/>
          <w:szCs w:val="22"/>
        </w:rPr>
        <w:t xml:space="preserve"> nebo pokud </w:t>
      </w:r>
      <w:r w:rsidR="00771448">
        <w:rPr>
          <w:rFonts w:cs="Arial"/>
          <w:szCs w:val="22"/>
        </w:rPr>
        <w:t>prodávající</w:t>
      </w:r>
      <w:r w:rsidRPr="00BC10A5" w:rsidR="007038A4">
        <w:rPr>
          <w:rFonts w:cs="Arial"/>
          <w:szCs w:val="22"/>
        </w:rPr>
        <w:t xml:space="preserve"> vstoupil do likvidace.</w:t>
      </w:r>
    </w:p>
    <w:p w:rsidRPr="007038A4" w:rsidR="007038A4" w:rsidP="005C407C" w:rsidRDefault="007038A4" w14:paraId="1E6AE576" w14:textId="77777777">
      <w:pPr>
        <w:pStyle w:val="Nadpis2"/>
        <w:keepNext w:val="false"/>
        <w:keepLines w:val="false"/>
        <w:widowControl w:val="false"/>
      </w:pPr>
      <w:r w:rsidRPr="007038A4">
        <w:t xml:space="preserve">Odstoupení od smlouvy se řídí příslušnými ustanoveními </w:t>
      </w:r>
      <w:r w:rsidR="00EB1C14">
        <w:t xml:space="preserve">občanského </w:t>
      </w:r>
      <w:r w:rsidRPr="007038A4">
        <w:t>zákoníku.</w:t>
      </w:r>
    </w:p>
    <w:p w:rsidRPr="007038A4" w:rsidR="007038A4" w:rsidP="005C407C" w:rsidRDefault="007038A4" w14:paraId="202CE2F4" w14:textId="77777777">
      <w:pPr>
        <w:pStyle w:val="Nadpis1"/>
        <w:keepNext w:val="false"/>
        <w:keepLines w:val="false"/>
        <w:widowControl w:val="false"/>
      </w:pPr>
    </w:p>
    <w:p w:rsidRPr="007038A4" w:rsidR="007038A4" w:rsidP="005C407C" w:rsidRDefault="007038A4" w14:paraId="750B6827" w14:textId="77777777">
      <w:pPr>
        <w:pStyle w:val="Nadpis5"/>
        <w:keepNext w:val="false"/>
        <w:keepLines w:val="false"/>
        <w:widowControl w:val="false"/>
      </w:pPr>
      <w:r w:rsidRPr="007038A4">
        <w:t>Závěrečná ustanovení</w:t>
      </w:r>
    </w:p>
    <w:p w:rsidRPr="007038A4" w:rsidR="007038A4" w:rsidP="005C407C" w:rsidRDefault="007038A4" w14:paraId="51A7A53D" w14:textId="77777777">
      <w:pPr>
        <w:pStyle w:val="Nadpis2"/>
        <w:keepNext w:val="false"/>
        <w:keepLines w:val="false"/>
        <w:widowControl w:val="false"/>
      </w:pPr>
      <w:r w:rsidRPr="007038A4">
        <w:t xml:space="preserve">Právní vztahy touto smlouvou neupravené nebo ze smlouvy nevyplývající se řídí </w:t>
      </w:r>
      <w:r w:rsidRPr="007038A4">
        <w:lastRenderedPageBreak/>
        <w:t xml:space="preserve">právním řádem České republiky a příslušnými právními předpisy, zejména </w:t>
      </w:r>
      <w:r w:rsidR="00EB1C14">
        <w:t xml:space="preserve">občanským </w:t>
      </w:r>
      <w:r w:rsidRPr="007038A4">
        <w:t>zákoníkem.</w:t>
      </w:r>
    </w:p>
    <w:p w:rsidRPr="007038A4" w:rsidR="007038A4" w:rsidP="005C407C" w:rsidRDefault="007038A4" w14:paraId="277B05C7" w14:textId="77777777">
      <w:pPr>
        <w:pStyle w:val="Nadpis2"/>
        <w:keepNext w:val="false"/>
        <w:keepLines w:val="false"/>
        <w:widowControl w:val="false"/>
      </w:pPr>
      <w:r w:rsidRPr="007038A4">
        <w:t>Smlouvu je možné měnit pouze na základě dohody smluvních stran formou písemných, vzestupně číslovaných dodatků, podepsaných oprávněnými zástupci obou smluvních stran.</w:t>
      </w:r>
    </w:p>
    <w:p w:rsidRPr="007038A4" w:rsidR="007038A4" w:rsidP="005C407C" w:rsidRDefault="007038A4" w14:paraId="35997D5C" w14:textId="77777777">
      <w:pPr>
        <w:pStyle w:val="Nadpis2"/>
        <w:keepNext w:val="false"/>
        <w:keepLines w:val="false"/>
        <w:widowControl w:val="false"/>
      </w:pPr>
      <w:r w:rsidRPr="007038A4">
        <w:t xml:space="preserve">Smlouva je vyhotovena ve </w:t>
      </w:r>
      <w:r w:rsidR="00EB1C14">
        <w:t>čtyřech</w:t>
      </w:r>
      <w:r w:rsidRPr="007038A4">
        <w:t xml:space="preserve"> stejnopisech, přičemž každá ze stran obdrží po </w:t>
      </w:r>
      <w:r w:rsidR="00EB1C14">
        <w:t>dvou</w:t>
      </w:r>
      <w:r w:rsidRPr="007038A4">
        <w:t xml:space="preserve"> vyhotovení</w:t>
      </w:r>
      <w:r w:rsidR="00EB1C14">
        <w:t>ch</w:t>
      </w:r>
      <w:r w:rsidRPr="007038A4">
        <w:t xml:space="preserve">. </w:t>
      </w:r>
    </w:p>
    <w:p w:rsidRPr="007038A4" w:rsidR="007038A4" w:rsidP="005C407C" w:rsidRDefault="007038A4" w14:paraId="5C6AF2A2" w14:textId="77777777">
      <w:pPr>
        <w:pStyle w:val="Nadpis2"/>
        <w:keepNext w:val="false"/>
        <w:keepLines w:val="false"/>
        <w:widowControl w:val="false"/>
      </w:pPr>
      <w:r w:rsidRPr="007038A4">
        <w:t>Smlouva nabývá platnosti a účinnosti dnem podpisu oběma smluvními stranami.</w:t>
      </w:r>
    </w:p>
    <w:p w:rsidRPr="007038A4" w:rsidR="007038A4" w:rsidP="005C407C" w:rsidRDefault="007038A4" w14:paraId="0DEB243F" w14:textId="77777777">
      <w:pPr>
        <w:pStyle w:val="Nadpis2"/>
        <w:keepNext w:val="false"/>
        <w:keepLines w:val="false"/>
        <w:widowControl w:val="false"/>
      </w:pPr>
      <w:r w:rsidRPr="007038A4">
        <w:t>Smluvní strany prohlašují, že si tuto smlouvu přečetly, jejímu obsahu porozuměly, bez výhrad s ním souhlasí a na důkaz toho připojují své podpisy.</w:t>
      </w:r>
    </w:p>
    <w:p w:rsidRPr="007038A4" w:rsidR="007038A4" w:rsidP="005C407C" w:rsidRDefault="007038A4" w14:paraId="10DA2DE0" w14:textId="77777777">
      <w:pPr>
        <w:widowControl w:val="false"/>
        <w:spacing w:after="0" w:line="240" w:lineRule="auto"/>
      </w:pPr>
    </w:p>
    <w:p w:rsidRPr="007038A4" w:rsidR="007038A4" w:rsidP="005C407C" w:rsidRDefault="007038A4" w14:paraId="1D1EAB91" w14:textId="77777777">
      <w:pPr>
        <w:widowControl w:val="false"/>
        <w:spacing w:after="0" w:line="240" w:lineRule="auto"/>
      </w:pPr>
    </w:p>
    <w:p w:rsidRPr="007038A4" w:rsidR="007038A4" w:rsidP="005C407C" w:rsidRDefault="007038A4" w14:paraId="3CA88E33" w14:textId="77777777">
      <w:pPr>
        <w:widowControl w:val="false"/>
        <w:spacing w:after="0" w:line="240" w:lineRule="auto"/>
      </w:pPr>
      <w:r w:rsidRPr="007038A4">
        <w:t>V Praze dne ………………</w:t>
      </w:r>
      <w:r w:rsidRPr="007038A4">
        <w:tab/>
      </w:r>
      <w:r w:rsidRPr="007038A4">
        <w:tab/>
      </w:r>
      <w:r w:rsidRPr="007038A4">
        <w:tab/>
      </w:r>
      <w:r w:rsidRPr="007038A4">
        <w:tab/>
      </w:r>
      <w:r w:rsidRPr="007038A4">
        <w:tab/>
        <w:t xml:space="preserve">   V …</w:t>
      </w:r>
      <w:proofErr w:type="gramStart"/>
      <w:r w:rsidRPr="007038A4">
        <w:t>…... dne</w:t>
      </w:r>
      <w:proofErr w:type="gramEnd"/>
      <w:r w:rsidRPr="007038A4">
        <w:t xml:space="preserve"> ………………</w:t>
      </w:r>
      <w:r w:rsidRPr="007038A4">
        <w:tab/>
      </w:r>
      <w:r w:rsidRPr="007038A4">
        <w:tab/>
      </w:r>
    </w:p>
    <w:p w:rsidRPr="007038A4" w:rsidR="007038A4" w:rsidP="005C407C" w:rsidRDefault="007038A4" w14:paraId="29642108" w14:textId="77777777">
      <w:pPr>
        <w:widowControl w:val="false"/>
        <w:spacing w:after="0" w:line="240" w:lineRule="auto"/>
      </w:pPr>
      <w:r w:rsidRPr="007038A4">
        <w:t>............................................</w:t>
      </w:r>
      <w:r w:rsidRPr="007038A4">
        <w:tab/>
      </w:r>
      <w:r w:rsidRPr="007038A4">
        <w:tab/>
      </w:r>
      <w:r w:rsidRPr="007038A4">
        <w:tab/>
      </w:r>
      <w:r w:rsidRPr="007038A4">
        <w:tab/>
      </w:r>
      <w:r w:rsidRPr="007038A4">
        <w:tab/>
        <w:t xml:space="preserve">    ...........................................</w:t>
      </w:r>
    </w:p>
    <w:p w:rsidRPr="007038A4" w:rsidR="007038A4" w:rsidP="005C407C" w:rsidRDefault="008B5633" w14:paraId="0153F5F8" w14:textId="24404C54">
      <w:pPr>
        <w:widowControl w:val="false"/>
        <w:spacing w:after="0" w:line="240" w:lineRule="auto"/>
      </w:pPr>
      <w:r>
        <w:t xml:space="preserve">PaedDr. Jitka </w:t>
      </w:r>
      <w:proofErr w:type="spellStart"/>
      <w:r>
        <w:t>Čádová</w:t>
      </w:r>
      <w:proofErr w:type="spellEnd"/>
      <w:r>
        <w:t xml:space="preserve"> </w:t>
      </w:r>
      <w:r w:rsidRPr="007038A4" w:rsidR="007038A4">
        <w:tab/>
      </w:r>
      <w:r w:rsidRPr="007038A4" w:rsidR="007038A4">
        <w:tab/>
      </w:r>
      <w:r w:rsidRPr="007038A4" w:rsidR="007038A4">
        <w:tab/>
      </w:r>
      <w:r w:rsidRPr="007038A4" w:rsidR="007038A4">
        <w:tab/>
      </w:r>
      <w:r w:rsidRPr="007038A4" w:rsidR="007038A4">
        <w:tab/>
        <w:t xml:space="preserve">    (</w:t>
      </w:r>
      <w:r w:rsidR="006C1DC2">
        <w:t>prodávající</w:t>
      </w:r>
      <w:r w:rsidRPr="007038A4" w:rsidR="007038A4">
        <w:t>)</w:t>
      </w:r>
    </w:p>
    <w:p w:rsidRPr="007038A4" w:rsidR="007038A4" w:rsidP="005C407C" w:rsidRDefault="008B5633" w14:paraId="0D0FD834" w14:textId="18DD2162">
      <w:pPr>
        <w:widowControl w:val="false"/>
        <w:spacing w:after="0" w:line="240" w:lineRule="auto"/>
      </w:pPr>
      <w:r>
        <w:t>ředitelka PMS</w:t>
      </w:r>
    </w:p>
    <w:p w:rsidRPr="007038A4" w:rsidR="007038A4" w:rsidP="005C407C" w:rsidRDefault="007038A4" w14:paraId="33E603B5" w14:textId="2E574455">
      <w:pPr>
        <w:widowControl w:val="false"/>
        <w:spacing w:after="0" w:line="240" w:lineRule="auto"/>
      </w:pPr>
      <w:r w:rsidRPr="007038A4">
        <w:t>(</w:t>
      </w:r>
      <w:r w:rsidR="006C1DC2">
        <w:t>kupující</w:t>
      </w:r>
      <w:r w:rsidRPr="007038A4">
        <w:t>)</w:t>
      </w:r>
    </w:p>
    <w:p w:rsidR="00CA2762" w:rsidP="005C407C" w:rsidRDefault="00CA2762" w14:paraId="260A1A3F" w14:textId="05785BFC">
      <w:pPr>
        <w:widowControl w:val="false"/>
        <w:spacing w:after="0" w:line="240" w:lineRule="auto"/>
      </w:pPr>
    </w:p>
    <w:p w:rsidR="001E04C7" w:rsidP="005C407C" w:rsidRDefault="001E04C7" w14:paraId="3BE12C5E" w14:textId="77777777">
      <w:pPr>
        <w:widowControl w:val="false"/>
        <w:spacing w:after="0" w:line="240" w:lineRule="auto"/>
      </w:pPr>
    </w:p>
    <w:p w:rsidR="001E04C7" w:rsidP="005C407C" w:rsidRDefault="001E04C7" w14:paraId="120B9FB0" w14:textId="271361A1">
      <w:pPr>
        <w:widowControl w:val="false"/>
        <w:spacing w:after="0" w:line="240" w:lineRule="auto"/>
      </w:pPr>
      <w:r>
        <w:t xml:space="preserve">Přílohy: </w:t>
      </w:r>
    </w:p>
    <w:p w:rsidRPr="008D67E1" w:rsidR="001E04C7" w:rsidP="005C407C" w:rsidRDefault="00834DD0" w14:paraId="62F9E001" w14:textId="578EBC57">
      <w:pPr>
        <w:widowControl w:val="false"/>
        <w:spacing w:after="0" w:line="240" w:lineRule="auto"/>
        <w:rPr>
          <w:i/>
        </w:rPr>
      </w:pPr>
      <w:r>
        <w:t>Příloha č. 1: Specifi</w:t>
      </w:r>
      <w:r w:rsidR="001E04C7">
        <w:t>k</w:t>
      </w:r>
      <w:r>
        <w:t>a</w:t>
      </w:r>
      <w:r w:rsidR="001E04C7">
        <w:t>ce předmětu plnění</w:t>
      </w:r>
      <w:r w:rsidR="00261B63">
        <w:t xml:space="preserve"> </w:t>
      </w:r>
      <w:r w:rsidRPr="008D67E1" w:rsidR="00261B63">
        <w:rPr>
          <w:i/>
        </w:rPr>
        <w:t>(dle nabídky prodávajícího)</w:t>
      </w:r>
    </w:p>
    <w:p w:rsidR="00892B83" w:rsidP="005C407C" w:rsidRDefault="00892B83" w14:paraId="242576EA" w14:textId="47554744">
      <w:pPr>
        <w:widowControl w:val="false"/>
        <w:spacing w:after="0" w:line="240" w:lineRule="auto"/>
      </w:pPr>
      <w:r>
        <w:t>Příloha č. 2: Distribuční seznam míst</w:t>
      </w:r>
    </w:p>
    <w:p w:rsidR="00135AD1" w:rsidP="005C407C" w:rsidRDefault="00135AD1" w14:paraId="070EA6F6" w14:textId="6E24F0EF">
      <w:pPr>
        <w:widowControl w:val="false"/>
        <w:spacing w:after="0" w:line="240" w:lineRule="auto"/>
      </w:pPr>
      <w:r>
        <w:t>Příloha č. 3: Manuál vizuálního styku PMS</w:t>
      </w:r>
    </w:p>
    <w:p w:rsidR="00135AD1" w:rsidP="005C407C" w:rsidRDefault="00DE79EA" w14:paraId="7FC1FC06" w14:textId="323F959E">
      <w:pPr>
        <w:widowControl w:val="false"/>
        <w:spacing w:after="0" w:line="240" w:lineRule="auto"/>
      </w:pPr>
      <w:r>
        <w:t>Příloha č. 4</w:t>
      </w:r>
      <w:r w:rsidR="00135AD1">
        <w:t xml:space="preserve">: Návrh </w:t>
      </w:r>
      <w:r w:rsidR="00135AD1">
        <w:rPr>
          <w:rFonts w:cs="Arial"/>
        </w:rPr>
        <w:t xml:space="preserve">zakládacích desek </w:t>
      </w:r>
      <w:r w:rsidR="0050548B">
        <w:rPr>
          <w:rFonts w:cs="Arial"/>
        </w:rPr>
        <w:t>(</w:t>
      </w:r>
      <w:r w:rsidR="00834DD0">
        <w:rPr>
          <w:rFonts w:cs="Arial"/>
        </w:rPr>
        <w:t>vně</w:t>
      </w:r>
      <w:r w:rsidR="00135AD1">
        <w:rPr>
          <w:rFonts w:cs="Arial"/>
        </w:rPr>
        <w:t>jší + vnitřní</w:t>
      </w:r>
      <w:r w:rsidR="0050548B">
        <w:rPr>
          <w:rFonts w:cs="Arial"/>
        </w:rPr>
        <w:t>)</w:t>
      </w:r>
    </w:p>
    <w:p w:rsidRPr="007038A4" w:rsidR="008D67E1" w:rsidP="008D67E1" w:rsidRDefault="008D67E1" w14:paraId="75A3ABD0" w14:textId="7A1D72FE">
      <w:pPr>
        <w:widowControl w:val="false"/>
        <w:spacing w:after="0" w:line="240" w:lineRule="auto"/>
      </w:pPr>
      <w:r>
        <w:t xml:space="preserve">Příloha č. 5: Vizualizace a fotografie požadovaných propagačních předmětů </w:t>
      </w:r>
      <w:r w:rsidRPr="008D67E1">
        <w:rPr>
          <w:i/>
        </w:rPr>
        <w:t>(doloží vítězný uchazeč)</w:t>
      </w:r>
    </w:p>
    <w:sectPr w:rsidRPr="007038A4" w:rsidR="008D67E1" w:rsidSect="00730036">
      <w:headerReference w:type="default" r:id="rId12"/>
      <w:footerReference w:type="default" r:id="rId13"/>
      <w:pgSz w:w="11906" w:h="16838"/>
      <w:pgMar w:top="607" w:right="1417" w:bottom="1417" w:left="1417" w:header="708" w:footer="27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6200C" w:rsidP="00F6284B" w:rsidRDefault="00B6200C" w14:paraId="6173F9CD" w14:textId="77777777">
      <w:pPr>
        <w:spacing w:after="0" w:line="240" w:lineRule="auto"/>
      </w:pPr>
      <w:r>
        <w:separator/>
      </w:r>
    </w:p>
  </w:endnote>
  <w:endnote w:type="continuationSeparator" w:id="0">
    <w:p w:rsidR="00B6200C" w:rsidP="00F6284B" w:rsidRDefault="00B6200C" w14:paraId="5C794E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-1267231531"/>
      <w:docPartObj>
        <w:docPartGallery w:val="Page Numbers (Bottom of Page)"/>
        <w:docPartUnique/>
      </w:docPartObj>
    </w:sdtPr>
    <w:sdtEndPr/>
    <w:sdtContent>
      <w:p w:rsidR="00745DBA" w:rsidRDefault="00745DBA" w14:paraId="7F48F952" w14:textId="4A6D32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36E">
          <w:rPr>
            <w:noProof/>
          </w:rPr>
          <w:t>6</w:t>
        </w:r>
        <w:r>
          <w:fldChar w:fldCharType="end"/>
        </w:r>
      </w:p>
    </w:sdtContent>
  </w:sdt>
  <w:p w:rsidR="00384954" w:rsidRDefault="00745DBA" w14:paraId="69946B1A" w14:textId="6DFFD445">
    <w:pPr>
      <w:pStyle w:val="Zpat"/>
    </w:pPr>
    <w:r w:rsidRPr="00125CCC">
      <w:rPr>
        <w:noProof/>
        <w:lang w:eastAsia="cs-CZ"/>
      </w:rPr>
      <w:drawing>
        <wp:anchor distT="0" distB="0" distL="114300" distR="114300" simplePos="false" relativeHeight="251658752" behindDoc="true" locked="true" layoutInCell="true" allowOverlap="true" wp14:anchorId="0A7F57C0" wp14:editId="4FEEAEBA">
          <wp:simplePos x="0" y="0"/>
          <wp:positionH relativeFrom="margin">
            <wp:posOffset>1943100</wp:posOffset>
          </wp:positionH>
          <wp:positionV relativeFrom="page">
            <wp:posOffset>9812655</wp:posOffset>
          </wp:positionV>
          <wp:extent cx="1774190" cy="831215"/>
          <wp:effectExtent l="0" t="0" r="0" b="0"/>
          <wp:wrapNone/>
          <wp:docPr id="1" name="Obrázek 1" descr="logo_for_the_website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2" descr="logo_for_the_website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6200C" w:rsidP="00F6284B" w:rsidRDefault="00B6200C" w14:paraId="3427B14E" w14:textId="77777777">
      <w:pPr>
        <w:spacing w:after="0" w:line="240" w:lineRule="auto"/>
      </w:pPr>
      <w:r>
        <w:separator/>
      </w:r>
    </w:p>
  </w:footnote>
  <w:footnote w:type="continuationSeparator" w:id="0">
    <w:p w:rsidR="00B6200C" w:rsidP="00F6284B" w:rsidRDefault="00B6200C" w14:paraId="68563F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55ACE" w:rsidR="00384954" w:rsidP="00381948" w:rsidRDefault="00745DBA" w14:paraId="429E1EEC" w14:textId="0F869D21">
    <w:pPr>
      <w:pStyle w:val="Zhlav"/>
      <w:rPr>
        <w:rFonts w:cs="Arial"/>
        <w:noProof/>
        <w:sz w:val="20"/>
        <w:szCs w:val="20"/>
        <w:lang w:eastAsia="cs-CZ"/>
      </w:rPr>
    </w:pPr>
    <w:r>
      <w:rPr>
        <w:noProof/>
        <w:lang w:eastAsia="cs-CZ"/>
      </w:rPr>
      <w:drawing>
        <wp:inline distT="0" distB="0" distL="0" distR="0">
          <wp:extent cx="5631180" cy="606004"/>
          <wp:effectExtent l="0" t="0" r="0" b="381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180" cy="60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948">
      <w:rPr>
        <w:rFonts w:cs="Arial"/>
        <w:noProof/>
        <w:lang w:eastAsia="cs-CZ"/>
      </w:rPr>
      <w:t xml:space="preserve">      </w:t>
    </w:r>
    <w:r w:rsidR="00384954">
      <w:rPr>
        <w:rFonts w:cs="Arial"/>
        <w:noProof/>
        <w:lang w:eastAsia="cs-CZ"/>
      </w:rPr>
      <w:tab/>
    </w:r>
    <w:r w:rsidR="00055ACE">
      <w:rPr>
        <w:rFonts w:cs="Arial"/>
        <w:noProof/>
        <w:lang w:eastAsia="cs-CZ"/>
      </w:rPr>
      <w:tab/>
    </w:r>
    <w:r w:rsidRPr="00055ACE" w:rsidR="00055ACE">
      <w:rPr>
        <w:rFonts w:cs="Arial"/>
        <w:noProof/>
        <w:sz w:val="20"/>
        <w:szCs w:val="20"/>
        <w:lang w:eastAsia="cs-CZ"/>
      </w:rPr>
      <w:t>Příloha č. 5</w:t>
    </w:r>
  </w:p>
  <w:p w:rsidRPr="00916A7B" w:rsidR="00384954" w:rsidP="000F2FBA" w:rsidRDefault="00384954" w14:paraId="0D818015" w14:textId="1D4007D0">
    <w:pPr>
      <w:pStyle w:val="Zhlav"/>
      <w:jc w:val="center"/>
      <w:rPr>
        <w:rFonts w:cs="Arial"/>
        <w:noProof/>
        <w:lang w:eastAsia="cs-CZ"/>
      </w:rPr>
    </w:pPr>
    <w:r>
      <w:rPr>
        <w:rFonts w:cs="Arial"/>
        <w:noProof/>
        <w:lang w:eastAsia="cs-CZ"/>
      </w:rPr>
      <w:tab/>
    </w:r>
    <w:r>
      <w:rPr>
        <w:rFonts w:cs="Arial"/>
        <w:noProof/>
        <w:lang w:eastAsia="cs-CZ"/>
      </w:rPr>
      <w:tab/>
    </w:r>
    <w:r>
      <w:rPr>
        <w:rFonts w:cs="Arial"/>
        <w:noProof/>
        <w:lang w:eastAsia="cs-CZ"/>
      </w:rPr>
      <w:tab/>
    </w:r>
    <w:r>
      <w:rPr>
        <w:rFonts w:cs="Arial"/>
        <w:noProof/>
        <w:lang w:eastAsia="cs-CZ"/>
      </w:rPr>
      <w:tab/>
    </w:r>
    <w:r>
      <w:rPr>
        <w:rFonts w:cs="Arial"/>
        <w:noProof/>
        <w:lang w:eastAsia="cs-CZ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FE"/>
    <w:multiLevelType w:val="multilevel"/>
    <w:tmpl w:val="FFFFFFFF"/>
    <w:lvl w:ilvl="0">
      <w:numFmt w:val="decimal"/>
      <w:pStyle w:val="Odrazka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2A80E77"/>
    <w:multiLevelType w:val="hybridMultilevel"/>
    <w:tmpl w:val="B3E02BB8"/>
    <w:lvl w:ilvl="0" w:tplc="6532886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3DA64CF"/>
    <w:multiLevelType w:val="hybridMultilevel"/>
    <w:tmpl w:val="BA0CFA86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214" w:hanging="360"/>
      </w:pPr>
    </w:lvl>
    <w:lvl w:ilvl="2" w:tplc="0405001B" w:tentative="true">
      <w:start w:val="1"/>
      <w:numFmt w:val="lowerRoman"/>
      <w:lvlText w:val="%3."/>
      <w:lvlJc w:val="right"/>
      <w:pPr>
        <w:ind w:left="2934" w:hanging="180"/>
      </w:pPr>
    </w:lvl>
    <w:lvl w:ilvl="3" w:tplc="0405000F" w:tentative="true">
      <w:start w:val="1"/>
      <w:numFmt w:val="decimal"/>
      <w:lvlText w:val="%4."/>
      <w:lvlJc w:val="left"/>
      <w:pPr>
        <w:ind w:left="3654" w:hanging="360"/>
      </w:pPr>
    </w:lvl>
    <w:lvl w:ilvl="4" w:tplc="04050019" w:tentative="true">
      <w:start w:val="1"/>
      <w:numFmt w:val="lowerLetter"/>
      <w:lvlText w:val="%5."/>
      <w:lvlJc w:val="left"/>
      <w:pPr>
        <w:ind w:left="4374" w:hanging="360"/>
      </w:pPr>
    </w:lvl>
    <w:lvl w:ilvl="5" w:tplc="0405001B" w:tentative="true">
      <w:start w:val="1"/>
      <w:numFmt w:val="lowerRoman"/>
      <w:lvlText w:val="%6."/>
      <w:lvlJc w:val="right"/>
      <w:pPr>
        <w:ind w:left="5094" w:hanging="180"/>
      </w:pPr>
    </w:lvl>
    <w:lvl w:ilvl="6" w:tplc="0405000F" w:tentative="true">
      <w:start w:val="1"/>
      <w:numFmt w:val="decimal"/>
      <w:lvlText w:val="%7."/>
      <w:lvlJc w:val="left"/>
      <w:pPr>
        <w:ind w:left="5814" w:hanging="360"/>
      </w:pPr>
    </w:lvl>
    <w:lvl w:ilvl="7" w:tplc="04050019" w:tentative="true">
      <w:start w:val="1"/>
      <w:numFmt w:val="lowerLetter"/>
      <w:lvlText w:val="%8."/>
      <w:lvlJc w:val="left"/>
      <w:pPr>
        <w:ind w:left="6534" w:hanging="360"/>
      </w:pPr>
    </w:lvl>
    <w:lvl w:ilvl="8" w:tplc="0405001B" w:tentative="true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A89537F"/>
    <w:multiLevelType w:val="hybridMultilevel"/>
    <w:tmpl w:val="D102DAE0"/>
    <w:lvl w:ilvl="0" w:tplc="4E601354">
      <w:start w:val="1"/>
      <w:numFmt w:val="lowerLetter"/>
      <w:lvlText w:val="%1)"/>
      <w:lvlJc w:val="left"/>
      <w:pPr>
        <w:ind w:left="1494" w:hanging="360"/>
      </w:pPr>
      <w:rPr>
        <w:rFonts w:hint="default" w:cstheme="majorBidi"/>
        <w:color w:val="auto"/>
        <w:u w:val="none"/>
      </w:rPr>
    </w:lvl>
    <w:lvl w:ilvl="1" w:tplc="04050019" w:tentative="true">
      <w:start w:val="1"/>
      <w:numFmt w:val="lowerLetter"/>
      <w:lvlText w:val="%2."/>
      <w:lvlJc w:val="left"/>
      <w:pPr>
        <w:ind w:left="2214" w:hanging="360"/>
      </w:pPr>
    </w:lvl>
    <w:lvl w:ilvl="2" w:tplc="0405001B" w:tentative="true">
      <w:start w:val="1"/>
      <w:numFmt w:val="lowerRoman"/>
      <w:lvlText w:val="%3."/>
      <w:lvlJc w:val="right"/>
      <w:pPr>
        <w:ind w:left="2934" w:hanging="180"/>
      </w:pPr>
    </w:lvl>
    <w:lvl w:ilvl="3" w:tplc="0405000F" w:tentative="true">
      <w:start w:val="1"/>
      <w:numFmt w:val="decimal"/>
      <w:lvlText w:val="%4."/>
      <w:lvlJc w:val="left"/>
      <w:pPr>
        <w:ind w:left="3654" w:hanging="360"/>
      </w:pPr>
    </w:lvl>
    <w:lvl w:ilvl="4" w:tplc="04050019" w:tentative="true">
      <w:start w:val="1"/>
      <w:numFmt w:val="lowerLetter"/>
      <w:lvlText w:val="%5."/>
      <w:lvlJc w:val="left"/>
      <w:pPr>
        <w:ind w:left="4374" w:hanging="360"/>
      </w:pPr>
    </w:lvl>
    <w:lvl w:ilvl="5" w:tplc="0405001B" w:tentative="true">
      <w:start w:val="1"/>
      <w:numFmt w:val="lowerRoman"/>
      <w:lvlText w:val="%6."/>
      <w:lvlJc w:val="right"/>
      <w:pPr>
        <w:ind w:left="5094" w:hanging="180"/>
      </w:pPr>
    </w:lvl>
    <w:lvl w:ilvl="6" w:tplc="0405000F" w:tentative="true">
      <w:start w:val="1"/>
      <w:numFmt w:val="decimal"/>
      <w:lvlText w:val="%7."/>
      <w:lvlJc w:val="left"/>
      <w:pPr>
        <w:ind w:left="5814" w:hanging="360"/>
      </w:pPr>
    </w:lvl>
    <w:lvl w:ilvl="7" w:tplc="04050019" w:tentative="true">
      <w:start w:val="1"/>
      <w:numFmt w:val="lowerLetter"/>
      <w:lvlText w:val="%8."/>
      <w:lvlJc w:val="left"/>
      <w:pPr>
        <w:ind w:left="6534" w:hanging="360"/>
      </w:pPr>
    </w:lvl>
    <w:lvl w:ilvl="8" w:tplc="0405001B" w:tentative="true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F724917"/>
    <w:multiLevelType w:val="multilevel"/>
    <w:tmpl w:val="FC702272"/>
    <w:name w:val="x1.1"/>
    <w:lvl w:ilvl="0">
      <w:start w:val="1"/>
      <w:numFmt w:val="decimal"/>
      <w:lvlText w:val="Čl. %1"/>
      <w:lvlJc w:val="left"/>
      <w:pPr>
        <w:ind w:left="357" w:firstLine="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 w:ascii="Arial" w:hAnsi="Arial"/>
        <w:color w:val="auto"/>
        <w:sz w:val="22"/>
      </w:rPr>
    </w:lvl>
    <w:lvl w:ilvl="2">
      <w:start w:val="1"/>
      <w:numFmt w:val="decimal"/>
      <w:lvlText w:val="1.1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1E8749F7"/>
    <w:multiLevelType w:val="singleLevel"/>
    <w:tmpl w:val="B3A0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7">
    <w:nsid w:val="27275044"/>
    <w:multiLevelType w:val="hybridMultilevel"/>
    <w:tmpl w:val="F6E07204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214" w:hanging="360"/>
      </w:pPr>
    </w:lvl>
    <w:lvl w:ilvl="2" w:tplc="0405001B" w:tentative="true">
      <w:start w:val="1"/>
      <w:numFmt w:val="lowerRoman"/>
      <w:lvlText w:val="%3."/>
      <w:lvlJc w:val="right"/>
      <w:pPr>
        <w:ind w:left="2934" w:hanging="180"/>
      </w:pPr>
    </w:lvl>
    <w:lvl w:ilvl="3" w:tplc="0405000F" w:tentative="true">
      <w:start w:val="1"/>
      <w:numFmt w:val="decimal"/>
      <w:lvlText w:val="%4."/>
      <w:lvlJc w:val="left"/>
      <w:pPr>
        <w:ind w:left="3654" w:hanging="360"/>
      </w:pPr>
    </w:lvl>
    <w:lvl w:ilvl="4" w:tplc="04050019" w:tentative="true">
      <w:start w:val="1"/>
      <w:numFmt w:val="lowerLetter"/>
      <w:lvlText w:val="%5."/>
      <w:lvlJc w:val="left"/>
      <w:pPr>
        <w:ind w:left="4374" w:hanging="360"/>
      </w:pPr>
    </w:lvl>
    <w:lvl w:ilvl="5" w:tplc="0405001B" w:tentative="true">
      <w:start w:val="1"/>
      <w:numFmt w:val="lowerRoman"/>
      <w:lvlText w:val="%6."/>
      <w:lvlJc w:val="right"/>
      <w:pPr>
        <w:ind w:left="5094" w:hanging="180"/>
      </w:pPr>
    </w:lvl>
    <w:lvl w:ilvl="6" w:tplc="0405000F" w:tentative="true">
      <w:start w:val="1"/>
      <w:numFmt w:val="decimal"/>
      <w:lvlText w:val="%7."/>
      <w:lvlJc w:val="left"/>
      <w:pPr>
        <w:ind w:left="5814" w:hanging="360"/>
      </w:pPr>
    </w:lvl>
    <w:lvl w:ilvl="7" w:tplc="04050019" w:tentative="true">
      <w:start w:val="1"/>
      <w:numFmt w:val="lowerLetter"/>
      <w:lvlText w:val="%8."/>
      <w:lvlJc w:val="left"/>
      <w:pPr>
        <w:ind w:left="6534" w:hanging="360"/>
      </w:pPr>
    </w:lvl>
    <w:lvl w:ilvl="8" w:tplc="0405001B" w:tentative="true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A080B"/>
    <w:multiLevelType w:val="singleLevel"/>
    <w:tmpl w:val="D8F00ECA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0"/>
        <w:szCs w:val="20"/>
      </w:rPr>
    </w:lvl>
  </w:abstractNum>
  <w:abstractNum w:abstractNumId="10">
    <w:nsid w:val="312C127D"/>
    <w:multiLevelType w:val="hybridMultilevel"/>
    <w:tmpl w:val="29809B20"/>
    <w:lvl w:ilvl="0" w:tplc="A238A5CE">
      <w:start w:val="1"/>
      <w:numFmt w:val="lowerLetter"/>
      <w:lvlText w:val="%1)"/>
      <w:lvlJc w:val="left"/>
      <w:pPr>
        <w:ind w:left="1494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>
    <w:nsid w:val="312D4231"/>
    <w:multiLevelType w:val="hybridMultilevel"/>
    <w:tmpl w:val="69045A4E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214" w:hanging="360"/>
      </w:pPr>
    </w:lvl>
    <w:lvl w:ilvl="2" w:tplc="0405001B" w:tentative="true">
      <w:start w:val="1"/>
      <w:numFmt w:val="lowerRoman"/>
      <w:lvlText w:val="%3."/>
      <w:lvlJc w:val="right"/>
      <w:pPr>
        <w:ind w:left="2934" w:hanging="180"/>
      </w:pPr>
    </w:lvl>
    <w:lvl w:ilvl="3" w:tplc="0405000F" w:tentative="true">
      <w:start w:val="1"/>
      <w:numFmt w:val="decimal"/>
      <w:lvlText w:val="%4."/>
      <w:lvlJc w:val="left"/>
      <w:pPr>
        <w:ind w:left="3654" w:hanging="360"/>
      </w:pPr>
    </w:lvl>
    <w:lvl w:ilvl="4" w:tplc="04050019" w:tentative="true">
      <w:start w:val="1"/>
      <w:numFmt w:val="lowerLetter"/>
      <w:lvlText w:val="%5."/>
      <w:lvlJc w:val="left"/>
      <w:pPr>
        <w:ind w:left="4374" w:hanging="360"/>
      </w:pPr>
    </w:lvl>
    <w:lvl w:ilvl="5" w:tplc="0405001B" w:tentative="true">
      <w:start w:val="1"/>
      <w:numFmt w:val="lowerRoman"/>
      <w:lvlText w:val="%6."/>
      <w:lvlJc w:val="right"/>
      <w:pPr>
        <w:ind w:left="5094" w:hanging="180"/>
      </w:pPr>
    </w:lvl>
    <w:lvl w:ilvl="6" w:tplc="0405000F" w:tentative="true">
      <w:start w:val="1"/>
      <w:numFmt w:val="decimal"/>
      <w:lvlText w:val="%7."/>
      <w:lvlJc w:val="left"/>
      <w:pPr>
        <w:ind w:left="5814" w:hanging="360"/>
      </w:pPr>
    </w:lvl>
    <w:lvl w:ilvl="7" w:tplc="04050019" w:tentative="true">
      <w:start w:val="1"/>
      <w:numFmt w:val="lowerLetter"/>
      <w:lvlText w:val="%8."/>
      <w:lvlJc w:val="left"/>
      <w:pPr>
        <w:ind w:left="6534" w:hanging="360"/>
      </w:pPr>
    </w:lvl>
    <w:lvl w:ilvl="8" w:tplc="0405001B" w:tentative="true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8FF43C5"/>
    <w:multiLevelType w:val="hybridMultilevel"/>
    <w:tmpl w:val="2404F5AE"/>
    <w:lvl w:ilvl="0" w:tplc="8186821E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393902F2"/>
    <w:multiLevelType w:val="hybridMultilevel"/>
    <w:tmpl w:val="56F0B746"/>
    <w:lvl w:ilvl="0" w:tplc="04050005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>
    <w:nsid w:val="3B905386"/>
    <w:multiLevelType w:val="hybridMultilevel"/>
    <w:tmpl w:val="B8169B18"/>
    <w:lvl w:ilvl="0" w:tplc="92BEF888">
      <w:start w:val="1"/>
      <w:numFmt w:val="decimal"/>
      <w:lvlText w:val="%1."/>
      <w:lvlJc w:val="left"/>
      <w:pPr>
        <w:ind w:left="460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</w:lvl>
    <w:lvl w:ilvl="3" w:tplc="0405000F" w:tentative="true">
      <w:start w:val="1"/>
      <w:numFmt w:val="decimal"/>
      <w:lvlText w:val="%4."/>
      <w:lvlJc w:val="left"/>
      <w:pPr>
        <w:ind w:left="6768" w:hanging="360"/>
      </w:p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</w:lvl>
    <w:lvl w:ilvl="6" w:tplc="0405000F" w:tentative="true">
      <w:start w:val="1"/>
      <w:numFmt w:val="decimal"/>
      <w:lvlText w:val="%7."/>
      <w:lvlJc w:val="left"/>
      <w:pPr>
        <w:ind w:left="8928" w:hanging="360"/>
      </w:p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</w:lvl>
  </w:abstractNum>
  <w:abstractNum w:abstractNumId="15">
    <w:nsid w:val="3E8D72D3"/>
    <w:multiLevelType w:val="hybridMultilevel"/>
    <w:tmpl w:val="01F8EACA"/>
    <w:lvl w:ilvl="0" w:tplc="DAFC9CDC">
      <w:start w:val="1"/>
      <w:numFmt w:val="lowerLetter"/>
      <w:lvlText w:val="%1)"/>
      <w:lvlJc w:val="left"/>
      <w:pPr>
        <w:ind w:left="717" w:hanging="360"/>
      </w:pPr>
      <w:rPr>
        <w:rFonts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6">
    <w:nsid w:val="46FC6756"/>
    <w:multiLevelType w:val="hybridMultilevel"/>
    <w:tmpl w:val="85CA3FC4"/>
    <w:lvl w:ilvl="0" w:tplc="98FED208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A900F3"/>
    <w:multiLevelType w:val="singleLevel"/>
    <w:tmpl w:val="1D0CA868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0"/>
        <w:szCs w:val="20"/>
      </w:rPr>
    </w:lvl>
  </w:abstractNum>
  <w:abstractNum w:abstractNumId="18">
    <w:nsid w:val="50A47AEE"/>
    <w:multiLevelType w:val="multilevel"/>
    <w:tmpl w:val="92A2F342"/>
    <w:lvl w:ilvl="0">
      <w:start w:val="1"/>
      <w:numFmt w:val="decimal"/>
      <w:pStyle w:val="Nadpis1"/>
      <w:suff w:val="nothing"/>
      <w:lvlText w:val="Čl. %1"/>
      <w:lvlJc w:val="left"/>
      <w:pPr>
        <w:ind w:left="357" w:firstLine="0"/>
      </w:pPr>
      <w:rPr>
        <w:rFonts w:hint="default" w:ascii="Arial" w:hAnsi="Arial"/>
        <w:b/>
        <w:i w:val="false"/>
        <w:color w:val="auto"/>
        <w:sz w:val="22"/>
      </w:rPr>
    </w:lvl>
    <w:lvl w:ilvl="1">
      <w:start w:val="1"/>
      <w:numFmt w:val="decimal"/>
      <w:pStyle w:val="Nadpis2"/>
      <w:lvlText w:val="%1.%2"/>
      <w:lvlJc w:val="left"/>
      <w:pPr>
        <w:ind w:left="1134" w:hanging="777"/>
      </w:pPr>
      <w:rPr>
        <w:rFonts w:hint="default" w:ascii="Arial" w:hAnsi="Arial"/>
        <w:color w:val="auto"/>
        <w:sz w:val="22"/>
      </w:rPr>
    </w:lvl>
    <w:lvl w:ilvl="2">
      <w:start w:val="1"/>
      <w:numFmt w:val="decimal"/>
      <w:lvlRestart w:val="1"/>
      <w:pStyle w:val="Nadpis3"/>
      <w:lvlText w:val="%1.%2.%3"/>
      <w:lvlJc w:val="left"/>
      <w:pPr>
        <w:ind w:left="1701" w:hanging="134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985" w:hanging="162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>
    <w:nsid w:val="58DB0A52"/>
    <w:multiLevelType w:val="hybridMultilevel"/>
    <w:tmpl w:val="B97E8650"/>
    <w:lvl w:ilvl="0" w:tplc="3B6A9FC6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54485E"/>
    <w:multiLevelType w:val="hybridMultilevel"/>
    <w:tmpl w:val="8B163074"/>
    <w:lvl w:ilvl="0" w:tplc="45EA7440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709F3"/>
    <w:multiLevelType w:val="hybridMultilevel"/>
    <w:tmpl w:val="8FE0215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E840E33"/>
    <w:multiLevelType w:val="singleLevel"/>
    <w:tmpl w:val="CB7A7FE8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0"/>
        <w:szCs w:val="20"/>
      </w:rPr>
    </w:lvl>
  </w:abstractNum>
  <w:abstractNum w:abstractNumId="23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24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9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6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3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0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5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247" w:hanging="360"/>
      </w:pPr>
      <w:rPr>
        <w:rFonts w:hint="default" w:ascii="Wingdings" w:hAnsi="Wingdings"/>
      </w:rPr>
    </w:lvl>
  </w:abstractNum>
  <w:abstractNum w:abstractNumId="25">
    <w:nsid w:val="7F4A1F82"/>
    <w:multiLevelType w:val="hybridMultilevel"/>
    <w:tmpl w:val="ECECA230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1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pStyle w:val="Odrazka"/>
        <w:lvlText w:val=""/>
        <w:legacy w:legacy="true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3">
    <w:abstractNumId w:val="7"/>
  </w:num>
  <w:num w:numId="14">
    <w:abstractNumId w:val="21"/>
  </w:num>
  <w:num w:numId="15">
    <w:abstractNumId w:val="17"/>
  </w:num>
  <w:num w:numId="16">
    <w:abstractNumId w:val="23"/>
  </w:num>
  <w:num w:numId="17">
    <w:abstractNumId w:val="9"/>
  </w:num>
  <w:num w:numId="18">
    <w:abstractNumId w:val="13"/>
  </w:num>
  <w:num w:numId="19">
    <w:abstractNumId w:val="16"/>
  </w:num>
  <w:num w:numId="20">
    <w:abstractNumId w:val="19"/>
  </w:num>
  <w:num w:numId="21">
    <w:abstractNumId w:val="20"/>
  </w:num>
  <w:num w:numId="22">
    <w:abstractNumId w:val="8"/>
  </w:num>
  <w:num w:numId="23">
    <w:abstractNumId w:val="6"/>
  </w:num>
  <w:num w:numId="24">
    <w:abstractNumId w:val="22"/>
  </w:num>
  <w:num w:numId="25">
    <w:abstractNumId w:val="14"/>
  </w:num>
  <w:num w:numId="26">
    <w:abstractNumId w:val="1"/>
  </w:num>
  <w:num w:numId="27">
    <w:abstractNumId w:val="24"/>
  </w:num>
  <w:num w:numId="28">
    <w:abstractNumId w:val="2"/>
  </w:num>
  <w:num w:numId="29">
    <w:abstractNumId w:val="25"/>
  </w:num>
  <w:num w:numId="30">
    <w:abstractNumId w:val="4"/>
  </w:num>
  <w:num w:numId="31">
    <w:abstractNumId w:val="3"/>
  </w:num>
  <w:num w:numId="3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8A"/>
    <w:rsid w:val="000058D3"/>
    <w:rsid w:val="00055ACE"/>
    <w:rsid w:val="00094043"/>
    <w:rsid w:val="000C0531"/>
    <w:rsid w:val="000D6888"/>
    <w:rsid w:val="000F2FBA"/>
    <w:rsid w:val="00107302"/>
    <w:rsid w:val="00107D26"/>
    <w:rsid w:val="001240D8"/>
    <w:rsid w:val="00124A6E"/>
    <w:rsid w:val="00135AD1"/>
    <w:rsid w:val="00143D9D"/>
    <w:rsid w:val="001573B5"/>
    <w:rsid w:val="00194AD6"/>
    <w:rsid w:val="001A29E7"/>
    <w:rsid w:val="001B3D9E"/>
    <w:rsid w:val="001B545E"/>
    <w:rsid w:val="001B5A5C"/>
    <w:rsid w:val="001C099E"/>
    <w:rsid w:val="001D322E"/>
    <w:rsid w:val="001D62CA"/>
    <w:rsid w:val="001E04C7"/>
    <w:rsid w:val="001F0501"/>
    <w:rsid w:val="0021519D"/>
    <w:rsid w:val="00261B63"/>
    <w:rsid w:val="00280680"/>
    <w:rsid w:val="002A3001"/>
    <w:rsid w:val="002A45C4"/>
    <w:rsid w:val="002B28DD"/>
    <w:rsid w:val="002C5082"/>
    <w:rsid w:val="002D5ABF"/>
    <w:rsid w:val="002D66DE"/>
    <w:rsid w:val="002F2117"/>
    <w:rsid w:val="003058BE"/>
    <w:rsid w:val="0030685D"/>
    <w:rsid w:val="003137C2"/>
    <w:rsid w:val="0032454C"/>
    <w:rsid w:val="00324BAB"/>
    <w:rsid w:val="00326329"/>
    <w:rsid w:val="00331FE5"/>
    <w:rsid w:val="0033612C"/>
    <w:rsid w:val="00343A3B"/>
    <w:rsid w:val="0034536E"/>
    <w:rsid w:val="00371540"/>
    <w:rsid w:val="00381948"/>
    <w:rsid w:val="00384954"/>
    <w:rsid w:val="003D7C81"/>
    <w:rsid w:val="003F2A4E"/>
    <w:rsid w:val="004071A6"/>
    <w:rsid w:val="00423E89"/>
    <w:rsid w:val="00432093"/>
    <w:rsid w:val="00437B5E"/>
    <w:rsid w:val="00463D4D"/>
    <w:rsid w:val="00482CCA"/>
    <w:rsid w:val="00483DFE"/>
    <w:rsid w:val="004A52A9"/>
    <w:rsid w:val="004F111D"/>
    <w:rsid w:val="005025E1"/>
    <w:rsid w:val="0050548B"/>
    <w:rsid w:val="00506127"/>
    <w:rsid w:val="00516616"/>
    <w:rsid w:val="005205A5"/>
    <w:rsid w:val="005353BD"/>
    <w:rsid w:val="00550F1A"/>
    <w:rsid w:val="00552E12"/>
    <w:rsid w:val="00580CAB"/>
    <w:rsid w:val="005A1487"/>
    <w:rsid w:val="005C270E"/>
    <w:rsid w:val="005C407C"/>
    <w:rsid w:val="005D55F6"/>
    <w:rsid w:val="005E263B"/>
    <w:rsid w:val="00600D6E"/>
    <w:rsid w:val="006010E4"/>
    <w:rsid w:val="006246C0"/>
    <w:rsid w:val="00653300"/>
    <w:rsid w:val="00666D03"/>
    <w:rsid w:val="006763D6"/>
    <w:rsid w:val="00684A1D"/>
    <w:rsid w:val="00692B18"/>
    <w:rsid w:val="006A487D"/>
    <w:rsid w:val="006C1BA3"/>
    <w:rsid w:val="006C1DC2"/>
    <w:rsid w:val="006F3D3F"/>
    <w:rsid w:val="007018FA"/>
    <w:rsid w:val="007038A4"/>
    <w:rsid w:val="00704F5F"/>
    <w:rsid w:val="00705365"/>
    <w:rsid w:val="00716577"/>
    <w:rsid w:val="007172D7"/>
    <w:rsid w:val="00727F11"/>
    <w:rsid w:val="00730036"/>
    <w:rsid w:val="00745DBA"/>
    <w:rsid w:val="00746E93"/>
    <w:rsid w:val="00747894"/>
    <w:rsid w:val="007573A5"/>
    <w:rsid w:val="00771448"/>
    <w:rsid w:val="0077752E"/>
    <w:rsid w:val="0078213F"/>
    <w:rsid w:val="007923A5"/>
    <w:rsid w:val="007B1982"/>
    <w:rsid w:val="007C1CA5"/>
    <w:rsid w:val="007D2EA1"/>
    <w:rsid w:val="007F25B1"/>
    <w:rsid w:val="00834DD0"/>
    <w:rsid w:val="00847261"/>
    <w:rsid w:val="00892B83"/>
    <w:rsid w:val="008B2AC2"/>
    <w:rsid w:val="008B5633"/>
    <w:rsid w:val="008C053C"/>
    <w:rsid w:val="008C7520"/>
    <w:rsid w:val="008D67E1"/>
    <w:rsid w:val="0090683A"/>
    <w:rsid w:val="00920501"/>
    <w:rsid w:val="009279A3"/>
    <w:rsid w:val="0093265B"/>
    <w:rsid w:val="009432E5"/>
    <w:rsid w:val="009554A7"/>
    <w:rsid w:val="0096440C"/>
    <w:rsid w:val="00977F89"/>
    <w:rsid w:val="00983693"/>
    <w:rsid w:val="00984D61"/>
    <w:rsid w:val="00A11516"/>
    <w:rsid w:val="00A15CBD"/>
    <w:rsid w:val="00A3708A"/>
    <w:rsid w:val="00A37955"/>
    <w:rsid w:val="00A419D1"/>
    <w:rsid w:val="00A50E4D"/>
    <w:rsid w:val="00A63CB8"/>
    <w:rsid w:val="00A70ABE"/>
    <w:rsid w:val="00A7107E"/>
    <w:rsid w:val="00A85B12"/>
    <w:rsid w:val="00A965C0"/>
    <w:rsid w:val="00AC16B1"/>
    <w:rsid w:val="00AC776C"/>
    <w:rsid w:val="00AE1ADE"/>
    <w:rsid w:val="00AE368D"/>
    <w:rsid w:val="00B13C57"/>
    <w:rsid w:val="00B3145B"/>
    <w:rsid w:val="00B41C6A"/>
    <w:rsid w:val="00B6200C"/>
    <w:rsid w:val="00B87546"/>
    <w:rsid w:val="00B908F6"/>
    <w:rsid w:val="00BC10A5"/>
    <w:rsid w:val="00BC76E2"/>
    <w:rsid w:val="00C129AF"/>
    <w:rsid w:val="00C37558"/>
    <w:rsid w:val="00C52AC8"/>
    <w:rsid w:val="00C62180"/>
    <w:rsid w:val="00C64DBC"/>
    <w:rsid w:val="00C83D39"/>
    <w:rsid w:val="00CA2762"/>
    <w:rsid w:val="00CA2B16"/>
    <w:rsid w:val="00CA3EF3"/>
    <w:rsid w:val="00CC5F1D"/>
    <w:rsid w:val="00CD747E"/>
    <w:rsid w:val="00D64FEB"/>
    <w:rsid w:val="00DA01DE"/>
    <w:rsid w:val="00DA29BB"/>
    <w:rsid w:val="00DE79EA"/>
    <w:rsid w:val="00E26424"/>
    <w:rsid w:val="00E34296"/>
    <w:rsid w:val="00E45A6B"/>
    <w:rsid w:val="00EB1C14"/>
    <w:rsid w:val="00EC04E5"/>
    <w:rsid w:val="00ED5ED3"/>
    <w:rsid w:val="00EE14EB"/>
    <w:rsid w:val="00EE1E6A"/>
    <w:rsid w:val="00EE62D1"/>
    <w:rsid w:val="00F133FD"/>
    <w:rsid w:val="00F4734B"/>
    <w:rsid w:val="00F51A52"/>
    <w:rsid w:val="00F57033"/>
    <w:rsid w:val="00F6284B"/>
    <w:rsid w:val="00F64356"/>
    <w:rsid w:val="00F80F8D"/>
    <w:rsid w:val="00F97ACB"/>
    <w:rsid w:val="00FA780A"/>
    <w:rsid w:val="00FB078A"/>
    <w:rsid w:val="00FB4B56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5057" v:ext="edit"/>
    <o:shapelayout v:ext="edit">
      <o:idmap data="1" v:ext="edit"/>
    </o:shapelayout>
  </w:shapeDefaults>
  <w:decimalSymbol w:val=","/>
  <w:listSeparator w:val=";"/>
  <w14:docId w14:val="04695A60"/>
  <w15:docId w15:val="{7D9AAB26-AD94-485C-9794-53167AEFDF7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B078A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AC776C"/>
    <w:pPr>
      <w:keepNext/>
      <w:keepLines/>
      <w:numPr>
        <w:numId w:val="3"/>
      </w:numPr>
      <w:spacing w:before="480" w:after="0"/>
      <w:ind w:left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B078A"/>
    <w:pPr>
      <w:keepNext/>
      <w:keepLines/>
      <w:numPr>
        <w:ilvl w:val="1"/>
        <w:numId w:val="3"/>
      </w:numPr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FB078A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C52AC8"/>
    <w:pPr>
      <w:keepNext/>
      <w:keepLines/>
      <w:numPr>
        <w:ilvl w:val="3"/>
        <w:numId w:val="3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aliases w:val="Název článku"/>
    <w:basedOn w:val="Normln"/>
    <w:next w:val="Normln"/>
    <w:link w:val="Nadpis5Char"/>
    <w:uiPriority w:val="9"/>
    <w:unhideWhenUsed/>
    <w:qFormat/>
    <w:rsid w:val="00AC776C"/>
    <w:pPr>
      <w:keepNext/>
      <w:keepLines/>
      <w:spacing w:before="200" w:after="0"/>
      <w:jc w:val="center"/>
      <w:outlineLvl w:val="4"/>
    </w:pPr>
    <w:rPr>
      <w:rFonts w:eastAsiaTheme="majorEastAsia" w:cstheme="majorBidi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AC776C"/>
    <w:rPr>
      <w:rFonts w:ascii="Arial" w:hAnsi="Arial" w:eastAsiaTheme="majorEastAsia" w:cstheme="majorBidi"/>
      <w:b/>
      <w:bCs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FB078A"/>
    <w:rPr>
      <w:rFonts w:ascii="Arial" w:hAnsi="Arial" w:eastAsiaTheme="majorEastAsia" w:cstheme="majorBidi"/>
      <w:bCs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FB078A"/>
    <w:rPr>
      <w:rFonts w:ascii="Arial" w:hAnsi="Arial" w:eastAsiaTheme="majorEastAsia" w:cstheme="majorBidi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52AC8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C52AC8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adpis4Char" w:customStyle="true">
    <w:name w:val="Nadpis 4 Char"/>
    <w:basedOn w:val="Standardnpsmoodstavce"/>
    <w:link w:val="Nadpis4"/>
    <w:uiPriority w:val="9"/>
    <w:rsid w:val="00C52AC8"/>
    <w:rPr>
      <w:rFonts w:ascii="Arial" w:hAnsi="Arial" w:eastAsiaTheme="majorEastAsia" w:cstheme="majorBidi"/>
      <w:bCs/>
      <w:iCs/>
    </w:rPr>
  </w:style>
  <w:style w:type="character" w:styleId="Nadpis5Char" w:customStyle="true">
    <w:name w:val="Nadpis 5 Char"/>
    <w:aliases w:val="Název článku Char"/>
    <w:basedOn w:val="Standardnpsmoodstavce"/>
    <w:link w:val="Nadpis5"/>
    <w:uiPriority w:val="9"/>
    <w:rsid w:val="00AC776C"/>
    <w:rPr>
      <w:rFonts w:ascii="Arial" w:hAnsi="Arial" w:eastAsiaTheme="majorEastAsia" w:cstheme="majorBidi"/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7038A4"/>
    <w:pPr>
      <w:spacing w:after="0" w:line="240" w:lineRule="auto"/>
      <w:ind w:left="720"/>
      <w:contextualSpacing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7038A4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styleId="ZhlavChar" w:customStyle="true">
    <w:name w:val="Záhlaví Char"/>
    <w:basedOn w:val="Standardnpsmoodstavce"/>
    <w:link w:val="Zhlav"/>
    <w:uiPriority w:val="99"/>
    <w:rsid w:val="007038A4"/>
    <w:rPr>
      <w:rFonts w:ascii="Arial" w:hAnsi="Arial" w:eastAsia="Calibri" w:cs="Times New Roman"/>
    </w:rPr>
  </w:style>
  <w:style w:type="paragraph" w:styleId="Zpat">
    <w:name w:val="footer"/>
    <w:basedOn w:val="Normln"/>
    <w:link w:val="ZpatChar"/>
    <w:uiPriority w:val="99"/>
    <w:rsid w:val="007038A4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styleId="ZpatChar" w:customStyle="true">
    <w:name w:val="Zápatí Char"/>
    <w:basedOn w:val="Standardnpsmoodstavce"/>
    <w:link w:val="Zpat"/>
    <w:uiPriority w:val="99"/>
    <w:rsid w:val="007038A4"/>
    <w:rPr>
      <w:rFonts w:ascii="Arial" w:hAnsi="Arial" w:eastAsia="Calibri" w:cs="Times New Roman"/>
    </w:rPr>
  </w:style>
  <w:style w:type="character" w:styleId="OdstavecseseznamemChar" w:customStyle="true">
    <w:name w:val="Odstavec se seznamem Char"/>
    <w:link w:val="Odstavecseseznamem"/>
    <w:uiPriority w:val="34"/>
    <w:locked/>
    <w:rsid w:val="007038A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rsid w:val="00F6284B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62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84B"/>
    <w:pPr>
      <w:spacing w:after="0" w:line="240" w:lineRule="auto"/>
      <w:jc w:val="left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6284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284B"/>
    <w:pPr>
      <w:spacing w:after="0" w:line="240" w:lineRule="auto"/>
      <w:jc w:val="left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6284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6284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653300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888"/>
    <w:pPr>
      <w:spacing w:after="200"/>
      <w:jc w:val="both"/>
    </w:pPr>
    <w:rPr>
      <w:rFonts w:ascii="Arial" w:hAnsi="Arial" w:eastAsiaTheme="minorHAnsi" w:cstheme="minorBid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D6888"/>
    <w:rPr>
      <w:rFonts w:ascii="Arial" w:hAnsi="Arial" w:eastAsia="Times New Roman" w:cs="Times New Roman"/>
      <w:b/>
      <w:bCs/>
      <w:sz w:val="20"/>
      <w:szCs w:val="20"/>
      <w:lang w:eastAsia="cs-CZ"/>
    </w:rPr>
  </w:style>
  <w:style w:type="paragraph" w:styleId="Odrazka" w:customStyle="true">
    <w:name w:val="Odrazka"/>
    <w:basedOn w:val="Normln"/>
    <w:rsid w:val="002D66DE"/>
    <w:pPr>
      <w:widowControl w:val="false"/>
      <w:numPr>
        <w:numId w:val="12"/>
      </w:numPr>
      <w:spacing w:after="120" w:line="240" w:lineRule="auto"/>
    </w:pPr>
    <w:rPr>
      <w:rFonts w:ascii="Times New Roman" w:hAnsi="Times New Roman" w:eastAsia="Times New Roman" w:cs="Times New Roman"/>
      <w:snapToGrid w:val="false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04F5F"/>
    <w:rPr>
      <w:color w:val="0000FF" w:themeColor="hyperlink"/>
      <w:u w:val="single"/>
    </w:rPr>
  </w:style>
  <w:style w:type="paragraph" w:styleId="Styl11" w:customStyle="true">
    <w:name w:val="Styl11"/>
    <w:basedOn w:val="Normln"/>
    <w:qFormat/>
    <w:rsid w:val="006C1DC2"/>
    <w:pPr>
      <w:widowControl w:val="false"/>
      <w:numPr>
        <w:numId w:val="21"/>
      </w:numPr>
      <w:shd w:val="clear" w:color="auto" w:fill="FFFFFF"/>
      <w:autoSpaceDE w:val="false"/>
      <w:autoSpaceDN w:val="false"/>
      <w:adjustRightInd w:val="false"/>
      <w:spacing w:after="120" w:line="240" w:lineRule="auto"/>
      <w:ind w:left="425" w:right="72" w:hanging="425"/>
    </w:pPr>
    <w:rPr>
      <w:rFonts w:eastAsia="Times New Roman" w:cs="Arial"/>
      <w:lang w:eastAsia="ar-SA"/>
    </w:rPr>
  </w:style>
  <w:style w:type="paragraph" w:styleId="Default" w:customStyle="true">
    <w:name w:val="Default"/>
    <w:uiPriority w:val="99"/>
    <w:rsid w:val="001E04C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8716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eeagrants.org/Results-data/Results-overview/Documents/Toolbox-for-programmes/Communication-templates/Communication-manual-and-guidance-notice/Communication-and-design-manual" Type="http://schemas.openxmlformats.org/officeDocument/2006/relationships/hyperlink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Mode="External" Target="http://www.esfcr.cz/dokumenty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://www.esfcr.cz/dokumenty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6229C61-72F8-4F24-ADD0-60A3C650373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11</properties:Pages>
  <properties:Words>3261</properties:Words>
  <properties:Characters>19244</properties:Characters>
  <properties:Lines>160</properties:Lines>
  <properties:Paragraphs>44</properties:Paragraphs>
  <properties:TotalTime>1348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22461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2014-05-27T08:56:00Z</dcterms:created>
  <dc:creator/>
  <cp:lastModifiedBy/>
  <cp:lastPrinted>2014-09-25T09:01:00Z</cp:lastPrinted>
  <dcterms:modified xmlns:xsi="http://www.w3.org/2001/XMLSchema-instance" xsi:type="dcterms:W3CDTF">2014-09-26T13:20:00Z</dcterms:modified>
  <cp:revision>32</cp:revision>
</cp:coreProperties>
</file>