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8D491C" w:rsidR="008A0C0C" w:rsidP="00731E77" w:rsidRDefault="00731E77">
      <w:pPr>
        <w:pStyle w:val="Default"/>
        <w:jc w:val="center"/>
        <w:rPr>
          <w:rFonts w:ascii="Times New Roman" w:hAnsi="Times New Roman" w:cs="Times New Roman"/>
          <w:b/>
          <w:sz w:val="22"/>
          <w:szCs w:val="22"/>
        </w:rPr>
      </w:pPr>
      <w:r w:rsidRPr="008D491C">
        <w:rPr>
          <w:rFonts w:ascii="Times New Roman" w:hAnsi="Times New Roman" w:cs="Times New Roman"/>
          <w:b/>
          <w:sz w:val="22"/>
          <w:szCs w:val="22"/>
        </w:rPr>
        <w:t>SMLOUVA O POSKYTOVÁNÍ SLUŽEB</w:t>
      </w:r>
    </w:p>
    <w:p w:rsidRPr="008D491C" w:rsidR="008A0C0C" w:rsidP="008A0C0C" w:rsidRDefault="008A0C0C">
      <w:pPr>
        <w:pStyle w:val="Default"/>
        <w:jc w:val="center"/>
        <w:rPr>
          <w:rFonts w:ascii="Times New Roman" w:hAnsi="Times New Roman" w:cs="Times New Roman"/>
          <w:sz w:val="22"/>
          <w:szCs w:val="22"/>
        </w:rPr>
      </w:pPr>
      <w:r w:rsidRPr="008D491C">
        <w:rPr>
          <w:rFonts w:ascii="Times New Roman" w:hAnsi="Times New Roman" w:cs="Times New Roman"/>
          <w:sz w:val="22"/>
          <w:szCs w:val="22"/>
        </w:rPr>
        <w:t xml:space="preserve">uzavřená dle § </w:t>
      </w:r>
      <w:r w:rsidRPr="008D491C" w:rsidR="00C76FC5">
        <w:rPr>
          <w:rFonts w:ascii="Times New Roman" w:hAnsi="Times New Roman" w:cs="Times New Roman"/>
          <w:sz w:val="22"/>
          <w:szCs w:val="22"/>
        </w:rPr>
        <w:t>1746 odst. 2</w:t>
      </w:r>
      <w:r w:rsidRPr="008D491C">
        <w:rPr>
          <w:rFonts w:ascii="Times New Roman" w:hAnsi="Times New Roman" w:cs="Times New Roman"/>
          <w:sz w:val="22"/>
          <w:szCs w:val="22"/>
        </w:rPr>
        <w:t xml:space="preserve"> zákona č. 89/2012 Sb., občanský zákoník</w:t>
      </w:r>
    </w:p>
    <w:p w:rsidRPr="008D491C" w:rsidR="008A0C0C" w:rsidP="008A0C0C" w:rsidRDefault="008A0C0C">
      <w:pPr>
        <w:pStyle w:val="Default"/>
        <w:rPr>
          <w:rFonts w:ascii="Times New Roman" w:hAnsi="Times New Roman" w:cs="Times New Roman"/>
          <w:sz w:val="22"/>
          <w:szCs w:val="22"/>
        </w:rPr>
      </w:pPr>
    </w:p>
    <w:p w:rsidRPr="008D491C" w:rsidR="00731E77" w:rsidP="008A0C0C" w:rsidRDefault="00731E77">
      <w:pPr>
        <w:pStyle w:val="Default"/>
        <w:rPr>
          <w:rFonts w:ascii="Times New Roman" w:hAnsi="Times New Roman" w:cs="Times New Roman"/>
          <w:sz w:val="22"/>
          <w:szCs w:val="22"/>
        </w:rPr>
      </w:pPr>
    </w:p>
    <w:p w:rsidRPr="008D491C" w:rsidR="009C56DC" w:rsidP="008A0C0C" w:rsidRDefault="009C56DC">
      <w:pPr>
        <w:pStyle w:val="Default"/>
        <w:rPr>
          <w:rFonts w:ascii="Times New Roman" w:hAnsi="Times New Roman" w:cs="Times New Roman"/>
          <w:sz w:val="22"/>
          <w:szCs w:val="22"/>
        </w:rPr>
      </w:pPr>
    </w:p>
    <w:p w:rsidRPr="008D491C" w:rsidR="008A0C0C" w:rsidP="008A0C0C" w:rsidRDefault="008A0C0C">
      <w:pPr>
        <w:pStyle w:val="Default"/>
        <w:rPr>
          <w:rFonts w:ascii="Times New Roman" w:hAnsi="Times New Roman" w:cs="Times New Roman"/>
          <w:b/>
          <w:sz w:val="22"/>
          <w:szCs w:val="22"/>
        </w:rPr>
      </w:pPr>
      <w:r w:rsidRPr="008D491C">
        <w:rPr>
          <w:rFonts w:ascii="Times New Roman" w:hAnsi="Times New Roman" w:cs="Times New Roman"/>
          <w:b/>
          <w:sz w:val="22"/>
          <w:szCs w:val="22"/>
        </w:rPr>
        <w:t xml:space="preserve">Smluvní strany: </w:t>
      </w:r>
    </w:p>
    <w:p w:rsidRPr="008D491C" w:rsidR="008A0C0C" w:rsidP="008A0C0C" w:rsidRDefault="008A0C0C">
      <w:pPr>
        <w:pStyle w:val="Default"/>
        <w:rPr>
          <w:rFonts w:ascii="Times New Roman" w:hAnsi="Times New Roman" w:cs="Times New Roman"/>
          <w:b/>
          <w:sz w:val="22"/>
          <w:szCs w:val="22"/>
        </w:rPr>
      </w:pPr>
    </w:p>
    <w:p w:rsidRPr="008D491C" w:rsidR="008A0C0C" w:rsidP="008A0C0C" w:rsidRDefault="003C08FC">
      <w:pPr>
        <w:tabs>
          <w:tab w:val="left" w:pos="1800"/>
        </w:tabs>
        <w:rPr>
          <w:rFonts w:ascii="Times New Roman" w:hAnsi="Times New Roman" w:cs="Times New Roman"/>
          <w:b/>
          <w:bCs/>
          <w:sz w:val="22"/>
          <w:szCs w:val="22"/>
          <w:lang w:eastAsia="cs-CZ"/>
        </w:rPr>
      </w:pPr>
      <w:r>
        <w:rPr>
          <w:rFonts w:ascii="Times New Roman" w:hAnsi="Times New Roman" w:cs="Times New Roman"/>
          <w:b/>
          <w:bCs/>
          <w:sz w:val="22"/>
          <w:szCs w:val="22"/>
          <w:lang w:eastAsia="cs-CZ"/>
        </w:rPr>
        <w:t>MSV Metal Studénka, a.s.</w:t>
      </w:r>
      <w:r w:rsidRPr="008D491C" w:rsidR="005F5D04">
        <w:rPr>
          <w:rFonts w:ascii="Times New Roman" w:hAnsi="Times New Roman" w:cs="Times New Roman"/>
          <w:b/>
          <w:bCs/>
          <w:sz w:val="22"/>
          <w:szCs w:val="22"/>
          <w:lang w:eastAsia="cs-CZ"/>
        </w:rPr>
        <w:t>,</w:t>
      </w:r>
    </w:p>
    <w:p w:rsidRPr="008D491C" w:rsidR="005F5D04" w:rsidP="008A0C0C" w:rsidRDefault="005F5D04">
      <w:pPr>
        <w:tabs>
          <w:tab w:val="left" w:pos="1800"/>
        </w:tabs>
        <w:rPr>
          <w:rFonts w:ascii="Times New Roman" w:hAnsi="Times New Roman" w:cs="Times New Roman"/>
          <w:bCs/>
          <w:sz w:val="22"/>
          <w:szCs w:val="22"/>
          <w:lang w:eastAsia="cs-CZ"/>
        </w:rPr>
      </w:pPr>
      <w:r w:rsidRPr="008D491C">
        <w:rPr>
          <w:rFonts w:ascii="Times New Roman" w:hAnsi="Times New Roman" w:cs="Times New Roman"/>
          <w:bCs/>
          <w:sz w:val="22"/>
          <w:szCs w:val="22"/>
          <w:lang w:eastAsia="cs-CZ"/>
        </w:rPr>
        <w:t xml:space="preserve">IČ: </w:t>
      </w:r>
      <w:r w:rsidR="003C08FC">
        <w:rPr>
          <w:rFonts w:ascii="Times New Roman" w:hAnsi="Times New Roman" w:cs="Times New Roman"/>
          <w:bCs/>
          <w:sz w:val="22"/>
          <w:szCs w:val="22"/>
          <w:lang w:eastAsia="cs-CZ"/>
        </w:rPr>
        <w:t>476 75 942</w:t>
      </w:r>
      <w:r w:rsidRPr="008D491C">
        <w:rPr>
          <w:rFonts w:ascii="Times New Roman" w:hAnsi="Times New Roman" w:cs="Times New Roman"/>
          <w:bCs/>
          <w:sz w:val="22"/>
          <w:szCs w:val="22"/>
          <w:lang w:eastAsia="cs-CZ"/>
        </w:rPr>
        <w:t>,</w:t>
      </w:r>
    </w:p>
    <w:p w:rsidRPr="008D491C" w:rsidR="005F5D04" w:rsidP="008A0C0C" w:rsidRDefault="005F5D04">
      <w:pPr>
        <w:tabs>
          <w:tab w:val="left" w:pos="1800"/>
        </w:tabs>
        <w:rPr>
          <w:rFonts w:ascii="Times New Roman" w:hAnsi="Times New Roman" w:cs="Times New Roman"/>
          <w:bCs/>
          <w:sz w:val="22"/>
          <w:szCs w:val="22"/>
          <w:lang w:eastAsia="cs-CZ"/>
        </w:rPr>
      </w:pPr>
      <w:r w:rsidRPr="008D491C">
        <w:rPr>
          <w:rFonts w:ascii="Times New Roman" w:hAnsi="Times New Roman" w:cs="Times New Roman"/>
          <w:bCs/>
          <w:sz w:val="22"/>
          <w:szCs w:val="22"/>
          <w:lang w:eastAsia="cs-CZ"/>
        </w:rPr>
        <w:t>DIČ: CZ</w:t>
      </w:r>
      <w:r w:rsidRPr="00810D11" w:rsidR="00810D11">
        <w:rPr>
          <w:rFonts w:ascii="Times New Roman" w:hAnsi="Times New Roman" w:cs="Times New Roman"/>
          <w:bCs/>
          <w:sz w:val="22"/>
          <w:szCs w:val="22"/>
          <w:lang w:eastAsia="cs-CZ"/>
        </w:rPr>
        <w:t>47</w:t>
      </w:r>
      <w:r w:rsidR="003C08FC">
        <w:rPr>
          <w:rFonts w:ascii="Times New Roman" w:hAnsi="Times New Roman" w:cs="Times New Roman"/>
          <w:bCs/>
          <w:sz w:val="22"/>
          <w:szCs w:val="22"/>
          <w:lang w:eastAsia="cs-CZ"/>
        </w:rPr>
        <w:t>675942</w:t>
      </w:r>
      <w:r w:rsidRPr="008D491C">
        <w:rPr>
          <w:rFonts w:ascii="Times New Roman" w:hAnsi="Times New Roman" w:cs="Times New Roman"/>
          <w:bCs/>
          <w:sz w:val="22"/>
          <w:szCs w:val="22"/>
          <w:lang w:eastAsia="cs-CZ"/>
        </w:rPr>
        <w:t>,</w:t>
      </w:r>
    </w:p>
    <w:p w:rsidRPr="008D491C" w:rsidR="005F5D04" w:rsidP="008A0C0C" w:rsidRDefault="005F5D04">
      <w:pPr>
        <w:tabs>
          <w:tab w:val="left" w:pos="1800"/>
        </w:tabs>
        <w:rPr>
          <w:rFonts w:ascii="Times New Roman" w:hAnsi="Times New Roman" w:cs="Times New Roman"/>
          <w:bCs/>
          <w:sz w:val="22"/>
          <w:szCs w:val="22"/>
          <w:lang w:eastAsia="cs-CZ"/>
        </w:rPr>
      </w:pPr>
      <w:r w:rsidRPr="008D491C">
        <w:rPr>
          <w:rFonts w:ascii="Times New Roman" w:hAnsi="Times New Roman" w:cs="Times New Roman"/>
          <w:bCs/>
          <w:sz w:val="22"/>
          <w:szCs w:val="22"/>
          <w:lang w:eastAsia="cs-CZ"/>
        </w:rPr>
        <w:t xml:space="preserve">se sídlem </w:t>
      </w:r>
      <w:r w:rsidR="003C08FC">
        <w:rPr>
          <w:rFonts w:ascii="Times New Roman" w:hAnsi="Times New Roman" w:cs="Times New Roman"/>
          <w:bCs/>
          <w:sz w:val="22"/>
          <w:szCs w:val="22"/>
          <w:lang w:eastAsia="cs-CZ"/>
        </w:rPr>
        <w:t xml:space="preserve">ve </w:t>
      </w:r>
      <w:proofErr w:type="spellStart"/>
      <w:r w:rsidR="003C08FC">
        <w:rPr>
          <w:rFonts w:ascii="Times New Roman" w:hAnsi="Times New Roman" w:cs="Times New Roman"/>
          <w:bCs/>
          <w:sz w:val="22"/>
          <w:szCs w:val="22"/>
          <w:lang w:eastAsia="cs-CZ"/>
        </w:rPr>
        <w:t>Studénce</w:t>
      </w:r>
      <w:proofErr w:type="spellEnd"/>
      <w:r w:rsidR="003C08FC">
        <w:rPr>
          <w:rFonts w:ascii="Times New Roman" w:hAnsi="Times New Roman" w:cs="Times New Roman"/>
          <w:bCs/>
          <w:sz w:val="22"/>
          <w:szCs w:val="22"/>
          <w:lang w:eastAsia="cs-CZ"/>
        </w:rPr>
        <w:t>, R. Tomáška 859, PSČ: 742 13</w:t>
      </w:r>
      <w:r w:rsidRPr="008D491C">
        <w:rPr>
          <w:rFonts w:ascii="Times New Roman" w:hAnsi="Times New Roman" w:cs="Times New Roman"/>
          <w:bCs/>
          <w:sz w:val="22"/>
          <w:szCs w:val="22"/>
          <w:lang w:eastAsia="cs-CZ"/>
        </w:rPr>
        <w:t>,</w:t>
      </w:r>
    </w:p>
    <w:p w:rsidRPr="008D491C" w:rsidR="005F5D04" w:rsidP="008A0C0C" w:rsidRDefault="005F5D04">
      <w:pPr>
        <w:tabs>
          <w:tab w:val="left" w:pos="1800"/>
        </w:tabs>
        <w:rPr>
          <w:rFonts w:ascii="Times New Roman" w:hAnsi="Times New Roman" w:cs="Times New Roman"/>
          <w:bCs/>
          <w:sz w:val="22"/>
          <w:szCs w:val="22"/>
          <w:lang w:eastAsia="cs-CZ"/>
        </w:rPr>
      </w:pPr>
      <w:r w:rsidRPr="008D491C">
        <w:rPr>
          <w:rFonts w:ascii="Times New Roman" w:hAnsi="Times New Roman" w:cs="Times New Roman"/>
          <w:bCs/>
          <w:sz w:val="22"/>
          <w:szCs w:val="22"/>
          <w:lang w:eastAsia="cs-CZ"/>
        </w:rPr>
        <w:t>společnost zapsaná v obchodním rejstříku vedeném Krajským soudem v Ostravě,</w:t>
      </w:r>
      <w:r w:rsidR="00810D11">
        <w:rPr>
          <w:rFonts w:ascii="Times New Roman" w:hAnsi="Times New Roman" w:cs="Times New Roman"/>
          <w:bCs/>
          <w:sz w:val="22"/>
          <w:szCs w:val="22"/>
          <w:lang w:eastAsia="cs-CZ"/>
        </w:rPr>
        <w:t xml:space="preserve"> oddíl </w:t>
      </w:r>
      <w:r w:rsidR="003C08FC">
        <w:rPr>
          <w:rFonts w:ascii="Times New Roman" w:hAnsi="Times New Roman" w:cs="Times New Roman"/>
          <w:bCs/>
          <w:sz w:val="22"/>
          <w:szCs w:val="22"/>
          <w:lang w:eastAsia="cs-CZ"/>
        </w:rPr>
        <w:t>B</w:t>
      </w:r>
      <w:r w:rsidR="00810D11">
        <w:rPr>
          <w:rFonts w:ascii="Times New Roman" w:hAnsi="Times New Roman" w:cs="Times New Roman"/>
          <w:bCs/>
          <w:sz w:val="22"/>
          <w:szCs w:val="22"/>
          <w:lang w:eastAsia="cs-CZ"/>
        </w:rPr>
        <w:t>, vložka </w:t>
      </w:r>
      <w:r w:rsidR="003C08FC">
        <w:rPr>
          <w:rFonts w:ascii="Times New Roman" w:hAnsi="Times New Roman" w:cs="Times New Roman"/>
          <w:bCs/>
          <w:sz w:val="22"/>
          <w:szCs w:val="22"/>
          <w:lang w:eastAsia="cs-CZ"/>
        </w:rPr>
        <w:t>727</w:t>
      </w:r>
      <w:r w:rsidRPr="008D491C" w:rsidR="00C52491">
        <w:rPr>
          <w:rFonts w:ascii="Times New Roman" w:hAnsi="Times New Roman" w:cs="Times New Roman"/>
          <w:bCs/>
          <w:sz w:val="22"/>
          <w:szCs w:val="22"/>
          <w:lang w:eastAsia="cs-CZ"/>
        </w:rPr>
        <w:t>,</w:t>
      </w:r>
    </w:p>
    <w:p w:rsidRPr="008D491C" w:rsidR="008A0C0C" w:rsidP="008A0C0C" w:rsidRDefault="008A0C0C">
      <w:pPr>
        <w:rPr>
          <w:rFonts w:ascii="Times New Roman" w:hAnsi="Times New Roman" w:cs="Times New Roman"/>
          <w:sz w:val="22"/>
          <w:szCs w:val="22"/>
        </w:rPr>
      </w:pPr>
    </w:p>
    <w:p w:rsidRPr="008D491C" w:rsidR="008A0C0C" w:rsidP="008A0C0C" w:rsidRDefault="008A0C0C">
      <w:pPr>
        <w:rPr>
          <w:rFonts w:ascii="Times New Roman" w:hAnsi="Times New Roman" w:cs="Times New Roman"/>
          <w:i/>
          <w:sz w:val="22"/>
          <w:szCs w:val="22"/>
        </w:rPr>
      </w:pPr>
      <w:r w:rsidRPr="008D491C">
        <w:rPr>
          <w:rFonts w:ascii="Times New Roman" w:hAnsi="Times New Roman" w:cs="Times New Roman"/>
          <w:i/>
          <w:sz w:val="22"/>
          <w:szCs w:val="22"/>
        </w:rPr>
        <w:t>(dále jen „objednatel“)</w:t>
      </w:r>
      <w:r w:rsidRPr="008D491C" w:rsidR="00731E77">
        <w:rPr>
          <w:rFonts w:ascii="Times New Roman" w:hAnsi="Times New Roman" w:cs="Times New Roman"/>
          <w:i/>
          <w:sz w:val="22"/>
          <w:szCs w:val="22"/>
        </w:rPr>
        <w:t>,</w:t>
      </w:r>
    </w:p>
    <w:p w:rsidR="008A0C0C" w:rsidP="008A0C0C" w:rsidRDefault="008A0C0C">
      <w:pPr>
        <w:pStyle w:val="Default"/>
        <w:rPr>
          <w:rFonts w:ascii="Times New Roman" w:hAnsi="Times New Roman" w:cs="Times New Roman"/>
          <w:b/>
          <w:sz w:val="22"/>
          <w:szCs w:val="22"/>
        </w:rPr>
      </w:pPr>
    </w:p>
    <w:p w:rsidRPr="008D491C" w:rsidR="00810D11" w:rsidP="008A0C0C" w:rsidRDefault="00810D11">
      <w:pPr>
        <w:pStyle w:val="Default"/>
        <w:rPr>
          <w:rFonts w:ascii="Times New Roman" w:hAnsi="Times New Roman" w:cs="Times New Roman"/>
          <w:b/>
          <w:sz w:val="22"/>
          <w:szCs w:val="22"/>
        </w:rPr>
      </w:pPr>
      <w:r>
        <w:rPr>
          <w:rFonts w:ascii="Times New Roman" w:hAnsi="Times New Roman" w:cs="Times New Roman"/>
          <w:b/>
          <w:sz w:val="22"/>
          <w:szCs w:val="22"/>
        </w:rPr>
        <w:t>a</w:t>
      </w:r>
    </w:p>
    <w:p w:rsidRPr="008D491C" w:rsidR="009C56DC" w:rsidP="008A0C0C" w:rsidRDefault="009C56DC">
      <w:pPr>
        <w:pStyle w:val="Default"/>
        <w:rPr>
          <w:rFonts w:ascii="Times New Roman" w:hAnsi="Times New Roman" w:cs="Times New Roman"/>
          <w:b/>
          <w:sz w:val="22"/>
          <w:szCs w:val="22"/>
        </w:rPr>
      </w:pPr>
    </w:p>
    <w:p w:rsidRPr="003C08FC" w:rsidR="00CB5318" w:rsidP="008A0C0C" w:rsidRDefault="00C52491">
      <w:pPr>
        <w:suppressAutoHyphens w:val="false"/>
        <w:jc w:val="both"/>
        <w:rPr>
          <w:rFonts w:ascii="Times New Roman" w:hAnsi="Times New Roman" w:cs="Times New Roman"/>
          <w:b/>
          <w:sz w:val="22"/>
          <w:szCs w:val="22"/>
          <w:highlight w:val="yellow"/>
          <w:lang w:eastAsia="cs-CZ"/>
        </w:rPr>
      </w:pPr>
      <w:r w:rsidRPr="003C08FC">
        <w:rPr>
          <w:rFonts w:ascii="Times New Roman" w:hAnsi="Times New Roman" w:cs="Times New Roman"/>
          <w:b/>
          <w:sz w:val="22"/>
          <w:szCs w:val="22"/>
          <w:highlight w:val="yellow"/>
          <w:lang w:eastAsia="cs-CZ"/>
        </w:rPr>
        <w:t>…,</w:t>
      </w:r>
    </w:p>
    <w:p w:rsidRPr="003C08FC" w:rsidR="008A0C0C" w:rsidP="008A0C0C" w:rsidRDefault="00C52491">
      <w:pPr>
        <w:suppressAutoHyphens w:val="false"/>
        <w:jc w:val="both"/>
        <w:rPr>
          <w:rFonts w:ascii="Times New Roman" w:hAnsi="Times New Roman" w:cs="Times New Roman"/>
          <w:sz w:val="22"/>
          <w:szCs w:val="22"/>
          <w:highlight w:val="yellow"/>
        </w:rPr>
      </w:pPr>
      <w:r w:rsidRPr="003C08FC">
        <w:rPr>
          <w:rFonts w:ascii="Times New Roman" w:hAnsi="Times New Roman" w:cs="Times New Roman"/>
          <w:sz w:val="22"/>
          <w:szCs w:val="22"/>
          <w:highlight w:val="yellow"/>
        </w:rPr>
        <w:t>IČ: …,</w:t>
      </w:r>
    </w:p>
    <w:p w:rsidRPr="003C08FC" w:rsidR="00C52491" w:rsidP="008A0C0C" w:rsidRDefault="00C52491">
      <w:pPr>
        <w:suppressAutoHyphens w:val="false"/>
        <w:jc w:val="both"/>
        <w:rPr>
          <w:rFonts w:ascii="Times New Roman" w:hAnsi="Times New Roman" w:cs="Times New Roman"/>
          <w:sz w:val="22"/>
          <w:szCs w:val="22"/>
          <w:highlight w:val="yellow"/>
        </w:rPr>
      </w:pPr>
      <w:r w:rsidRPr="003C08FC">
        <w:rPr>
          <w:rFonts w:ascii="Times New Roman" w:hAnsi="Times New Roman" w:cs="Times New Roman"/>
          <w:sz w:val="22"/>
          <w:szCs w:val="22"/>
          <w:highlight w:val="yellow"/>
        </w:rPr>
        <w:t>DIČ: …,</w:t>
      </w:r>
    </w:p>
    <w:p w:rsidRPr="003C08FC" w:rsidR="00C52491" w:rsidP="008A0C0C" w:rsidRDefault="00C52491">
      <w:pPr>
        <w:suppressAutoHyphens w:val="false"/>
        <w:jc w:val="both"/>
        <w:rPr>
          <w:rFonts w:ascii="Times New Roman" w:hAnsi="Times New Roman" w:cs="Times New Roman"/>
          <w:b/>
          <w:color w:val="FF0000"/>
          <w:sz w:val="22"/>
          <w:szCs w:val="22"/>
          <w:highlight w:val="yellow"/>
          <w:lang w:eastAsia="cs-CZ"/>
        </w:rPr>
      </w:pPr>
      <w:r w:rsidRPr="003C08FC">
        <w:rPr>
          <w:rFonts w:ascii="Times New Roman" w:hAnsi="Times New Roman" w:cs="Times New Roman"/>
          <w:sz w:val="22"/>
          <w:szCs w:val="22"/>
          <w:highlight w:val="yellow"/>
        </w:rPr>
        <w:t>se sídlem …,</w:t>
      </w:r>
    </w:p>
    <w:p w:rsidRPr="003C08FC" w:rsidR="008A0C0C" w:rsidP="008A0C0C" w:rsidRDefault="00C52491">
      <w:pPr>
        <w:pStyle w:val="Default"/>
        <w:rPr>
          <w:rFonts w:ascii="Times New Roman" w:hAnsi="Times New Roman" w:cs="Times New Roman"/>
          <w:sz w:val="22"/>
          <w:szCs w:val="22"/>
          <w:highlight w:val="yellow"/>
        </w:rPr>
      </w:pPr>
      <w:r w:rsidRPr="003C08FC">
        <w:rPr>
          <w:rFonts w:ascii="Times New Roman" w:hAnsi="Times New Roman" w:cs="Times New Roman"/>
          <w:sz w:val="22"/>
          <w:szCs w:val="22"/>
          <w:highlight w:val="yellow"/>
        </w:rPr>
        <w:t>společnost zapsaná</w:t>
      </w:r>
      <w:r w:rsidRPr="003C08FC" w:rsidR="008A0C0C">
        <w:rPr>
          <w:rFonts w:ascii="Times New Roman" w:hAnsi="Times New Roman" w:cs="Times New Roman"/>
          <w:sz w:val="22"/>
          <w:szCs w:val="22"/>
          <w:highlight w:val="yellow"/>
        </w:rPr>
        <w:t xml:space="preserve"> </w:t>
      </w:r>
      <w:r w:rsidRPr="003C08FC">
        <w:rPr>
          <w:rFonts w:ascii="Times New Roman" w:hAnsi="Times New Roman" w:cs="Times New Roman"/>
          <w:sz w:val="22"/>
          <w:szCs w:val="22"/>
          <w:highlight w:val="yellow"/>
        </w:rPr>
        <w:t>v obchodním rejstříku vedeném Krajským soudem …, oddíl …, vložka …,</w:t>
      </w:r>
    </w:p>
    <w:p w:rsidRPr="008D491C" w:rsidR="008A0C0C" w:rsidP="008A0C0C" w:rsidRDefault="00C52491">
      <w:pPr>
        <w:pStyle w:val="Default"/>
        <w:rPr>
          <w:rFonts w:ascii="Times New Roman" w:hAnsi="Times New Roman" w:cs="Times New Roman"/>
          <w:sz w:val="22"/>
          <w:szCs w:val="22"/>
        </w:rPr>
      </w:pPr>
      <w:r w:rsidRPr="003C08FC">
        <w:rPr>
          <w:rFonts w:ascii="Times New Roman" w:hAnsi="Times New Roman" w:cs="Times New Roman"/>
          <w:sz w:val="22"/>
          <w:szCs w:val="22"/>
          <w:highlight w:val="yellow"/>
        </w:rPr>
        <w:t>zastoupena …</w:t>
      </w:r>
      <w:r w:rsidRPr="003C08FC" w:rsidR="00731E77">
        <w:rPr>
          <w:rFonts w:ascii="Times New Roman" w:hAnsi="Times New Roman" w:cs="Times New Roman"/>
          <w:sz w:val="22"/>
          <w:szCs w:val="22"/>
          <w:highlight w:val="yellow"/>
        </w:rPr>
        <w:t>,</w:t>
      </w:r>
    </w:p>
    <w:p w:rsidRPr="008D491C" w:rsidR="00C52491" w:rsidP="008A0C0C" w:rsidRDefault="00C52491">
      <w:pPr>
        <w:pStyle w:val="Default"/>
        <w:rPr>
          <w:rFonts w:ascii="Times New Roman" w:hAnsi="Times New Roman" w:cs="Times New Roman"/>
          <w:sz w:val="22"/>
          <w:szCs w:val="22"/>
        </w:rPr>
      </w:pPr>
    </w:p>
    <w:p w:rsidRPr="008D491C" w:rsidR="008A0C0C" w:rsidP="008A0C0C" w:rsidRDefault="008A0C0C">
      <w:pPr>
        <w:pStyle w:val="Default"/>
        <w:rPr>
          <w:rFonts w:ascii="Times New Roman" w:hAnsi="Times New Roman" w:cs="Times New Roman"/>
          <w:i/>
          <w:sz w:val="22"/>
          <w:szCs w:val="22"/>
        </w:rPr>
      </w:pPr>
      <w:r w:rsidRPr="008D491C">
        <w:rPr>
          <w:rFonts w:ascii="Times New Roman" w:hAnsi="Times New Roman" w:cs="Times New Roman"/>
          <w:i/>
          <w:sz w:val="22"/>
          <w:szCs w:val="22"/>
        </w:rPr>
        <w:t>(dále jen „poskytovatel“)</w:t>
      </w:r>
      <w:r w:rsidRPr="008D491C" w:rsidR="00731E77">
        <w:rPr>
          <w:rFonts w:ascii="Times New Roman" w:hAnsi="Times New Roman" w:cs="Times New Roman"/>
          <w:i/>
          <w:sz w:val="22"/>
          <w:szCs w:val="22"/>
        </w:rPr>
        <w:t>,</w:t>
      </w:r>
      <w:r w:rsidRPr="008D491C">
        <w:rPr>
          <w:rFonts w:ascii="Times New Roman" w:hAnsi="Times New Roman" w:cs="Times New Roman"/>
          <w:i/>
          <w:sz w:val="22"/>
          <w:szCs w:val="22"/>
        </w:rPr>
        <w:t xml:space="preserve"> </w:t>
      </w:r>
    </w:p>
    <w:p w:rsidRPr="008D491C" w:rsidR="008A0C0C" w:rsidP="008A0C0C" w:rsidRDefault="008A0C0C">
      <w:pPr>
        <w:pStyle w:val="Default"/>
        <w:rPr>
          <w:rFonts w:ascii="Times New Roman" w:hAnsi="Times New Roman" w:cs="Times New Roman"/>
          <w:sz w:val="22"/>
          <w:szCs w:val="22"/>
        </w:rPr>
      </w:pPr>
    </w:p>
    <w:p w:rsidRPr="008D491C" w:rsidR="00731E77" w:rsidP="008A0C0C" w:rsidRDefault="00731E77">
      <w:pPr>
        <w:pStyle w:val="Default"/>
        <w:rPr>
          <w:rFonts w:ascii="Times New Roman" w:hAnsi="Times New Roman" w:cs="Times New Roman"/>
          <w:sz w:val="22"/>
          <w:szCs w:val="22"/>
        </w:rPr>
      </w:pPr>
    </w:p>
    <w:p w:rsidRPr="008D491C" w:rsidR="00C52491" w:rsidP="008A0C0C" w:rsidRDefault="008A0C0C">
      <w:pPr>
        <w:pStyle w:val="Default"/>
        <w:jc w:val="center"/>
        <w:rPr>
          <w:rFonts w:ascii="Times New Roman" w:hAnsi="Times New Roman" w:cs="Times New Roman"/>
          <w:sz w:val="22"/>
          <w:szCs w:val="22"/>
        </w:rPr>
      </w:pPr>
      <w:r w:rsidRPr="008D491C">
        <w:rPr>
          <w:rFonts w:ascii="Times New Roman" w:hAnsi="Times New Roman" w:cs="Times New Roman"/>
          <w:sz w:val="22"/>
          <w:szCs w:val="22"/>
        </w:rPr>
        <w:t>uzavřely níže uvedeného dne, měsíce a roku tuto smlouvu o poskytování služeb:</w:t>
      </w:r>
    </w:p>
    <w:p w:rsidRPr="008D491C" w:rsidR="00C52491" w:rsidP="008A0C0C" w:rsidRDefault="00C52491">
      <w:pPr>
        <w:pStyle w:val="Default"/>
        <w:jc w:val="center"/>
        <w:rPr>
          <w:rFonts w:ascii="Times New Roman" w:hAnsi="Times New Roman" w:cs="Times New Roman"/>
          <w:sz w:val="22"/>
          <w:szCs w:val="22"/>
        </w:rPr>
      </w:pPr>
    </w:p>
    <w:p w:rsidRPr="008D491C" w:rsidR="00731E77" w:rsidP="008A0C0C" w:rsidRDefault="00731E77">
      <w:pPr>
        <w:pStyle w:val="Default"/>
        <w:jc w:val="center"/>
        <w:rPr>
          <w:rFonts w:ascii="Times New Roman" w:hAnsi="Times New Roman" w:cs="Times New Roman"/>
          <w:sz w:val="22"/>
          <w:szCs w:val="22"/>
        </w:rPr>
      </w:pPr>
    </w:p>
    <w:p w:rsidRPr="008D491C" w:rsidR="008D491C" w:rsidP="008A0C0C" w:rsidRDefault="008D491C">
      <w:pPr>
        <w:pStyle w:val="Default"/>
        <w:jc w:val="center"/>
        <w:rPr>
          <w:rFonts w:ascii="Times New Roman" w:hAnsi="Times New Roman" w:cs="Times New Roman"/>
          <w:sz w:val="22"/>
          <w:szCs w:val="22"/>
        </w:rPr>
      </w:pPr>
    </w:p>
    <w:p w:rsidRPr="008D491C" w:rsidR="008A0C0C" w:rsidP="008A0C0C" w:rsidRDefault="00C52491">
      <w:pPr>
        <w:pStyle w:val="Default"/>
        <w:jc w:val="center"/>
        <w:rPr>
          <w:rFonts w:ascii="Times New Roman" w:hAnsi="Times New Roman" w:cs="Times New Roman"/>
          <w:sz w:val="22"/>
          <w:szCs w:val="22"/>
        </w:rPr>
      </w:pPr>
      <w:r w:rsidRPr="008D491C">
        <w:rPr>
          <w:rFonts w:ascii="Times New Roman" w:hAnsi="Times New Roman" w:cs="Times New Roman"/>
          <w:b/>
          <w:sz w:val="22"/>
          <w:szCs w:val="22"/>
        </w:rPr>
        <w:t>I.</w:t>
      </w:r>
    </w:p>
    <w:p w:rsidRPr="00346B8F" w:rsidR="0079101B" w:rsidP="002F07B7" w:rsidRDefault="00C52491">
      <w:pPr>
        <w:pStyle w:val="Default"/>
        <w:numPr>
          <w:ilvl w:val="0"/>
          <w:numId w:val="9"/>
        </w:numPr>
        <w:spacing w:after="120"/>
        <w:ind w:left="425" w:hanging="425"/>
        <w:jc w:val="both"/>
        <w:rPr>
          <w:rFonts w:ascii="Times New Roman" w:hAnsi="Times New Roman" w:cs="Times New Roman"/>
          <w:sz w:val="22"/>
          <w:szCs w:val="22"/>
        </w:rPr>
      </w:pPr>
      <w:r w:rsidRPr="003D1E7C">
        <w:rPr>
          <w:rFonts w:ascii="Times New Roman" w:hAnsi="Times New Roman" w:cs="Times New Roman"/>
          <w:sz w:val="22"/>
          <w:szCs w:val="22"/>
        </w:rPr>
        <w:t xml:space="preserve">Poskytovatel se </w:t>
      </w:r>
      <w:r w:rsidRPr="003D1E7C" w:rsidR="00BF5C0F">
        <w:rPr>
          <w:rFonts w:ascii="Times New Roman" w:hAnsi="Times New Roman" w:cs="Times New Roman"/>
          <w:sz w:val="22"/>
          <w:szCs w:val="22"/>
        </w:rPr>
        <w:t xml:space="preserve">touto smlouvou </w:t>
      </w:r>
      <w:r w:rsidRPr="003D1E7C">
        <w:rPr>
          <w:rFonts w:ascii="Times New Roman" w:hAnsi="Times New Roman" w:cs="Times New Roman"/>
          <w:sz w:val="22"/>
          <w:szCs w:val="22"/>
        </w:rPr>
        <w:t xml:space="preserve">zavazuje pro objednatele </w:t>
      </w:r>
      <w:r w:rsidRPr="003D1E7C" w:rsidR="00BF5C0F">
        <w:rPr>
          <w:rFonts w:ascii="Times New Roman" w:hAnsi="Times New Roman" w:cs="Times New Roman"/>
          <w:sz w:val="22"/>
          <w:szCs w:val="22"/>
        </w:rPr>
        <w:t xml:space="preserve">realizovat řádně a včas </w:t>
      </w:r>
      <w:r w:rsidRPr="003D1E7C" w:rsidR="00057131">
        <w:rPr>
          <w:rFonts w:ascii="Times New Roman" w:hAnsi="Times New Roman" w:cs="Times New Roman"/>
          <w:sz w:val="22"/>
          <w:szCs w:val="22"/>
        </w:rPr>
        <w:t xml:space="preserve">školení </w:t>
      </w:r>
      <w:r w:rsidRPr="00346B8F" w:rsidR="00057131">
        <w:rPr>
          <w:rFonts w:ascii="Times New Roman" w:hAnsi="Times New Roman" w:cs="Times New Roman"/>
          <w:sz w:val="22"/>
          <w:szCs w:val="22"/>
        </w:rPr>
        <w:t>zaměstnanců objednatele</w:t>
      </w:r>
      <w:r w:rsidRPr="00346B8F" w:rsidR="00BF5C0F">
        <w:rPr>
          <w:rFonts w:ascii="Times New Roman" w:hAnsi="Times New Roman" w:cs="Times New Roman"/>
          <w:sz w:val="22"/>
          <w:szCs w:val="22"/>
        </w:rPr>
        <w:t>, jehož př</w:t>
      </w:r>
      <w:r w:rsidRPr="00346B8F" w:rsidR="00057131">
        <w:rPr>
          <w:rFonts w:ascii="Times New Roman" w:hAnsi="Times New Roman" w:cs="Times New Roman"/>
          <w:sz w:val="22"/>
          <w:szCs w:val="22"/>
        </w:rPr>
        <w:t xml:space="preserve">edmětem je </w:t>
      </w:r>
      <w:r w:rsidRPr="00346B8F" w:rsidR="00346B8F">
        <w:rPr>
          <w:rFonts w:ascii="Times New Roman" w:hAnsi="Times New Roman" w:cs="Times New Roman"/>
          <w:sz w:val="22"/>
          <w:szCs w:val="22"/>
        </w:rPr>
        <w:t xml:space="preserve">navýšit odbornou kvalifikaci vybraných pracovníků v jednotlivých modulech školení </w:t>
      </w:r>
      <w:r w:rsidRPr="00346B8F" w:rsidR="00346B8F">
        <w:rPr>
          <w:rFonts w:ascii="Times New Roman" w:hAnsi="Times New Roman" w:cs="Times New Roman"/>
          <w:sz w:val="22"/>
          <w:szCs w:val="22"/>
        </w:rPr>
        <w:t xml:space="preserve">pro potřeby segmentu produkce </w:t>
      </w:r>
      <w:r w:rsidRPr="00346B8F" w:rsidR="00346B8F">
        <w:rPr>
          <w:rFonts w:ascii="Times New Roman" w:hAnsi="Times New Roman" w:cs="Times New Roman"/>
          <w:sz w:val="22"/>
          <w:szCs w:val="22"/>
        </w:rPr>
        <w:t xml:space="preserve">v oblasti </w:t>
      </w:r>
      <w:proofErr w:type="spellStart"/>
      <w:r w:rsidRPr="00346B8F" w:rsidR="00346B8F">
        <w:rPr>
          <w:rFonts w:ascii="Times New Roman" w:hAnsi="Times New Roman" w:cs="Times New Roman"/>
          <w:sz w:val="22"/>
          <w:szCs w:val="22"/>
        </w:rPr>
        <w:t>automotive</w:t>
      </w:r>
      <w:proofErr w:type="spellEnd"/>
      <w:r w:rsidRPr="00346B8F" w:rsidR="00346B8F">
        <w:rPr>
          <w:rFonts w:ascii="Times New Roman" w:hAnsi="Times New Roman" w:cs="Times New Roman"/>
          <w:sz w:val="22"/>
          <w:szCs w:val="22"/>
        </w:rPr>
        <w:t>.</w:t>
      </w:r>
      <w:r w:rsidRPr="00346B8F" w:rsidR="003D1E7C">
        <w:rPr>
          <w:rFonts w:ascii="Times New Roman" w:hAnsi="Times New Roman" w:cs="Times New Roman"/>
          <w:sz w:val="22"/>
          <w:szCs w:val="22"/>
        </w:rPr>
        <w:t xml:space="preserve"> </w:t>
      </w:r>
      <w:r w:rsidRPr="00346B8F" w:rsidR="00346B8F">
        <w:rPr>
          <w:rFonts w:ascii="Times New Roman" w:hAnsi="Times New Roman" w:cs="Times New Roman"/>
          <w:sz w:val="22"/>
          <w:szCs w:val="22"/>
        </w:rPr>
        <w:t>Každý úspěšný absolvent obdrží po řádném ukončení vzdělávací aktivity osvědčení o absolvování.</w:t>
      </w:r>
      <w:r w:rsidRPr="00346B8F" w:rsidR="00346B8F">
        <w:rPr>
          <w:rFonts w:ascii="Times New Roman" w:hAnsi="Times New Roman" w:cs="Times New Roman"/>
          <w:sz w:val="22"/>
          <w:szCs w:val="22"/>
        </w:rPr>
        <w:t xml:space="preserve"> </w:t>
      </w:r>
      <w:r w:rsidRPr="00346B8F" w:rsidR="003C08FC">
        <w:rPr>
          <w:rFonts w:ascii="Times New Roman" w:hAnsi="Times New Roman" w:cs="Times New Roman"/>
          <w:sz w:val="22"/>
          <w:szCs w:val="22"/>
        </w:rPr>
        <w:t>Školení sestává z následujícího kurzu:</w:t>
      </w:r>
    </w:p>
    <w:p w:rsidRPr="00346B8F" w:rsidR="0079101B" w:rsidP="002F07B7" w:rsidRDefault="00346B8F">
      <w:pPr>
        <w:pStyle w:val="Default"/>
        <w:numPr>
          <w:ilvl w:val="0"/>
          <w:numId w:val="16"/>
        </w:numPr>
        <w:spacing w:after="120"/>
        <w:ind w:left="993" w:hanging="284"/>
        <w:jc w:val="both"/>
        <w:rPr>
          <w:rFonts w:ascii="Times New Roman" w:hAnsi="Times New Roman" w:cs="Times New Roman"/>
          <w:sz w:val="22"/>
          <w:szCs w:val="22"/>
        </w:rPr>
      </w:pPr>
      <w:r>
        <w:rPr>
          <w:rFonts w:ascii="Times New Roman" w:hAnsi="Times New Roman" w:cs="Times New Roman"/>
          <w:sz w:val="22"/>
          <w:szCs w:val="22"/>
        </w:rPr>
        <w:t xml:space="preserve">Vybrané metody v oblasti </w:t>
      </w:r>
      <w:proofErr w:type="spellStart"/>
      <w:r>
        <w:rPr>
          <w:rFonts w:ascii="Times New Roman" w:hAnsi="Times New Roman" w:cs="Times New Roman"/>
          <w:sz w:val="22"/>
          <w:szCs w:val="22"/>
        </w:rPr>
        <w:t>automotive</w:t>
      </w:r>
      <w:proofErr w:type="spellEnd"/>
    </w:p>
    <w:p w:rsidRPr="00DB222A" w:rsidR="008A0C0C" w:rsidP="0079101B" w:rsidRDefault="0091645B">
      <w:pPr>
        <w:pStyle w:val="Default"/>
        <w:spacing w:after="120"/>
        <w:ind w:firstLine="360"/>
        <w:jc w:val="both"/>
        <w:rPr>
          <w:rFonts w:ascii="Times New Roman" w:hAnsi="Times New Roman" w:cs="Times New Roman"/>
          <w:sz w:val="22"/>
          <w:szCs w:val="22"/>
        </w:rPr>
      </w:pPr>
      <w:r w:rsidRPr="00DB222A">
        <w:rPr>
          <w:rFonts w:ascii="Times New Roman" w:hAnsi="Times New Roman" w:cs="Times New Roman"/>
          <w:sz w:val="22"/>
          <w:szCs w:val="22"/>
        </w:rPr>
        <w:t xml:space="preserve">(dále jen </w:t>
      </w:r>
      <w:r w:rsidRPr="00DB222A">
        <w:rPr>
          <w:rFonts w:ascii="Times New Roman" w:hAnsi="Times New Roman" w:cs="Times New Roman"/>
          <w:b/>
          <w:sz w:val="22"/>
          <w:szCs w:val="22"/>
        </w:rPr>
        <w:t>„školení“</w:t>
      </w:r>
      <w:r w:rsidRPr="00DB222A">
        <w:rPr>
          <w:rFonts w:ascii="Times New Roman" w:hAnsi="Times New Roman" w:cs="Times New Roman"/>
          <w:sz w:val="22"/>
          <w:szCs w:val="22"/>
        </w:rPr>
        <w:t>)</w:t>
      </w:r>
      <w:r w:rsidRPr="00DB222A" w:rsidR="00BF5C0F">
        <w:rPr>
          <w:rFonts w:ascii="Times New Roman" w:hAnsi="Times New Roman" w:cs="Times New Roman"/>
          <w:sz w:val="22"/>
          <w:szCs w:val="22"/>
        </w:rPr>
        <w:t>.</w:t>
      </w:r>
    </w:p>
    <w:p w:rsidRPr="008D491C" w:rsidR="00BF5C0F" w:rsidP="002F07B7" w:rsidRDefault="00BF5C0F">
      <w:pPr>
        <w:pStyle w:val="Default"/>
        <w:numPr>
          <w:ilvl w:val="0"/>
          <w:numId w:val="9"/>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 xml:space="preserve">Objednatel se zavazuje uhradit poskytovateli za </w:t>
      </w:r>
      <w:r w:rsidR="0091645B">
        <w:rPr>
          <w:rFonts w:ascii="Times New Roman" w:hAnsi="Times New Roman" w:cs="Times New Roman"/>
          <w:sz w:val="22"/>
          <w:szCs w:val="22"/>
        </w:rPr>
        <w:t>školení specifikované</w:t>
      </w:r>
      <w:r w:rsidRPr="008D491C">
        <w:rPr>
          <w:rFonts w:ascii="Times New Roman" w:hAnsi="Times New Roman" w:cs="Times New Roman"/>
          <w:sz w:val="22"/>
          <w:szCs w:val="22"/>
        </w:rPr>
        <w:t xml:space="preserve"> v čl. I odst. 1 této smlouvy </w:t>
      </w:r>
      <w:r w:rsidR="0091645B">
        <w:rPr>
          <w:rFonts w:ascii="Times New Roman" w:hAnsi="Times New Roman" w:cs="Times New Roman"/>
          <w:sz w:val="22"/>
          <w:szCs w:val="22"/>
        </w:rPr>
        <w:t>cenu školení</w:t>
      </w:r>
      <w:r w:rsidRPr="008D491C">
        <w:rPr>
          <w:rFonts w:ascii="Times New Roman" w:hAnsi="Times New Roman" w:cs="Times New Roman"/>
          <w:sz w:val="22"/>
          <w:szCs w:val="22"/>
        </w:rPr>
        <w:t xml:space="preserve"> ve výši stanovenou touto smlouvou.</w:t>
      </w:r>
    </w:p>
    <w:p w:rsidRPr="008D491C" w:rsidR="00731E77" w:rsidP="008A0C0C" w:rsidRDefault="00731E77">
      <w:pPr>
        <w:pStyle w:val="Default"/>
        <w:jc w:val="both"/>
        <w:rPr>
          <w:rFonts w:ascii="Times New Roman" w:hAnsi="Times New Roman" w:cs="Times New Roman"/>
          <w:sz w:val="22"/>
          <w:szCs w:val="22"/>
        </w:rPr>
      </w:pPr>
    </w:p>
    <w:p w:rsidRPr="008D491C" w:rsidR="008A0C0C" w:rsidP="0030560D" w:rsidRDefault="00BF5C0F">
      <w:pPr>
        <w:pStyle w:val="Default"/>
        <w:keepNext/>
        <w:jc w:val="center"/>
        <w:rPr>
          <w:rFonts w:ascii="Times New Roman" w:hAnsi="Times New Roman" w:cs="Times New Roman"/>
          <w:b/>
          <w:sz w:val="22"/>
          <w:szCs w:val="22"/>
        </w:rPr>
      </w:pPr>
      <w:r w:rsidRPr="008D491C">
        <w:rPr>
          <w:rFonts w:ascii="Times New Roman" w:hAnsi="Times New Roman" w:cs="Times New Roman"/>
          <w:b/>
          <w:sz w:val="22"/>
          <w:szCs w:val="22"/>
        </w:rPr>
        <w:lastRenderedPageBreak/>
        <w:t>II.</w:t>
      </w:r>
    </w:p>
    <w:p w:rsidRPr="008D491C" w:rsidR="008A0C0C" w:rsidP="002F07B7" w:rsidRDefault="00DB222A">
      <w:pPr>
        <w:pStyle w:val="Default"/>
        <w:numPr>
          <w:ilvl w:val="0"/>
          <w:numId w:val="5"/>
        </w:numPr>
        <w:spacing w:after="120"/>
        <w:ind w:left="425" w:hanging="425"/>
        <w:jc w:val="both"/>
        <w:rPr>
          <w:rFonts w:ascii="Times New Roman" w:hAnsi="Times New Roman" w:cs="Times New Roman"/>
          <w:sz w:val="22"/>
          <w:szCs w:val="22"/>
        </w:rPr>
      </w:pPr>
      <w:r>
        <w:rPr>
          <w:rFonts w:ascii="Times New Roman" w:hAnsi="Times New Roman" w:cs="Times New Roman"/>
          <w:sz w:val="22"/>
          <w:szCs w:val="22"/>
        </w:rPr>
        <w:t>Cílem š</w:t>
      </w:r>
      <w:r w:rsidR="0091645B">
        <w:rPr>
          <w:rFonts w:ascii="Times New Roman" w:hAnsi="Times New Roman" w:cs="Times New Roman"/>
          <w:sz w:val="22"/>
          <w:szCs w:val="22"/>
        </w:rPr>
        <w:t>kolení</w:t>
      </w:r>
      <w:r w:rsidRPr="008D491C" w:rsidR="00423AFD">
        <w:rPr>
          <w:rFonts w:ascii="Times New Roman" w:hAnsi="Times New Roman" w:cs="Times New Roman"/>
          <w:sz w:val="22"/>
          <w:szCs w:val="22"/>
        </w:rPr>
        <w:t xml:space="preserve"> dle</w:t>
      </w:r>
      <w:r w:rsidRPr="008D491C" w:rsidR="00AB30E8">
        <w:rPr>
          <w:rFonts w:ascii="Times New Roman" w:hAnsi="Times New Roman" w:cs="Times New Roman"/>
          <w:sz w:val="22"/>
          <w:szCs w:val="22"/>
        </w:rPr>
        <w:t xml:space="preserve"> čl. I. této smlouvy je</w:t>
      </w:r>
      <w:r>
        <w:rPr>
          <w:rFonts w:ascii="Times New Roman" w:hAnsi="Times New Roman" w:cs="Times New Roman"/>
          <w:sz w:val="22"/>
          <w:szCs w:val="22"/>
        </w:rPr>
        <w:t xml:space="preserve"> zajistit </w:t>
      </w:r>
      <w:r w:rsidR="00346B8F">
        <w:rPr>
          <w:rFonts w:ascii="Times New Roman" w:hAnsi="Times New Roman" w:cs="Times New Roman"/>
          <w:sz w:val="22"/>
          <w:szCs w:val="22"/>
        </w:rPr>
        <w:t xml:space="preserve">kvalifikaci zaměstnanců objednatele v segmentu </w:t>
      </w:r>
      <w:proofErr w:type="spellStart"/>
      <w:r w:rsidR="00346B8F">
        <w:rPr>
          <w:rFonts w:ascii="Times New Roman" w:hAnsi="Times New Roman" w:cs="Times New Roman"/>
          <w:sz w:val="22"/>
          <w:szCs w:val="22"/>
        </w:rPr>
        <w:t>automotive</w:t>
      </w:r>
      <w:proofErr w:type="spellEnd"/>
      <w:r w:rsidR="00346B8F">
        <w:rPr>
          <w:rFonts w:ascii="Times New Roman" w:hAnsi="Times New Roman" w:cs="Times New Roman"/>
          <w:sz w:val="22"/>
          <w:szCs w:val="22"/>
        </w:rPr>
        <w:t xml:space="preserve"> a tím omezit nekvalitu při výrobě a případné ztráty zákazníků</w:t>
      </w:r>
      <w:r w:rsidR="0079101B">
        <w:rPr>
          <w:rFonts w:ascii="Times New Roman" w:hAnsi="Times New Roman" w:cs="Times New Roman"/>
          <w:color w:val="auto"/>
        </w:rPr>
        <w:t>.</w:t>
      </w:r>
    </w:p>
    <w:p w:rsidRPr="008D491C" w:rsidR="00F73AC9" w:rsidP="002F07B7" w:rsidRDefault="00AB30E8">
      <w:pPr>
        <w:pStyle w:val="Default"/>
        <w:numPr>
          <w:ilvl w:val="0"/>
          <w:numId w:val="5"/>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Poskytovatel</w:t>
      </w:r>
      <w:r w:rsidRPr="008D491C" w:rsidR="00F73AC9">
        <w:rPr>
          <w:rFonts w:ascii="Times New Roman" w:hAnsi="Times New Roman" w:cs="Times New Roman"/>
          <w:sz w:val="22"/>
          <w:szCs w:val="22"/>
        </w:rPr>
        <w:t xml:space="preserve"> je povinen zajistit kompletní přípravu, organizaci a realizaci </w:t>
      </w:r>
      <w:r w:rsidRPr="008D491C" w:rsidR="00EF5A2F">
        <w:rPr>
          <w:rFonts w:ascii="Times New Roman" w:hAnsi="Times New Roman" w:cs="Times New Roman"/>
          <w:sz w:val="22"/>
          <w:szCs w:val="22"/>
        </w:rPr>
        <w:t>kurzu</w:t>
      </w:r>
      <w:r w:rsidRPr="008D491C" w:rsidR="00F73AC9">
        <w:rPr>
          <w:rFonts w:ascii="Times New Roman" w:hAnsi="Times New Roman" w:cs="Times New Roman"/>
          <w:sz w:val="22"/>
          <w:szCs w:val="22"/>
        </w:rPr>
        <w:t xml:space="preserve"> včetně výukových materiálů. Součástí přípravy školení bude konzultace s kompetentní osobou vztahující se ke skupině vzdělávaných osob.</w:t>
      </w:r>
    </w:p>
    <w:p w:rsidRPr="008D491C" w:rsidR="00423AFD" w:rsidP="002F07B7" w:rsidRDefault="00AA447F">
      <w:pPr>
        <w:pStyle w:val="Default"/>
        <w:numPr>
          <w:ilvl w:val="0"/>
          <w:numId w:val="5"/>
        </w:numPr>
        <w:spacing w:after="120"/>
        <w:ind w:left="425" w:hanging="425"/>
        <w:jc w:val="both"/>
        <w:rPr>
          <w:rFonts w:ascii="Times New Roman" w:hAnsi="Times New Roman" w:cs="Times New Roman"/>
          <w:sz w:val="22"/>
          <w:szCs w:val="22"/>
        </w:rPr>
      </w:pPr>
      <w:r>
        <w:rPr>
          <w:rFonts w:ascii="Times New Roman" w:hAnsi="Times New Roman" w:cs="Times New Roman"/>
          <w:sz w:val="22"/>
          <w:szCs w:val="22"/>
        </w:rPr>
        <w:t>Obsah školení</w:t>
      </w:r>
      <w:r w:rsidRPr="008D491C" w:rsidR="00F73AC9">
        <w:rPr>
          <w:rFonts w:ascii="Times New Roman" w:hAnsi="Times New Roman" w:cs="Times New Roman"/>
          <w:sz w:val="22"/>
          <w:szCs w:val="22"/>
        </w:rPr>
        <w:t xml:space="preserve"> bude realizován v rozsahu uvedeném v</w:t>
      </w:r>
      <w:r>
        <w:rPr>
          <w:rFonts w:ascii="Times New Roman" w:hAnsi="Times New Roman" w:cs="Times New Roman"/>
          <w:sz w:val="22"/>
          <w:szCs w:val="22"/>
        </w:rPr>
        <w:t xml:space="preserve"> tomto ustanovení </w:t>
      </w:r>
      <w:r w:rsidRPr="008D491C" w:rsidR="00F73AC9">
        <w:rPr>
          <w:rFonts w:ascii="Times New Roman" w:hAnsi="Times New Roman" w:cs="Times New Roman"/>
          <w:sz w:val="22"/>
          <w:szCs w:val="22"/>
        </w:rPr>
        <w:t>a</w:t>
      </w:r>
      <w:r w:rsidRPr="008D491C" w:rsidR="00423AFD">
        <w:rPr>
          <w:rFonts w:ascii="Times New Roman" w:hAnsi="Times New Roman" w:cs="Times New Roman"/>
          <w:sz w:val="22"/>
          <w:szCs w:val="22"/>
        </w:rPr>
        <w:t xml:space="preserve"> byl dohodou smluvních stran stanoven takto:</w:t>
      </w:r>
    </w:p>
    <w:p w:rsidRPr="002F07B7" w:rsidR="003C08FC" w:rsidP="00AA447F" w:rsidRDefault="00346B8F">
      <w:pPr>
        <w:pStyle w:val="Zkladntext"/>
        <w:spacing w:after="120" w:line="240" w:lineRule="auto"/>
        <w:ind w:left="426"/>
        <w:rPr>
          <w:rFonts w:ascii="Times New Roman" w:hAnsi="Times New Roman" w:cs="Times New Roman"/>
          <w:b/>
          <w:color w:val="auto"/>
          <w:szCs w:val="22"/>
        </w:rPr>
      </w:pPr>
      <w:r w:rsidRPr="002F07B7">
        <w:rPr>
          <w:rFonts w:ascii="Times New Roman" w:hAnsi="Times New Roman" w:cs="Times New Roman"/>
          <w:b/>
          <w:color w:val="auto"/>
          <w:szCs w:val="22"/>
        </w:rPr>
        <w:t xml:space="preserve">Vybrané metody v oblasti </w:t>
      </w:r>
      <w:proofErr w:type="spellStart"/>
      <w:r w:rsidRPr="002F07B7">
        <w:rPr>
          <w:rFonts w:ascii="Times New Roman" w:hAnsi="Times New Roman" w:cs="Times New Roman"/>
          <w:b/>
          <w:color w:val="auto"/>
          <w:szCs w:val="22"/>
        </w:rPr>
        <w:t>automotive</w:t>
      </w:r>
      <w:proofErr w:type="spellEnd"/>
    </w:p>
    <w:p w:rsidRPr="002F07B7" w:rsidR="00AA447F" w:rsidP="00AA447F" w:rsidRDefault="001F11B0">
      <w:pPr>
        <w:pStyle w:val="Zkladntext"/>
        <w:spacing w:after="120" w:line="240" w:lineRule="auto"/>
        <w:ind w:left="426"/>
        <w:rPr>
          <w:rFonts w:ascii="Times New Roman" w:hAnsi="Times New Roman" w:cs="Times New Roman"/>
          <w:color w:val="auto"/>
          <w:szCs w:val="22"/>
        </w:rPr>
      </w:pPr>
      <w:r w:rsidRPr="002F07B7">
        <w:rPr>
          <w:rFonts w:ascii="Times New Roman" w:hAnsi="Times New Roman" w:cs="Times New Roman"/>
          <w:color w:val="auto"/>
          <w:szCs w:val="22"/>
        </w:rPr>
        <w:t xml:space="preserve">Cílem školení je </w:t>
      </w:r>
      <w:r w:rsidRPr="002F07B7" w:rsidR="002F07B7">
        <w:rPr>
          <w:rFonts w:ascii="Times New Roman" w:hAnsi="Times New Roman" w:cs="Times New Roman"/>
          <w:color w:val="auto"/>
        </w:rPr>
        <w:t xml:space="preserve">navýšit odbornou kvalifikaci vybraných pracovníků v jednotlivých modulech tohoto komplexního školení, které jsme zvolili za předpokladu, že budou přesně vyhovovat potřebám produkce. Součástí naší strategie je rozšíření nového segmentu produkce, a to právě v oblasti </w:t>
      </w:r>
      <w:proofErr w:type="spellStart"/>
      <w:r w:rsidRPr="002F07B7" w:rsidR="002F07B7">
        <w:rPr>
          <w:rFonts w:ascii="Times New Roman" w:hAnsi="Times New Roman" w:cs="Times New Roman"/>
          <w:color w:val="auto"/>
        </w:rPr>
        <w:t>automotive</w:t>
      </w:r>
      <w:proofErr w:type="spellEnd"/>
      <w:r w:rsidRPr="002F07B7" w:rsidR="002F07B7">
        <w:rPr>
          <w:rFonts w:ascii="Times New Roman" w:hAnsi="Times New Roman" w:cs="Times New Roman"/>
          <w:color w:val="auto"/>
        </w:rPr>
        <w:t xml:space="preserve">. Díky této segmentaci rozšiřujeme portfolio stávajících produktů, čímž jsme schopni zajistit nové zakázky a pokrýt tak rozsáhlejší část trhu, především zahraničního, který v sobě skrývá velký potenciál. Spojením teorie a zároveň praktický zácvik v provozu může naší společnosti přinést velmi pozitivní odezvu a maximálně omezit nekvalitu při výrobě, která </w:t>
      </w:r>
      <w:r w:rsidRPr="002F07B7" w:rsidR="002F07B7">
        <w:rPr>
          <w:rFonts w:ascii="Times New Roman" w:hAnsi="Times New Roman" w:cs="Times New Roman"/>
          <w:color w:val="auto"/>
          <w:szCs w:val="22"/>
        </w:rPr>
        <w:t>znamená nejen zvýšenou nákladovost, ale především ztrátu důvěry zákazníků, která je mnohdy nevratná.</w:t>
      </w:r>
    </w:p>
    <w:p w:rsidRPr="002F07B7" w:rsidR="002F07B7" w:rsidP="002F07B7" w:rsidRDefault="002F07B7">
      <w:pPr>
        <w:pStyle w:val="Odstavecseseznamem"/>
        <w:numPr>
          <w:ilvl w:val="0"/>
          <w:numId w:val="17"/>
        </w:numPr>
        <w:tabs>
          <w:tab w:val="left" w:pos="708"/>
          <w:tab w:val="left" w:pos="2880"/>
          <w:tab w:val="left" w:pos="4140"/>
        </w:tabs>
        <w:suppressAutoHyphens w:val="false"/>
        <w:autoSpaceDE w:val="false"/>
        <w:autoSpaceDN w:val="false"/>
        <w:adjustRightInd w:val="false"/>
        <w:ind w:hanging="294"/>
        <w:jc w:val="both"/>
        <w:rPr>
          <w:rFonts w:ascii="Times New Roman" w:hAnsi="Times New Roman" w:cs="Times New Roman"/>
          <w:b/>
          <w:sz w:val="22"/>
          <w:szCs w:val="22"/>
        </w:rPr>
      </w:pPr>
      <w:r>
        <w:rPr>
          <w:rFonts w:ascii="Times New Roman" w:hAnsi="Times New Roman" w:cs="Times New Roman"/>
          <w:b/>
          <w:sz w:val="22"/>
          <w:szCs w:val="22"/>
        </w:rPr>
        <w:t xml:space="preserve">MODUL: </w:t>
      </w:r>
      <w:r w:rsidRPr="002F07B7">
        <w:rPr>
          <w:rFonts w:ascii="Times New Roman" w:hAnsi="Times New Roman" w:cs="Times New Roman"/>
          <w:b/>
          <w:sz w:val="22"/>
          <w:szCs w:val="22"/>
        </w:rPr>
        <w:t>SPC – statistická regulace procesů</w:t>
      </w:r>
    </w:p>
    <w:p w:rsidRPr="002F07B7" w:rsidR="002F07B7" w:rsidP="002F07B7" w:rsidRDefault="002F07B7">
      <w:pPr>
        <w:tabs>
          <w:tab w:val="left" w:pos="708"/>
        </w:tabs>
        <w:autoSpaceDE w:val="false"/>
        <w:autoSpaceDN w:val="false"/>
        <w:adjustRightInd w:val="false"/>
        <w:ind w:left="426"/>
        <w:rPr>
          <w:rFonts w:ascii="Times New Roman" w:hAnsi="Times New Roman" w:cs="Times New Roman"/>
          <w:sz w:val="22"/>
          <w:szCs w:val="22"/>
        </w:rPr>
      </w:pPr>
      <w:r w:rsidRPr="002F07B7">
        <w:rPr>
          <w:rFonts w:ascii="Times New Roman" w:hAnsi="Times New Roman" w:cs="Times New Roman"/>
          <w:sz w:val="22"/>
          <w:szCs w:val="22"/>
        </w:rPr>
        <w:t>V rozsahu 2 dnů</w:t>
      </w:r>
    </w:p>
    <w:p w:rsidRPr="002F07B7" w:rsidR="002F07B7" w:rsidP="002F07B7" w:rsidRDefault="002F07B7">
      <w:pPr>
        <w:pStyle w:val="Odstavecseseznamem"/>
        <w:numPr>
          <w:ilvl w:val="0"/>
          <w:numId w:val="18"/>
        </w:numPr>
        <w:tabs>
          <w:tab w:val="left" w:pos="993"/>
          <w:tab w:val="left" w:pos="2880"/>
          <w:tab w:val="left" w:pos="4140"/>
        </w:tabs>
        <w:suppressAutoHyphens w:val="false"/>
        <w:autoSpaceDE w:val="false"/>
        <w:autoSpaceDN w:val="false"/>
        <w:adjustRightInd w:val="false"/>
        <w:ind w:left="993" w:hanging="283"/>
        <w:jc w:val="both"/>
        <w:rPr>
          <w:rFonts w:ascii="Times New Roman" w:hAnsi="Times New Roman" w:cs="Times New Roman"/>
          <w:sz w:val="22"/>
          <w:szCs w:val="22"/>
        </w:rPr>
      </w:pPr>
      <w:r w:rsidRPr="002F07B7">
        <w:rPr>
          <w:rFonts w:ascii="Times New Roman" w:hAnsi="Times New Roman" w:cs="Times New Roman"/>
          <w:sz w:val="22"/>
          <w:szCs w:val="22"/>
        </w:rPr>
        <w:t>Význam statistické regulace procesů</w:t>
      </w:r>
    </w:p>
    <w:p w:rsidRPr="002F07B7" w:rsidR="002F07B7" w:rsidP="002F07B7" w:rsidRDefault="002F07B7">
      <w:pPr>
        <w:pStyle w:val="Odstavecseseznamem"/>
        <w:numPr>
          <w:ilvl w:val="0"/>
          <w:numId w:val="18"/>
        </w:numPr>
        <w:tabs>
          <w:tab w:val="left" w:pos="993"/>
          <w:tab w:val="left" w:pos="2880"/>
          <w:tab w:val="left" w:pos="4140"/>
        </w:tabs>
        <w:suppressAutoHyphens w:val="false"/>
        <w:autoSpaceDE w:val="false"/>
        <w:autoSpaceDN w:val="false"/>
        <w:adjustRightInd w:val="false"/>
        <w:ind w:left="993" w:hanging="283"/>
        <w:jc w:val="both"/>
        <w:rPr>
          <w:rFonts w:ascii="Times New Roman" w:hAnsi="Times New Roman" w:cs="Times New Roman"/>
          <w:sz w:val="22"/>
          <w:szCs w:val="22"/>
        </w:rPr>
      </w:pPr>
      <w:r w:rsidRPr="002F07B7">
        <w:rPr>
          <w:rFonts w:ascii="Times New Roman" w:hAnsi="Times New Roman" w:cs="Times New Roman"/>
          <w:sz w:val="22"/>
          <w:szCs w:val="22"/>
        </w:rPr>
        <w:t>Náhodné a vymezitelné příčiny variability procesu</w:t>
      </w:r>
    </w:p>
    <w:p w:rsidRPr="002F07B7" w:rsidR="002F07B7" w:rsidP="002F07B7" w:rsidRDefault="002F07B7">
      <w:pPr>
        <w:pStyle w:val="Odstavecseseznamem"/>
        <w:numPr>
          <w:ilvl w:val="0"/>
          <w:numId w:val="18"/>
        </w:numPr>
        <w:tabs>
          <w:tab w:val="left" w:pos="993"/>
          <w:tab w:val="left" w:pos="2880"/>
          <w:tab w:val="left" w:pos="4140"/>
        </w:tabs>
        <w:suppressAutoHyphens w:val="false"/>
        <w:autoSpaceDE w:val="false"/>
        <w:autoSpaceDN w:val="false"/>
        <w:adjustRightInd w:val="false"/>
        <w:ind w:left="993" w:hanging="283"/>
        <w:jc w:val="both"/>
        <w:rPr>
          <w:rFonts w:ascii="Times New Roman" w:hAnsi="Times New Roman" w:cs="Times New Roman"/>
          <w:sz w:val="22"/>
          <w:szCs w:val="22"/>
        </w:rPr>
      </w:pPr>
      <w:r w:rsidRPr="002F07B7">
        <w:rPr>
          <w:rFonts w:ascii="Times New Roman" w:hAnsi="Times New Roman" w:cs="Times New Roman"/>
          <w:sz w:val="22"/>
          <w:szCs w:val="22"/>
        </w:rPr>
        <w:t>Principy statistické regulace procesů. Druhy statistické regulace</w:t>
      </w:r>
    </w:p>
    <w:p w:rsidRPr="002F07B7" w:rsidR="002F07B7" w:rsidP="002F07B7" w:rsidRDefault="002F07B7">
      <w:pPr>
        <w:pStyle w:val="Odstavecseseznamem"/>
        <w:numPr>
          <w:ilvl w:val="0"/>
          <w:numId w:val="18"/>
        </w:numPr>
        <w:tabs>
          <w:tab w:val="left" w:pos="993"/>
          <w:tab w:val="left" w:pos="2880"/>
          <w:tab w:val="left" w:pos="4140"/>
        </w:tabs>
        <w:suppressAutoHyphens w:val="false"/>
        <w:autoSpaceDE w:val="false"/>
        <w:autoSpaceDN w:val="false"/>
        <w:adjustRightInd w:val="false"/>
        <w:ind w:left="993" w:hanging="283"/>
        <w:jc w:val="both"/>
        <w:rPr>
          <w:rFonts w:ascii="Times New Roman" w:hAnsi="Times New Roman" w:cs="Times New Roman"/>
          <w:sz w:val="22"/>
          <w:szCs w:val="22"/>
        </w:rPr>
      </w:pPr>
      <w:r w:rsidRPr="002F07B7">
        <w:rPr>
          <w:rFonts w:ascii="Times New Roman" w:hAnsi="Times New Roman" w:cs="Times New Roman"/>
          <w:sz w:val="22"/>
          <w:szCs w:val="22"/>
        </w:rPr>
        <w:t>Statistická regulace měřením a její praktické použití</w:t>
      </w:r>
    </w:p>
    <w:p w:rsidRPr="002F07B7" w:rsidR="002F07B7" w:rsidP="002F07B7" w:rsidRDefault="002F07B7">
      <w:pPr>
        <w:pStyle w:val="Odstavecseseznamem"/>
        <w:numPr>
          <w:ilvl w:val="0"/>
          <w:numId w:val="18"/>
        </w:numPr>
        <w:tabs>
          <w:tab w:val="left" w:pos="993"/>
          <w:tab w:val="left" w:pos="2880"/>
          <w:tab w:val="left" w:pos="4140"/>
        </w:tabs>
        <w:suppressAutoHyphens w:val="false"/>
        <w:autoSpaceDE w:val="false"/>
        <w:autoSpaceDN w:val="false"/>
        <w:adjustRightInd w:val="false"/>
        <w:ind w:left="993" w:hanging="283"/>
        <w:jc w:val="both"/>
        <w:rPr>
          <w:rFonts w:ascii="Times New Roman" w:hAnsi="Times New Roman" w:cs="Times New Roman"/>
          <w:sz w:val="22"/>
          <w:szCs w:val="22"/>
        </w:rPr>
      </w:pPr>
      <w:r w:rsidRPr="002F07B7">
        <w:rPr>
          <w:rFonts w:ascii="Times New Roman" w:hAnsi="Times New Roman" w:cs="Times New Roman"/>
          <w:sz w:val="22"/>
          <w:szCs w:val="22"/>
        </w:rPr>
        <w:t>Přípravná fáze (volba regulované veličiny, rozsahu podskupiny,</w:t>
      </w:r>
    </w:p>
    <w:p w:rsidRPr="002F07B7" w:rsidR="002F07B7" w:rsidP="002F07B7" w:rsidRDefault="002F07B7">
      <w:pPr>
        <w:pStyle w:val="Odstavecseseznamem"/>
        <w:numPr>
          <w:ilvl w:val="0"/>
          <w:numId w:val="18"/>
        </w:numPr>
        <w:tabs>
          <w:tab w:val="left" w:pos="993"/>
        </w:tabs>
        <w:autoSpaceDE w:val="false"/>
        <w:autoSpaceDN w:val="false"/>
        <w:adjustRightInd w:val="false"/>
        <w:ind w:left="993" w:hanging="283"/>
        <w:rPr>
          <w:rFonts w:ascii="Times New Roman" w:hAnsi="Times New Roman" w:cs="Times New Roman"/>
          <w:sz w:val="22"/>
          <w:szCs w:val="22"/>
        </w:rPr>
      </w:pPr>
      <w:r w:rsidRPr="002F07B7">
        <w:rPr>
          <w:rFonts w:ascii="Times New Roman" w:hAnsi="Times New Roman" w:cs="Times New Roman"/>
          <w:sz w:val="22"/>
          <w:szCs w:val="22"/>
        </w:rPr>
        <w:t>kontrolního intervalu a typu regulačního diagramu)</w:t>
      </w:r>
    </w:p>
    <w:p w:rsidRPr="002F07B7" w:rsidR="002F07B7" w:rsidP="002F07B7" w:rsidRDefault="002F07B7">
      <w:pPr>
        <w:pStyle w:val="Odstavecseseznamem"/>
        <w:numPr>
          <w:ilvl w:val="0"/>
          <w:numId w:val="18"/>
        </w:numPr>
        <w:tabs>
          <w:tab w:val="left" w:pos="993"/>
          <w:tab w:val="left" w:pos="2880"/>
          <w:tab w:val="left" w:pos="4140"/>
        </w:tabs>
        <w:suppressAutoHyphens w:val="false"/>
        <w:autoSpaceDE w:val="false"/>
        <w:autoSpaceDN w:val="false"/>
        <w:adjustRightInd w:val="false"/>
        <w:ind w:left="993" w:hanging="283"/>
        <w:jc w:val="both"/>
        <w:rPr>
          <w:rFonts w:ascii="Times New Roman" w:hAnsi="Times New Roman" w:cs="Times New Roman"/>
          <w:sz w:val="22"/>
          <w:szCs w:val="22"/>
        </w:rPr>
      </w:pPr>
      <w:r w:rsidRPr="002F07B7">
        <w:rPr>
          <w:rFonts w:ascii="Times New Roman" w:hAnsi="Times New Roman" w:cs="Times New Roman"/>
          <w:sz w:val="22"/>
          <w:szCs w:val="22"/>
        </w:rPr>
        <w:t>Fáze analýzy a zabezpečení statistické zvládnutelnosti procesu</w:t>
      </w:r>
    </w:p>
    <w:p w:rsidRPr="002F07B7" w:rsidR="002F07B7" w:rsidP="002F07B7" w:rsidRDefault="002F07B7">
      <w:pPr>
        <w:pStyle w:val="Odstavecseseznamem"/>
        <w:numPr>
          <w:ilvl w:val="0"/>
          <w:numId w:val="18"/>
        </w:numPr>
        <w:tabs>
          <w:tab w:val="left" w:pos="993"/>
        </w:tabs>
        <w:autoSpaceDE w:val="false"/>
        <w:autoSpaceDN w:val="false"/>
        <w:adjustRightInd w:val="false"/>
        <w:ind w:left="993" w:hanging="283"/>
        <w:rPr>
          <w:rFonts w:ascii="Times New Roman" w:hAnsi="Times New Roman" w:cs="Times New Roman"/>
          <w:sz w:val="22"/>
          <w:szCs w:val="22"/>
        </w:rPr>
      </w:pPr>
      <w:r w:rsidRPr="002F07B7">
        <w:rPr>
          <w:rFonts w:ascii="Times New Roman" w:hAnsi="Times New Roman" w:cs="Times New Roman"/>
          <w:sz w:val="22"/>
          <w:szCs w:val="22"/>
        </w:rPr>
        <w:t>(způsoby shromáždění údajů, stanovení regulačních mezí, testy</w:t>
      </w:r>
    </w:p>
    <w:p w:rsidRPr="002F07B7" w:rsidR="002F07B7" w:rsidP="002F07B7" w:rsidRDefault="002F07B7">
      <w:pPr>
        <w:pStyle w:val="Odstavecseseznamem"/>
        <w:numPr>
          <w:ilvl w:val="0"/>
          <w:numId w:val="18"/>
        </w:numPr>
        <w:tabs>
          <w:tab w:val="left" w:pos="993"/>
        </w:tabs>
        <w:autoSpaceDE w:val="false"/>
        <w:autoSpaceDN w:val="false"/>
        <w:adjustRightInd w:val="false"/>
        <w:ind w:left="993" w:hanging="283"/>
        <w:rPr>
          <w:rFonts w:ascii="Times New Roman" w:hAnsi="Times New Roman" w:cs="Times New Roman"/>
          <w:sz w:val="22"/>
          <w:szCs w:val="22"/>
        </w:rPr>
      </w:pPr>
      <w:r w:rsidRPr="002F07B7">
        <w:rPr>
          <w:rFonts w:ascii="Times New Roman" w:hAnsi="Times New Roman" w:cs="Times New Roman"/>
          <w:sz w:val="22"/>
          <w:szCs w:val="22"/>
        </w:rPr>
        <w:t>vymezitelných příčin)</w:t>
      </w:r>
    </w:p>
    <w:p w:rsidRPr="002F07B7" w:rsidR="002F07B7" w:rsidP="002F07B7" w:rsidRDefault="002F07B7">
      <w:pPr>
        <w:pStyle w:val="Odstavecseseznamem"/>
        <w:numPr>
          <w:ilvl w:val="0"/>
          <w:numId w:val="18"/>
        </w:numPr>
        <w:tabs>
          <w:tab w:val="left" w:pos="993"/>
          <w:tab w:val="left" w:pos="2880"/>
          <w:tab w:val="left" w:pos="4140"/>
        </w:tabs>
        <w:suppressAutoHyphens w:val="false"/>
        <w:autoSpaceDE w:val="false"/>
        <w:autoSpaceDN w:val="false"/>
        <w:adjustRightInd w:val="false"/>
        <w:ind w:left="993" w:hanging="283"/>
        <w:jc w:val="both"/>
        <w:rPr>
          <w:rFonts w:ascii="Times New Roman" w:hAnsi="Times New Roman" w:cs="Times New Roman"/>
          <w:sz w:val="22"/>
          <w:szCs w:val="22"/>
        </w:rPr>
      </w:pPr>
      <w:r w:rsidRPr="002F07B7">
        <w:rPr>
          <w:rFonts w:ascii="Times New Roman" w:hAnsi="Times New Roman" w:cs="Times New Roman"/>
          <w:sz w:val="22"/>
          <w:szCs w:val="22"/>
        </w:rPr>
        <w:t>Fáze analýzy a zabezpečení způsobilosti procesu (postup analýzy</w:t>
      </w:r>
    </w:p>
    <w:p w:rsidRPr="002F07B7" w:rsidR="002F07B7" w:rsidP="002F07B7" w:rsidRDefault="002F07B7">
      <w:pPr>
        <w:pStyle w:val="Odstavecseseznamem"/>
        <w:numPr>
          <w:ilvl w:val="0"/>
          <w:numId w:val="18"/>
        </w:numPr>
        <w:tabs>
          <w:tab w:val="left" w:pos="993"/>
        </w:tabs>
        <w:autoSpaceDE w:val="false"/>
        <w:autoSpaceDN w:val="false"/>
        <w:adjustRightInd w:val="false"/>
        <w:ind w:left="993" w:hanging="283"/>
        <w:rPr>
          <w:rFonts w:ascii="Times New Roman" w:hAnsi="Times New Roman" w:cs="Times New Roman"/>
          <w:sz w:val="22"/>
          <w:szCs w:val="22"/>
        </w:rPr>
      </w:pPr>
      <w:r w:rsidRPr="002F07B7">
        <w:rPr>
          <w:rFonts w:ascii="Times New Roman" w:hAnsi="Times New Roman" w:cs="Times New Roman"/>
          <w:sz w:val="22"/>
          <w:szCs w:val="22"/>
        </w:rPr>
        <w:t>způsobilosti procesu, druhy indexů způsobilosti a jejich interpretace,</w:t>
      </w:r>
    </w:p>
    <w:p w:rsidRPr="002F07B7" w:rsidR="002F07B7" w:rsidP="002F07B7" w:rsidRDefault="002F07B7">
      <w:pPr>
        <w:pStyle w:val="Odstavecseseznamem"/>
        <w:numPr>
          <w:ilvl w:val="0"/>
          <w:numId w:val="18"/>
        </w:numPr>
        <w:tabs>
          <w:tab w:val="left" w:pos="993"/>
        </w:tabs>
        <w:autoSpaceDE w:val="false"/>
        <w:autoSpaceDN w:val="false"/>
        <w:adjustRightInd w:val="false"/>
        <w:ind w:left="993" w:hanging="283"/>
        <w:rPr>
          <w:rFonts w:ascii="Times New Roman" w:hAnsi="Times New Roman" w:cs="Times New Roman"/>
          <w:sz w:val="22"/>
          <w:szCs w:val="22"/>
        </w:rPr>
      </w:pPr>
      <w:r w:rsidRPr="002F07B7">
        <w:rPr>
          <w:rFonts w:ascii="Times New Roman" w:hAnsi="Times New Roman" w:cs="Times New Roman"/>
          <w:sz w:val="22"/>
          <w:szCs w:val="22"/>
        </w:rPr>
        <w:t>faktory ovlivňující vypovídací schopnost indexů způsobilosti)</w:t>
      </w:r>
    </w:p>
    <w:p w:rsidRPr="002F07B7" w:rsidR="002F07B7" w:rsidP="002F07B7" w:rsidRDefault="002F07B7">
      <w:pPr>
        <w:pStyle w:val="Odstavecseseznamem"/>
        <w:numPr>
          <w:ilvl w:val="0"/>
          <w:numId w:val="18"/>
        </w:numPr>
        <w:tabs>
          <w:tab w:val="left" w:pos="993"/>
          <w:tab w:val="left" w:pos="2880"/>
          <w:tab w:val="left" w:pos="4140"/>
        </w:tabs>
        <w:suppressAutoHyphens w:val="false"/>
        <w:autoSpaceDE w:val="false"/>
        <w:autoSpaceDN w:val="false"/>
        <w:adjustRightInd w:val="false"/>
        <w:ind w:left="993" w:hanging="283"/>
        <w:jc w:val="both"/>
        <w:rPr>
          <w:rFonts w:ascii="Times New Roman" w:hAnsi="Times New Roman" w:cs="Times New Roman"/>
          <w:sz w:val="22"/>
          <w:szCs w:val="22"/>
        </w:rPr>
      </w:pPr>
      <w:r w:rsidRPr="002F07B7">
        <w:rPr>
          <w:rFonts w:ascii="Times New Roman" w:hAnsi="Times New Roman" w:cs="Times New Roman"/>
          <w:sz w:val="22"/>
          <w:szCs w:val="22"/>
        </w:rPr>
        <w:t>Vlastní statistická regulace</w:t>
      </w:r>
    </w:p>
    <w:p w:rsidRPr="002F07B7" w:rsidR="002F07B7" w:rsidP="002F07B7" w:rsidRDefault="002F07B7">
      <w:pPr>
        <w:pStyle w:val="Odstavecseseznamem"/>
        <w:numPr>
          <w:ilvl w:val="0"/>
          <w:numId w:val="18"/>
        </w:numPr>
        <w:tabs>
          <w:tab w:val="left" w:pos="993"/>
          <w:tab w:val="left" w:pos="2880"/>
          <w:tab w:val="left" w:pos="4140"/>
        </w:tabs>
        <w:suppressAutoHyphens w:val="false"/>
        <w:autoSpaceDE w:val="false"/>
        <w:autoSpaceDN w:val="false"/>
        <w:adjustRightInd w:val="false"/>
        <w:ind w:left="993" w:hanging="283"/>
        <w:jc w:val="both"/>
        <w:rPr>
          <w:rFonts w:ascii="Times New Roman" w:hAnsi="Times New Roman" w:cs="Times New Roman"/>
          <w:sz w:val="22"/>
          <w:szCs w:val="22"/>
        </w:rPr>
      </w:pPr>
      <w:r w:rsidRPr="002F07B7">
        <w:rPr>
          <w:rFonts w:ascii="Times New Roman" w:hAnsi="Times New Roman" w:cs="Times New Roman"/>
          <w:sz w:val="22"/>
          <w:szCs w:val="22"/>
        </w:rPr>
        <w:t>Příklad</w:t>
      </w:r>
    </w:p>
    <w:p w:rsidRPr="002F07B7" w:rsidR="002F07B7" w:rsidP="002F07B7" w:rsidRDefault="002F07B7">
      <w:pPr>
        <w:pStyle w:val="Odstavecseseznamem"/>
        <w:numPr>
          <w:ilvl w:val="0"/>
          <w:numId w:val="18"/>
        </w:numPr>
        <w:tabs>
          <w:tab w:val="left" w:pos="993"/>
          <w:tab w:val="left" w:pos="2880"/>
          <w:tab w:val="left" w:pos="4140"/>
        </w:tabs>
        <w:suppressAutoHyphens w:val="false"/>
        <w:autoSpaceDE w:val="false"/>
        <w:autoSpaceDN w:val="false"/>
        <w:adjustRightInd w:val="false"/>
        <w:ind w:left="993" w:hanging="283"/>
        <w:jc w:val="both"/>
        <w:rPr>
          <w:rFonts w:ascii="Times New Roman" w:hAnsi="Times New Roman" w:cs="Times New Roman"/>
          <w:sz w:val="22"/>
          <w:szCs w:val="22"/>
        </w:rPr>
      </w:pPr>
      <w:r w:rsidRPr="002F07B7">
        <w:rPr>
          <w:rFonts w:ascii="Times New Roman" w:hAnsi="Times New Roman" w:cs="Times New Roman"/>
          <w:sz w:val="22"/>
          <w:szCs w:val="22"/>
        </w:rPr>
        <w:t>Statistická regulace srovnáváním a její praktické použití</w:t>
      </w:r>
    </w:p>
    <w:p w:rsidRPr="002F07B7" w:rsidR="002F07B7" w:rsidP="002F07B7" w:rsidRDefault="002F07B7">
      <w:pPr>
        <w:pStyle w:val="Odstavecseseznamem"/>
        <w:numPr>
          <w:ilvl w:val="0"/>
          <w:numId w:val="18"/>
        </w:numPr>
        <w:tabs>
          <w:tab w:val="left" w:pos="993"/>
          <w:tab w:val="left" w:pos="2880"/>
          <w:tab w:val="left" w:pos="4140"/>
        </w:tabs>
        <w:suppressAutoHyphens w:val="false"/>
        <w:autoSpaceDE w:val="false"/>
        <w:autoSpaceDN w:val="false"/>
        <w:adjustRightInd w:val="false"/>
        <w:ind w:left="993" w:hanging="283"/>
        <w:jc w:val="both"/>
        <w:rPr>
          <w:rFonts w:ascii="Times New Roman" w:hAnsi="Times New Roman" w:cs="Times New Roman"/>
          <w:sz w:val="22"/>
          <w:szCs w:val="22"/>
        </w:rPr>
      </w:pPr>
      <w:r w:rsidRPr="002F07B7">
        <w:rPr>
          <w:rFonts w:ascii="Times New Roman" w:hAnsi="Times New Roman" w:cs="Times New Roman"/>
          <w:sz w:val="22"/>
          <w:szCs w:val="22"/>
        </w:rPr>
        <w:t>Zvláštnosti statistické regulace srovnáváním</w:t>
      </w:r>
    </w:p>
    <w:p w:rsidRPr="002F07B7" w:rsidR="002F07B7" w:rsidP="002F07B7" w:rsidRDefault="002F07B7">
      <w:pPr>
        <w:pStyle w:val="Odstavecseseznamem"/>
        <w:numPr>
          <w:ilvl w:val="0"/>
          <w:numId w:val="18"/>
        </w:numPr>
        <w:tabs>
          <w:tab w:val="left" w:pos="993"/>
          <w:tab w:val="left" w:pos="2880"/>
          <w:tab w:val="left" w:pos="4140"/>
        </w:tabs>
        <w:suppressAutoHyphens w:val="false"/>
        <w:autoSpaceDE w:val="false"/>
        <w:autoSpaceDN w:val="false"/>
        <w:adjustRightInd w:val="false"/>
        <w:ind w:left="993" w:hanging="283"/>
        <w:jc w:val="both"/>
        <w:rPr>
          <w:rFonts w:ascii="Times New Roman" w:hAnsi="Times New Roman" w:cs="Times New Roman"/>
          <w:sz w:val="22"/>
          <w:szCs w:val="22"/>
        </w:rPr>
      </w:pPr>
      <w:r w:rsidRPr="002F07B7">
        <w:rPr>
          <w:rFonts w:ascii="Times New Roman" w:hAnsi="Times New Roman" w:cs="Times New Roman"/>
          <w:sz w:val="22"/>
          <w:szCs w:val="22"/>
        </w:rPr>
        <w:t xml:space="preserve">Typy regulačních diagramů (p - diagram, </w:t>
      </w:r>
      <w:proofErr w:type="spellStart"/>
      <w:r w:rsidRPr="002F07B7">
        <w:rPr>
          <w:rFonts w:ascii="Times New Roman" w:hAnsi="Times New Roman" w:cs="Times New Roman"/>
          <w:sz w:val="22"/>
          <w:szCs w:val="22"/>
        </w:rPr>
        <w:t>np</w:t>
      </w:r>
      <w:proofErr w:type="spellEnd"/>
      <w:r w:rsidRPr="002F07B7">
        <w:rPr>
          <w:rFonts w:ascii="Times New Roman" w:hAnsi="Times New Roman" w:cs="Times New Roman"/>
          <w:sz w:val="22"/>
          <w:szCs w:val="22"/>
        </w:rPr>
        <w:t xml:space="preserve"> - diagram, c - diagram, u –</w:t>
      </w:r>
    </w:p>
    <w:p w:rsidRPr="002F07B7" w:rsidR="002F07B7" w:rsidP="002F07B7" w:rsidRDefault="002F07B7">
      <w:pPr>
        <w:pStyle w:val="Odstavecseseznamem"/>
        <w:numPr>
          <w:ilvl w:val="0"/>
          <w:numId w:val="18"/>
        </w:numPr>
        <w:tabs>
          <w:tab w:val="left" w:pos="993"/>
        </w:tabs>
        <w:autoSpaceDE w:val="false"/>
        <w:autoSpaceDN w:val="false"/>
        <w:adjustRightInd w:val="false"/>
        <w:ind w:left="993" w:hanging="283"/>
        <w:rPr>
          <w:rFonts w:ascii="Times New Roman" w:hAnsi="Times New Roman" w:cs="Times New Roman"/>
          <w:sz w:val="22"/>
          <w:szCs w:val="22"/>
        </w:rPr>
      </w:pPr>
      <w:r w:rsidRPr="002F07B7">
        <w:rPr>
          <w:rFonts w:ascii="Times New Roman" w:hAnsi="Times New Roman" w:cs="Times New Roman"/>
          <w:sz w:val="22"/>
          <w:szCs w:val="22"/>
        </w:rPr>
        <w:t>diagram), volba, postup aplikace.</w:t>
      </w:r>
    </w:p>
    <w:p w:rsidRPr="002F07B7" w:rsidR="002F07B7" w:rsidP="002F07B7" w:rsidRDefault="002F07B7">
      <w:pPr>
        <w:pStyle w:val="Odstavecseseznamem"/>
        <w:numPr>
          <w:ilvl w:val="0"/>
          <w:numId w:val="18"/>
        </w:numPr>
        <w:tabs>
          <w:tab w:val="left" w:pos="993"/>
          <w:tab w:val="left" w:pos="2880"/>
          <w:tab w:val="left" w:pos="4140"/>
        </w:tabs>
        <w:suppressAutoHyphens w:val="false"/>
        <w:autoSpaceDE w:val="false"/>
        <w:autoSpaceDN w:val="false"/>
        <w:adjustRightInd w:val="false"/>
        <w:ind w:left="993" w:hanging="283"/>
        <w:jc w:val="both"/>
        <w:rPr>
          <w:rFonts w:ascii="Times New Roman" w:hAnsi="Times New Roman" w:cs="Times New Roman"/>
          <w:sz w:val="22"/>
          <w:szCs w:val="22"/>
        </w:rPr>
      </w:pPr>
      <w:r w:rsidRPr="002F07B7">
        <w:rPr>
          <w:rFonts w:ascii="Times New Roman" w:hAnsi="Times New Roman" w:cs="Times New Roman"/>
          <w:sz w:val="22"/>
          <w:szCs w:val="22"/>
        </w:rPr>
        <w:t>Příklad</w:t>
      </w:r>
    </w:p>
    <w:p w:rsidRPr="002F07B7" w:rsidR="002F07B7" w:rsidP="002F07B7" w:rsidRDefault="002F07B7">
      <w:pPr>
        <w:tabs>
          <w:tab w:val="left" w:pos="708"/>
        </w:tabs>
        <w:autoSpaceDE w:val="false"/>
        <w:autoSpaceDN w:val="false"/>
        <w:adjustRightInd w:val="false"/>
        <w:rPr>
          <w:rFonts w:ascii="Times New Roman" w:hAnsi="Times New Roman" w:cs="Times New Roman"/>
          <w:b/>
          <w:sz w:val="22"/>
          <w:szCs w:val="22"/>
        </w:rPr>
      </w:pPr>
    </w:p>
    <w:p w:rsidRPr="002F07B7" w:rsidR="002F07B7" w:rsidP="002F07B7" w:rsidRDefault="002F07B7">
      <w:pPr>
        <w:pStyle w:val="Odstavecseseznamem"/>
        <w:numPr>
          <w:ilvl w:val="0"/>
          <w:numId w:val="17"/>
        </w:numPr>
        <w:tabs>
          <w:tab w:val="left" w:pos="708"/>
          <w:tab w:val="left" w:pos="2880"/>
          <w:tab w:val="left" w:pos="4140"/>
        </w:tabs>
        <w:suppressAutoHyphens w:val="false"/>
        <w:autoSpaceDE w:val="false"/>
        <w:autoSpaceDN w:val="false"/>
        <w:adjustRightInd w:val="false"/>
        <w:ind w:hanging="294"/>
        <w:jc w:val="both"/>
        <w:rPr>
          <w:rFonts w:ascii="Times New Roman" w:hAnsi="Times New Roman" w:cs="Times New Roman"/>
          <w:b/>
          <w:sz w:val="22"/>
          <w:szCs w:val="22"/>
        </w:rPr>
      </w:pPr>
      <w:r w:rsidRPr="002F07B7">
        <w:rPr>
          <w:rFonts w:ascii="Times New Roman" w:hAnsi="Times New Roman" w:cs="Times New Roman"/>
          <w:b/>
          <w:sz w:val="22"/>
          <w:szCs w:val="22"/>
        </w:rPr>
        <w:t>MODUL</w:t>
      </w:r>
      <w:r w:rsidRPr="002F07B7">
        <w:rPr>
          <w:rFonts w:ascii="Times New Roman" w:hAnsi="Times New Roman" w:cs="Times New Roman"/>
          <w:b/>
          <w:sz w:val="22"/>
          <w:szCs w:val="22"/>
        </w:rPr>
        <w:t xml:space="preserve">: </w:t>
      </w:r>
      <w:r w:rsidRPr="002F07B7">
        <w:rPr>
          <w:rFonts w:ascii="Times New Roman" w:hAnsi="Times New Roman" w:cs="Times New Roman"/>
          <w:b/>
          <w:sz w:val="22"/>
          <w:szCs w:val="22"/>
        </w:rPr>
        <w:t>APQP, PPAP – metody progresivního plánování kvality</w:t>
      </w:r>
    </w:p>
    <w:p w:rsidRPr="002F07B7" w:rsidR="002F07B7" w:rsidP="002F07B7" w:rsidRDefault="002F07B7">
      <w:pPr>
        <w:tabs>
          <w:tab w:val="left" w:pos="708"/>
        </w:tabs>
        <w:autoSpaceDE w:val="false"/>
        <w:autoSpaceDN w:val="false"/>
        <w:adjustRightInd w:val="false"/>
        <w:ind w:left="426"/>
        <w:rPr>
          <w:rFonts w:ascii="Times New Roman" w:hAnsi="Times New Roman" w:cs="Times New Roman"/>
          <w:sz w:val="22"/>
          <w:szCs w:val="22"/>
        </w:rPr>
      </w:pPr>
      <w:r w:rsidRPr="002F07B7">
        <w:rPr>
          <w:rFonts w:ascii="Times New Roman" w:hAnsi="Times New Roman" w:cs="Times New Roman"/>
          <w:sz w:val="22"/>
          <w:szCs w:val="22"/>
        </w:rPr>
        <w:t>V rozsahu 2 dnů</w:t>
      </w:r>
    </w:p>
    <w:p w:rsidRPr="002F07B7" w:rsidR="002F07B7" w:rsidP="002F07B7" w:rsidRDefault="002F07B7">
      <w:pPr>
        <w:tabs>
          <w:tab w:val="left" w:pos="708"/>
        </w:tabs>
        <w:autoSpaceDE w:val="false"/>
        <w:autoSpaceDN w:val="false"/>
        <w:adjustRightInd w:val="false"/>
        <w:rPr>
          <w:rFonts w:ascii="Times New Roman" w:hAnsi="Times New Roman" w:cs="Times New Roman"/>
          <w:sz w:val="22"/>
          <w:szCs w:val="22"/>
        </w:rPr>
      </w:pPr>
      <w:r w:rsidRPr="002F07B7">
        <w:rPr>
          <w:rFonts w:ascii="Times New Roman" w:hAnsi="Times New Roman" w:cs="Times New Roman"/>
          <w:sz w:val="22"/>
          <w:szCs w:val="22"/>
        </w:rPr>
        <w:t xml:space="preserve"> </w:t>
      </w:r>
    </w:p>
    <w:p w:rsidRPr="002F07B7" w:rsidR="002F07B7" w:rsidP="002F07B7" w:rsidRDefault="002F07B7">
      <w:pPr>
        <w:tabs>
          <w:tab w:val="left" w:pos="708"/>
        </w:tabs>
        <w:autoSpaceDE w:val="false"/>
        <w:autoSpaceDN w:val="false"/>
        <w:adjustRightInd w:val="false"/>
        <w:ind w:left="426"/>
        <w:rPr>
          <w:rFonts w:ascii="Times New Roman" w:hAnsi="Times New Roman" w:cs="Times New Roman"/>
          <w:b/>
          <w:bCs/>
          <w:sz w:val="22"/>
          <w:szCs w:val="22"/>
        </w:rPr>
      </w:pPr>
      <w:r w:rsidRPr="002F07B7">
        <w:rPr>
          <w:rFonts w:ascii="Times New Roman" w:hAnsi="Times New Roman" w:cs="Times New Roman"/>
          <w:b/>
          <w:sz w:val="22"/>
          <w:szCs w:val="22"/>
        </w:rPr>
        <w:t>APQP</w:t>
      </w:r>
    </w:p>
    <w:p w:rsidRPr="002F07B7" w:rsidR="002F07B7" w:rsidP="002F07B7" w:rsidRDefault="002F07B7">
      <w:pPr>
        <w:pStyle w:val="Odstavecseseznamem"/>
        <w:numPr>
          <w:ilvl w:val="0"/>
          <w:numId w:val="19"/>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Plán a definování programu</w:t>
      </w:r>
    </w:p>
    <w:p w:rsidRPr="002F07B7" w:rsidR="002F07B7" w:rsidP="002F07B7" w:rsidRDefault="002F07B7">
      <w:pPr>
        <w:pStyle w:val="Odstavecseseznamem"/>
        <w:numPr>
          <w:ilvl w:val="0"/>
          <w:numId w:val="19"/>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Návrh a vývoj výrobku</w:t>
      </w:r>
    </w:p>
    <w:p w:rsidRPr="002F07B7" w:rsidR="002F07B7" w:rsidP="002F07B7" w:rsidRDefault="002F07B7">
      <w:pPr>
        <w:pStyle w:val="Odstavecseseznamem"/>
        <w:numPr>
          <w:ilvl w:val="0"/>
          <w:numId w:val="19"/>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Návrh a vývoj procesu</w:t>
      </w:r>
    </w:p>
    <w:p w:rsidRPr="002F07B7" w:rsidR="002F07B7" w:rsidP="002F07B7" w:rsidRDefault="002F07B7">
      <w:pPr>
        <w:pStyle w:val="Odstavecseseznamem"/>
        <w:numPr>
          <w:ilvl w:val="0"/>
          <w:numId w:val="19"/>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Validace výrobku a procesu</w:t>
      </w:r>
    </w:p>
    <w:p w:rsidRPr="002F07B7" w:rsidR="002F07B7" w:rsidP="002F07B7" w:rsidRDefault="002F07B7">
      <w:pPr>
        <w:pStyle w:val="Odstavecseseznamem"/>
        <w:numPr>
          <w:ilvl w:val="0"/>
          <w:numId w:val="19"/>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Zpětná vazba a nápravná opatření</w:t>
      </w:r>
    </w:p>
    <w:p w:rsidRPr="002F07B7" w:rsidR="002F07B7" w:rsidP="002F07B7" w:rsidRDefault="002F07B7">
      <w:pPr>
        <w:pStyle w:val="Odstavecseseznamem"/>
        <w:numPr>
          <w:ilvl w:val="0"/>
          <w:numId w:val="19"/>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Kontrolní plány/plány regulace</w:t>
      </w:r>
    </w:p>
    <w:p w:rsidRPr="002F07B7" w:rsidR="002F07B7" w:rsidP="002F07B7" w:rsidRDefault="002F07B7">
      <w:pPr>
        <w:pStyle w:val="Odstavecseseznamem"/>
        <w:numPr>
          <w:ilvl w:val="0"/>
          <w:numId w:val="19"/>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Plán jakosti</w:t>
      </w:r>
    </w:p>
    <w:p w:rsidRPr="002F07B7" w:rsidR="002F07B7" w:rsidP="002F07B7" w:rsidRDefault="002F07B7">
      <w:pPr>
        <w:tabs>
          <w:tab w:val="left" w:pos="708"/>
        </w:tabs>
        <w:autoSpaceDE w:val="false"/>
        <w:autoSpaceDN w:val="false"/>
        <w:adjustRightInd w:val="false"/>
        <w:rPr>
          <w:rFonts w:ascii="Times New Roman" w:hAnsi="Times New Roman" w:cs="Times New Roman"/>
          <w:sz w:val="22"/>
          <w:szCs w:val="22"/>
        </w:rPr>
      </w:pPr>
    </w:p>
    <w:p w:rsidRPr="002F07B7" w:rsidR="002F07B7" w:rsidP="002F07B7" w:rsidRDefault="002F07B7">
      <w:pPr>
        <w:tabs>
          <w:tab w:val="left" w:pos="708"/>
        </w:tabs>
        <w:autoSpaceDE w:val="false"/>
        <w:autoSpaceDN w:val="false"/>
        <w:adjustRightInd w:val="false"/>
        <w:ind w:left="426"/>
        <w:rPr>
          <w:rFonts w:ascii="Times New Roman" w:hAnsi="Times New Roman" w:cs="Times New Roman"/>
          <w:sz w:val="22"/>
          <w:szCs w:val="22"/>
        </w:rPr>
      </w:pPr>
      <w:r w:rsidRPr="002F07B7">
        <w:rPr>
          <w:rFonts w:ascii="Times New Roman" w:hAnsi="Times New Roman" w:cs="Times New Roman"/>
          <w:sz w:val="22"/>
          <w:szCs w:val="22"/>
        </w:rPr>
        <w:t>Požadavky na projekty - koncepce a realizace APQP</w:t>
      </w:r>
    </w:p>
    <w:p w:rsidRPr="002F07B7" w:rsidR="002F07B7" w:rsidP="002F07B7" w:rsidRDefault="002F07B7">
      <w:pPr>
        <w:pStyle w:val="Odstavecseseznamem"/>
        <w:numPr>
          <w:ilvl w:val="0"/>
          <w:numId w:val="20"/>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Přehled o zásadách řízení projektu</w:t>
      </w:r>
    </w:p>
    <w:p w:rsidRPr="002F07B7" w:rsidR="002F07B7" w:rsidP="002F07B7" w:rsidRDefault="002F07B7">
      <w:pPr>
        <w:pStyle w:val="Odstavecseseznamem"/>
        <w:numPr>
          <w:ilvl w:val="0"/>
          <w:numId w:val="20"/>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Fáze a procesy řízení projektu</w:t>
      </w:r>
    </w:p>
    <w:p w:rsidRPr="002F07B7" w:rsidR="002F07B7" w:rsidP="002F07B7" w:rsidRDefault="002F07B7">
      <w:pPr>
        <w:pStyle w:val="Odstavecseseznamem"/>
        <w:numPr>
          <w:ilvl w:val="0"/>
          <w:numId w:val="20"/>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Organizace projektu, projektová struktura</w:t>
      </w:r>
    </w:p>
    <w:p w:rsidRPr="002F07B7" w:rsidR="002F07B7" w:rsidP="002F07B7" w:rsidRDefault="002F07B7">
      <w:pPr>
        <w:pStyle w:val="Odstavecseseznamem"/>
        <w:numPr>
          <w:ilvl w:val="0"/>
          <w:numId w:val="20"/>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Týmová spolupráce</w:t>
      </w:r>
    </w:p>
    <w:p w:rsidRPr="002F07B7" w:rsidR="002F07B7" w:rsidP="002F07B7" w:rsidRDefault="002F07B7">
      <w:pPr>
        <w:pStyle w:val="Odstavecseseznamem"/>
        <w:numPr>
          <w:ilvl w:val="0"/>
          <w:numId w:val="20"/>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Řízení rizik v projektu</w:t>
      </w:r>
    </w:p>
    <w:p w:rsidRPr="002F07B7" w:rsidR="002F07B7" w:rsidP="002F07B7" w:rsidRDefault="002F07B7">
      <w:pPr>
        <w:pStyle w:val="Odstavecseseznamem"/>
        <w:numPr>
          <w:ilvl w:val="0"/>
          <w:numId w:val="20"/>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Zkušenosti z praxe</w:t>
      </w:r>
    </w:p>
    <w:p w:rsidRPr="002F07B7" w:rsidR="002F07B7" w:rsidP="002F07B7" w:rsidRDefault="002F07B7">
      <w:pPr>
        <w:tabs>
          <w:tab w:val="left" w:pos="708"/>
        </w:tabs>
        <w:autoSpaceDE w:val="false"/>
        <w:autoSpaceDN w:val="false"/>
        <w:adjustRightInd w:val="false"/>
        <w:rPr>
          <w:rFonts w:ascii="Times New Roman" w:hAnsi="Times New Roman" w:cs="Times New Roman"/>
          <w:b/>
          <w:bCs/>
          <w:sz w:val="22"/>
          <w:szCs w:val="22"/>
        </w:rPr>
      </w:pPr>
    </w:p>
    <w:p w:rsidRPr="002F07B7" w:rsidR="002F07B7" w:rsidP="002F07B7" w:rsidRDefault="002F07B7">
      <w:pPr>
        <w:tabs>
          <w:tab w:val="left" w:pos="708"/>
        </w:tabs>
        <w:autoSpaceDE w:val="false"/>
        <w:autoSpaceDN w:val="false"/>
        <w:adjustRightInd w:val="false"/>
        <w:ind w:left="426"/>
        <w:rPr>
          <w:rFonts w:ascii="Times New Roman" w:hAnsi="Times New Roman" w:cs="Times New Roman"/>
          <w:b/>
          <w:sz w:val="22"/>
          <w:szCs w:val="22"/>
        </w:rPr>
      </w:pPr>
      <w:r w:rsidRPr="002F07B7">
        <w:rPr>
          <w:rFonts w:ascii="Times New Roman" w:hAnsi="Times New Roman" w:cs="Times New Roman"/>
          <w:b/>
          <w:sz w:val="22"/>
          <w:szCs w:val="22"/>
        </w:rPr>
        <w:t>PPAP</w:t>
      </w:r>
    </w:p>
    <w:p w:rsidRPr="002F07B7" w:rsidR="002F07B7" w:rsidP="002F07B7" w:rsidRDefault="002F07B7">
      <w:pPr>
        <w:tabs>
          <w:tab w:val="left" w:pos="708"/>
        </w:tabs>
        <w:autoSpaceDE w:val="false"/>
        <w:autoSpaceDN w:val="false"/>
        <w:adjustRightInd w:val="false"/>
        <w:ind w:left="426"/>
        <w:rPr>
          <w:rFonts w:ascii="Times New Roman" w:hAnsi="Times New Roman" w:cs="Times New Roman"/>
          <w:sz w:val="22"/>
          <w:szCs w:val="22"/>
        </w:rPr>
      </w:pPr>
      <w:r w:rsidRPr="002F07B7">
        <w:rPr>
          <w:rFonts w:ascii="Times New Roman" w:hAnsi="Times New Roman" w:cs="Times New Roman"/>
          <w:sz w:val="22"/>
          <w:szCs w:val="22"/>
        </w:rPr>
        <w:t>Specifické požadavky procesu PPAP</w:t>
      </w:r>
    </w:p>
    <w:p w:rsidRPr="002F07B7" w:rsidR="002F07B7" w:rsidP="002F07B7" w:rsidRDefault="002F07B7">
      <w:pPr>
        <w:pStyle w:val="Odstavecseseznamem"/>
        <w:numPr>
          <w:ilvl w:val="0"/>
          <w:numId w:val="21"/>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Předkládací list (PSW)</w:t>
      </w:r>
    </w:p>
    <w:p w:rsidRPr="002F07B7" w:rsidR="002F07B7" w:rsidP="002F07B7" w:rsidRDefault="002F07B7">
      <w:pPr>
        <w:pStyle w:val="Odstavecseseznamem"/>
        <w:numPr>
          <w:ilvl w:val="0"/>
          <w:numId w:val="21"/>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Konstrukční záznamy</w:t>
      </w:r>
    </w:p>
    <w:p w:rsidRPr="002F07B7" w:rsidR="002F07B7" w:rsidP="002F07B7" w:rsidRDefault="002F07B7">
      <w:pPr>
        <w:pStyle w:val="Odstavecseseznamem"/>
        <w:numPr>
          <w:ilvl w:val="0"/>
          <w:numId w:val="21"/>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Změnové dokumenty</w:t>
      </w:r>
    </w:p>
    <w:p w:rsidRPr="002F07B7" w:rsidR="002F07B7" w:rsidP="002F07B7" w:rsidRDefault="002F07B7">
      <w:pPr>
        <w:pStyle w:val="Odstavecseseznamem"/>
        <w:numPr>
          <w:ilvl w:val="0"/>
          <w:numId w:val="21"/>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Rozměrové výsledky</w:t>
      </w:r>
    </w:p>
    <w:p w:rsidRPr="002F07B7" w:rsidR="002F07B7" w:rsidP="002F07B7" w:rsidRDefault="002F07B7">
      <w:pPr>
        <w:pStyle w:val="Odstavecseseznamem"/>
        <w:numPr>
          <w:ilvl w:val="0"/>
          <w:numId w:val="21"/>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Kontrolní pomůcky</w:t>
      </w:r>
    </w:p>
    <w:p w:rsidRPr="002F07B7" w:rsidR="002F07B7" w:rsidP="002F07B7" w:rsidRDefault="002F07B7">
      <w:pPr>
        <w:pStyle w:val="Odstavecseseznamem"/>
        <w:numPr>
          <w:ilvl w:val="0"/>
          <w:numId w:val="21"/>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Výsledky zkoušek</w:t>
      </w:r>
    </w:p>
    <w:p w:rsidRPr="002F07B7" w:rsidR="002F07B7" w:rsidP="002F07B7" w:rsidRDefault="002F07B7">
      <w:pPr>
        <w:pStyle w:val="Odstavecseseznamem"/>
        <w:numPr>
          <w:ilvl w:val="0"/>
          <w:numId w:val="21"/>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Vývojové diagramy procesu</w:t>
      </w:r>
    </w:p>
    <w:p w:rsidRPr="002F07B7" w:rsidR="002F07B7" w:rsidP="002F07B7" w:rsidRDefault="002F07B7">
      <w:pPr>
        <w:pStyle w:val="Odstavecseseznamem"/>
        <w:numPr>
          <w:ilvl w:val="0"/>
          <w:numId w:val="21"/>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Technologická FMEA</w:t>
      </w:r>
    </w:p>
    <w:p w:rsidRPr="002F07B7" w:rsidR="002F07B7" w:rsidP="002F07B7" w:rsidRDefault="002F07B7">
      <w:pPr>
        <w:pStyle w:val="Odstavecseseznamem"/>
        <w:numPr>
          <w:ilvl w:val="0"/>
          <w:numId w:val="21"/>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Kontrolní plán</w:t>
      </w:r>
    </w:p>
    <w:p w:rsidRPr="002F07B7" w:rsidR="002F07B7" w:rsidP="002F07B7" w:rsidRDefault="002F07B7">
      <w:pPr>
        <w:pStyle w:val="Odstavecseseznamem"/>
        <w:numPr>
          <w:ilvl w:val="0"/>
          <w:numId w:val="21"/>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Studie způsobilosti procesu</w:t>
      </w:r>
    </w:p>
    <w:p w:rsidRPr="002F07B7" w:rsidR="002F07B7" w:rsidP="002F07B7" w:rsidRDefault="002F07B7">
      <w:pPr>
        <w:pStyle w:val="Odstavecseseznamem"/>
        <w:numPr>
          <w:ilvl w:val="0"/>
          <w:numId w:val="21"/>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Studie systému měření (R&amp;R)</w:t>
      </w:r>
    </w:p>
    <w:p w:rsidRPr="002F07B7" w:rsidR="002F07B7" w:rsidP="002F07B7" w:rsidRDefault="002F07B7">
      <w:pPr>
        <w:tabs>
          <w:tab w:val="left" w:pos="708"/>
        </w:tabs>
        <w:autoSpaceDE w:val="false"/>
        <w:autoSpaceDN w:val="false"/>
        <w:adjustRightInd w:val="false"/>
        <w:rPr>
          <w:rFonts w:ascii="Times New Roman" w:hAnsi="Times New Roman" w:cs="Times New Roman"/>
          <w:sz w:val="22"/>
          <w:szCs w:val="22"/>
        </w:rPr>
      </w:pPr>
    </w:p>
    <w:p w:rsidRPr="002F07B7" w:rsidR="002F07B7" w:rsidP="002F07B7" w:rsidRDefault="002F07B7">
      <w:pPr>
        <w:pStyle w:val="Odstavecseseznamem"/>
        <w:numPr>
          <w:ilvl w:val="0"/>
          <w:numId w:val="17"/>
        </w:numPr>
        <w:tabs>
          <w:tab w:val="left" w:pos="708"/>
          <w:tab w:val="left" w:pos="2880"/>
          <w:tab w:val="left" w:pos="4140"/>
        </w:tabs>
        <w:suppressAutoHyphens w:val="false"/>
        <w:autoSpaceDE w:val="false"/>
        <w:autoSpaceDN w:val="false"/>
        <w:adjustRightInd w:val="false"/>
        <w:ind w:hanging="294"/>
        <w:jc w:val="both"/>
        <w:rPr>
          <w:rFonts w:ascii="Times New Roman" w:hAnsi="Times New Roman" w:cs="Times New Roman"/>
          <w:b/>
          <w:sz w:val="22"/>
          <w:szCs w:val="22"/>
        </w:rPr>
      </w:pPr>
      <w:r w:rsidRPr="002F07B7">
        <w:rPr>
          <w:rFonts w:ascii="Times New Roman" w:hAnsi="Times New Roman" w:cs="Times New Roman"/>
          <w:b/>
          <w:sz w:val="22"/>
          <w:szCs w:val="22"/>
        </w:rPr>
        <w:t>MODUL</w:t>
      </w:r>
      <w:r>
        <w:rPr>
          <w:rFonts w:ascii="Times New Roman" w:hAnsi="Times New Roman" w:cs="Times New Roman"/>
          <w:b/>
          <w:sz w:val="22"/>
          <w:szCs w:val="22"/>
        </w:rPr>
        <w:t xml:space="preserve">: </w:t>
      </w:r>
      <w:r w:rsidRPr="002F07B7">
        <w:rPr>
          <w:rFonts w:ascii="Times New Roman" w:hAnsi="Times New Roman" w:cs="Times New Roman"/>
          <w:b/>
          <w:sz w:val="22"/>
          <w:szCs w:val="22"/>
        </w:rPr>
        <w:t>8D Report – aneb jak neutrácet za vady</w:t>
      </w:r>
    </w:p>
    <w:p w:rsidRPr="002F07B7" w:rsidR="002F07B7" w:rsidP="002F07B7" w:rsidRDefault="002F07B7">
      <w:pPr>
        <w:tabs>
          <w:tab w:val="left" w:pos="708"/>
        </w:tabs>
        <w:autoSpaceDE w:val="false"/>
        <w:autoSpaceDN w:val="false"/>
        <w:adjustRightInd w:val="false"/>
        <w:ind w:left="426"/>
        <w:rPr>
          <w:rFonts w:ascii="Times New Roman" w:hAnsi="Times New Roman" w:cs="Times New Roman"/>
          <w:sz w:val="22"/>
          <w:szCs w:val="22"/>
        </w:rPr>
      </w:pPr>
      <w:r w:rsidRPr="002F07B7">
        <w:rPr>
          <w:rFonts w:ascii="Times New Roman" w:hAnsi="Times New Roman" w:cs="Times New Roman"/>
          <w:sz w:val="22"/>
          <w:szCs w:val="22"/>
        </w:rPr>
        <w:t>V rozsahu 1 den</w:t>
      </w:r>
    </w:p>
    <w:p w:rsidRPr="002F07B7" w:rsidR="002F07B7" w:rsidP="002F07B7" w:rsidRDefault="002F07B7">
      <w:pPr>
        <w:pStyle w:val="Odstavecseseznamem"/>
        <w:numPr>
          <w:ilvl w:val="0"/>
          <w:numId w:val="22"/>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Úvod do metodiky 8D Report</w:t>
      </w:r>
    </w:p>
    <w:p w:rsidRPr="002F07B7" w:rsidR="002F07B7" w:rsidP="002F07B7" w:rsidRDefault="002F07B7">
      <w:pPr>
        <w:pStyle w:val="Odstavecseseznamem"/>
        <w:numPr>
          <w:ilvl w:val="0"/>
          <w:numId w:val="22"/>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Definice základních termínů 8D Report</w:t>
      </w:r>
    </w:p>
    <w:p w:rsidRPr="002F07B7" w:rsidR="002F07B7" w:rsidP="002F07B7" w:rsidRDefault="002F07B7">
      <w:pPr>
        <w:pStyle w:val="Odstavecseseznamem"/>
        <w:numPr>
          <w:ilvl w:val="0"/>
          <w:numId w:val="22"/>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Principy analýzy vad</w:t>
      </w:r>
    </w:p>
    <w:p w:rsidRPr="002F07B7" w:rsidR="002F07B7" w:rsidP="002F07B7" w:rsidRDefault="002F07B7">
      <w:pPr>
        <w:pStyle w:val="Odstavecseseznamem"/>
        <w:numPr>
          <w:ilvl w:val="0"/>
          <w:numId w:val="22"/>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Principy stanovení příčin vad</w:t>
      </w:r>
    </w:p>
    <w:p w:rsidRPr="002F07B7" w:rsidR="002F07B7" w:rsidP="002F07B7" w:rsidRDefault="002F07B7">
      <w:pPr>
        <w:pStyle w:val="Odstavecseseznamem"/>
        <w:numPr>
          <w:ilvl w:val="0"/>
          <w:numId w:val="22"/>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Stanovení nápravných (preventivních) opatření</w:t>
      </w:r>
    </w:p>
    <w:p w:rsidRPr="002F07B7" w:rsidR="002F07B7" w:rsidP="002F07B7" w:rsidRDefault="002F07B7">
      <w:pPr>
        <w:pStyle w:val="Odstavecseseznamem"/>
        <w:numPr>
          <w:ilvl w:val="0"/>
          <w:numId w:val="22"/>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8 kroků metody 8D Report</w:t>
      </w:r>
    </w:p>
    <w:p w:rsidRPr="002F07B7" w:rsidR="002F07B7" w:rsidP="002F07B7" w:rsidRDefault="002F07B7">
      <w:pPr>
        <w:pStyle w:val="Odstavecseseznamem"/>
        <w:numPr>
          <w:ilvl w:val="0"/>
          <w:numId w:val="22"/>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Řešení modelových situací</w:t>
      </w:r>
    </w:p>
    <w:p w:rsidRPr="002F07B7" w:rsidR="002F07B7" w:rsidP="002F07B7" w:rsidRDefault="002F07B7">
      <w:pPr>
        <w:tabs>
          <w:tab w:val="left" w:pos="708"/>
        </w:tabs>
        <w:autoSpaceDE w:val="false"/>
        <w:autoSpaceDN w:val="false"/>
        <w:adjustRightInd w:val="false"/>
        <w:rPr>
          <w:rFonts w:ascii="Times New Roman" w:hAnsi="Times New Roman" w:cs="Times New Roman"/>
          <w:sz w:val="22"/>
          <w:szCs w:val="22"/>
        </w:rPr>
      </w:pPr>
    </w:p>
    <w:p w:rsidRPr="002F07B7" w:rsidR="002F07B7" w:rsidP="002F07B7" w:rsidRDefault="002F07B7">
      <w:pPr>
        <w:pStyle w:val="Odstavecseseznamem"/>
        <w:numPr>
          <w:ilvl w:val="0"/>
          <w:numId w:val="17"/>
        </w:numPr>
        <w:tabs>
          <w:tab w:val="left" w:pos="708"/>
          <w:tab w:val="left" w:pos="2880"/>
          <w:tab w:val="left" w:pos="4140"/>
        </w:tabs>
        <w:suppressAutoHyphens w:val="false"/>
        <w:autoSpaceDE w:val="false"/>
        <w:autoSpaceDN w:val="false"/>
        <w:adjustRightInd w:val="false"/>
        <w:ind w:hanging="294"/>
        <w:jc w:val="both"/>
        <w:rPr>
          <w:rFonts w:ascii="Times New Roman" w:hAnsi="Times New Roman" w:cs="Times New Roman"/>
          <w:b/>
          <w:sz w:val="22"/>
          <w:szCs w:val="22"/>
        </w:rPr>
      </w:pPr>
      <w:r w:rsidRPr="002F07B7">
        <w:rPr>
          <w:rFonts w:ascii="Times New Roman" w:hAnsi="Times New Roman" w:cs="Times New Roman"/>
          <w:b/>
          <w:sz w:val="22"/>
          <w:szCs w:val="22"/>
        </w:rPr>
        <w:t>MODUL</w:t>
      </w:r>
      <w:r w:rsidRPr="002F07B7">
        <w:rPr>
          <w:rFonts w:ascii="Times New Roman" w:hAnsi="Times New Roman" w:cs="Times New Roman"/>
          <w:b/>
          <w:sz w:val="22"/>
          <w:szCs w:val="22"/>
        </w:rPr>
        <w:t>:</w:t>
      </w:r>
      <w:r>
        <w:rPr>
          <w:rFonts w:ascii="Times New Roman" w:hAnsi="Times New Roman" w:cs="Times New Roman"/>
          <w:b/>
          <w:sz w:val="22"/>
          <w:szCs w:val="22"/>
        </w:rPr>
        <w:t xml:space="preserve"> </w:t>
      </w:r>
      <w:r w:rsidRPr="002F07B7">
        <w:rPr>
          <w:rFonts w:ascii="Times New Roman" w:hAnsi="Times New Roman" w:cs="Times New Roman"/>
          <w:b/>
          <w:sz w:val="22"/>
          <w:szCs w:val="22"/>
        </w:rPr>
        <w:t xml:space="preserve">Technik kvality </w:t>
      </w:r>
    </w:p>
    <w:p w:rsidRPr="002F07B7" w:rsidR="002F07B7" w:rsidP="002F07B7" w:rsidRDefault="002F07B7">
      <w:pPr>
        <w:tabs>
          <w:tab w:val="left" w:pos="708"/>
        </w:tabs>
        <w:autoSpaceDE w:val="false"/>
        <w:autoSpaceDN w:val="false"/>
        <w:adjustRightInd w:val="false"/>
        <w:ind w:left="426"/>
        <w:rPr>
          <w:rFonts w:ascii="Times New Roman" w:hAnsi="Times New Roman" w:cs="Times New Roman"/>
          <w:sz w:val="22"/>
          <w:szCs w:val="22"/>
        </w:rPr>
      </w:pPr>
      <w:r w:rsidRPr="002F07B7">
        <w:rPr>
          <w:rFonts w:ascii="Times New Roman" w:hAnsi="Times New Roman" w:cs="Times New Roman"/>
          <w:sz w:val="22"/>
          <w:szCs w:val="22"/>
        </w:rPr>
        <w:t>V rozsahu 6 dní</w:t>
      </w:r>
    </w:p>
    <w:p w:rsidRPr="002F07B7" w:rsidR="002F07B7" w:rsidP="002F07B7" w:rsidRDefault="002F07B7">
      <w:pPr>
        <w:tabs>
          <w:tab w:val="left" w:pos="708"/>
        </w:tabs>
        <w:autoSpaceDE w:val="false"/>
        <w:autoSpaceDN w:val="false"/>
        <w:adjustRightInd w:val="false"/>
        <w:rPr>
          <w:rFonts w:ascii="Times New Roman" w:hAnsi="Times New Roman" w:cs="Times New Roman"/>
          <w:sz w:val="22"/>
          <w:szCs w:val="22"/>
        </w:rPr>
      </w:pPr>
    </w:p>
    <w:p w:rsidRPr="002F07B7" w:rsidR="002F07B7" w:rsidP="002F07B7" w:rsidRDefault="002F07B7">
      <w:pPr>
        <w:pStyle w:val="Odstavecseseznamem"/>
        <w:numPr>
          <w:ilvl w:val="0"/>
          <w:numId w:val="23"/>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8 zásad QMS (principy ISO)</w:t>
      </w:r>
    </w:p>
    <w:p w:rsidRPr="002F07B7" w:rsidR="002F07B7" w:rsidP="002F07B7" w:rsidRDefault="002F07B7">
      <w:pPr>
        <w:pStyle w:val="Odstavecseseznamem"/>
        <w:numPr>
          <w:ilvl w:val="0"/>
          <w:numId w:val="23"/>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Cyklus (CA)PDCA jako základ managementu kvality</w:t>
      </w:r>
    </w:p>
    <w:p w:rsidRPr="002F07B7" w:rsidR="002F07B7" w:rsidP="002F07B7" w:rsidRDefault="002F07B7">
      <w:pPr>
        <w:pStyle w:val="Odstavecseseznamem"/>
        <w:numPr>
          <w:ilvl w:val="0"/>
          <w:numId w:val="23"/>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Praktické příklady řešení systémových požadavků, postavené na zvolené fiktivní organizaci</w:t>
      </w:r>
    </w:p>
    <w:p w:rsidRPr="002F07B7" w:rsidR="002F07B7" w:rsidP="002F07B7" w:rsidRDefault="002F07B7">
      <w:pPr>
        <w:pStyle w:val="Odstavecseseznamem"/>
        <w:numPr>
          <w:ilvl w:val="0"/>
          <w:numId w:val="23"/>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APQP - návrhy a vývoj procesu, plánování etap, vyhodnocování milníků,</w:t>
      </w:r>
    </w:p>
    <w:p w:rsidRPr="002F07B7" w:rsidR="002F07B7" w:rsidP="002F07B7" w:rsidRDefault="002F07B7">
      <w:pPr>
        <w:pStyle w:val="Odstavecseseznamem"/>
        <w:numPr>
          <w:ilvl w:val="0"/>
          <w:numId w:val="23"/>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Plánování a řízení procesů na cestě od požadavku zákazníka k jeho spokojenosti s produktem</w:t>
      </w:r>
    </w:p>
    <w:p w:rsidRPr="002F07B7" w:rsidR="002F07B7" w:rsidP="002F07B7" w:rsidRDefault="002F07B7">
      <w:pPr>
        <w:pStyle w:val="Odstavecseseznamem"/>
        <w:numPr>
          <w:ilvl w:val="0"/>
          <w:numId w:val="23"/>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FMEA procesu</w:t>
      </w:r>
    </w:p>
    <w:p w:rsidRPr="002F07B7" w:rsidR="002F07B7" w:rsidP="002F07B7" w:rsidRDefault="002F07B7">
      <w:pPr>
        <w:pStyle w:val="Odstavecseseznamem"/>
        <w:numPr>
          <w:ilvl w:val="0"/>
          <w:numId w:val="23"/>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Analýza procesu – TURTLE diagram</w:t>
      </w:r>
    </w:p>
    <w:p w:rsidRPr="002F07B7" w:rsidR="002F07B7" w:rsidP="002F07B7" w:rsidRDefault="002F07B7">
      <w:pPr>
        <w:pStyle w:val="Odstavecseseznamem"/>
        <w:numPr>
          <w:ilvl w:val="0"/>
          <w:numId w:val="23"/>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proofErr w:type="spellStart"/>
      <w:r w:rsidRPr="002F07B7">
        <w:rPr>
          <w:rFonts w:ascii="Times New Roman" w:hAnsi="Times New Roman" w:cs="Times New Roman"/>
          <w:sz w:val="22"/>
          <w:szCs w:val="22"/>
        </w:rPr>
        <w:t>Flow</w:t>
      </w:r>
      <w:proofErr w:type="spellEnd"/>
      <w:r w:rsidRPr="002F07B7">
        <w:rPr>
          <w:rFonts w:ascii="Times New Roman" w:hAnsi="Times New Roman" w:cs="Times New Roman"/>
          <w:sz w:val="22"/>
          <w:szCs w:val="22"/>
        </w:rPr>
        <w:t xml:space="preserve"> Chart</w:t>
      </w:r>
    </w:p>
    <w:p w:rsidRPr="002F07B7" w:rsidR="002F07B7" w:rsidP="002F07B7" w:rsidRDefault="002F07B7">
      <w:pPr>
        <w:pStyle w:val="Odstavecseseznamem"/>
        <w:numPr>
          <w:ilvl w:val="0"/>
          <w:numId w:val="23"/>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 xml:space="preserve">Vyhodnocení způsobilosti procesů </w:t>
      </w:r>
      <w:proofErr w:type="spellStart"/>
      <w:r w:rsidRPr="002F07B7">
        <w:rPr>
          <w:rFonts w:ascii="Times New Roman" w:hAnsi="Times New Roman" w:cs="Times New Roman"/>
          <w:sz w:val="22"/>
          <w:szCs w:val="22"/>
        </w:rPr>
        <w:t>Cp</w:t>
      </w:r>
      <w:proofErr w:type="spellEnd"/>
      <w:r w:rsidRPr="002F07B7">
        <w:rPr>
          <w:rFonts w:ascii="Times New Roman" w:hAnsi="Times New Roman" w:cs="Times New Roman"/>
          <w:sz w:val="22"/>
          <w:szCs w:val="22"/>
        </w:rPr>
        <w:t xml:space="preserve">, </w:t>
      </w:r>
      <w:proofErr w:type="spellStart"/>
      <w:r w:rsidRPr="002F07B7">
        <w:rPr>
          <w:rFonts w:ascii="Times New Roman" w:hAnsi="Times New Roman" w:cs="Times New Roman"/>
          <w:sz w:val="22"/>
          <w:szCs w:val="22"/>
        </w:rPr>
        <w:t>Cpk</w:t>
      </w:r>
      <w:proofErr w:type="spellEnd"/>
    </w:p>
    <w:p w:rsidRPr="002F07B7" w:rsidR="002F07B7" w:rsidP="002F07B7" w:rsidRDefault="002F07B7">
      <w:pPr>
        <w:pStyle w:val="Odstavecseseznamem"/>
        <w:numPr>
          <w:ilvl w:val="0"/>
          <w:numId w:val="23"/>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Přístupy k řízení zdrojů potřebných ke splnění požadavků zákazníka</w:t>
      </w:r>
    </w:p>
    <w:p w:rsidRPr="002F07B7" w:rsidR="002F07B7" w:rsidP="002F07B7" w:rsidRDefault="002F07B7">
      <w:pPr>
        <w:pStyle w:val="Odstavecseseznamem"/>
        <w:numPr>
          <w:ilvl w:val="0"/>
          <w:numId w:val="23"/>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Kontrolní plán</w:t>
      </w:r>
    </w:p>
    <w:p w:rsidRPr="002F07B7" w:rsidR="002F07B7" w:rsidP="002F07B7" w:rsidRDefault="002F07B7">
      <w:pPr>
        <w:pStyle w:val="Odstavecseseznamem"/>
        <w:numPr>
          <w:ilvl w:val="0"/>
          <w:numId w:val="23"/>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 xml:space="preserve">Vzorkování (podle PPAP), uvolňování dílů k zákazníkovi, testy, kontrolní plány, </w:t>
      </w:r>
      <w:proofErr w:type="gramStart"/>
      <w:r w:rsidRPr="002F07B7">
        <w:rPr>
          <w:rFonts w:ascii="Times New Roman" w:hAnsi="Times New Roman" w:cs="Times New Roman"/>
          <w:sz w:val="22"/>
          <w:szCs w:val="22"/>
        </w:rPr>
        <w:t>IMDS –  Mezinárodní</w:t>
      </w:r>
      <w:proofErr w:type="gramEnd"/>
      <w:r w:rsidRPr="002F07B7">
        <w:rPr>
          <w:rFonts w:ascii="Times New Roman" w:hAnsi="Times New Roman" w:cs="Times New Roman"/>
          <w:sz w:val="22"/>
          <w:szCs w:val="22"/>
        </w:rPr>
        <w:t xml:space="preserve"> systém pro správu dat o materiálech</w:t>
      </w:r>
    </w:p>
    <w:p w:rsidRPr="002F07B7" w:rsidR="002F07B7" w:rsidP="002F07B7" w:rsidRDefault="002F07B7">
      <w:pPr>
        <w:pStyle w:val="Odstavecseseznamem"/>
        <w:numPr>
          <w:ilvl w:val="0"/>
          <w:numId w:val="23"/>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MSA analýza – analýza měřicího systému</w:t>
      </w:r>
    </w:p>
    <w:p w:rsidRPr="002F07B7" w:rsidR="002F07B7" w:rsidP="002F07B7" w:rsidRDefault="002F07B7">
      <w:pPr>
        <w:pStyle w:val="Odstavecseseznamem"/>
        <w:numPr>
          <w:ilvl w:val="0"/>
          <w:numId w:val="23"/>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Využití analytických metod při vyhodnocování výsledků (</w:t>
      </w:r>
      <w:proofErr w:type="spellStart"/>
      <w:r w:rsidRPr="002F07B7">
        <w:rPr>
          <w:rFonts w:ascii="Times New Roman" w:hAnsi="Times New Roman" w:cs="Times New Roman"/>
          <w:sz w:val="22"/>
          <w:szCs w:val="22"/>
        </w:rPr>
        <w:t>Pareto</w:t>
      </w:r>
      <w:proofErr w:type="spellEnd"/>
      <w:r w:rsidRPr="002F07B7">
        <w:rPr>
          <w:rFonts w:ascii="Times New Roman" w:hAnsi="Times New Roman" w:cs="Times New Roman"/>
          <w:sz w:val="22"/>
          <w:szCs w:val="22"/>
        </w:rPr>
        <w:t xml:space="preserve"> diagram, histogram, Regulační diagram, </w:t>
      </w:r>
      <w:proofErr w:type="spellStart"/>
      <w:r w:rsidRPr="002F07B7">
        <w:rPr>
          <w:rFonts w:ascii="Times New Roman" w:hAnsi="Times New Roman" w:cs="Times New Roman"/>
          <w:sz w:val="22"/>
          <w:szCs w:val="22"/>
        </w:rPr>
        <w:t>Ishikawův</w:t>
      </w:r>
      <w:proofErr w:type="spellEnd"/>
      <w:r w:rsidRPr="002F07B7">
        <w:rPr>
          <w:rFonts w:ascii="Times New Roman" w:hAnsi="Times New Roman" w:cs="Times New Roman"/>
          <w:sz w:val="22"/>
          <w:szCs w:val="22"/>
        </w:rPr>
        <w:t xml:space="preserve"> diagram)</w:t>
      </w:r>
    </w:p>
    <w:p w:rsidRPr="002F07B7" w:rsidR="002F07B7" w:rsidP="002F07B7" w:rsidRDefault="002F07B7">
      <w:pPr>
        <w:pStyle w:val="Odstavecseseznamem"/>
        <w:numPr>
          <w:ilvl w:val="0"/>
          <w:numId w:val="23"/>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Reakce na reklamace (8D Report), 5W analýza</w:t>
      </w:r>
    </w:p>
    <w:p w:rsidRPr="002F07B7" w:rsidR="002F07B7" w:rsidP="002F07B7" w:rsidRDefault="002F07B7">
      <w:pPr>
        <w:pStyle w:val="Odstavecseseznamem"/>
        <w:numPr>
          <w:ilvl w:val="0"/>
          <w:numId w:val="23"/>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Zlepšování, metoda POKA YOKE</w:t>
      </w:r>
    </w:p>
    <w:p w:rsidRPr="002F07B7" w:rsidR="002F07B7" w:rsidP="002F07B7" w:rsidRDefault="002F07B7">
      <w:pPr>
        <w:pStyle w:val="Odstavecseseznamem"/>
        <w:numPr>
          <w:ilvl w:val="0"/>
          <w:numId w:val="23"/>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Dokumentování systému managementu kvality a řízení záznamů</w:t>
      </w:r>
    </w:p>
    <w:p w:rsidRPr="002F07B7" w:rsidR="002F07B7" w:rsidP="002F07B7" w:rsidRDefault="002F07B7">
      <w:pPr>
        <w:pStyle w:val="Odstavecseseznamem"/>
        <w:numPr>
          <w:ilvl w:val="0"/>
          <w:numId w:val="23"/>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Vyhodnocování interní zmetkovitosti</w:t>
      </w:r>
    </w:p>
    <w:p w:rsidRPr="002F07B7" w:rsidR="002F07B7" w:rsidP="002F07B7" w:rsidRDefault="002F07B7">
      <w:pPr>
        <w:pStyle w:val="Odstavecseseznamem"/>
        <w:numPr>
          <w:ilvl w:val="0"/>
          <w:numId w:val="23"/>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Řešení výtěžnosti procesů</w:t>
      </w:r>
    </w:p>
    <w:p w:rsidRPr="002F07B7" w:rsidR="002F07B7" w:rsidP="002F07B7" w:rsidRDefault="002F07B7">
      <w:pPr>
        <w:pStyle w:val="Odstavecseseznamem"/>
        <w:numPr>
          <w:ilvl w:val="0"/>
          <w:numId w:val="23"/>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proofErr w:type="spellStart"/>
      <w:r w:rsidRPr="002F07B7">
        <w:rPr>
          <w:rFonts w:ascii="Times New Roman" w:hAnsi="Times New Roman" w:cs="Times New Roman"/>
          <w:sz w:val="22"/>
          <w:szCs w:val="22"/>
        </w:rPr>
        <w:t>Šrotace</w:t>
      </w:r>
      <w:proofErr w:type="spellEnd"/>
      <w:r w:rsidRPr="002F07B7">
        <w:rPr>
          <w:rFonts w:ascii="Times New Roman" w:hAnsi="Times New Roman" w:cs="Times New Roman"/>
          <w:sz w:val="22"/>
          <w:szCs w:val="22"/>
        </w:rPr>
        <w:t xml:space="preserve"> a vícenáklady na ně</w:t>
      </w:r>
    </w:p>
    <w:p w:rsidRPr="002F07B7" w:rsidR="002F07B7" w:rsidP="002F07B7" w:rsidRDefault="002F07B7">
      <w:pPr>
        <w:pStyle w:val="Odstavecseseznamem"/>
        <w:numPr>
          <w:ilvl w:val="0"/>
          <w:numId w:val="23"/>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SPC (manuální a automatická)</w:t>
      </w:r>
    </w:p>
    <w:p w:rsidRPr="002F07B7" w:rsidR="002F07B7" w:rsidP="002F07B7" w:rsidRDefault="002F07B7">
      <w:pPr>
        <w:pStyle w:val="Odstavecseseznamem"/>
        <w:numPr>
          <w:ilvl w:val="0"/>
          <w:numId w:val="23"/>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toleranční a regulační meze</w:t>
      </w:r>
    </w:p>
    <w:p w:rsidRPr="002F07B7" w:rsidR="002F07B7" w:rsidP="002F07B7" w:rsidRDefault="002F07B7">
      <w:pPr>
        <w:pStyle w:val="Odstavecseseznamem"/>
        <w:numPr>
          <w:ilvl w:val="0"/>
          <w:numId w:val="23"/>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trendy směrového vývoje v 5 kontrolních bodech</w:t>
      </w:r>
    </w:p>
    <w:p w:rsidRPr="002F07B7" w:rsidR="002F07B7" w:rsidP="002F07B7" w:rsidRDefault="002F07B7">
      <w:pPr>
        <w:pStyle w:val="Odstavecseseznamem"/>
        <w:numPr>
          <w:ilvl w:val="0"/>
          <w:numId w:val="23"/>
        </w:numPr>
        <w:tabs>
          <w:tab w:val="left" w:pos="993"/>
          <w:tab w:val="left" w:pos="2880"/>
          <w:tab w:val="left" w:pos="4140"/>
        </w:tabs>
        <w:suppressAutoHyphens w:val="false"/>
        <w:autoSpaceDE w:val="false"/>
        <w:autoSpaceDN w:val="false"/>
        <w:adjustRightInd w:val="false"/>
        <w:ind w:left="993" w:hanging="284"/>
        <w:jc w:val="both"/>
        <w:rPr>
          <w:rFonts w:ascii="Times New Roman" w:hAnsi="Times New Roman" w:cs="Times New Roman"/>
          <w:sz w:val="22"/>
          <w:szCs w:val="22"/>
        </w:rPr>
      </w:pPr>
      <w:r w:rsidRPr="002F07B7">
        <w:rPr>
          <w:rFonts w:ascii="Times New Roman" w:hAnsi="Times New Roman" w:cs="Times New Roman"/>
          <w:sz w:val="22"/>
          <w:szCs w:val="22"/>
        </w:rPr>
        <w:t>Specifické příklady požadavků zákazníků</w:t>
      </w:r>
    </w:p>
    <w:p w:rsidRPr="002F07B7" w:rsidR="002F07B7" w:rsidP="002F07B7" w:rsidRDefault="002F07B7">
      <w:pPr>
        <w:tabs>
          <w:tab w:val="left" w:pos="708"/>
        </w:tabs>
        <w:autoSpaceDE w:val="false"/>
        <w:autoSpaceDN w:val="false"/>
        <w:adjustRightInd w:val="false"/>
        <w:rPr>
          <w:rFonts w:ascii="Times New Roman" w:hAnsi="Times New Roman" w:cs="Times New Roman"/>
          <w:sz w:val="22"/>
          <w:szCs w:val="22"/>
        </w:rPr>
      </w:pPr>
    </w:p>
    <w:p w:rsidRPr="002F07B7" w:rsidR="002F07B7" w:rsidP="002F07B7" w:rsidRDefault="002F07B7">
      <w:pPr>
        <w:tabs>
          <w:tab w:val="left" w:pos="708"/>
        </w:tabs>
        <w:autoSpaceDE w:val="false"/>
        <w:autoSpaceDN w:val="false"/>
        <w:adjustRightInd w:val="false"/>
        <w:ind w:left="426"/>
        <w:jc w:val="both"/>
        <w:rPr>
          <w:rFonts w:ascii="Times New Roman" w:hAnsi="Times New Roman" w:cs="Times New Roman"/>
          <w:sz w:val="22"/>
          <w:szCs w:val="22"/>
        </w:rPr>
      </w:pPr>
      <w:r w:rsidRPr="002F07B7">
        <w:rPr>
          <w:rFonts w:ascii="Times New Roman" w:hAnsi="Times New Roman" w:cs="Times New Roman"/>
          <w:sz w:val="22"/>
          <w:szCs w:val="22"/>
        </w:rPr>
        <w:t xml:space="preserve">Vybraní účastníci tvoří klíčovou skupinu v otázce zlepšování kvality. Pro účast na této vzdělávací aktivitě musí být rozděleni na dvě skupiny, které se během školení na jednotlivých modulech prostřídají tak, aby byl zabezpečen běžný chod podniku. </w:t>
      </w:r>
    </w:p>
    <w:p w:rsidR="001F11B0" w:rsidP="001F11B0" w:rsidRDefault="00AA447F">
      <w:pPr>
        <w:pStyle w:val="Zkladntext"/>
        <w:spacing w:before="120" w:after="120" w:line="240" w:lineRule="auto"/>
        <w:ind w:left="426"/>
        <w:rPr>
          <w:rFonts w:ascii="Times New Roman" w:hAnsi="Times New Roman" w:cs="Times New Roman"/>
          <w:color w:val="auto"/>
          <w:szCs w:val="22"/>
        </w:rPr>
      </w:pPr>
      <w:r w:rsidRPr="002F07B7">
        <w:rPr>
          <w:rFonts w:ascii="Times New Roman" w:hAnsi="Times New Roman" w:cs="Times New Roman"/>
          <w:color w:val="auto"/>
          <w:szCs w:val="22"/>
        </w:rPr>
        <w:t xml:space="preserve">Kurz bude realizován pro </w:t>
      </w:r>
      <w:r w:rsidRPr="002F07B7" w:rsidR="001F11B0">
        <w:rPr>
          <w:rFonts w:ascii="Times New Roman" w:hAnsi="Times New Roman" w:cs="Times New Roman"/>
          <w:color w:val="auto"/>
          <w:szCs w:val="22"/>
        </w:rPr>
        <w:t>2</w:t>
      </w:r>
      <w:r w:rsidR="002F07B7">
        <w:rPr>
          <w:rFonts w:ascii="Times New Roman" w:hAnsi="Times New Roman" w:cs="Times New Roman"/>
          <w:color w:val="auto"/>
          <w:szCs w:val="22"/>
        </w:rPr>
        <w:t>5</w:t>
      </w:r>
      <w:r w:rsidRPr="002F07B7">
        <w:rPr>
          <w:rFonts w:ascii="Times New Roman" w:hAnsi="Times New Roman" w:cs="Times New Roman"/>
          <w:color w:val="auto"/>
          <w:szCs w:val="22"/>
        </w:rPr>
        <w:t xml:space="preserve"> zaměstnanc</w:t>
      </w:r>
      <w:r w:rsidRPr="002F07B7" w:rsidR="001F11B0">
        <w:rPr>
          <w:rFonts w:ascii="Times New Roman" w:hAnsi="Times New Roman" w:cs="Times New Roman"/>
          <w:color w:val="auto"/>
          <w:szCs w:val="22"/>
        </w:rPr>
        <w:t>ů</w:t>
      </w:r>
      <w:r w:rsidRPr="001F11B0">
        <w:rPr>
          <w:rFonts w:ascii="Times New Roman" w:hAnsi="Times New Roman" w:cs="Times New Roman"/>
          <w:color w:val="auto"/>
          <w:szCs w:val="22"/>
        </w:rPr>
        <w:t xml:space="preserve"> </w:t>
      </w:r>
      <w:r w:rsidRPr="001F11B0" w:rsidR="001C3F33">
        <w:rPr>
          <w:rFonts w:ascii="Times New Roman" w:hAnsi="Times New Roman" w:cs="Times New Roman"/>
          <w:color w:val="auto"/>
          <w:szCs w:val="22"/>
        </w:rPr>
        <w:t>objednatele</w:t>
      </w:r>
      <w:r w:rsidRPr="001F11B0">
        <w:rPr>
          <w:rFonts w:ascii="Times New Roman" w:hAnsi="Times New Roman" w:cs="Times New Roman"/>
          <w:color w:val="auto"/>
          <w:szCs w:val="22"/>
        </w:rPr>
        <w:t xml:space="preserve">, </w:t>
      </w:r>
      <w:r w:rsidRPr="001F11B0" w:rsidR="00157583">
        <w:rPr>
          <w:rFonts w:ascii="Times New Roman" w:hAnsi="Times New Roman" w:cs="Times New Roman"/>
          <w:color w:val="auto"/>
          <w:szCs w:val="22"/>
        </w:rPr>
        <w:t xml:space="preserve">a to v rozsahu </w:t>
      </w:r>
      <w:r w:rsidR="002F07B7">
        <w:rPr>
          <w:rFonts w:ascii="Times New Roman" w:hAnsi="Times New Roman" w:cs="Times New Roman"/>
          <w:color w:val="auto"/>
          <w:szCs w:val="22"/>
        </w:rPr>
        <w:t>176 výukových hodin</w:t>
      </w:r>
      <w:r w:rsidRPr="001F11B0" w:rsidR="001F11B0">
        <w:rPr>
          <w:rFonts w:ascii="Times New Roman" w:hAnsi="Times New Roman" w:cs="Times New Roman"/>
          <w:color w:val="auto"/>
          <w:szCs w:val="22"/>
        </w:rPr>
        <w:t xml:space="preserve"> (výukovou hodinou se rozumí 45 minut). </w:t>
      </w:r>
      <w:r w:rsidR="002F07B7">
        <w:rPr>
          <w:rFonts w:ascii="Times New Roman" w:hAnsi="Times New Roman" w:cs="Times New Roman"/>
          <w:color w:val="auto"/>
          <w:szCs w:val="22"/>
        </w:rPr>
        <w:t xml:space="preserve">Zaměstnanci objednatele budou rozděleni na dvě skupiny (12 resp. 13 účastníků) a každá skupina absolvuje kurz v rozsahu 88 výukových hodin. </w:t>
      </w:r>
      <w:r w:rsidRPr="001F11B0" w:rsidR="001F11B0">
        <w:rPr>
          <w:rFonts w:ascii="Times New Roman" w:hAnsi="Times New Roman" w:cs="Times New Roman"/>
          <w:color w:val="auto"/>
          <w:szCs w:val="22"/>
        </w:rPr>
        <w:t xml:space="preserve">Celkový počet dnů, po které bude kurz probíhat, je </w:t>
      </w:r>
      <w:r w:rsidR="002F07B7">
        <w:rPr>
          <w:rFonts w:ascii="Times New Roman" w:hAnsi="Times New Roman" w:cs="Times New Roman"/>
          <w:color w:val="auto"/>
          <w:szCs w:val="22"/>
        </w:rPr>
        <w:t>22 (2 x 11 dnů)</w:t>
      </w:r>
      <w:r w:rsidRPr="001F11B0" w:rsidR="001F11B0">
        <w:rPr>
          <w:rFonts w:ascii="Times New Roman" w:hAnsi="Times New Roman" w:cs="Times New Roman"/>
          <w:color w:val="auto"/>
          <w:szCs w:val="22"/>
        </w:rPr>
        <w:t xml:space="preserve">. </w:t>
      </w:r>
      <w:bookmarkStart w:name="_GoBack" w:id="0"/>
      <w:bookmarkEnd w:id="0"/>
      <w:r w:rsidRPr="001F11B0" w:rsidR="001F11B0">
        <w:rPr>
          <w:rFonts w:ascii="Times New Roman" w:hAnsi="Times New Roman" w:cs="Times New Roman"/>
          <w:color w:val="auto"/>
          <w:szCs w:val="22"/>
        </w:rPr>
        <w:t>Vždy je počítáno s osmi výukovými hodinami na jeden vyučovací den.</w:t>
      </w:r>
    </w:p>
    <w:p w:rsidRPr="001F11B0" w:rsidR="001F11B0" w:rsidP="001F11B0" w:rsidRDefault="001F11B0">
      <w:pPr>
        <w:pStyle w:val="Zkladntext"/>
        <w:spacing w:before="120" w:after="120" w:line="240" w:lineRule="auto"/>
        <w:ind w:left="426"/>
        <w:rPr>
          <w:rFonts w:ascii="Times New Roman" w:hAnsi="Times New Roman" w:cs="Times New Roman"/>
          <w:color w:val="auto"/>
          <w:szCs w:val="22"/>
        </w:rPr>
      </w:pPr>
    </w:p>
    <w:p w:rsidRPr="001F11B0" w:rsidR="008A0C0C" w:rsidP="008A0C0C" w:rsidRDefault="008A0C0C">
      <w:pPr>
        <w:pStyle w:val="Default"/>
        <w:jc w:val="center"/>
        <w:rPr>
          <w:rFonts w:ascii="Times New Roman" w:hAnsi="Times New Roman" w:cs="Times New Roman"/>
          <w:b/>
          <w:color w:val="auto"/>
          <w:sz w:val="22"/>
          <w:szCs w:val="22"/>
        </w:rPr>
      </w:pPr>
      <w:r w:rsidRPr="001F11B0">
        <w:rPr>
          <w:rFonts w:ascii="Times New Roman" w:hAnsi="Times New Roman" w:cs="Times New Roman"/>
          <w:b/>
          <w:color w:val="auto"/>
          <w:sz w:val="22"/>
          <w:szCs w:val="22"/>
        </w:rPr>
        <w:t>III.</w:t>
      </w:r>
    </w:p>
    <w:p w:rsidRPr="008D491C" w:rsidR="008A0C0C" w:rsidP="002F07B7" w:rsidRDefault="008A0C0C">
      <w:pPr>
        <w:numPr>
          <w:ilvl w:val="0"/>
          <w:numId w:val="3"/>
        </w:numPr>
        <w:spacing w:after="120"/>
        <w:ind w:left="425" w:hanging="425"/>
        <w:jc w:val="both"/>
        <w:rPr>
          <w:rFonts w:ascii="Times New Roman" w:hAnsi="Times New Roman" w:cs="Times New Roman"/>
          <w:sz w:val="22"/>
          <w:szCs w:val="22"/>
        </w:rPr>
      </w:pPr>
      <w:r w:rsidRPr="001F11B0">
        <w:rPr>
          <w:rFonts w:ascii="Times New Roman" w:hAnsi="Times New Roman" w:cs="Times New Roman"/>
          <w:sz w:val="22"/>
          <w:szCs w:val="22"/>
        </w:rPr>
        <w:t xml:space="preserve">Předpokládaný termín zahájení a ukončení plnění předmětu </w:t>
      </w:r>
      <w:r w:rsidRPr="008D491C">
        <w:rPr>
          <w:rFonts w:ascii="Times New Roman" w:hAnsi="Times New Roman" w:cs="Times New Roman"/>
          <w:sz w:val="22"/>
          <w:szCs w:val="22"/>
        </w:rPr>
        <w:t xml:space="preserve">této smlouvy: </w:t>
      </w:r>
      <w:r w:rsidR="00157583">
        <w:rPr>
          <w:rFonts w:ascii="Times New Roman" w:hAnsi="Times New Roman" w:cs="Times New Roman"/>
          <w:sz w:val="22"/>
          <w:szCs w:val="22"/>
        </w:rPr>
        <w:t>červen</w:t>
      </w:r>
      <w:r w:rsidR="0030560D">
        <w:rPr>
          <w:rFonts w:ascii="Times New Roman" w:hAnsi="Times New Roman" w:cs="Times New Roman"/>
          <w:sz w:val="22"/>
          <w:szCs w:val="22"/>
        </w:rPr>
        <w:t xml:space="preserve"> – </w:t>
      </w:r>
      <w:r w:rsidR="00157583">
        <w:rPr>
          <w:rFonts w:ascii="Times New Roman" w:hAnsi="Times New Roman" w:cs="Times New Roman"/>
          <w:sz w:val="22"/>
          <w:szCs w:val="22"/>
        </w:rPr>
        <w:t>prosinec</w:t>
      </w:r>
      <w:r w:rsidR="0030560D">
        <w:rPr>
          <w:rFonts w:ascii="Times New Roman" w:hAnsi="Times New Roman" w:cs="Times New Roman"/>
          <w:sz w:val="22"/>
          <w:szCs w:val="22"/>
        </w:rPr>
        <w:t xml:space="preserve"> 2014</w:t>
      </w:r>
      <w:r w:rsidRPr="008D491C">
        <w:rPr>
          <w:rFonts w:ascii="Times New Roman" w:hAnsi="Times New Roman" w:cs="Times New Roman"/>
          <w:sz w:val="22"/>
          <w:szCs w:val="22"/>
        </w:rPr>
        <w:t>.</w:t>
      </w:r>
      <w:r w:rsidRPr="008D491C" w:rsidR="006B5BD9">
        <w:rPr>
          <w:rFonts w:ascii="Times New Roman" w:hAnsi="Times New Roman" w:cs="Times New Roman"/>
          <w:sz w:val="22"/>
          <w:szCs w:val="22"/>
        </w:rPr>
        <w:t xml:space="preserve"> </w:t>
      </w:r>
      <w:r w:rsidR="0030560D">
        <w:rPr>
          <w:rFonts w:ascii="Times New Roman" w:hAnsi="Times New Roman" w:cs="Times New Roman"/>
          <w:sz w:val="22"/>
          <w:szCs w:val="22"/>
        </w:rPr>
        <w:t>Konkrétní termíny kurzů</w:t>
      </w:r>
      <w:r w:rsidRPr="008D491C" w:rsidR="00F73AC9">
        <w:rPr>
          <w:rFonts w:ascii="Times New Roman" w:hAnsi="Times New Roman" w:cs="Times New Roman"/>
          <w:sz w:val="22"/>
          <w:szCs w:val="22"/>
        </w:rPr>
        <w:t xml:space="preserve"> budou stanoveny </w:t>
      </w:r>
      <w:r w:rsidR="00157583">
        <w:rPr>
          <w:rFonts w:ascii="Times New Roman" w:hAnsi="Times New Roman" w:cs="Times New Roman"/>
          <w:sz w:val="22"/>
          <w:szCs w:val="22"/>
        </w:rPr>
        <w:t xml:space="preserve">dohodou smluvních stran na základě potřeb </w:t>
      </w:r>
      <w:r w:rsidRPr="008D491C" w:rsidR="00F73AC9">
        <w:rPr>
          <w:rFonts w:ascii="Times New Roman" w:hAnsi="Times New Roman" w:cs="Times New Roman"/>
          <w:sz w:val="22"/>
          <w:szCs w:val="22"/>
        </w:rPr>
        <w:t>objednatele.</w:t>
      </w:r>
    </w:p>
    <w:p w:rsidRPr="008D491C" w:rsidR="008A0C0C" w:rsidP="002F07B7" w:rsidRDefault="00F73AC9">
      <w:pPr>
        <w:numPr>
          <w:ilvl w:val="0"/>
          <w:numId w:val="3"/>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Místem plnění je sídlo objednatele.</w:t>
      </w:r>
    </w:p>
    <w:p w:rsidRPr="008D491C" w:rsidR="008D491C" w:rsidP="008A0C0C" w:rsidRDefault="008D491C">
      <w:pPr>
        <w:pStyle w:val="Default"/>
        <w:rPr>
          <w:rFonts w:ascii="Times New Roman" w:hAnsi="Times New Roman" w:cs="Times New Roman"/>
          <w:sz w:val="22"/>
          <w:szCs w:val="22"/>
        </w:rPr>
      </w:pPr>
    </w:p>
    <w:p w:rsidRPr="008D491C" w:rsidR="008A0C0C" w:rsidP="008A0C0C" w:rsidRDefault="008A0C0C">
      <w:pPr>
        <w:pStyle w:val="Default"/>
        <w:jc w:val="center"/>
        <w:rPr>
          <w:rFonts w:ascii="Times New Roman" w:hAnsi="Times New Roman" w:cs="Times New Roman"/>
          <w:b/>
          <w:sz w:val="22"/>
          <w:szCs w:val="22"/>
        </w:rPr>
      </w:pPr>
      <w:r w:rsidRPr="008D491C">
        <w:rPr>
          <w:rFonts w:ascii="Times New Roman" w:hAnsi="Times New Roman" w:cs="Times New Roman"/>
          <w:b/>
          <w:sz w:val="22"/>
          <w:szCs w:val="22"/>
        </w:rPr>
        <w:t>IV.</w:t>
      </w:r>
    </w:p>
    <w:p w:rsidRPr="008D491C" w:rsidR="008A0C0C" w:rsidP="002F07B7" w:rsidRDefault="00F73AC9">
      <w:pPr>
        <w:pStyle w:val="Default"/>
        <w:numPr>
          <w:ilvl w:val="0"/>
          <w:numId w:val="4"/>
        </w:numPr>
        <w:ind w:left="425" w:hanging="425"/>
        <w:jc w:val="both"/>
        <w:rPr>
          <w:rFonts w:ascii="Times New Roman" w:hAnsi="Times New Roman" w:cs="Times New Roman"/>
          <w:b/>
          <w:bCs/>
          <w:sz w:val="22"/>
          <w:szCs w:val="22"/>
        </w:rPr>
      </w:pPr>
      <w:r w:rsidRPr="008D491C">
        <w:rPr>
          <w:rFonts w:ascii="Times New Roman" w:hAnsi="Times New Roman" w:cs="Times New Roman"/>
          <w:sz w:val="22"/>
          <w:szCs w:val="22"/>
        </w:rPr>
        <w:t xml:space="preserve">Cena </w:t>
      </w:r>
      <w:r w:rsidR="0030560D">
        <w:rPr>
          <w:rFonts w:ascii="Times New Roman" w:hAnsi="Times New Roman" w:cs="Times New Roman"/>
          <w:sz w:val="22"/>
          <w:szCs w:val="22"/>
        </w:rPr>
        <w:t>školení</w:t>
      </w:r>
      <w:r w:rsidRPr="008D491C">
        <w:rPr>
          <w:rFonts w:ascii="Times New Roman" w:hAnsi="Times New Roman" w:cs="Times New Roman"/>
          <w:sz w:val="22"/>
          <w:szCs w:val="22"/>
        </w:rPr>
        <w:t xml:space="preserve"> je stanovena </w:t>
      </w:r>
      <w:r w:rsidR="0030560D">
        <w:rPr>
          <w:rFonts w:ascii="Times New Roman" w:hAnsi="Times New Roman" w:cs="Times New Roman"/>
          <w:sz w:val="22"/>
          <w:szCs w:val="22"/>
        </w:rPr>
        <w:t xml:space="preserve">celkem </w:t>
      </w:r>
      <w:r w:rsidRPr="008D491C">
        <w:rPr>
          <w:rFonts w:ascii="Times New Roman" w:hAnsi="Times New Roman" w:cs="Times New Roman"/>
          <w:sz w:val="22"/>
          <w:szCs w:val="22"/>
        </w:rPr>
        <w:t>ve výši</w:t>
      </w:r>
      <w:r w:rsidRPr="008D491C" w:rsidR="008A0C0C">
        <w:rPr>
          <w:rFonts w:ascii="Times New Roman" w:hAnsi="Times New Roman" w:cs="Times New Roman"/>
          <w:sz w:val="22"/>
          <w:szCs w:val="22"/>
        </w:rPr>
        <w:t xml:space="preserve">:  </w:t>
      </w:r>
    </w:p>
    <w:p w:rsidRPr="008D491C" w:rsidR="008A0C0C" w:rsidP="008A0C0C" w:rsidRDefault="00F73AC9">
      <w:pPr>
        <w:pStyle w:val="Default"/>
        <w:ind w:left="425"/>
        <w:jc w:val="both"/>
        <w:rPr>
          <w:rFonts w:ascii="Times New Roman" w:hAnsi="Times New Roman" w:cs="Times New Roman"/>
          <w:sz w:val="22"/>
          <w:szCs w:val="22"/>
        </w:rPr>
      </w:pPr>
      <w:r w:rsidRPr="008D491C">
        <w:rPr>
          <w:rFonts w:ascii="Times New Roman" w:hAnsi="Times New Roman" w:cs="Times New Roman"/>
          <w:color w:val="auto"/>
          <w:sz w:val="22"/>
          <w:szCs w:val="22"/>
          <w:highlight w:val="yellow"/>
        </w:rPr>
        <w:t>…</w:t>
      </w:r>
      <w:r w:rsidR="0030560D">
        <w:rPr>
          <w:rFonts w:ascii="Times New Roman" w:hAnsi="Times New Roman" w:cs="Times New Roman"/>
          <w:color w:val="auto"/>
          <w:sz w:val="22"/>
          <w:szCs w:val="22"/>
        </w:rPr>
        <w:t>,-</w:t>
      </w:r>
      <w:r w:rsidRPr="008D491C" w:rsidR="008A0C0C">
        <w:rPr>
          <w:rFonts w:ascii="Times New Roman" w:hAnsi="Times New Roman" w:cs="Times New Roman"/>
          <w:sz w:val="22"/>
          <w:szCs w:val="22"/>
        </w:rPr>
        <w:t xml:space="preserve"> Kč bez DPH</w:t>
      </w:r>
    </w:p>
    <w:p w:rsidRPr="008D491C" w:rsidR="008A0C0C" w:rsidP="008A0C0C" w:rsidRDefault="00F73AC9">
      <w:pPr>
        <w:pStyle w:val="Default"/>
        <w:ind w:left="425"/>
        <w:jc w:val="both"/>
        <w:rPr>
          <w:rFonts w:ascii="Times New Roman" w:hAnsi="Times New Roman" w:cs="Times New Roman"/>
          <w:sz w:val="22"/>
          <w:szCs w:val="22"/>
        </w:rPr>
      </w:pPr>
      <w:r w:rsidRPr="008D491C">
        <w:rPr>
          <w:rFonts w:ascii="Times New Roman" w:hAnsi="Times New Roman" w:cs="Times New Roman"/>
          <w:color w:val="auto"/>
          <w:sz w:val="22"/>
          <w:szCs w:val="22"/>
          <w:highlight w:val="yellow"/>
        </w:rPr>
        <w:t>…</w:t>
      </w:r>
      <w:r w:rsidR="0030560D">
        <w:rPr>
          <w:rFonts w:ascii="Times New Roman" w:hAnsi="Times New Roman" w:cs="Times New Roman"/>
          <w:color w:val="auto"/>
          <w:sz w:val="22"/>
          <w:szCs w:val="22"/>
        </w:rPr>
        <w:t>,-</w:t>
      </w:r>
      <w:r w:rsidRPr="008D491C" w:rsidR="008A0C0C">
        <w:rPr>
          <w:rFonts w:ascii="Times New Roman" w:hAnsi="Times New Roman" w:cs="Times New Roman"/>
          <w:sz w:val="22"/>
          <w:szCs w:val="22"/>
        </w:rPr>
        <w:t xml:space="preserve"> Kč DPH (21 %)</w:t>
      </w:r>
    </w:p>
    <w:p w:rsidR="008A0C0C" w:rsidP="003375BF" w:rsidRDefault="00F73AC9">
      <w:pPr>
        <w:pStyle w:val="Default"/>
        <w:spacing w:after="120"/>
        <w:ind w:left="425"/>
        <w:jc w:val="both"/>
        <w:rPr>
          <w:rFonts w:ascii="Times New Roman" w:hAnsi="Times New Roman" w:cs="Times New Roman"/>
          <w:sz w:val="22"/>
          <w:szCs w:val="22"/>
        </w:rPr>
      </w:pPr>
      <w:r w:rsidRPr="008D491C">
        <w:rPr>
          <w:rFonts w:ascii="Times New Roman" w:hAnsi="Times New Roman" w:cs="Times New Roman"/>
          <w:color w:val="auto"/>
          <w:sz w:val="22"/>
          <w:szCs w:val="22"/>
          <w:highlight w:val="yellow"/>
        </w:rPr>
        <w:t>…</w:t>
      </w:r>
      <w:r w:rsidR="0030560D">
        <w:rPr>
          <w:rFonts w:ascii="Times New Roman" w:hAnsi="Times New Roman" w:cs="Times New Roman"/>
          <w:color w:val="auto"/>
          <w:sz w:val="22"/>
          <w:szCs w:val="22"/>
        </w:rPr>
        <w:t>,-</w:t>
      </w:r>
      <w:r w:rsidRPr="008D491C" w:rsidR="008A0C0C">
        <w:rPr>
          <w:rFonts w:ascii="Times New Roman" w:hAnsi="Times New Roman" w:cs="Times New Roman"/>
          <w:sz w:val="22"/>
          <w:szCs w:val="22"/>
        </w:rPr>
        <w:t xml:space="preserve"> Kč včetně DPH</w:t>
      </w:r>
    </w:p>
    <w:p w:rsidRPr="008D491C" w:rsidR="008A0C0C" w:rsidP="002F07B7" w:rsidRDefault="003725C5">
      <w:pPr>
        <w:pStyle w:val="Smlouva-slo"/>
        <w:numPr>
          <w:ilvl w:val="0"/>
          <w:numId w:val="4"/>
        </w:numPr>
        <w:tabs>
          <w:tab w:val="clear" w:pos="0"/>
          <w:tab w:val="num" w:pos="426"/>
          <w:tab w:val="left" w:pos="567"/>
        </w:tabs>
        <w:spacing w:before="0" w:after="120" w:line="240" w:lineRule="auto"/>
        <w:ind w:left="425" w:hanging="425"/>
        <w:rPr>
          <w:rFonts w:ascii="Times New Roman" w:hAnsi="Times New Roman"/>
          <w:sz w:val="22"/>
          <w:szCs w:val="22"/>
        </w:rPr>
      </w:pPr>
      <w:r>
        <w:rPr>
          <w:rFonts w:ascii="Times New Roman" w:hAnsi="Times New Roman"/>
          <w:sz w:val="22"/>
          <w:szCs w:val="22"/>
        </w:rPr>
        <w:t>Cen</w:t>
      </w:r>
      <w:r w:rsidR="00157583">
        <w:rPr>
          <w:rFonts w:ascii="Times New Roman" w:hAnsi="Times New Roman"/>
          <w:sz w:val="22"/>
          <w:szCs w:val="22"/>
        </w:rPr>
        <w:t>a</w:t>
      </w:r>
      <w:r>
        <w:rPr>
          <w:rFonts w:ascii="Times New Roman" w:hAnsi="Times New Roman"/>
          <w:sz w:val="22"/>
          <w:szCs w:val="22"/>
        </w:rPr>
        <w:t xml:space="preserve"> dle odst. 1 tohoto článku j</w:t>
      </w:r>
      <w:r w:rsidR="00157583">
        <w:rPr>
          <w:rFonts w:ascii="Times New Roman" w:hAnsi="Times New Roman"/>
          <w:sz w:val="22"/>
          <w:szCs w:val="22"/>
        </w:rPr>
        <w:t>e</w:t>
      </w:r>
      <w:r w:rsidRPr="008D491C" w:rsidR="008A0C0C">
        <w:rPr>
          <w:rFonts w:ascii="Times New Roman" w:hAnsi="Times New Roman"/>
          <w:sz w:val="22"/>
          <w:szCs w:val="22"/>
        </w:rPr>
        <w:t xml:space="preserve"> </w:t>
      </w:r>
      <w:r>
        <w:rPr>
          <w:rFonts w:ascii="Times New Roman" w:hAnsi="Times New Roman"/>
          <w:sz w:val="22"/>
          <w:szCs w:val="22"/>
        </w:rPr>
        <w:t>cen</w:t>
      </w:r>
      <w:r w:rsidR="00157583">
        <w:rPr>
          <w:rFonts w:ascii="Times New Roman" w:hAnsi="Times New Roman"/>
          <w:sz w:val="22"/>
          <w:szCs w:val="22"/>
        </w:rPr>
        <w:t xml:space="preserve">ou </w:t>
      </w:r>
      <w:r>
        <w:rPr>
          <w:rFonts w:ascii="Times New Roman" w:hAnsi="Times New Roman"/>
          <w:sz w:val="22"/>
          <w:szCs w:val="22"/>
        </w:rPr>
        <w:t>nejvýše přípustn</w:t>
      </w:r>
      <w:r w:rsidR="00157583">
        <w:rPr>
          <w:rFonts w:ascii="Times New Roman" w:hAnsi="Times New Roman"/>
          <w:sz w:val="22"/>
          <w:szCs w:val="22"/>
        </w:rPr>
        <w:t>ou</w:t>
      </w:r>
      <w:r w:rsidRPr="008D491C" w:rsidR="008A0C0C">
        <w:rPr>
          <w:rFonts w:ascii="Times New Roman" w:hAnsi="Times New Roman"/>
          <w:sz w:val="22"/>
          <w:szCs w:val="22"/>
        </w:rPr>
        <w:t xml:space="preserve"> pro celý předmět plnění a platí po celou dobu účinnosti smlouvy. V celkové ceně jsou zahrnuty veškeré náklady spojené s</w:t>
      </w:r>
      <w:r w:rsidRPr="008D491C" w:rsidR="00CB5318">
        <w:rPr>
          <w:rFonts w:ascii="Times New Roman" w:hAnsi="Times New Roman"/>
          <w:sz w:val="22"/>
          <w:szCs w:val="22"/>
        </w:rPr>
        <w:t> </w:t>
      </w:r>
      <w:r w:rsidRPr="008D491C" w:rsidR="008A0C0C">
        <w:rPr>
          <w:rFonts w:ascii="Times New Roman" w:hAnsi="Times New Roman"/>
          <w:sz w:val="22"/>
          <w:szCs w:val="22"/>
        </w:rPr>
        <w:t>řádným provedením předmětu plnění.</w:t>
      </w:r>
    </w:p>
    <w:p w:rsidRPr="008D491C" w:rsidR="008A0C0C" w:rsidP="002F07B7" w:rsidRDefault="008A0C0C">
      <w:pPr>
        <w:pStyle w:val="Smlouva-slo"/>
        <w:numPr>
          <w:ilvl w:val="0"/>
          <w:numId w:val="4"/>
        </w:numPr>
        <w:tabs>
          <w:tab w:val="clear" w:pos="0"/>
          <w:tab w:val="num" w:pos="426"/>
          <w:tab w:val="left" w:pos="567"/>
        </w:tabs>
        <w:spacing w:before="0" w:after="120" w:line="240" w:lineRule="auto"/>
        <w:ind w:left="425" w:hanging="425"/>
        <w:rPr>
          <w:rFonts w:ascii="Times New Roman" w:hAnsi="Times New Roman"/>
          <w:sz w:val="22"/>
          <w:szCs w:val="22"/>
        </w:rPr>
      </w:pPr>
      <w:r w:rsidRPr="008D491C">
        <w:rPr>
          <w:rFonts w:ascii="Times New Roman" w:hAnsi="Times New Roman"/>
          <w:sz w:val="22"/>
          <w:szCs w:val="22"/>
        </w:rPr>
        <w:t>Smluvní strany se dohodly, že dojde-li v průběhu plnění předmětu této smlouvy ke změně zákonné sazby DPH stanovené pro příslušné plnění vyplývající z této smlouvy, je poskytovatel od okamžiku nabytí účinnosti změny zákonné sazby DPH povinen účtovat objednateli platnou sazbu DPH. O této skutečnosti není nutné uzavírat dodatek k této smlouvě.</w:t>
      </w:r>
    </w:p>
    <w:p w:rsidRPr="008D491C" w:rsidR="008A0C0C" w:rsidP="002F07B7" w:rsidRDefault="008A0C0C">
      <w:pPr>
        <w:pStyle w:val="Smlouva-slo"/>
        <w:numPr>
          <w:ilvl w:val="0"/>
          <w:numId w:val="4"/>
        </w:numPr>
        <w:tabs>
          <w:tab w:val="clear" w:pos="0"/>
          <w:tab w:val="num" w:pos="426"/>
          <w:tab w:val="left" w:pos="567"/>
        </w:tabs>
        <w:spacing w:before="0" w:after="120" w:line="240" w:lineRule="auto"/>
        <w:ind w:left="425" w:hanging="425"/>
        <w:rPr>
          <w:rFonts w:ascii="Times New Roman" w:hAnsi="Times New Roman"/>
          <w:sz w:val="22"/>
          <w:szCs w:val="22"/>
        </w:rPr>
      </w:pPr>
      <w:r w:rsidRPr="008D491C">
        <w:rPr>
          <w:rFonts w:ascii="Times New Roman" w:hAnsi="Times New Roman"/>
          <w:sz w:val="22"/>
          <w:szCs w:val="22"/>
        </w:rPr>
        <w:t>Smluvní stany se dohodly, že plnění poskytovatele nad rámec této smlouvy jsou zahrnuty v ceně za plnění.</w:t>
      </w:r>
    </w:p>
    <w:p w:rsidRPr="008D491C" w:rsidR="002034F0" w:rsidP="008A0C0C" w:rsidRDefault="002034F0">
      <w:pPr>
        <w:pStyle w:val="Default"/>
        <w:jc w:val="both"/>
        <w:rPr>
          <w:rFonts w:ascii="Times New Roman" w:hAnsi="Times New Roman" w:cs="Times New Roman"/>
          <w:sz w:val="22"/>
          <w:szCs w:val="22"/>
        </w:rPr>
      </w:pPr>
    </w:p>
    <w:p w:rsidRPr="008D491C" w:rsidR="008D491C" w:rsidP="008A0C0C" w:rsidRDefault="008D491C">
      <w:pPr>
        <w:pStyle w:val="Default"/>
        <w:jc w:val="both"/>
        <w:rPr>
          <w:rFonts w:ascii="Times New Roman" w:hAnsi="Times New Roman" w:cs="Times New Roman"/>
          <w:sz w:val="22"/>
          <w:szCs w:val="22"/>
        </w:rPr>
      </w:pPr>
    </w:p>
    <w:p w:rsidRPr="008D491C" w:rsidR="008A0C0C" w:rsidP="003725C5" w:rsidRDefault="008A0C0C">
      <w:pPr>
        <w:pStyle w:val="Default"/>
        <w:keepNext/>
        <w:jc w:val="center"/>
        <w:rPr>
          <w:rFonts w:ascii="Times New Roman" w:hAnsi="Times New Roman" w:cs="Times New Roman"/>
          <w:b/>
          <w:sz w:val="22"/>
          <w:szCs w:val="22"/>
        </w:rPr>
      </w:pPr>
      <w:r w:rsidRPr="008D491C">
        <w:rPr>
          <w:rFonts w:ascii="Times New Roman" w:hAnsi="Times New Roman" w:cs="Times New Roman"/>
          <w:b/>
          <w:sz w:val="22"/>
          <w:szCs w:val="22"/>
        </w:rPr>
        <w:t>V.</w:t>
      </w:r>
    </w:p>
    <w:p w:rsidRPr="008D491C" w:rsidR="00671FFC" w:rsidP="002F07B7" w:rsidRDefault="00671FFC">
      <w:pPr>
        <w:pStyle w:val="Default"/>
        <w:numPr>
          <w:ilvl w:val="0"/>
          <w:numId w:val="2"/>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Platba za poskytnuté služby proběhne vždy za uzavřené čtvrtletí, přičemž je možné fakturovat vždy nejdříve následující den po uzavření čtvrtletí. Podmínkou fakturace je dodržení harmonogramu projektu za předpokladu, že není dohodnuto se zadavatelem jinak. Platba probíhá vždy bezhotovostním převodem, na základě realizovaných kurzů. Součástí faktury bude vždy přehled poskytnutých služeb za dané období. Faktury musí obsahovat všechny náležitosti řádného daňového dokladu. Navíc bude na faktuře uveden název projektu a jeho registrační číslo, informace o tom, že projekt je financován z OP LZZ.</w:t>
      </w:r>
    </w:p>
    <w:p w:rsidRPr="008D491C" w:rsidR="008A0C0C" w:rsidP="002F07B7" w:rsidRDefault="008A0C0C">
      <w:pPr>
        <w:pStyle w:val="Default"/>
        <w:numPr>
          <w:ilvl w:val="0"/>
          <w:numId w:val="2"/>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Veškeré platby budou probíhat v korunách českých.</w:t>
      </w:r>
    </w:p>
    <w:p w:rsidRPr="008D491C" w:rsidR="008A0C0C" w:rsidP="002F07B7" w:rsidRDefault="008A0C0C">
      <w:pPr>
        <w:pStyle w:val="Default"/>
        <w:numPr>
          <w:ilvl w:val="0"/>
          <w:numId w:val="2"/>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Faktura bude mít náležitosti stanovené zákonem.</w:t>
      </w:r>
    </w:p>
    <w:p w:rsidRPr="008D491C" w:rsidR="008A0C0C" w:rsidP="002F07B7" w:rsidRDefault="008A0C0C">
      <w:pPr>
        <w:pStyle w:val="slovn"/>
        <w:numPr>
          <w:ilvl w:val="0"/>
          <w:numId w:val="2"/>
        </w:numPr>
        <w:tabs>
          <w:tab w:val="left" w:pos="0"/>
        </w:tabs>
        <w:spacing w:before="0" w:after="120"/>
        <w:ind w:left="425" w:hanging="425"/>
        <w:rPr>
          <w:rFonts w:ascii="Times New Roman" w:hAnsi="Times New Roman"/>
          <w:sz w:val="22"/>
          <w:szCs w:val="22"/>
        </w:rPr>
      </w:pPr>
      <w:r w:rsidRPr="008D491C">
        <w:rPr>
          <w:rFonts w:ascii="Times New Roman" w:hAnsi="Times New Roman"/>
          <w:sz w:val="22"/>
          <w:szCs w:val="22"/>
        </w:rPr>
        <w:t>Lhůta splatnosti faktury je 30 dnů ode dne doručení faktury objednateli. Za okamžik uhrazení faktury se považuje datum, kdy byla předmětná částka odepsána z účtu objednatele. Stejný termín splatnosti platí pro smluvní strany i při placení jiných plateb (např. úroků z prodlení, smluvních pokut, pohledávek z titulu náhrady škody aj.), není-li v této smlouvě stanoveno jinak.</w:t>
      </w:r>
    </w:p>
    <w:p w:rsidRPr="008D491C" w:rsidR="008A0C0C" w:rsidP="002F07B7" w:rsidRDefault="008A0C0C">
      <w:pPr>
        <w:pStyle w:val="Default"/>
        <w:numPr>
          <w:ilvl w:val="0"/>
          <w:numId w:val="2"/>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V případě, že faktura nebude mít odpovídající náležitosti, je objednatel oprávněn zaslat ji ve lhůtě splatnosti zpět poskytovateli k doplnění, či úpravě, aniž se dostane do prodlení se splatností – lhůta splatnosti počíná běžet znovu od opětovného doručení náležitě doplněného či opraveného daňového dokladu.</w:t>
      </w:r>
    </w:p>
    <w:p w:rsidRPr="008D491C" w:rsidR="002034F0" w:rsidP="003725C5" w:rsidRDefault="002034F0">
      <w:pPr>
        <w:pStyle w:val="Default"/>
        <w:rPr>
          <w:rFonts w:ascii="Times New Roman" w:hAnsi="Times New Roman" w:cs="Times New Roman"/>
          <w:b/>
          <w:sz w:val="22"/>
          <w:szCs w:val="22"/>
        </w:rPr>
      </w:pPr>
    </w:p>
    <w:p w:rsidRPr="008D491C" w:rsidR="008A0C0C" w:rsidP="00CA4697" w:rsidRDefault="008A0C0C">
      <w:pPr>
        <w:pStyle w:val="Default"/>
        <w:keepNext/>
        <w:jc w:val="center"/>
        <w:rPr>
          <w:rFonts w:ascii="Times New Roman" w:hAnsi="Times New Roman" w:cs="Times New Roman"/>
          <w:b/>
          <w:sz w:val="22"/>
          <w:szCs w:val="22"/>
        </w:rPr>
      </w:pPr>
      <w:r w:rsidRPr="008D491C">
        <w:rPr>
          <w:rFonts w:ascii="Times New Roman" w:hAnsi="Times New Roman" w:cs="Times New Roman"/>
          <w:b/>
          <w:sz w:val="22"/>
          <w:szCs w:val="22"/>
        </w:rPr>
        <w:t>VI.</w:t>
      </w:r>
    </w:p>
    <w:p w:rsidRPr="008D491C" w:rsidR="008A0C0C" w:rsidP="002F07B7" w:rsidRDefault="008A0C0C">
      <w:pPr>
        <w:pStyle w:val="Default"/>
        <w:numPr>
          <w:ilvl w:val="0"/>
          <w:numId w:val="6"/>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Poskytovatel se v rámci plnění svého závazku dle této smlouvy zavazuje provést plnění v</w:t>
      </w:r>
      <w:r w:rsidR="00157583">
        <w:rPr>
          <w:rFonts w:ascii="Times New Roman" w:hAnsi="Times New Roman" w:cs="Times New Roman"/>
          <w:sz w:val="22"/>
          <w:szCs w:val="22"/>
        </w:rPr>
        <w:t> </w:t>
      </w:r>
      <w:r w:rsidRPr="008D491C">
        <w:rPr>
          <w:rFonts w:ascii="Times New Roman" w:hAnsi="Times New Roman" w:cs="Times New Roman"/>
          <w:sz w:val="22"/>
          <w:szCs w:val="22"/>
        </w:rPr>
        <w:t>maximální možné kvalitě a v nejlepším zájmu objednatele. Plnění bude provedeno dle zadání v zadávací dokumentaci, dle nabídky předložené poskytovatelem ve výběrovém řízení a dle podmínek uvedených v této smlouvě.</w:t>
      </w:r>
    </w:p>
    <w:p w:rsidRPr="008D491C" w:rsidR="008A0C0C" w:rsidP="002F07B7" w:rsidRDefault="008A0C0C">
      <w:pPr>
        <w:pStyle w:val="Default"/>
        <w:numPr>
          <w:ilvl w:val="0"/>
          <w:numId w:val="6"/>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Poskytovatel se v rámci plnění svého závazku dle této smlouvy zavazuje:</w:t>
      </w:r>
    </w:p>
    <w:p w:rsidRPr="003375BF" w:rsidR="008A0C0C" w:rsidP="002F07B7" w:rsidRDefault="003725C5">
      <w:pPr>
        <w:numPr>
          <w:ilvl w:val="0"/>
          <w:numId w:val="15"/>
        </w:numPr>
        <w:suppressAutoHyphens w:val="false"/>
        <w:spacing w:after="120"/>
        <w:ind w:left="1134" w:hanging="357"/>
        <w:jc w:val="both"/>
        <w:rPr>
          <w:rFonts w:ascii="Times New Roman" w:hAnsi="Times New Roman" w:cs="Times New Roman"/>
          <w:sz w:val="22"/>
          <w:szCs w:val="22"/>
        </w:rPr>
      </w:pPr>
      <w:r w:rsidRPr="003375BF">
        <w:rPr>
          <w:rFonts w:ascii="Times New Roman" w:hAnsi="Times New Roman" w:cs="Times New Roman"/>
          <w:sz w:val="22"/>
          <w:szCs w:val="22"/>
        </w:rPr>
        <w:t>realizovat školení</w:t>
      </w:r>
      <w:r w:rsidRPr="003375BF" w:rsidR="008A0C0C">
        <w:rPr>
          <w:rFonts w:ascii="Times New Roman" w:hAnsi="Times New Roman" w:cs="Times New Roman"/>
          <w:sz w:val="22"/>
          <w:szCs w:val="22"/>
        </w:rPr>
        <w:t xml:space="preserve"> v  termínech stanovených touto smlouvou,</w:t>
      </w:r>
    </w:p>
    <w:p w:rsidRPr="003375BF" w:rsidR="008A0C0C" w:rsidP="002F07B7" w:rsidRDefault="008A0C0C">
      <w:pPr>
        <w:numPr>
          <w:ilvl w:val="0"/>
          <w:numId w:val="15"/>
        </w:numPr>
        <w:suppressAutoHyphens w:val="false"/>
        <w:autoSpaceDE w:val="false"/>
        <w:autoSpaceDN w:val="false"/>
        <w:adjustRightInd w:val="false"/>
        <w:spacing w:after="120"/>
        <w:ind w:left="1134" w:hanging="357"/>
        <w:jc w:val="both"/>
        <w:rPr>
          <w:rFonts w:ascii="Times New Roman" w:hAnsi="Times New Roman" w:cs="Times New Roman"/>
          <w:sz w:val="22"/>
          <w:szCs w:val="22"/>
        </w:rPr>
      </w:pPr>
      <w:r w:rsidRPr="003375BF">
        <w:rPr>
          <w:rFonts w:ascii="Times New Roman" w:hAnsi="Times New Roman" w:cs="Times New Roman"/>
          <w:sz w:val="22"/>
          <w:szCs w:val="22"/>
        </w:rPr>
        <w:t xml:space="preserve">vytvořit a řádně vést prezenční listiny, které budou sloužit k evidenci docházky účastníků </w:t>
      </w:r>
      <w:r w:rsidRPr="003375BF" w:rsidR="003725C5">
        <w:rPr>
          <w:rFonts w:ascii="Times New Roman" w:hAnsi="Times New Roman" w:cs="Times New Roman"/>
          <w:sz w:val="22"/>
          <w:szCs w:val="22"/>
        </w:rPr>
        <w:t>kurzů</w:t>
      </w:r>
      <w:r w:rsidRPr="003375BF">
        <w:rPr>
          <w:rFonts w:ascii="Times New Roman" w:hAnsi="Times New Roman" w:cs="Times New Roman"/>
          <w:sz w:val="22"/>
          <w:szCs w:val="22"/>
        </w:rPr>
        <w:t>. Preze</w:t>
      </w:r>
      <w:r w:rsidRPr="003375BF">
        <w:rPr>
          <w:rFonts w:ascii="Times New Roman" w:hAnsi="Times New Roman" w:cs="Times New Roman"/>
          <w:color w:val="000000"/>
          <w:sz w:val="22"/>
          <w:szCs w:val="22"/>
        </w:rPr>
        <w:t xml:space="preserve">nční listiny budou obsahovat datum, téma vzdělávací aktivity, jméno lektora, osnovu </w:t>
      </w:r>
      <w:r w:rsidRPr="003375BF" w:rsidR="00CE6E0A">
        <w:rPr>
          <w:rFonts w:ascii="Times New Roman" w:hAnsi="Times New Roman" w:cs="Times New Roman"/>
          <w:color w:val="000000"/>
          <w:sz w:val="22"/>
          <w:szCs w:val="22"/>
        </w:rPr>
        <w:t>kurzu</w:t>
      </w:r>
      <w:r w:rsidRPr="003375BF">
        <w:rPr>
          <w:rFonts w:ascii="Times New Roman" w:hAnsi="Times New Roman" w:cs="Times New Roman"/>
          <w:color w:val="000000"/>
          <w:sz w:val="22"/>
          <w:szCs w:val="22"/>
        </w:rPr>
        <w:t xml:space="preserve">. </w:t>
      </w:r>
      <w:r w:rsidRPr="003375BF" w:rsidR="00671FFC">
        <w:rPr>
          <w:rFonts w:ascii="Times New Roman" w:hAnsi="Times New Roman" w:cs="Times New Roman"/>
          <w:color w:val="000000"/>
          <w:sz w:val="22"/>
          <w:szCs w:val="22"/>
        </w:rPr>
        <w:t xml:space="preserve">Prezenční listiny musí splňovat podmínky povinné publicity projektů OP LZZ. </w:t>
      </w:r>
      <w:r w:rsidRPr="003375BF">
        <w:rPr>
          <w:rFonts w:ascii="Times New Roman" w:hAnsi="Times New Roman" w:cs="Times New Roman"/>
          <w:color w:val="000000"/>
          <w:sz w:val="22"/>
          <w:szCs w:val="22"/>
        </w:rPr>
        <w:t>Prezenční listiny budou vždy ve dvojím vyhotovení s platností originálu pro obě strany,</w:t>
      </w:r>
    </w:p>
    <w:p w:rsidRPr="003375BF" w:rsidR="008A0C0C" w:rsidP="002F07B7" w:rsidRDefault="008A0C0C">
      <w:pPr>
        <w:numPr>
          <w:ilvl w:val="0"/>
          <w:numId w:val="15"/>
        </w:numPr>
        <w:suppressAutoHyphens w:val="false"/>
        <w:autoSpaceDE w:val="false"/>
        <w:autoSpaceDN w:val="false"/>
        <w:adjustRightInd w:val="false"/>
        <w:spacing w:after="120"/>
        <w:ind w:left="1134" w:hanging="357"/>
        <w:jc w:val="both"/>
        <w:rPr>
          <w:rFonts w:ascii="Times New Roman" w:hAnsi="Times New Roman" w:cs="Times New Roman"/>
          <w:sz w:val="22"/>
          <w:szCs w:val="22"/>
        </w:rPr>
      </w:pPr>
      <w:r w:rsidRPr="003375BF">
        <w:rPr>
          <w:rFonts w:ascii="Times New Roman" w:hAnsi="Times New Roman" w:cs="Times New Roman"/>
          <w:sz w:val="22"/>
          <w:szCs w:val="22"/>
        </w:rPr>
        <w:t xml:space="preserve">zajistit a dodat školicí materiály pro účastníky </w:t>
      </w:r>
      <w:r w:rsidRPr="003375BF" w:rsidR="00CE6E0A">
        <w:rPr>
          <w:rFonts w:ascii="Times New Roman" w:hAnsi="Times New Roman" w:cs="Times New Roman"/>
          <w:sz w:val="22"/>
          <w:szCs w:val="22"/>
        </w:rPr>
        <w:t>kurzu</w:t>
      </w:r>
      <w:r w:rsidRPr="003375BF">
        <w:rPr>
          <w:rFonts w:ascii="Times New Roman" w:hAnsi="Times New Roman" w:cs="Times New Roman"/>
          <w:sz w:val="22"/>
          <w:szCs w:val="22"/>
        </w:rPr>
        <w:t xml:space="preserve">. Součástí každého </w:t>
      </w:r>
      <w:r w:rsidRPr="003375BF" w:rsidR="00CE6E0A">
        <w:rPr>
          <w:rFonts w:ascii="Times New Roman" w:hAnsi="Times New Roman" w:cs="Times New Roman"/>
          <w:sz w:val="22"/>
          <w:szCs w:val="22"/>
        </w:rPr>
        <w:t>kurzu</w:t>
      </w:r>
      <w:r w:rsidRPr="003375BF">
        <w:rPr>
          <w:rFonts w:ascii="Times New Roman" w:hAnsi="Times New Roman" w:cs="Times New Roman"/>
          <w:sz w:val="22"/>
          <w:szCs w:val="22"/>
        </w:rPr>
        <w:t xml:space="preserve"> bude školicí materiál, který bude poskytnut každému z přítomných účastníků v tištěné podobě a v elektronické podobě objednateli,</w:t>
      </w:r>
    </w:p>
    <w:p w:rsidRPr="003375BF" w:rsidR="008A0C0C" w:rsidP="002F07B7" w:rsidRDefault="008A0C0C">
      <w:pPr>
        <w:numPr>
          <w:ilvl w:val="0"/>
          <w:numId w:val="15"/>
        </w:numPr>
        <w:suppressAutoHyphens w:val="false"/>
        <w:spacing w:after="120"/>
        <w:ind w:left="1134" w:hanging="357"/>
        <w:jc w:val="both"/>
        <w:rPr>
          <w:rFonts w:ascii="Times New Roman" w:hAnsi="Times New Roman" w:cs="Times New Roman"/>
          <w:sz w:val="22"/>
          <w:szCs w:val="22"/>
        </w:rPr>
      </w:pPr>
      <w:r w:rsidRPr="003375BF">
        <w:rPr>
          <w:rFonts w:ascii="Times New Roman" w:hAnsi="Times New Roman" w:cs="Times New Roman"/>
          <w:sz w:val="22"/>
          <w:szCs w:val="22"/>
        </w:rPr>
        <w:t xml:space="preserve">zajistit a dodat technické pomůcky nezbytné pro naplnění předmětu </w:t>
      </w:r>
      <w:r w:rsidRPr="003375BF" w:rsidR="00FF18CD">
        <w:rPr>
          <w:rFonts w:ascii="Times New Roman" w:hAnsi="Times New Roman" w:cs="Times New Roman"/>
          <w:sz w:val="22"/>
          <w:szCs w:val="22"/>
        </w:rPr>
        <w:t>kurzu</w:t>
      </w:r>
      <w:r w:rsidRPr="003375BF">
        <w:rPr>
          <w:rFonts w:ascii="Times New Roman" w:hAnsi="Times New Roman" w:cs="Times New Roman"/>
          <w:sz w:val="22"/>
          <w:szCs w:val="22"/>
        </w:rPr>
        <w:t xml:space="preserve"> v případech, kdy nebudou moci být využity pomůcky objednatele,</w:t>
      </w:r>
    </w:p>
    <w:p w:rsidRPr="003375BF" w:rsidR="008A0C0C" w:rsidP="002F07B7" w:rsidRDefault="00CA4697">
      <w:pPr>
        <w:numPr>
          <w:ilvl w:val="0"/>
          <w:numId w:val="15"/>
        </w:numPr>
        <w:suppressAutoHyphens w:val="false"/>
        <w:spacing w:after="120"/>
        <w:ind w:left="1134" w:hanging="357"/>
        <w:jc w:val="both"/>
        <w:rPr>
          <w:rFonts w:ascii="Times New Roman" w:hAnsi="Times New Roman" w:cs="Times New Roman"/>
          <w:sz w:val="22"/>
          <w:szCs w:val="22"/>
        </w:rPr>
      </w:pPr>
      <w:r w:rsidRPr="003375BF">
        <w:rPr>
          <w:rFonts w:ascii="Times New Roman" w:hAnsi="Times New Roman" w:cs="Times New Roman"/>
          <w:sz w:val="22"/>
          <w:szCs w:val="22"/>
        </w:rPr>
        <w:t xml:space="preserve">na vyžádání objednatelem </w:t>
      </w:r>
      <w:r w:rsidRPr="003375BF" w:rsidR="008A0C0C">
        <w:rPr>
          <w:rFonts w:ascii="Times New Roman" w:hAnsi="Times New Roman" w:cs="Times New Roman"/>
          <w:sz w:val="22"/>
          <w:szCs w:val="22"/>
        </w:rPr>
        <w:t xml:space="preserve">vytvořit hodnotící formuláře, které po ukončení </w:t>
      </w:r>
      <w:r w:rsidRPr="003375BF" w:rsidR="00FF18CD">
        <w:rPr>
          <w:rFonts w:ascii="Times New Roman" w:hAnsi="Times New Roman" w:cs="Times New Roman"/>
          <w:sz w:val="22"/>
          <w:szCs w:val="22"/>
        </w:rPr>
        <w:t>kurzu</w:t>
      </w:r>
      <w:r w:rsidRPr="003375BF" w:rsidR="008A0C0C">
        <w:rPr>
          <w:rFonts w:ascii="Times New Roman" w:hAnsi="Times New Roman" w:cs="Times New Roman"/>
          <w:sz w:val="22"/>
          <w:szCs w:val="22"/>
        </w:rPr>
        <w:t xml:space="preserve"> vyplní účastníci </w:t>
      </w:r>
      <w:r w:rsidRPr="003375BF" w:rsidR="00FF18CD">
        <w:rPr>
          <w:rFonts w:ascii="Times New Roman" w:hAnsi="Times New Roman" w:cs="Times New Roman"/>
          <w:sz w:val="22"/>
          <w:szCs w:val="22"/>
        </w:rPr>
        <w:t>kurzu</w:t>
      </w:r>
      <w:r w:rsidRPr="003375BF" w:rsidR="008A0C0C">
        <w:rPr>
          <w:rFonts w:ascii="Times New Roman" w:hAnsi="Times New Roman" w:cs="Times New Roman"/>
          <w:sz w:val="22"/>
          <w:szCs w:val="22"/>
        </w:rPr>
        <w:t>,</w:t>
      </w:r>
    </w:p>
    <w:p w:rsidRPr="003375BF" w:rsidR="008A0C0C" w:rsidP="002F07B7" w:rsidRDefault="008A0C0C">
      <w:pPr>
        <w:numPr>
          <w:ilvl w:val="0"/>
          <w:numId w:val="15"/>
        </w:numPr>
        <w:suppressAutoHyphens w:val="false"/>
        <w:autoSpaceDE w:val="false"/>
        <w:autoSpaceDN w:val="false"/>
        <w:adjustRightInd w:val="false"/>
        <w:spacing w:after="120"/>
        <w:ind w:left="1134" w:hanging="357"/>
        <w:jc w:val="both"/>
        <w:rPr>
          <w:rFonts w:ascii="Times New Roman" w:hAnsi="Times New Roman" w:cs="Times New Roman"/>
          <w:sz w:val="22"/>
          <w:szCs w:val="22"/>
        </w:rPr>
      </w:pPr>
      <w:r w:rsidRPr="003375BF">
        <w:rPr>
          <w:rFonts w:ascii="Times New Roman" w:hAnsi="Times New Roman" w:cs="Times New Roman"/>
          <w:sz w:val="22"/>
          <w:szCs w:val="22"/>
        </w:rPr>
        <w:t xml:space="preserve">předat po ukončení </w:t>
      </w:r>
      <w:r w:rsidRPr="003375BF" w:rsidR="00FF18CD">
        <w:rPr>
          <w:rFonts w:ascii="Times New Roman" w:hAnsi="Times New Roman" w:cs="Times New Roman"/>
          <w:sz w:val="22"/>
          <w:szCs w:val="22"/>
        </w:rPr>
        <w:t>kurzu</w:t>
      </w:r>
      <w:r w:rsidRPr="003375BF">
        <w:rPr>
          <w:rFonts w:ascii="Times New Roman" w:hAnsi="Times New Roman" w:cs="Times New Roman"/>
          <w:sz w:val="22"/>
          <w:szCs w:val="22"/>
        </w:rPr>
        <w:t xml:space="preserve"> účastníkovi, který ukončil </w:t>
      </w:r>
      <w:r w:rsidRPr="003375BF" w:rsidR="00FF18CD">
        <w:rPr>
          <w:rFonts w:ascii="Times New Roman" w:hAnsi="Times New Roman" w:cs="Times New Roman"/>
          <w:sz w:val="22"/>
          <w:szCs w:val="22"/>
        </w:rPr>
        <w:t>kurz</w:t>
      </w:r>
      <w:r w:rsidRPr="003375BF">
        <w:rPr>
          <w:rFonts w:ascii="Times New Roman" w:hAnsi="Times New Roman" w:cs="Times New Roman"/>
          <w:sz w:val="22"/>
          <w:szCs w:val="22"/>
        </w:rPr>
        <w:t xml:space="preserve"> způsobem stanoveným poskytovatelem, osvědčen</w:t>
      </w:r>
      <w:r w:rsidRPr="003375BF" w:rsidR="003725C5">
        <w:rPr>
          <w:rFonts w:ascii="Times New Roman" w:hAnsi="Times New Roman" w:cs="Times New Roman"/>
          <w:sz w:val="22"/>
          <w:szCs w:val="22"/>
        </w:rPr>
        <w:t>í o úspěšném absolvování kurzu</w:t>
      </w:r>
      <w:r w:rsidRPr="003375BF">
        <w:rPr>
          <w:rFonts w:ascii="Times New Roman" w:hAnsi="Times New Roman" w:cs="Times New Roman"/>
          <w:sz w:val="22"/>
          <w:szCs w:val="22"/>
        </w:rPr>
        <w:t xml:space="preserve"> potvrzující úspěšné absolvování </w:t>
      </w:r>
      <w:r w:rsidRPr="003375BF" w:rsidR="00FF18CD">
        <w:rPr>
          <w:rFonts w:ascii="Times New Roman" w:hAnsi="Times New Roman" w:cs="Times New Roman"/>
          <w:sz w:val="22"/>
          <w:szCs w:val="22"/>
        </w:rPr>
        <w:t>kurzu</w:t>
      </w:r>
      <w:r w:rsidRPr="003375BF">
        <w:rPr>
          <w:rFonts w:ascii="Times New Roman" w:hAnsi="Times New Roman" w:cs="Times New Roman"/>
          <w:sz w:val="22"/>
          <w:szCs w:val="22"/>
        </w:rPr>
        <w:t>,</w:t>
      </w:r>
    </w:p>
    <w:p w:rsidRPr="003375BF" w:rsidR="008A0C0C" w:rsidP="002F07B7" w:rsidRDefault="008A0C0C">
      <w:pPr>
        <w:numPr>
          <w:ilvl w:val="0"/>
          <w:numId w:val="15"/>
        </w:numPr>
        <w:suppressAutoHyphens w:val="false"/>
        <w:spacing w:after="120"/>
        <w:ind w:left="1134" w:hanging="357"/>
        <w:jc w:val="both"/>
        <w:rPr>
          <w:rFonts w:ascii="Times New Roman" w:hAnsi="Times New Roman" w:cs="Times New Roman"/>
          <w:sz w:val="22"/>
          <w:szCs w:val="22"/>
        </w:rPr>
      </w:pPr>
      <w:r w:rsidRPr="003375BF">
        <w:rPr>
          <w:rFonts w:ascii="Times New Roman" w:hAnsi="Times New Roman" w:cs="Times New Roman"/>
          <w:sz w:val="22"/>
          <w:szCs w:val="22"/>
        </w:rPr>
        <w:t xml:space="preserve">provést po ukončení </w:t>
      </w:r>
      <w:r w:rsidRPr="003375BF" w:rsidR="003725C5">
        <w:rPr>
          <w:rFonts w:ascii="Times New Roman" w:hAnsi="Times New Roman" w:cs="Times New Roman"/>
          <w:sz w:val="22"/>
          <w:szCs w:val="22"/>
        </w:rPr>
        <w:t>školení</w:t>
      </w:r>
      <w:r w:rsidRPr="003375BF">
        <w:rPr>
          <w:rFonts w:ascii="Times New Roman" w:hAnsi="Times New Roman" w:cs="Times New Roman"/>
          <w:sz w:val="22"/>
          <w:szCs w:val="22"/>
        </w:rPr>
        <w:t xml:space="preserve"> </w:t>
      </w:r>
      <w:r w:rsidRPr="003375BF" w:rsidR="00CA4697">
        <w:rPr>
          <w:rFonts w:ascii="Times New Roman" w:hAnsi="Times New Roman" w:cs="Times New Roman"/>
          <w:sz w:val="22"/>
          <w:szCs w:val="22"/>
        </w:rPr>
        <w:t xml:space="preserve">na vyžádání objednatelem </w:t>
      </w:r>
      <w:r w:rsidRPr="003375BF">
        <w:rPr>
          <w:rFonts w:ascii="Times New Roman" w:hAnsi="Times New Roman" w:cs="Times New Roman"/>
          <w:sz w:val="22"/>
          <w:szCs w:val="22"/>
        </w:rPr>
        <w:t xml:space="preserve">písemné vyhodnocení </w:t>
      </w:r>
      <w:r w:rsidRPr="003375BF" w:rsidR="003725C5">
        <w:rPr>
          <w:rFonts w:ascii="Times New Roman" w:hAnsi="Times New Roman" w:cs="Times New Roman"/>
          <w:sz w:val="22"/>
          <w:szCs w:val="22"/>
        </w:rPr>
        <w:t>kurzů</w:t>
      </w:r>
      <w:r w:rsidRPr="003375BF" w:rsidR="00CA4697">
        <w:rPr>
          <w:rFonts w:ascii="Times New Roman" w:hAnsi="Times New Roman" w:cs="Times New Roman"/>
          <w:sz w:val="22"/>
          <w:szCs w:val="22"/>
        </w:rPr>
        <w:t xml:space="preserve"> </w:t>
      </w:r>
      <w:r w:rsidRPr="003375BF">
        <w:rPr>
          <w:rFonts w:ascii="Times New Roman" w:hAnsi="Times New Roman" w:cs="Times New Roman"/>
          <w:sz w:val="22"/>
          <w:szCs w:val="22"/>
        </w:rPr>
        <w:t xml:space="preserve">(na základě pohledu lektora a stručné analýzy hodnotících formulářů vyplněných účastníky </w:t>
      </w:r>
      <w:r w:rsidRPr="003375BF" w:rsidR="006E47A0">
        <w:rPr>
          <w:rFonts w:ascii="Times New Roman" w:hAnsi="Times New Roman" w:cs="Times New Roman"/>
          <w:sz w:val="22"/>
          <w:szCs w:val="22"/>
        </w:rPr>
        <w:t>kurzu</w:t>
      </w:r>
      <w:r w:rsidRPr="003375BF">
        <w:rPr>
          <w:rFonts w:ascii="Times New Roman" w:hAnsi="Times New Roman" w:cs="Times New Roman"/>
          <w:sz w:val="22"/>
          <w:szCs w:val="22"/>
        </w:rPr>
        <w:t>),</w:t>
      </w:r>
    </w:p>
    <w:p w:rsidRPr="003375BF" w:rsidR="008A0C0C" w:rsidP="002F07B7" w:rsidRDefault="008A0C0C">
      <w:pPr>
        <w:numPr>
          <w:ilvl w:val="0"/>
          <w:numId w:val="15"/>
        </w:numPr>
        <w:suppressAutoHyphens w:val="false"/>
        <w:spacing w:after="120"/>
        <w:ind w:left="1134" w:hanging="357"/>
        <w:jc w:val="both"/>
        <w:rPr>
          <w:rFonts w:ascii="Times New Roman" w:hAnsi="Times New Roman" w:cs="Times New Roman"/>
          <w:sz w:val="22"/>
          <w:szCs w:val="22"/>
        </w:rPr>
      </w:pPr>
      <w:r w:rsidRPr="003375BF">
        <w:rPr>
          <w:rFonts w:ascii="Times New Roman" w:hAnsi="Times New Roman" w:cs="Times New Roman"/>
          <w:sz w:val="22"/>
          <w:szCs w:val="22"/>
        </w:rPr>
        <w:t xml:space="preserve">při plnění služby dodržovat pravidla publicity stanovená aktuálně platným „Manuálem pro publicitu OP LZZ“ a „Příručkou pro příjemce OP LZZ“, které jsou dostupné na internetových stránkách </w:t>
      </w:r>
      <w:hyperlink w:history="true" r:id="rId8">
        <w:r w:rsidRPr="003375BF">
          <w:rPr>
            <w:rFonts w:ascii="Times New Roman" w:hAnsi="Times New Roman" w:cs="Times New Roman"/>
            <w:sz w:val="22"/>
            <w:szCs w:val="22"/>
          </w:rPr>
          <w:t>www.esfcr.cz</w:t>
        </w:r>
      </w:hyperlink>
      <w:r w:rsidRPr="003375BF">
        <w:rPr>
          <w:rFonts w:ascii="Times New Roman" w:hAnsi="Times New Roman" w:cs="Times New Roman"/>
          <w:sz w:val="22"/>
          <w:szCs w:val="22"/>
        </w:rPr>
        <w:t xml:space="preserve">. Poskytovatel je zejména povinen označovat veškeré materiály související s dodávkou služeb podle této smlouvy příslušnými logy a slovními popisy, tak jak je uvedeno v těchto dokumentech tj. uvádět logo Evropského sociálního fondu („ESF“), text „Evropský sociální fond“, logo Evropské unie a textu „Evropská unie“, logo Operačního programu Lidské zdroje a zaměstnanost, prohlášení „Podporujeme vaši budoucnost“ a odkaz na oficiální webové stránky ESF. Tato loga jsou dostupná na internetových stránkách </w:t>
      </w:r>
      <w:hyperlink w:history="true" r:id="rId9">
        <w:r w:rsidRPr="003375BF">
          <w:rPr>
            <w:rFonts w:ascii="Times New Roman" w:hAnsi="Times New Roman" w:cs="Times New Roman"/>
            <w:sz w:val="22"/>
            <w:szCs w:val="22"/>
          </w:rPr>
          <w:t>www.esfcr.cz</w:t>
        </w:r>
      </w:hyperlink>
      <w:r w:rsidRPr="003375BF">
        <w:rPr>
          <w:rFonts w:ascii="Times New Roman" w:hAnsi="Times New Roman" w:cs="Times New Roman"/>
          <w:sz w:val="22"/>
          <w:szCs w:val="22"/>
        </w:rPr>
        <w:t>,</w:t>
      </w:r>
    </w:p>
    <w:p w:rsidRPr="003375BF" w:rsidR="008A0C0C" w:rsidP="002F07B7" w:rsidRDefault="008A0C0C">
      <w:pPr>
        <w:numPr>
          <w:ilvl w:val="0"/>
          <w:numId w:val="15"/>
        </w:numPr>
        <w:suppressAutoHyphens w:val="false"/>
        <w:spacing w:after="120"/>
        <w:ind w:left="1134" w:hanging="357"/>
        <w:jc w:val="both"/>
        <w:rPr>
          <w:rFonts w:ascii="Times New Roman" w:hAnsi="Times New Roman" w:cs="Times New Roman"/>
          <w:sz w:val="22"/>
          <w:szCs w:val="22"/>
        </w:rPr>
      </w:pPr>
      <w:r w:rsidRPr="003375BF">
        <w:rPr>
          <w:rFonts w:ascii="Times New Roman" w:hAnsi="Times New Roman" w:cs="Times New Roman"/>
          <w:sz w:val="22"/>
          <w:szCs w:val="22"/>
          <w:lang w:eastAsia="zh-CN"/>
        </w:rPr>
        <w:t xml:space="preserve">po ukončení </w:t>
      </w:r>
      <w:r w:rsidRPr="003375BF" w:rsidR="003725C5">
        <w:rPr>
          <w:rFonts w:ascii="Times New Roman" w:hAnsi="Times New Roman" w:cs="Times New Roman"/>
          <w:sz w:val="22"/>
          <w:szCs w:val="22"/>
          <w:lang w:eastAsia="zh-CN"/>
        </w:rPr>
        <w:t>školení</w:t>
      </w:r>
      <w:r w:rsidRPr="003375BF">
        <w:rPr>
          <w:rFonts w:ascii="Times New Roman" w:hAnsi="Times New Roman" w:cs="Times New Roman"/>
          <w:sz w:val="22"/>
          <w:szCs w:val="22"/>
          <w:lang w:eastAsia="zh-CN"/>
        </w:rPr>
        <w:t xml:space="preserve"> bez zbytečného odkladu (nejpozději do 30 dnů od ukončení </w:t>
      </w:r>
      <w:r w:rsidRPr="003375BF" w:rsidR="006E47A0">
        <w:rPr>
          <w:rFonts w:ascii="Times New Roman" w:hAnsi="Times New Roman" w:cs="Times New Roman"/>
          <w:sz w:val="22"/>
          <w:szCs w:val="22"/>
          <w:lang w:eastAsia="zh-CN"/>
        </w:rPr>
        <w:t>kurzu</w:t>
      </w:r>
      <w:r w:rsidRPr="003375BF">
        <w:rPr>
          <w:rFonts w:ascii="Times New Roman" w:hAnsi="Times New Roman" w:cs="Times New Roman"/>
          <w:sz w:val="22"/>
          <w:szCs w:val="22"/>
          <w:lang w:eastAsia="zh-CN"/>
        </w:rPr>
        <w:t>) předat objednateli:</w:t>
      </w:r>
    </w:p>
    <w:p w:rsidRPr="008D491C" w:rsidR="008A0C0C" w:rsidP="002F07B7" w:rsidRDefault="008A0C0C">
      <w:pPr>
        <w:numPr>
          <w:ilvl w:val="1"/>
          <w:numId w:val="15"/>
        </w:numPr>
        <w:tabs>
          <w:tab w:val="left" w:pos="1560"/>
        </w:tabs>
        <w:suppressAutoHyphens w:val="false"/>
        <w:ind w:left="1560" w:hanging="142"/>
        <w:jc w:val="both"/>
        <w:rPr>
          <w:rFonts w:ascii="Times New Roman" w:hAnsi="Times New Roman" w:cs="Times New Roman"/>
          <w:sz w:val="22"/>
          <w:szCs w:val="22"/>
          <w:lang w:eastAsia="zh-CN"/>
        </w:rPr>
      </w:pPr>
      <w:r w:rsidRPr="008D491C">
        <w:rPr>
          <w:rFonts w:ascii="Times New Roman" w:hAnsi="Times New Roman" w:cs="Times New Roman"/>
          <w:sz w:val="22"/>
          <w:szCs w:val="22"/>
          <w:lang w:eastAsia="zh-CN"/>
        </w:rPr>
        <w:t xml:space="preserve">osvědčení </w:t>
      </w:r>
      <w:r w:rsidR="003725C5">
        <w:rPr>
          <w:rFonts w:ascii="Times New Roman" w:hAnsi="Times New Roman" w:cs="Times New Roman"/>
          <w:sz w:val="22"/>
          <w:szCs w:val="22"/>
          <w:lang w:eastAsia="zh-CN"/>
        </w:rPr>
        <w:t>účastníků školení o úspěšném absolvování kurzů</w:t>
      </w:r>
      <w:r w:rsidRPr="008D491C">
        <w:rPr>
          <w:rFonts w:ascii="Times New Roman" w:hAnsi="Times New Roman" w:cs="Times New Roman"/>
          <w:sz w:val="22"/>
          <w:szCs w:val="22"/>
          <w:lang w:eastAsia="zh-CN"/>
        </w:rPr>
        <w:t xml:space="preserve"> a to ve dvou vyhotoveních,</w:t>
      </w:r>
    </w:p>
    <w:p w:rsidRPr="008D491C" w:rsidR="008A0C0C" w:rsidP="002F07B7" w:rsidRDefault="008A0C0C">
      <w:pPr>
        <w:numPr>
          <w:ilvl w:val="1"/>
          <w:numId w:val="15"/>
        </w:numPr>
        <w:tabs>
          <w:tab w:val="left" w:pos="1560"/>
        </w:tabs>
        <w:suppressAutoHyphens w:val="false"/>
        <w:ind w:left="1560" w:hanging="142"/>
        <w:jc w:val="both"/>
        <w:rPr>
          <w:rFonts w:ascii="Times New Roman" w:hAnsi="Times New Roman" w:cs="Times New Roman"/>
          <w:sz w:val="22"/>
          <w:szCs w:val="22"/>
          <w:lang w:eastAsia="zh-CN"/>
        </w:rPr>
      </w:pPr>
      <w:r w:rsidRPr="008D491C">
        <w:rPr>
          <w:rFonts w:ascii="Times New Roman" w:hAnsi="Times New Roman" w:cs="Times New Roman"/>
          <w:sz w:val="22"/>
          <w:szCs w:val="22"/>
          <w:lang w:eastAsia="zh-CN"/>
        </w:rPr>
        <w:t xml:space="preserve">vyplněné hodnotící formuláře účastníky </w:t>
      </w:r>
      <w:r w:rsidR="003725C5">
        <w:rPr>
          <w:rFonts w:ascii="Times New Roman" w:hAnsi="Times New Roman" w:cs="Times New Roman"/>
          <w:sz w:val="22"/>
          <w:szCs w:val="22"/>
          <w:lang w:eastAsia="zh-CN"/>
        </w:rPr>
        <w:t>školení</w:t>
      </w:r>
      <w:r w:rsidRPr="008D491C">
        <w:rPr>
          <w:rFonts w:ascii="Times New Roman" w:hAnsi="Times New Roman" w:cs="Times New Roman"/>
          <w:sz w:val="22"/>
          <w:szCs w:val="22"/>
          <w:lang w:eastAsia="zh-CN"/>
        </w:rPr>
        <w:t xml:space="preserve"> a jejich písemné vyhodnocení,</w:t>
      </w:r>
    </w:p>
    <w:p w:rsidRPr="008D491C" w:rsidR="008A0C0C" w:rsidP="002F07B7" w:rsidRDefault="008A0C0C">
      <w:pPr>
        <w:numPr>
          <w:ilvl w:val="1"/>
          <w:numId w:val="15"/>
        </w:numPr>
        <w:tabs>
          <w:tab w:val="left" w:pos="1560"/>
        </w:tabs>
        <w:suppressAutoHyphens w:val="false"/>
        <w:ind w:left="1560" w:hanging="142"/>
        <w:jc w:val="both"/>
        <w:rPr>
          <w:rFonts w:ascii="Times New Roman" w:hAnsi="Times New Roman" w:cs="Times New Roman"/>
          <w:sz w:val="22"/>
          <w:szCs w:val="22"/>
          <w:lang w:eastAsia="zh-CN"/>
        </w:rPr>
      </w:pPr>
      <w:r w:rsidRPr="008D491C">
        <w:rPr>
          <w:rFonts w:ascii="Times New Roman" w:hAnsi="Times New Roman" w:cs="Times New Roman"/>
          <w:sz w:val="22"/>
          <w:szCs w:val="22"/>
          <w:lang w:eastAsia="zh-CN"/>
        </w:rPr>
        <w:t>prezenční listiny,</w:t>
      </w:r>
    </w:p>
    <w:p w:rsidRPr="008D491C" w:rsidR="008A0C0C" w:rsidP="002F07B7" w:rsidRDefault="008A0C0C">
      <w:pPr>
        <w:numPr>
          <w:ilvl w:val="1"/>
          <w:numId w:val="15"/>
        </w:numPr>
        <w:tabs>
          <w:tab w:val="left" w:pos="1560"/>
        </w:tabs>
        <w:suppressAutoHyphens w:val="false"/>
        <w:ind w:left="1560" w:hanging="142"/>
        <w:jc w:val="both"/>
        <w:rPr>
          <w:rFonts w:ascii="Times New Roman" w:hAnsi="Times New Roman" w:cs="Times New Roman"/>
          <w:sz w:val="22"/>
          <w:szCs w:val="22"/>
          <w:lang w:eastAsia="zh-CN"/>
        </w:rPr>
      </w:pPr>
      <w:r w:rsidRPr="008D491C">
        <w:rPr>
          <w:rFonts w:ascii="Times New Roman" w:hAnsi="Times New Roman" w:cs="Times New Roman"/>
          <w:sz w:val="22"/>
          <w:szCs w:val="22"/>
          <w:lang w:eastAsia="zh-CN"/>
        </w:rPr>
        <w:t>školicí materiály, používané školicí pomůcky a metodiky, vyhodnocené testy,</w:t>
      </w:r>
    </w:p>
    <w:p w:rsidRPr="008D491C" w:rsidR="008A0C0C" w:rsidP="002F07B7" w:rsidRDefault="008A0C0C">
      <w:pPr>
        <w:numPr>
          <w:ilvl w:val="1"/>
          <w:numId w:val="15"/>
        </w:numPr>
        <w:tabs>
          <w:tab w:val="left" w:pos="1560"/>
        </w:tabs>
        <w:suppressAutoHyphens w:val="false"/>
        <w:ind w:left="1560" w:hanging="142"/>
        <w:jc w:val="both"/>
        <w:rPr>
          <w:rFonts w:ascii="Times New Roman" w:hAnsi="Times New Roman" w:cs="Times New Roman"/>
          <w:sz w:val="22"/>
          <w:szCs w:val="22"/>
          <w:lang w:eastAsia="zh-CN"/>
        </w:rPr>
      </w:pPr>
      <w:r w:rsidRPr="008D491C">
        <w:rPr>
          <w:rFonts w:ascii="Times New Roman" w:hAnsi="Times New Roman" w:cs="Times New Roman"/>
          <w:sz w:val="22"/>
          <w:szCs w:val="22"/>
          <w:lang w:eastAsia="zh-CN"/>
        </w:rPr>
        <w:t xml:space="preserve">seznam osob, které úspěšně </w:t>
      </w:r>
      <w:r w:rsidR="003725C5">
        <w:rPr>
          <w:rFonts w:ascii="Times New Roman" w:hAnsi="Times New Roman" w:cs="Times New Roman"/>
          <w:sz w:val="22"/>
          <w:szCs w:val="22"/>
          <w:lang w:eastAsia="zh-CN"/>
        </w:rPr>
        <w:t>školení</w:t>
      </w:r>
      <w:r w:rsidRPr="008D491C">
        <w:rPr>
          <w:rFonts w:ascii="Times New Roman" w:hAnsi="Times New Roman" w:cs="Times New Roman"/>
          <w:sz w:val="22"/>
          <w:szCs w:val="22"/>
          <w:lang w:eastAsia="zh-CN"/>
        </w:rPr>
        <w:t xml:space="preserve"> absolvovali a obdrželi certifikát,</w:t>
      </w:r>
    </w:p>
    <w:p w:rsidRPr="008D491C" w:rsidR="008A0C0C" w:rsidP="002F07B7" w:rsidRDefault="008A0C0C">
      <w:pPr>
        <w:numPr>
          <w:ilvl w:val="1"/>
          <w:numId w:val="15"/>
        </w:numPr>
        <w:tabs>
          <w:tab w:val="left" w:pos="1560"/>
        </w:tabs>
        <w:suppressAutoHyphens w:val="false"/>
        <w:spacing w:after="120"/>
        <w:ind w:left="1560" w:hanging="142"/>
        <w:jc w:val="both"/>
        <w:rPr>
          <w:rFonts w:ascii="Times New Roman" w:hAnsi="Times New Roman" w:cs="Times New Roman"/>
          <w:sz w:val="22"/>
          <w:szCs w:val="22"/>
        </w:rPr>
      </w:pPr>
      <w:r w:rsidRPr="008D491C">
        <w:rPr>
          <w:rFonts w:ascii="Times New Roman" w:hAnsi="Times New Roman" w:cs="Times New Roman"/>
          <w:sz w:val="22"/>
          <w:szCs w:val="22"/>
          <w:lang w:eastAsia="zh-CN"/>
        </w:rPr>
        <w:t xml:space="preserve">seznam osob, které nedokončili </w:t>
      </w:r>
      <w:r w:rsidR="003725C5">
        <w:rPr>
          <w:rFonts w:ascii="Times New Roman" w:hAnsi="Times New Roman" w:cs="Times New Roman"/>
          <w:sz w:val="22"/>
          <w:szCs w:val="22"/>
          <w:lang w:eastAsia="zh-CN"/>
        </w:rPr>
        <w:t>školení</w:t>
      </w:r>
      <w:r w:rsidRPr="008D491C">
        <w:rPr>
          <w:rFonts w:ascii="Times New Roman" w:hAnsi="Times New Roman" w:cs="Times New Roman"/>
          <w:sz w:val="22"/>
          <w:szCs w:val="22"/>
          <w:lang w:eastAsia="zh-CN"/>
        </w:rPr>
        <w:t>, s uvedením důvodu.</w:t>
      </w:r>
    </w:p>
    <w:p w:rsidRPr="008D491C" w:rsidR="008A0C0C" w:rsidP="002F07B7" w:rsidRDefault="008A0C0C">
      <w:pPr>
        <w:pStyle w:val="Zhlav"/>
        <w:numPr>
          <w:ilvl w:val="0"/>
          <w:numId w:val="15"/>
        </w:numPr>
        <w:spacing w:after="120"/>
        <w:ind w:left="1134"/>
        <w:jc w:val="both"/>
        <w:rPr>
          <w:rFonts w:ascii="Times New Roman" w:hAnsi="Times New Roman" w:cs="Times New Roman"/>
          <w:color w:val="000000"/>
          <w:sz w:val="22"/>
          <w:szCs w:val="22"/>
        </w:rPr>
      </w:pPr>
      <w:r w:rsidRPr="008D491C">
        <w:rPr>
          <w:rFonts w:ascii="Times New Roman" w:hAnsi="Times New Roman" w:cs="Times New Roman"/>
          <w:sz w:val="22"/>
          <w:szCs w:val="22"/>
        </w:rPr>
        <w:t>veškeré činnosti vykoná</w:t>
      </w:r>
      <w:r w:rsidRPr="008D491C">
        <w:rPr>
          <w:rFonts w:ascii="Times New Roman" w:hAnsi="Times New Roman" w:cs="Times New Roman"/>
          <w:sz w:val="22"/>
          <w:szCs w:val="22"/>
          <w:lang w:val="cs-CZ"/>
        </w:rPr>
        <w:t>vat</w:t>
      </w:r>
      <w:r w:rsidRPr="008D491C">
        <w:rPr>
          <w:rFonts w:ascii="Times New Roman" w:hAnsi="Times New Roman" w:cs="Times New Roman"/>
          <w:sz w:val="22"/>
          <w:szCs w:val="22"/>
        </w:rPr>
        <w:t xml:space="preserve"> výlučně osobami s náležitou kvalifikací, přičemž poskytovatel je na výzvu objednatele povinen doložit bez zbytečného odkladu relevantním způsobem kvalifikaci, jakož i odbornost těchto osob podílejících se na plnění závazku poskytovatele</w:t>
      </w:r>
      <w:r w:rsidRPr="008D491C">
        <w:rPr>
          <w:rFonts w:ascii="Times New Roman" w:hAnsi="Times New Roman" w:cs="Times New Roman"/>
          <w:sz w:val="22"/>
          <w:szCs w:val="22"/>
          <w:lang w:val="cs-CZ"/>
        </w:rPr>
        <w:t>,</w:t>
      </w:r>
    </w:p>
    <w:p w:rsidRPr="008D491C" w:rsidR="008A0C0C" w:rsidP="002F07B7" w:rsidRDefault="008A0C0C">
      <w:pPr>
        <w:pStyle w:val="Zhlav"/>
        <w:numPr>
          <w:ilvl w:val="0"/>
          <w:numId w:val="15"/>
        </w:numPr>
        <w:spacing w:after="120"/>
        <w:ind w:left="1134"/>
        <w:jc w:val="both"/>
        <w:rPr>
          <w:rFonts w:ascii="Times New Roman" w:hAnsi="Times New Roman" w:cs="Times New Roman"/>
          <w:color w:val="000000"/>
          <w:sz w:val="22"/>
          <w:szCs w:val="22"/>
        </w:rPr>
      </w:pPr>
      <w:r w:rsidRPr="008D491C">
        <w:rPr>
          <w:rFonts w:ascii="Times New Roman" w:hAnsi="Times New Roman" w:cs="Times New Roman"/>
          <w:sz w:val="22"/>
          <w:szCs w:val="22"/>
          <w:lang w:val="cs-CZ"/>
        </w:rPr>
        <w:t>plnit</w:t>
      </w:r>
      <w:r w:rsidRPr="008D491C">
        <w:rPr>
          <w:rFonts w:ascii="Times New Roman" w:hAnsi="Times New Roman" w:cs="Times New Roman"/>
          <w:sz w:val="22"/>
          <w:szCs w:val="22"/>
        </w:rPr>
        <w:t xml:space="preserve"> pokyn</w:t>
      </w:r>
      <w:r w:rsidRPr="008D491C">
        <w:rPr>
          <w:rFonts w:ascii="Times New Roman" w:hAnsi="Times New Roman" w:cs="Times New Roman"/>
          <w:sz w:val="22"/>
          <w:szCs w:val="22"/>
          <w:lang w:val="cs-CZ"/>
        </w:rPr>
        <w:t>y</w:t>
      </w:r>
      <w:r w:rsidRPr="008D491C">
        <w:rPr>
          <w:rFonts w:ascii="Times New Roman" w:hAnsi="Times New Roman" w:cs="Times New Roman"/>
          <w:sz w:val="22"/>
          <w:szCs w:val="22"/>
        </w:rPr>
        <w:t xml:space="preserve"> objednatele, přičemž je povinen vykonávat jednotlivé činnosti</w:t>
      </w:r>
      <w:r w:rsidRPr="008D491C">
        <w:rPr>
          <w:rFonts w:ascii="Times New Roman" w:hAnsi="Times New Roman" w:cs="Times New Roman"/>
          <w:sz w:val="22"/>
          <w:szCs w:val="22"/>
          <w:lang w:val="cs-CZ"/>
        </w:rPr>
        <w:t xml:space="preserve"> tak</w:t>
      </w:r>
      <w:r w:rsidRPr="008D491C">
        <w:rPr>
          <w:rFonts w:ascii="Times New Roman" w:hAnsi="Times New Roman" w:cs="Times New Roman"/>
          <w:sz w:val="22"/>
          <w:szCs w:val="22"/>
        </w:rPr>
        <w:t>, aby dosaženým výsledkem byla zachována priorita cílů stanovených objednatelem</w:t>
      </w:r>
      <w:r w:rsidRPr="008D491C">
        <w:rPr>
          <w:rFonts w:ascii="Times New Roman" w:hAnsi="Times New Roman" w:cs="Times New Roman"/>
          <w:sz w:val="22"/>
          <w:szCs w:val="22"/>
          <w:lang w:val="cs-CZ"/>
        </w:rPr>
        <w:t>,</w:t>
      </w:r>
    </w:p>
    <w:p w:rsidRPr="008D491C" w:rsidR="008A0C0C" w:rsidP="002F07B7" w:rsidRDefault="008A0C0C">
      <w:pPr>
        <w:pStyle w:val="Default"/>
        <w:numPr>
          <w:ilvl w:val="0"/>
          <w:numId w:val="15"/>
        </w:numPr>
        <w:spacing w:after="120"/>
        <w:ind w:left="1134"/>
        <w:jc w:val="both"/>
        <w:rPr>
          <w:rFonts w:ascii="Times New Roman" w:hAnsi="Times New Roman" w:cs="Times New Roman"/>
          <w:sz w:val="22"/>
          <w:szCs w:val="22"/>
        </w:rPr>
      </w:pPr>
      <w:r w:rsidRPr="008D491C">
        <w:rPr>
          <w:rFonts w:ascii="Times New Roman" w:hAnsi="Times New Roman" w:cs="Times New Roman"/>
          <w:sz w:val="22"/>
          <w:szCs w:val="22"/>
        </w:rPr>
        <w:t>informovat objednatele bez zbytečného odkladu o průběhu své činnosti, pokud o to požádá,</w:t>
      </w:r>
    </w:p>
    <w:p w:rsidRPr="008D491C" w:rsidR="008A0C0C" w:rsidP="002F07B7" w:rsidRDefault="008A0C0C">
      <w:pPr>
        <w:pStyle w:val="Default"/>
        <w:numPr>
          <w:ilvl w:val="0"/>
          <w:numId w:val="15"/>
        </w:numPr>
        <w:spacing w:after="120"/>
        <w:ind w:left="1134"/>
        <w:jc w:val="both"/>
        <w:rPr>
          <w:rFonts w:ascii="Times New Roman" w:hAnsi="Times New Roman" w:cs="Times New Roman"/>
          <w:sz w:val="22"/>
          <w:szCs w:val="22"/>
        </w:rPr>
      </w:pPr>
      <w:r w:rsidRPr="008D491C">
        <w:rPr>
          <w:rFonts w:ascii="Times New Roman" w:hAnsi="Times New Roman" w:cs="Times New Roman"/>
          <w:sz w:val="22"/>
          <w:szCs w:val="22"/>
        </w:rPr>
        <w:t xml:space="preserve">informovat objednatele o tom, že není schopen dodržet termíny plnění stanovené </w:t>
      </w:r>
      <w:r w:rsidRPr="008D491C" w:rsidR="00671FFC">
        <w:rPr>
          <w:rFonts w:ascii="Times New Roman" w:hAnsi="Times New Roman" w:cs="Times New Roman"/>
          <w:sz w:val="22"/>
          <w:szCs w:val="22"/>
        </w:rPr>
        <w:t xml:space="preserve">objednatelem, </w:t>
      </w:r>
      <w:r w:rsidRPr="008D491C">
        <w:rPr>
          <w:rFonts w:ascii="Times New Roman" w:hAnsi="Times New Roman" w:cs="Times New Roman"/>
          <w:sz w:val="22"/>
          <w:szCs w:val="22"/>
        </w:rPr>
        <w:t xml:space="preserve">informovat objednatele o důvodu, pro který není schopen dodržet termíny </w:t>
      </w:r>
      <w:r w:rsidRPr="008D491C" w:rsidR="006E47A0">
        <w:rPr>
          <w:rFonts w:ascii="Times New Roman" w:hAnsi="Times New Roman" w:cs="Times New Roman"/>
          <w:sz w:val="22"/>
          <w:szCs w:val="22"/>
        </w:rPr>
        <w:t>a</w:t>
      </w:r>
      <w:r w:rsidRPr="008D491C">
        <w:rPr>
          <w:rFonts w:ascii="Times New Roman" w:hAnsi="Times New Roman" w:cs="Times New Roman"/>
          <w:sz w:val="22"/>
          <w:szCs w:val="22"/>
        </w:rPr>
        <w:t xml:space="preserve"> zároveň je poskytovatel povinen dohodnout s objednatelem další postup v souvislosti s prodlením se plněním,</w:t>
      </w:r>
    </w:p>
    <w:p w:rsidRPr="008D491C" w:rsidR="008A0C0C" w:rsidP="002F07B7" w:rsidRDefault="008A0C0C">
      <w:pPr>
        <w:pStyle w:val="Default"/>
        <w:numPr>
          <w:ilvl w:val="0"/>
          <w:numId w:val="15"/>
        </w:numPr>
        <w:spacing w:after="120"/>
        <w:ind w:left="1134" w:hanging="357"/>
        <w:jc w:val="both"/>
        <w:rPr>
          <w:rFonts w:ascii="Times New Roman" w:hAnsi="Times New Roman" w:cs="Times New Roman"/>
          <w:color w:val="auto"/>
          <w:sz w:val="22"/>
          <w:szCs w:val="22"/>
        </w:rPr>
      </w:pPr>
      <w:r w:rsidRPr="008D491C">
        <w:rPr>
          <w:rFonts w:ascii="Times New Roman" w:hAnsi="Times New Roman" w:cs="Times New Roman"/>
          <w:sz w:val="22"/>
          <w:szCs w:val="22"/>
        </w:rPr>
        <w:t xml:space="preserve">odstranit veškeré vady předmětu plnění, a to bez zbytečného odkladu od jejich oznámení objednatelem, nejpozději však do 10 kalendářních dnů, nebude-li písemně dohodnuto jinak. </w:t>
      </w:r>
    </w:p>
    <w:p w:rsidRPr="008D491C" w:rsidR="008A0C0C" w:rsidP="002F07B7" w:rsidRDefault="008A0C0C">
      <w:pPr>
        <w:pStyle w:val="Default"/>
        <w:numPr>
          <w:ilvl w:val="0"/>
          <w:numId w:val="6"/>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Poskytovatel je povinen veškeré činnosti dle této smlouvy provádět s využitím všech svých odborných znalostí a zkušeností. Veškeré úkony a činnosti musí poskytovatel provést jednak v souladu s platnými právními předpisy a dále tak, aby sloužily řádně k naplnění účelu smlouvy. Za tímto účelem je poskytovatel oprávněn zejména:</w:t>
      </w:r>
    </w:p>
    <w:p w:rsidRPr="008D491C" w:rsidR="008A0C0C" w:rsidP="002F07B7" w:rsidRDefault="008A0C0C">
      <w:pPr>
        <w:pStyle w:val="Default"/>
        <w:numPr>
          <w:ilvl w:val="0"/>
          <w:numId w:val="11"/>
        </w:numPr>
        <w:spacing w:after="120"/>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vyžadovat od objednatele, resp. jeho pracovníků, předložení závazných podkladů nezbytných pro řádné provedení všech činností, jež jsou předmětem závazku poskytovatele dle této smlouvy,</w:t>
      </w:r>
    </w:p>
    <w:p w:rsidRPr="008D491C" w:rsidR="008A0C0C" w:rsidP="002F07B7" w:rsidRDefault="008A0C0C">
      <w:pPr>
        <w:pStyle w:val="Default"/>
        <w:numPr>
          <w:ilvl w:val="0"/>
          <w:numId w:val="11"/>
        </w:numPr>
        <w:spacing w:after="120"/>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navrhovat termíny schůzek s objednatelem za účelem konzultací v souvislosti s předmětem této smlouvy,</w:t>
      </w:r>
    </w:p>
    <w:p w:rsidRPr="008D491C" w:rsidR="008A0C0C" w:rsidP="002F07B7" w:rsidRDefault="008A0C0C">
      <w:pPr>
        <w:pStyle w:val="Default"/>
        <w:numPr>
          <w:ilvl w:val="0"/>
          <w:numId w:val="11"/>
        </w:numPr>
        <w:spacing w:after="120"/>
        <w:ind w:left="1077" w:hanging="357"/>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požadovat další informace, jsou-li nezbytné k řádnému provedení předmětu této smlouvy.</w:t>
      </w:r>
    </w:p>
    <w:p w:rsidRPr="008D491C" w:rsidR="008A0C0C" w:rsidP="002F07B7" w:rsidRDefault="008A0C0C">
      <w:pPr>
        <w:pStyle w:val="Default"/>
        <w:numPr>
          <w:ilvl w:val="0"/>
          <w:numId w:val="6"/>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Poskytovatel je dále v souvislosti s výkonem činností dle této smlouvy povinen zejména:</w:t>
      </w:r>
    </w:p>
    <w:p w:rsidRPr="008D491C" w:rsidR="008A0C0C" w:rsidP="002F07B7" w:rsidRDefault="008A0C0C">
      <w:pPr>
        <w:pStyle w:val="Default"/>
        <w:numPr>
          <w:ilvl w:val="0"/>
          <w:numId w:val="12"/>
        </w:numPr>
        <w:spacing w:after="120"/>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veškeré objednatelem svěřené podklady, informace, materiály a jiné postupy, využívat pouze pro účely této smlouvy, přičemž jakékoliv jejich jiné použití je nepřípustné,</w:t>
      </w:r>
    </w:p>
    <w:p w:rsidRPr="008D491C" w:rsidR="008A0C0C" w:rsidP="002F07B7" w:rsidRDefault="008A0C0C">
      <w:pPr>
        <w:pStyle w:val="Default"/>
        <w:numPr>
          <w:ilvl w:val="0"/>
          <w:numId w:val="12"/>
        </w:numPr>
        <w:spacing w:after="120"/>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dodržovat veškeré bezpečnostní předpisy na pracovištích objednatele, přičemž tato povinnost se vztahuje i na veškeré další osoby, které se budou podílet na plnění závazku poskytovatele z této smlouvy,</w:t>
      </w:r>
    </w:p>
    <w:p w:rsidRPr="008D491C" w:rsidR="008A0C0C" w:rsidP="002F07B7" w:rsidRDefault="008A0C0C">
      <w:pPr>
        <w:pStyle w:val="Default"/>
        <w:numPr>
          <w:ilvl w:val="0"/>
          <w:numId w:val="12"/>
        </w:numPr>
        <w:spacing w:after="120"/>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 xml:space="preserve">umožnit osobám oprávněným k výkonu kontroly projektu, v rámci něhož je zakázka hrazena, provést kontrolu dokladů souvisejících s plněním zakázky, a to po dobu danou právními předpisy ČR k jejich archivaci (zákon č. 563/1991 Sb., o účetnictví, a zákon č. 235/2004 Sb., o dani z přidané hodnoty), </w:t>
      </w:r>
    </w:p>
    <w:p w:rsidRPr="008D491C" w:rsidR="008A0C0C" w:rsidP="002F07B7" w:rsidRDefault="008A0C0C">
      <w:pPr>
        <w:pStyle w:val="Default"/>
        <w:numPr>
          <w:ilvl w:val="0"/>
          <w:numId w:val="12"/>
        </w:numPr>
        <w:spacing w:after="120"/>
        <w:ind w:left="1077" w:hanging="357"/>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řádně uchovávat veškerou dokumentaci související s realizací předmětu smlouvy, včetně účetních dokladů v souladu s článkem 90 Nařízení Rady (ES) č. 1083/2006 a v souladu s pravidly Operačního programu Lidské zdroje a zaměstnanost minimálně do konce roku 2025, pokud zvláštní právní předpis nestanoví v době trvání tohoto závazku poskytovatele lhůtu delší.</w:t>
      </w:r>
    </w:p>
    <w:p w:rsidRPr="008D491C" w:rsidR="008A0C0C" w:rsidP="002F07B7" w:rsidRDefault="008A0C0C">
      <w:pPr>
        <w:pStyle w:val="Default"/>
        <w:numPr>
          <w:ilvl w:val="0"/>
          <w:numId w:val="6"/>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sz w:val="22"/>
          <w:szCs w:val="22"/>
        </w:rPr>
        <w:t>Objednatel je oprávněn zejména:</w:t>
      </w:r>
    </w:p>
    <w:p w:rsidRPr="008D491C" w:rsidR="008A0C0C" w:rsidP="002F07B7" w:rsidRDefault="008A0C0C">
      <w:pPr>
        <w:pStyle w:val="Default"/>
        <w:numPr>
          <w:ilvl w:val="0"/>
          <w:numId w:val="13"/>
        </w:numPr>
        <w:spacing w:after="120"/>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kontrolovat činnost poskytovatele prováděnou v rámci plnění předmětu této smlouvy,</w:t>
      </w:r>
    </w:p>
    <w:p w:rsidRPr="008D491C" w:rsidR="008A0C0C" w:rsidP="002F07B7" w:rsidRDefault="008A0C0C">
      <w:pPr>
        <w:pStyle w:val="Default"/>
        <w:numPr>
          <w:ilvl w:val="0"/>
          <w:numId w:val="13"/>
        </w:numPr>
        <w:spacing w:after="120"/>
        <w:jc w:val="both"/>
        <w:rPr>
          <w:rFonts w:ascii="Times New Roman" w:hAnsi="Times New Roman" w:cs="Times New Roman"/>
          <w:sz w:val="22"/>
          <w:szCs w:val="22"/>
        </w:rPr>
      </w:pPr>
      <w:r w:rsidRPr="008D491C">
        <w:rPr>
          <w:rFonts w:ascii="Times New Roman" w:hAnsi="Times New Roman" w:cs="Times New Roman"/>
          <w:color w:val="auto"/>
          <w:sz w:val="22"/>
          <w:szCs w:val="22"/>
        </w:rPr>
        <w:t>udělovat poskytovateli závazné pokyny pro plnění. Poskytovatel je v takovém případě povinen objednatele upozornit na jejich případnou nevhodnou povahu,</w:t>
      </w:r>
    </w:p>
    <w:p w:rsidRPr="008D491C" w:rsidR="008A0C0C" w:rsidP="002F07B7" w:rsidRDefault="008A0C0C">
      <w:pPr>
        <w:pStyle w:val="Default"/>
        <w:numPr>
          <w:ilvl w:val="0"/>
          <w:numId w:val="13"/>
        </w:numPr>
        <w:spacing w:after="120"/>
        <w:ind w:left="1077" w:hanging="357"/>
        <w:jc w:val="both"/>
        <w:rPr>
          <w:rFonts w:ascii="Times New Roman" w:hAnsi="Times New Roman" w:cs="Times New Roman"/>
          <w:sz w:val="22"/>
          <w:szCs w:val="22"/>
        </w:rPr>
      </w:pPr>
      <w:r w:rsidRPr="008D491C">
        <w:rPr>
          <w:rFonts w:ascii="Times New Roman" w:hAnsi="Times New Roman" w:cs="Times New Roman"/>
          <w:sz w:val="22"/>
          <w:szCs w:val="22"/>
        </w:rPr>
        <w:t xml:space="preserve">jednostranně požadovat změnu školitele v případě neplnění konkrétního </w:t>
      </w:r>
      <w:r w:rsidRPr="008D491C" w:rsidR="00731E77">
        <w:rPr>
          <w:rFonts w:ascii="Times New Roman" w:hAnsi="Times New Roman" w:cs="Times New Roman"/>
          <w:sz w:val="22"/>
          <w:szCs w:val="22"/>
        </w:rPr>
        <w:t>obsahu kurzu</w:t>
      </w:r>
      <w:r w:rsidRPr="008D491C">
        <w:rPr>
          <w:rFonts w:ascii="Times New Roman" w:hAnsi="Times New Roman" w:cs="Times New Roman"/>
          <w:sz w:val="22"/>
          <w:szCs w:val="22"/>
        </w:rPr>
        <w:t xml:space="preserve"> a stanovených podmínek plnění zejména z pohledu kvality školitele. Poskytovatel je v takovém případě povinen provést změnu příslušného lektora bez zbytečného odkladu, nejpozději však ve lhůtě 2 pracovních dnů ode dne, kdy mu byl objednatelem doručen písemný požadavek na výměnu lektora.</w:t>
      </w:r>
    </w:p>
    <w:p w:rsidRPr="008D491C" w:rsidR="008A0C0C" w:rsidP="002F07B7" w:rsidRDefault="008A0C0C">
      <w:pPr>
        <w:pStyle w:val="Default"/>
        <w:numPr>
          <w:ilvl w:val="0"/>
          <w:numId w:val="6"/>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Objednatel je v souvislosti s výkonem činností dle této smlouvy povinen zejména:</w:t>
      </w:r>
    </w:p>
    <w:p w:rsidRPr="008D491C" w:rsidR="008A0C0C" w:rsidP="002F07B7" w:rsidRDefault="00731E77">
      <w:pPr>
        <w:pStyle w:val="Default"/>
        <w:numPr>
          <w:ilvl w:val="0"/>
          <w:numId w:val="14"/>
        </w:numPr>
        <w:spacing w:after="120"/>
        <w:ind w:left="1077" w:hanging="357"/>
        <w:jc w:val="both"/>
        <w:rPr>
          <w:rFonts w:ascii="Times New Roman" w:hAnsi="Times New Roman" w:cs="Times New Roman"/>
          <w:sz w:val="22"/>
          <w:szCs w:val="22"/>
        </w:rPr>
      </w:pPr>
      <w:r w:rsidRPr="008D491C">
        <w:rPr>
          <w:rFonts w:ascii="Times New Roman" w:hAnsi="Times New Roman" w:cs="Times New Roman"/>
          <w:sz w:val="22"/>
          <w:szCs w:val="22"/>
        </w:rPr>
        <w:t xml:space="preserve">zajistit </w:t>
      </w:r>
      <w:r w:rsidRPr="008D491C" w:rsidR="008A0C0C">
        <w:rPr>
          <w:rFonts w:ascii="Times New Roman" w:hAnsi="Times New Roman" w:cs="Times New Roman"/>
          <w:sz w:val="22"/>
          <w:szCs w:val="22"/>
        </w:rPr>
        <w:t xml:space="preserve">vhodné prostory pro školení účastníků, zejména vhodnou školicí místnost vybavenou potřebným počtem míst a technikou a zajistit přístup lektorů vzdělávací aktivity do těchto prostor nejpozději 1 hodinu před začátkem </w:t>
      </w:r>
      <w:r w:rsidRPr="008D491C">
        <w:rPr>
          <w:rFonts w:ascii="Times New Roman" w:hAnsi="Times New Roman" w:cs="Times New Roman"/>
          <w:sz w:val="22"/>
          <w:szCs w:val="22"/>
        </w:rPr>
        <w:t>kurzu</w:t>
      </w:r>
      <w:r w:rsidRPr="008D491C" w:rsidR="008A0C0C">
        <w:rPr>
          <w:rFonts w:ascii="Times New Roman" w:hAnsi="Times New Roman" w:cs="Times New Roman"/>
          <w:sz w:val="22"/>
          <w:szCs w:val="22"/>
        </w:rPr>
        <w:t>,</w:t>
      </w:r>
    </w:p>
    <w:p w:rsidRPr="008D491C" w:rsidR="008A0C0C" w:rsidP="002F07B7" w:rsidRDefault="008A0C0C">
      <w:pPr>
        <w:pStyle w:val="Default"/>
        <w:numPr>
          <w:ilvl w:val="0"/>
          <w:numId w:val="14"/>
        </w:numPr>
        <w:spacing w:after="120"/>
        <w:ind w:left="1077" w:hanging="357"/>
        <w:jc w:val="both"/>
        <w:rPr>
          <w:rFonts w:ascii="Times New Roman" w:hAnsi="Times New Roman" w:cs="Times New Roman"/>
          <w:sz w:val="22"/>
          <w:szCs w:val="22"/>
        </w:rPr>
      </w:pPr>
      <w:r w:rsidRPr="008D491C">
        <w:rPr>
          <w:rFonts w:ascii="Times New Roman" w:hAnsi="Times New Roman" w:cs="Times New Roman"/>
          <w:sz w:val="22"/>
          <w:szCs w:val="22"/>
        </w:rPr>
        <w:t xml:space="preserve">předat poskytovateli jmenný seznam účastníků </w:t>
      </w:r>
      <w:r w:rsidRPr="008D491C" w:rsidR="00731E77">
        <w:rPr>
          <w:rFonts w:ascii="Times New Roman" w:hAnsi="Times New Roman" w:cs="Times New Roman"/>
          <w:sz w:val="22"/>
          <w:szCs w:val="22"/>
        </w:rPr>
        <w:t>kurzu</w:t>
      </w:r>
      <w:r w:rsidRPr="008D491C">
        <w:rPr>
          <w:rFonts w:ascii="Times New Roman" w:hAnsi="Times New Roman" w:cs="Times New Roman"/>
          <w:sz w:val="22"/>
          <w:szCs w:val="22"/>
        </w:rPr>
        <w:t xml:space="preserve">, který bude sloužit pro přípravu prezenční listiny, a to minimálně 3 pracovní dny před zahájením </w:t>
      </w:r>
      <w:r w:rsidRPr="008D491C" w:rsidR="00731E77">
        <w:rPr>
          <w:rFonts w:ascii="Times New Roman" w:hAnsi="Times New Roman" w:cs="Times New Roman"/>
          <w:sz w:val="22"/>
          <w:szCs w:val="22"/>
        </w:rPr>
        <w:t>kurzu</w:t>
      </w:r>
      <w:r w:rsidRPr="008D491C">
        <w:rPr>
          <w:rFonts w:ascii="Times New Roman" w:hAnsi="Times New Roman" w:cs="Times New Roman"/>
          <w:sz w:val="22"/>
          <w:szCs w:val="22"/>
        </w:rPr>
        <w:t>,</w:t>
      </w:r>
    </w:p>
    <w:p w:rsidRPr="008D491C" w:rsidR="008A0C0C" w:rsidP="002F07B7" w:rsidRDefault="008A0C0C">
      <w:pPr>
        <w:pStyle w:val="Default"/>
        <w:numPr>
          <w:ilvl w:val="0"/>
          <w:numId w:val="14"/>
        </w:numPr>
        <w:spacing w:after="120"/>
        <w:ind w:left="1077" w:hanging="357"/>
        <w:jc w:val="both"/>
        <w:rPr>
          <w:rFonts w:ascii="Times New Roman" w:hAnsi="Times New Roman" w:cs="Times New Roman"/>
          <w:color w:val="auto"/>
          <w:sz w:val="22"/>
          <w:szCs w:val="22"/>
        </w:rPr>
      </w:pPr>
      <w:r w:rsidRPr="008D491C">
        <w:rPr>
          <w:rFonts w:ascii="Times New Roman" w:hAnsi="Times New Roman" w:cs="Times New Roman"/>
          <w:sz w:val="22"/>
          <w:szCs w:val="22"/>
        </w:rPr>
        <w:t xml:space="preserve">objednatel je oprávněn stanovit konkrétní termíny plnění </w:t>
      </w:r>
      <w:r w:rsidRPr="008D491C" w:rsidR="00731E77">
        <w:rPr>
          <w:rFonts w:ascii="Times New Roman" w:hAnsi="Times New Roman" w:cs="Times New Roman"/>
          <w:sz w:val="22"/>
          <w:szCs w:val="22"/>
        </w:rPr>
        <w:t>kurzu</w:t>
      </w:r>
      <w:r w:rsidRPr="008D491C">
        <w:rPr>
          <w:rFonts w:ascii="Times New Roman" w:hAnsi="Times New Roman" w:cs="Times New Roman"/>
          <w:sz w:val="22"/>
          <w:szCs w:val="22"/>
        </w:rPr>
        <w:t xml:space="preserve"> poskytovatelem. Poskytovatel je oprávněn se k tomuto termínu vyjádřit a v případě nesouhlasu navrhnout termín nový. Nový termín plnění </w:t>
      </w:r>
      <w:r w:rsidRPr="008D491C" w:rsidR="00731E77">
        <w:rPr>
          <w:rFonts w:ascii="Times New Roman" w:hAnsi="Times New Roman" w:cs="Times New Roman"/>
          <w:sz w:val="22"/>
          <w:szCs w:val="22"/>
        </w:rPr>
        <w:t>kurzu</w:t>
      </w:r>
      <w:r w:rsidRPr="008D491C">
        <w:rPr>
          <w:rFonts w:ascii="Times New Roman" w:hAnsi="Times New Roman" w:cs="Times New Roman"/>
          <w:sz w:val="22"/>
          <w:szCs w:val="22"/>
        </w:rPr>
        <w:t xml:space="preserve"> musí být objednatelem schválen.</w:t>
      </w:r>
    </w:p>
    <w:p w:rsidRPr="008D491C" w:rsidR="008D491C" w:rsidP="008A0C0C" w:rsidRDefault="008D491C">
      <w:pPr>
        <w:pStyle w:val="Default"/>
        <w:rPr>
          <w:rFonts w:ascii="Times New Roman" w:hAnsi="Times New Roman" w:cs="Times New Roman"/>
          <w:sz w:val="22"/>
          <w:szCs w:val="22"/>
        </w:rPr>
      </w:pPr>
    </w:p>
    <w:p w:rsidRPr="008D491C" w:rsidR="008A0C0C" w:rsidP="006E47A0" w:rsidRDefault="008A0C0C">
      <w:pPr>
        <w:pStyle w:val="Default"/>
        <w:keepNext/>
        <w:keepLines/>
        <w:jc w:val="center"/>
        <w:rPr>
          <w:rFonts w:ascii="Times New Roman" w:hAnsi="Times New Roman" w:cs="Times New Roman"/>
          <w:b/>
          <w:sz w:val="22"/>
          <w:szCs w:val="22"/>
        </w:rPr>
      </w:pPr>
      <w:r w:rsidRPr="008D491C">
        <w:rPr>
          <w:rFonts w:ascii="Times New Roman" w:hAnsi="Times New Roman" w:cs="Times New Roman"/>
          <w:b/>
          <w:sz w:val="22"/>
          <w:szCs w:val="22"/>
        </w:rPr>
        <w:t>VII.</w:t>
      </w:r>
    </w:p>
    <w:p w:rsidRPr="008D491C" w:rsidR="008A0C0C" w:rsidP="003725C5" w:rsidRDefault="008A0C0C">
      <w:pPr>
        <w:pStyle w:val="Default"/>
        <w:numPr>
          <w:ilvl w:val="0"/>
          <w:numId w:val="1"/>
        </w:numPr>
        <w:spacing w:after="120"/>
        <w:ind w:left="425" w:hanging="425"/>
        <w:jc w:val="both"/>
        <w:rPr>
          <w:rFonts w:ascii="Times New Roman" w:hAnsi="Times New Roman" w:cs="Times New Roman"/>
          <w:sz w:val="22"/>
          <w:szCs w:val="22"/>
        </w:rPr>
      </w:pPr>
      <w:r w:rsidRPr="008D491C">
        <w:rPr>
          <w:rFonts w:ascii="Times New Roman" w:hAnsi="Times New Roman" w:cs="Times New Roman"/>
          <w:color w:val="auto"/>
          <w:sz w:val="22"/>
          <w:szCs w:val="22"/>
        </w:rPr>
        <w:t>Poskytovatel se zavazuje zachovávat mlčenlivost o veškerých informacích a dokumentech objednatele, se kterými se seznámí, jakož i o všech dalších informacích, které označí objednatel jako důvěrné. Poskytovatel se zavazuje takové informace znepřístupnit a/nebo neumožnit zpřístupnění a chránit je jako obchodní tajemství ve smyslu § 504 a § 2985 OZ.</w:t>
      </w:r>
    </w:p>
    <w:p w:rsidRPr="008D491C" w:rsidR="008A0C0C" w:rsidP="003725C5" w:rsidRDefault="008A0C0C">
      <w:pPr>
        <w:pStyle w:val="Default"/>
        <w:numPr>
          <w:ilvl w:val="0"/>
          <w:numId w:val="1"/>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sz w:val="22"/>
          <w:szCs w:val="22"/>
        </w:rPr>
        <w:t>Poskytovatel není oprávněn listiny a dokumenty, které mu objednatel předá jako podklady k plnění dle této smlouvy, poskytnout třetí osobě bez souhlasu objednatele.</w:t>
      </w:r>
    </w:p>
    <w:p w:rsidRPr="008D491C" w:rsidR="008A0C0C" w:rsidP="003725C5" w:rsidRDefault="008A0C0C">
      <w:pPr>
        <w:pStyle w:val="Default"/>
        <w:numPr>
          <w:ilvl w:val="0"/>
          <w:numId w:val="1"/>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 xml:space="preserve">Poskytovatel se zavazuje nejpozději do skončení platnosti a účinnosti smlouvy vrátit objednateli veškeré písemnosti, které mu náleží, nebo které objednatel určil k vrácení. </w:t>
      </w:r>
    </w:p>
    <w:p w:rsidRPr="008D491C" w:rsidR="008D491C" w:rsidP="00731E77" w:rsidRDefault="008D491C">
      <w:pPr>
        <w:pStyle w:val="Default"/>
        <w:rPr>
          <w:rFonts w:ascii="Times New Roman" w:hAnsi="Times New Roman" w:cs="Times New Roman"/>
          <w:b/>
          <w:sz w:val="22"/>
          <w:szCs w:val="22"/>
        </w:rPr>
      </w:pPr>
    </w:p>
    <w:p w:rsidRPr="008D491C" w:rsidR="008A0C0C" w:rsidP="008A0C0C" w:rsidRDefault="00731E77">
      <w:pPr>
        <w:pStyle w:val="Default"/>
        <w:jc w:val="center"/>
        <w:rPr>
          <w:rFonts w:ascii="Times New Roman" w:hAnsi="Times New Roman" w:cs="Times New Roman"/>
          <w:b/>
          <w:sz w:val="22"/>
          <w:szCs w:val="22"/>
        </w:rPr>
      </w:pPr>
      <w:r w:rsidRPr="008D491C">
        <w:rPr>
          <w:rFonts w:ascii="Times New Roman" w:hAnsi="Times New Roman" w:cs="Times New Roman"/>
          <w:b/>
          <w:sz w:val="22"/>
          <w:szCs w:val="22"/>
        </w:rPr>
        <w:t>VIII</w:t>
      </w:r>
      <w:r w:rsidRPr="008D491C" w:rsidR="008A0C0C">
        <w:rPr>
          <w:rFonts w:ascii="Times New Roman" w:hAnsi="Times New Roman" w:cs="Times New Roman"/>
          <w:b/>
          <w:sz w:val="22"/>
          <w:szCs w:val="22"/>
        </w:rPr>
        <w:t>.</w:t>
      </w:r>
    </w:p>
    <w:p w:rsidRPr="008D491C" w:rsidR="008A0C0C" w:rsidP="002F07B7" w:rsidRDefault="008A0C0C">
      <w:pPr>
        <w:pStyle w:val="Default"/>
        <w:numPr>
          <w:ilvl w:val="0"/>
          <w:numId w:val="7"/>
        </w:numPr>
        <w:spacing w:after="120"/>
        <w:ind w:left="425" w:hanging="425"/>
        <w:jc w:val="both"/>
        <w:rPr>
          <w:rFonts w:ascii="Times New Roman" w:hAnsi="Times New Roman" w:cs="Times New Roman"/>
          <w:sz w:val="22"/>
          <w:szCs w:val="22"/>
        </w:rPr>
      </w:pPr>
      <w:r w:rsidRPr="008D491C">
        <w:rPr>
          <w:rFonts w:ascii="Times New Roman" w:hAnsi="Times New Roman" w:cs="Times New Roman"/>
          <w:color w:val="auto"/>
          <w:sz w:val="22"/>
          <w:szCs w:val="22"/>
        </w:rPr>
        <w:t>Veškerá práva a povinnosti vyplývající ze smlouvy se řídí právním řádem České republiky.</w:t>
      </w:r>
    </w:p>
    <w:p w:rsidRPr="008D491C" w:rsidR="008A0C0C" w:rsidP="002F07B7" w:rsidRDefault="008A0C0C">
      <w:pPr>
        <w:pStyle w:val="Default"/>
        <w:numPr>
          <w:ilvl w:val="0"/>
          <w:numId w:val="7"/>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sz w:val="22"/>
          <w:szCs w:val="22"/>
        </w:rPr>
        <w:t>Tato smlouva nabývá platnosti a účinnosti dnem podpisu smlouvy oběma smluvními stranami.</w:t>
      </w:r>
    </w:p>
    <w:p w:rsidRPr="008D491C" w:rsidR="008A0C0C" w:rsidP="002F07B7" w:rsidRDefault="008A0C0C">
      <w:pPr>
        <w:pStyle w:val="Default"/>
        <w:numPr>
          <w:ilvl w:val="0"/>
          <w:numId w:val="7"/>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sz w:val="22"/>
          <w:szCs w:val="22"/>
        </w:rPr>
        <w:t xml:space="preserve">V případě </w:t>
      </w:r>
      <w:r w:rsidR="0072172D">
        <w:rPr>
          <w:rFonts w:ascii="Times New Roman" w:hAnsi="Times New Roman" w:cs="Times New Roman"/>
          <w:sz w:val="22"/>
          <w:szCs w:val="22"/>
        </w:rPr>
        <w:t>jakýchkoliv rozporů a nesrovnalostí je třeba tuto smlouvu vykládat v souladu se zadávací dokumentací.</w:t>
      </w:r>
    </w:p>
    <w:p w:rsidRPr="008D491C" w:rsidR="008A0C0C" w:rsidP="002F07B7" w:rsidRDefault="008A0C0C">
      <w:pPr>
        <w:pStyle w:val="Default"/>
        <w:numPr>
          <w:ilvl w:val="0"/>
          <w:numId w:val="7"/>
        </w:numPr>
        <w:spacing w:after="120"/>
        <w:ind w:left="425" w:hanging="425"/>
        <w:jc w:val="both"/>
        <w:rPr>
          <w:rFonts w:ascii="Times New Roman" w:hAnsi="Times New Roman" w:cs="Times New Roman"/>
          <w:sz w:val="22"/>
          <w:szCs w:val="22"/>
        </w:rPr>
      </w:pPr>
      <w:r w:rsidRPr="008D491C">
        <w:rPr>
          <w:rFonts w:ascii="Times New Roman" w:hAnsi="Times New Roman" w:cs="Times New Roman"/>
          <w:color w:val="auto"/>
          <w:sz w:val="22"/>
          <w:szCs w:val="22"/>
        </w:rPr>
        <w:t>Spory, které mohou vzniknout z této smlouvy nebo v souvislosti s ní mezi smluvními stranami, budou řešeny především vzájemnou dohodou. V případě, že k dohodě nedojde, budou řešeny na základě návrhu jedné ze smluvních stran příslušným soudem. Místně příslušným soudem je obecný soud objednatele.</w:t>
      </w:r>
    </w:p>
    <w:p w:rsidRPr="008D491C" w:rsidR="008A0C0C" w:rsidP="002F07B7" w:rsidRDefault="008A0C0C">
      <w:pPr>
        <w:pStyle w:val="Default"/>
        <w:numPr>
          <w:ilvl w:val="0"/>
          <w:numId w:val="7"/>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Ustanovení této smlouvy jsou oddělitelná.</w:t>
      </w:r>
      <w:r w:rsidRPr="008D491C">
        <w:rPr>
          <w:rFonts w:ascii="Times New Roman" w:hAnsi="Times New Roman" w:eastAsia="Times New Roman" w:cs="Times New Roman"/>
          <w:color w:val="auto"/>
          <w:sz w:val="22"/>
          <w:szCs w:val="22"/>
          <w:lang w:eastAsia="cs-CZ"/>
        </w:rPr>
        <w:t xml:space="preserve"> </w:t>
      </w:r>
      <w:r w:rsidRPr="008D491C">
        <w:rPr>
          <w:rFonts w:ascii="Times New Roman" w:hAnsi="Times New Roman" w:cs="Times New Roman"/>
          <w:sz w:val="22"/>
          <w:szCs w:val="22"/>
        </w:rPr>
        <w:t xml:space="preserve">Pokud se některé ustanovení této smlouvy ve smyslu </w:t>
      </w:r>
      <w:r w:rsidRPr="008D491C" w:rsidR="00BB6D43">
        <w:rPr>
          <w:rFonts w:ascii="Times New Roman" w:hAnsi="Times New Roman" w:cs="Times New Roman"/>
          <w:sz w:val="22"/>
          <w:szCs w:val="22"/>
        </w:rPr>
        <w:br/>
      </w:r>
      <w:r w:rsidRPr="008D491C">
        <w:rPr>
          <w:rFonts w:ascii="Times New Roman" w:hAnsi="Times New Roman" w:cs="Times New Roman"/>
          <w:sz w:val="22"/>
          <w:szCs w:val="22"/>
        </w:rPr>
        <w:t>§ 576 OZ stane neplatným nebo neurčitým, nebo pokud některá ze smluvních stran některé ustanovení této smlouvy označí za neurčité či neplatné, neznamená to neplatnost nebo neurčitost celé smlouvy. Smluvní strany se ve smyslu § 553 odst. 2 zavazují takové neplatné či neurčité ustanovení nahradit novým a určitým ustanovením, které bude sledovat smysl a původní účel neplatného či neurčitého ustanovení; význam takového nového ustanovení bude ekonomicky totožný s významem neplatného, neúčinného nebo nevynutitelného ustanovení.</w:t>
      </w:r>
    </w:p>
    <w:p w:rsidRPr="008D491C" w:rsidR="008A0C0C" w:rsidP="002F07B7" w:rsidRDefault="008A0C0C">
      <w:pPr>
        <w:pStyle w:val="Default"/>
        <w:numPr>
          <w:ilvl w:val="0"/>
          <w:numId w:val="7"/>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Jakákoliv změna smlouvy musí mít písemnou formu a musí být podepsána osobami oprávněnými jednat za objednatele a poskytovatele nebo osobami jimi zmocněnými. Změny smlouvy se sjednávají zásadně jako dodatek ke smlouvě s číselným označením podle pořadového</w:t>
      </w:r>
      <w:r w:rsidRPr="008D491C" w:rsidR="00731E77">
        <w:rPr>
          <w:rFonts w:ascii="Times New Roman" w:hAnsi="Times New Roman" w:cs="Times New Roman"/>
          <w:sz w:val="22"/>
          <w:szCs w:val="22"/>
        </w:rPr>
        <w:t xml:space="preserve"> čísla příslušné změny smlouvy.</w:t>
      </w:r>
    </w:p>
    <w:p w:rsidRPr="008D491C" w:rsidR="008A0C0C" w:rsidP="002F07B7" w:rsidRDefault="008A0C0C">
      <w:pPr>
        <w:pStyle w:val="Default"/>
        <w:numPr>
          <w:ilvl w:val="0"/>
          <w:numId w:val="7"/>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Poskytovatel nemůže bez souhlasu objednatele postoupit svá práva a povinnosti plynoucí z této smlouvy třetí osobě.</w:t>
      </w:r>
    </w:p>
    <w:p w:rsidRPr="008D491C" w:rsidR="008A0C0C" w:rsidP="002F07B7" w:rsidRDefault="008A0C0C">
      <w:pPr>
        <w:pStyle w:val="Default"/>
        <w:numPr>
          <w:ilvl w:val="0"/>
          <w:numId w:val="7"/>
        </w:numPr>
        <w:spacing w:after="120"/>
        <w:ind w:left="425" w:hanging="425"/>
        <w:jc w:val="both"/>
        <w:rPr>
          <w:rFonts w:ascii="Times New Roman" w:hAnsi="Times New Roman" w:cs="Times New Roman"/>
          <w:sz w:val="22"/>
          <w:szCs w:val="22"/>
        </w:rPr>
      </w:pPr>
      <w:r w:rsidRPr="008D491C">
        <w:rPr>
          <w:rFonts w:ascii="Times New Roman" w:hAnsi="Times New Roman" w:cs="Times New Roman"/>
          <w:color w:val="auto"/>
          <w:sz w:val="22"/>
          <w:szCs w:val="22"/>
        </w:rPr>
        <w:t xml:space="preserve">Smlouva je vyhotovena ve </w:t>
      </w:r>
      <w:r w:rsidR="0072172D">
        <w:rPr>
          <w:rFonts w:ascii="Times New Roman" w:hAnsi="Times New Roman" w:cs="Times New Roman"/>
          <w:color w:val="auto"/>
          <w:sz w:val="22"/>
          <w:szCs w:val="22"/>
        </w:rPr>
        <w:t>dvou</w:t>
      </w:r>
      <w:r w:rsidRPr="008D491C">
        <w:rPr>
          <w:rFonts w:ascii="Times New Roman" w:hAnsi="Times New Roman" w:cs="Times New Roman"/>
          <w:color w:val="auto"/>
          <w:sz w:val="22"/>
          <w:szCs w:val="22"/>
        </w:rPr>
        <w:t xml:space="preserve"> stejnopisech s platností originálu, přičemž každá</w:t>
      </w:r>
      <w:r w:rsidR="0072172D">
        <w:rPr>
          <w:rFonts w:ascii="Times New Roman" w:hAnsi="Times New Roman" w:cs="Times New Roman"/>
          <w:color w:val="auto"/>
          <w:sz w:val="22"/>
          <w:szCs w:val="22"/>
        </w:rPr>
        <w:t xml:space="preserve"> strana obdrží jedno</w:t>
      </w:r>
      <w:r w:rsidRPr="008D491C">
        <w:rPr>
          <w:rFonts w:ascii="Times New Roman" w:hAnsi="Times New Roman" w:cs="Times New Roman"/>
          <w:color w:val="auto"/>
          <w:sz w:val="22"/>
          <w:szCs w:val="22"/>
        </w:rPr>
        <w:t xml:space="preserve"> vyhotovení.</w:t>
      </w:r>
    </w:p>
    <w:p w:rsidRPr="008D491C" w:rsidR="008A0C0C" w:rsidP="002F07B7" w:rsidRDefault="008A0C0C">
      <w:pPr>
        <w:pStyle w:val="Default"/>
        <w:numPr>
          <w:ilvl w:val="0"/>
          <w:numId w:val="7"/>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Poté, co se smluvní strany seznámily s obsahem této smlouvy, prohlašují, že byla sepsána podle jejich pravé a svobodné vůle, že jim není známa žádná zákonná překážka, pro kterou by smlouvu nemohly uzavřít, na důkaz čehož připojují své vlastnoruční podpisy.</w:t>
      </w:r>
    </w:p>
    <w:p w:rsidRPr="008D491C" w:rsidR="009C56DC" w:rsidP="008A0C0C" w:rsidRDefault="009C56DC">
      <w:pPr>
        <w:rPr>
          <w:rFonts w:ascii="Times New Roman" w:hAnsi="Times New Roman" w:cs="Times New Roman"/>
          <w:sz w:val="22"/>
          <w:szCs w:val="22"/>
          <w:u w:val="single"/>
        </w:rPr>
      </w:pPr>
    </w:p>
    <w:p w:rsidRPr="008D491C" w:rsidR="009C56DC" w:rsidP="008A0C0C" w:rsidRDefault="009C56DC">
      <w:pPr>
        <w:rPr>
          <w:rFonts w:ascii="Times New Roman" w:hAnsi="Times New Roman" w:cs="Times New Roman"/>
          <w:sz w:val="22"/>
          <w:szCs w:val="22"/>
          <w:u w:val="single"/>
        </w:rPr>
      </w:pPr>
    </w:p>
    <w:p w:rsidRPr="008D491C" w:rsidR="008A0C0C" w:rsidP="008A0C0C" w:rsidRDefault="008A0C0C">
      <w:pPr>
        <w:rPr>
          <w:rFonts w:ascii="Times New Roman" w:hAnsi="Times New Roman" w:cs="Times New Roman"/>
          <w:sz w:val="22"/>
          <w:szCs w:val="22"/>
          <w:u w:val="single"/>
        </w:rPr>
      </w:pPr>
      <w:r w:rsidRPr="008D491C">
        <w:rPr>
          <w:rFonts w:ascii="Times New Roman" w:hAnsi="Times New Roman" w:cs="Times New Roman"/>
          <w:sz w:val="22"/>
          <w:szCs w:val="22"/>
          <w:u w:val="single"/>
        </w:rPr>
        <w:t>Za poskytovatele:</w:t>
      </w:r>
    </w:p>
    <w:p w:rsidRPr="008D491C" w:rsidR="008A0C0C" w:rsidP="008A0C0C" w:rsidRDefault="008A0C0C">
      <w:pPr>
        <w:rPr>
          <w:rFonts w:ascii="Times New Roman" w:hAnsi="Times New Roman" w:cs="Times New Roman"/>
          <w:sz w:val="22"/>
          <w:szCs w:val="22"/>
        </w:rPr>
      </w:pPr>
    </w:p>
    <w:p w:rsidRPr="008D491C" w:rsidR="008A0C0C" w:rsidP="008A0C0C" w:rsidRDefault="008A0C0C">
      <w:pPr>
        <w:rPr>
          <w:rFonts w:ascii="Times New Roman" w:hAnsi="Times New Roman" w:cs="Times New Roman"/>
          <w:sz w:val="22"/>
          <w:szCs w:val="22"/>
        </w:rPr>
      </w:pPr>
      <w:r w:rsidRPr="008D491C">
        <w:rPr>
          <w:rFonts w:ascii="Times New Roman" w:hAnsi="Times New Roman" w:cs="Times New Roman"/>
          <w:sz w:val="22"/>
          <w:szCs w:val="22"/>
        </w:rPr>
        <w:t>V </w:t>
      </w:r>
      <w:r w:rsidR="00157583">
        <w:rPr>
          <w:rFonts w:ascii="Times New Roman" w:hAnsi="Times New Roman" w:cs="Times New Roman"/>
          <w:sz w:val="22"/>
          <w:szCs w:val="22"/>
        </w:rPr>
        <w:t xml:space="preserve">__________ </w:t>
      </w:r>
      <w:proofErr w:type="gramStart"/>
      <w:r w:rsidRPr="008D491C">
        <w:rPr>
          <w:rFonts w:ascii="Times New Roman" w:hAnsi="Times New Roman" w:cs="Times New Roman"/>
          <w:sz w:val="22"/>
          <w:szCs w:val="22"/>
        </w:rPr>
        <w:t xml:space="preserve">dne </w:t>
      </w:r>
      <w:r w:rsidR="00157583">
        <w:rPr>
          <w:rFonts w:ascii="Times New Roman" w:hAnsi="Times New Roman" w:cs="Times New Roman"/>
          <w:sz w:val="22"/>
          <w:szCs w:val="22"/>
        </w:rPr>
        <w:t>__.__.2014</w:t>
      </w:r>
      <w:proofErr w:type="gramEnd"/>
    </w:p>
    <w:p w:rsidRPr="008D491C" w:rsidR="008A0C0C" w:rsidP="008A0C0C" w:rsidRDefault="008A0C0C">
      <w:pPr>
        <w:rPr>
          <w:rFonts w:ascii="Times New Roman" w:hAnsi="Times New Roman" w:cs="Times New Roman"/>
          <w:sz w:val="22"/>
          <w:szCs w:val="22"/>
        </w:rPr>
      </w:pPr>
    </w:p>
    <w:p w:rsidRPr="008D491C" w:rsidR="008A0C0C" w:rsidP="008A0C0C" w:rsidRDefault="008A0C0C">
      <w:pPr>
        <w:jc w:val="right"/>
        <w:rPr>
          <w:rFonts w:ascii="Times New Roman" w:hAnsi="Times New Roman" w:cs="Times New Roman"/>
          <w:sz w:val="22"/>
          <w:szCs w:val="22"/>
        </w:rPr>
      </w:pPr>
      <w:r w:rsidRPr="008D491C">
        <w:rPr>
          <w:rFonts w:ascii="Times New Roman" w:hAnsi="Times New Roman" w:cs="Times New Roman"/>
          <w:sz w:val="22"/>
          <w:szCs w:val="22"/>
        </w:rPr>
        <w:t>________________________________</w:t>
      </w:r>
    </w:p>
    <w:p w:rsidRPr="008D491C" w:rsidR="008A0C0C" w:rsidP="00BB6D43" w:rsidRDefault="002034F0">
      <w:pPr>
        <w:tabs>
          <w:tab w:val="left" w:pos="6237"/>
        </w:tabs>
        <w:rPr>
          <w:rFonts w:ascii="Times New Roman" w:hAnsi="Times New Roman" w:cs="Times New Roman"/>
          <w:sz w:val="22"/>
          <w:szCs w:val="22"/>
        </w:rPr>
      </w:pPr>
      <w:r w:rsidRPr="008D491C">
        <w:rPr>
          <w:rFonts w:ascii="Times New Roman" w:hAnsi="Times New Roman" w:cs="Times New Roman"/>
          <w:sz w:val="22"/>
          <w:szCs w:val="22"/>
        </w:rPr>
        <w:tab/>
        <w:t xml:space="preserve">podpis oprávněné osoby </w:t>
      </w:r>
    </w:p>
    <w:p w:rsidR="008A0C0C" w:rsidP="008A0C0C" w:rsidRDefault="008A0C0C">
      <w:pPr>
        <w:rPr>
          <w:rFonts w:ascii="Times New Roman" w:hAnsi="Times New Roman" w:cs="Times New Roman"/>
          <w:sz w:val="22"/>
          <w:szCs w:val="22"/>
        </w:rPr>
      </w:pPr>
    </w:p>
    <w:p w:rsidRPr="008D491C" w:rsidR="00157583" w:rsidP="008A0C0C" w:rsidRDefault="00157583">
      <w:pPr>
        <w:rPr>
          <w:rFonts w:ascii="Times New Roman" w:hAnsi="Times New Roman" w:cs="Times New Roman"/>
          <w:sz w:val="22"/>
          <w:szCs w:val="22"/>
        </w:rPr>
      </w:pPr>
    </w:p>
    <w:p w:rsidR="00157583" w:rsidP="008A0C0C" w:rsidRDefault="00157583">
      <w:pPr>
        <w:rPr>
          <w:rFonts w:ascii="Times New Roman" w:hAnsi="Times New Roman" w:cs="Times New Roman"/>
          <w:sz w:val="22"/>
          <w:szCs w:val="22"/>
          <w:u w:val="single"/>
        </w:rPr>
      </w:pPr>
    </w:p>
    <w:p w:rsidRPr="008D491C" w:rsidR="008A0C0C" w:rsidP="008A0C0C" w:rsidRDefault="008A0C0C">
      <w:pPr>
        <w:rPr>
          <w:rFonts w:ascii="Times New Roman" w:hAnsi="Times New Roman" w:cs="Times New Roman"/>
          <w:sz w:val="22"/>
          <w:szCs w:val="22"/>
          <w:u w:val="single"/>
        </w:rPr>
      </w:pPr>
      <w:r w:rsidRPr="008D491C">
        <w:rPr>
          <w:rFonts w:ascii="Times New Roman" w:hAnsi="Times New Roman" w:cs="Times New Roman"/>
          <w:sz w:val="22"/>
          <w:szCs w:val="22"/>
          <w:u w:val="single"/>
        </w:rPr>
        <w:t>Za objednatele:</w:t>
      </w:r>
    </w:p>
    <w:p w:rsidRPr="008D491C" w:rsidR="008A0C0C" w:rsidP="008A0C0C" w:rsidRDefault="008A0C0C">
      <w:pPr>
        <w:rPr>
          <w:rFonts w:ascii="Times New Roman" w:hAnsi="Times New Roman" w:cs="Times New Roman"/>
          <w:sz w:val="22"/>
          <w:szCs w:val="22"/>
        </w:rPr>
      </w:pPr>
    </w:p>
    <w:p w:rsidRPr="008D491C" w:rsidR="008A0C0C" w:rsidP="008A0C0C" w:rsidRDefault="00731E77">
      <w:pPr>
        <w:rPr>
          <w:rFonts w:ascii="Times New Roman" w:hAnsi="Times New Roman" w:cs="Times New Roman"/>
          <w:sz w:val="22"/>
          <w:szCs w:val="22"/>
        </w:rPr>
      </w:pPr>
      <w:r w:rsidRPr="008D491C">
        <w:rPr>
          <w:rFonts w:ascii="Times New Roman" w:hAnsi="Times New Roman" w:cs="Times New Roman"/>
          <w:sz w:val="22"/>
          <w:szCs w:val="22"/>
        </w:rPr>
        <w:t>V</w:t>
      </w:r>
      <w:r w:rsidR="00157583">
        <w:rPr>
          <w:rFonts w:ascii="Times New Roman" w:hAnsi="Times New Roman" w:cs="Times New Roman"/>
          <w:sz w:val="22"/>
          <w:szCs w:val="22"/>
        </w:rPr>
        <w:t>e</w:t>
      </w:r>
      <w:r w:rsidRPr="008D491C">
        <w:rPr>
          <w:rFonts w:ascii="Times New Roman" w:hAnsi="Times New Roman" w:cs="Times New Roman"/>
          <w:sz w:val="22"/>
          <w:szCs w:val="22"/>
        </w:rPr>
        <w:t xml:space="preserve"> </w:t>
      </w:r>
      <w:proofErr w:type="spellStart"/>
      <w:r w:rsidR="00157583">
        <w:rPr>
          <w:rFonts w:ascii="Times New Roman" w:hAnsi="Times New Roman" w:cs="Times New Roman"/>
          <w:sz w:val="22"/>
          <w:szCs w:val="22"/>
        </w:rPr>
        <w:t>Studénce</w:t>
      </w:r>
      <w:proofErr w:type="spellEnd"/>
      <w:r w:rsidRPr="008D491C" w:rsidR="008A0C0C">
        <w:rPr>
          <w:rFonts w:ascii="Times New Roman" w:hAnsi="Times New Roman" w:cs="Times New Roman"/>
          <w:sz w:val="22"/>
          <w:szCs w:val="22"/>
        </w:rPr>
        <w:t xml:space="preserve"> </w:t>
      </w:r>
      <w:proofErr w:type="gramStart"/>
      <w:r w:rsidRPr="008D491C" w:rsidR="008A0C0C">
        <w:rPr>
          <w:rFonts w:ascii="Times New Roman" w:hAnsi="Times New Roman" w:cs="Times New Roman"/>
          <w:sz w:val="22"/>
          <w:szCs w:val="22"/>
        </w:rPr>
        <w:t>dne</w:t>
      </w:r>
      <w:r w:rsidRPr="008D491C" w:rsidR="008D491C">
        <w:rPr>
          <w:rFonts w:ascii="Times New Roman" w:hAnsi="Times New Roman" w:cs="Times New Roman"/>
          <w:sz w:val="22"/>
          <w:szCs w:val="22"/>
        </w:rPr>
        <w:t xml:space="preserve"> __.__.2014</w:t>
      </w:r>
      <w:proofErr w:type="gramEnd"/>
      <w:r w:rsidRPr="008D491C" w:rsidR="008A0C0C">
        <w:rPr>
          <w:rFonts w:ascii="Times New Roman" w:hAnsi="Times New Roman" w:cs="Times New Roman"/>
          <w:sz w:val="22"/>
          <w:szCs w:val="22"/>
        </w:rPr>
        <w:t xml:space="preserve"> </w:t>
      </w:r>
    </w:p>
    <w:p w:rsidRPr="008D491C" w:rsidR="008A0C0C" w:rsidP="00BB6D43" w:rsidRDefault="008A0C0C">
      <w:pPr>
        <w:rPr>
          <w:rFonts w:ascii="Times New Roman" w:hAnsi="Times New Roman" w:cs="Times New Roman"/>
          <w:sz w:val="22"/>
          <w:szCs w:val="22"/>
        </w:rPr>
      </w:pPr>
    </w:p>
    <w:p w:rsidRPr="008D491C" w:rsidR="008A0C0C" w:rsidP="008A0C0C" w:rsidRDefault="008A0C0C">
      <w:pPr>
        <w:jc w:val="right"/>
        <w:rPr>
          <w:rFonts w:ascii="Times New Roman" w:hAnsi="Times New Roman" w:cs="Times New Roman"/>
          <w:sz w:val="22"/>
          <w:szCs w:val="22"/>
        </w:rPr>
      </w:pPr>
    </w:p>
    <w:p w:rsidRPr="008D491C" w:rsidR="008A0C0C" w:rsidP="008A0C0C" w:rsidRDefault="008A0C0C">
      <w:pPr>
        <w:jc w:val="right"/>
        <w:rPr>
          <w:rFonts w:ascii="Times New Roman" w:hAnsi="Times New Roman" w:cs="Times New Roman"/>
          <w:sz w:val="22"/>
          <w:szCs w:val="22"/>
        </w:rPr>
      </w:pPr>
      <w:r w:rsidRPr="008D491C">
        <w:rPr>
          <w:rFonts w:ascii="Times New Roman" w:hAnsi="Times New Roman" w:cs="Times New Roman"/>
          <w:sz w:val="22"/>
          <w:szCs w:val="22"/>
        </w:rPr>
        <w:t>________________________________</w:t>
      </w:r>
    </w:p>
    <w:p w:rsidRPr="008D491C" w:rsidR="00013B11" w:rsidP="00BB6D43" w:rsidRDefault="00157583">
      <w:pPr>
        <w:ind w:left="4956" w:firstLine="708"/>
        <w:jc w:val="center"/>
        <w:rPr>
          <w:rFonts w:ascii="Times New Roman" w:hAnsi="Times New Roman" w:cs="Times New Roman"/>
          <w:sz w:val="22"/>
          <w:szCs w:val="22"/>
        </w:rPr>
      </w:pPr>
      <w:r>
        <w:rPr>
          <w:rFonts w:ascii="Times New Roman" w:hAnsi="Times New Roman" w:cs="Times New Roman"/>
          <w:sz w:val="22"/>
          <w:szCs w:val="22"/>
        </w:rPr>
        <w:t>podpis oprávněných</w:t>
      </w:r>
      <w:r w:rsidRPr="008D491C" w:rsidR="002034F0">
        <w:rPr>
          <w:rFonts w:ascii="Times New Roman" w:hAnsi="Times New Roman" w:cs="Times New Roman"/>
          <w:sz w:val="22"/>
          <w:szCs w:val="22"/>
        </w:rPr>
        <w:t xml:space="preserve"> osob</w:t>
      </w:r>
    </w:p>
    <w:sectPr w:rsidRPr="008D491C" w:rsidR="00013B11">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3725C5" w:rsidP="008A0C0C" w:rsidRDefault="003725C5">
      <w:r>
        <w:separator/>
      </w:r>
    </w:p>
  </w:endnote>
  <w:endnote w:type="continuationSeparator" w:id="0">
    <w:p w:rsidR="003725C5" w:rsidP="008A0C0C" w:rsidRDefault="003725C5">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3725C5" w:rsidP="00912BB3" w:rsidRDefault="003725C5">
    <w:pPr>
      <w:pStyle w:val="Zpat"/>
      <w:framePr w:wrap="around" w:hAnchor="margin" w:vAnchor="text" w:xAlign="right" w:y="1"/>
      <w:rPr>
        <w:rStyle w:val="slostrnky"/>
      </w:rPr>
    </w:pPr>
    <w:r>
      <w:rPr>
        <w:rStyle w:val="slostrnky"/>
      </w:rPr>
      <w:fldChar w:fldCharType="begin"/>
    </w:r>
    <w:r>
      <w:rPr>
        <w:rStyle w:val="slostrnky"/>
      </w:rPr>
      <w:instrText xml:space="preserve">PAGE  </w:instrText>
    </w:r>
    <w:r>
      <w:rPr>
        <w:rStyle w:val="slostrnky"/>
      </w:rPr>
      <w:fldChar w:fldCharType="end"/>
    </w:r>
  </w:p>
  <w:p w:rsidR="003725C5" w:rsidP="00912BB3" w:rsidRDefault="003725C5">
    <w:pPr>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9C56DC" w:rsidR="003725C5" w:rsidP="009C56DC" w:rsidRDefault="003725C5">
    <w:pPr>
      <w:pStyle w:val="Zpat"/>
      <w:jc w:val="center"/>
      <w:rPr>
        <w:rFonts w:ascii="Times New Roman" w:hAnsi="Times New Roman"/>
        <w:lang w:val="cs-CZ"/>
      </w:rPr>
    </w:pPr>
    <w:r w:rsidRPr="009C56DC">
      <w:rPr>
        <w:rFonts w:ascii="Times New Roman" w:hAnsi="Times New Roman"/>
        <w:lang w:val="cs-CZ"/>
      </w:rPr>
      <w:t>- </w:t>
    </w:r>
    <w:r w:rsidRPr="009C56DC">
      <w:rPr>
        <w:rFonts w:ascii="Times New Roman" w:hAnsi="Times New Roman"/>
        <w:lang w:val="cs-CZ"/>
      </w:rPr>
      <w:fldChar w:fldCharType="begin"/>
    </w:r>
    <w:r w:rsidRPr="009C56DC">
      <w:rPr>
        <w:rFonts w:ascii="Times New Roman" w:hAnsi="Times New Roman"/>
        <w:lang w:val="cs-CZ"/>
      </w:rPr>
      <w:instrText>PAGE   \* MERGEFORMAT</w:instrText>
    </w:r>
    <w:r w:rsidRPr="009C56DC">
      <w:rPr>
        <w:rFonts w:ascii="Times New Roman" w:hAnsi="Times New Roman"/>
        <w:lang w:val="cs-CZ"/>
      </w:rPr>
      <w:fldChar w:fldCharType="separate"/>
    </w:r>
    <w:r w:rsidR="002F07B7">
      <w:rPr>
        <w:rFonts w:ascii="Times New Roman" w:hAnsi="Times New Roman"/>
        <w:noProof/>
        <w:lang w:val="cs-CZ"/>
      </w:rPr>
      <w:t>4</w:t>
    </w:r>
    <w:r w:rsidRPr="009C56DC">
      <w:rPr>
        <w:rFonts w:ascii="Times New Roman" w:hAnsi="Times New Roman"/>
        <w:lang w:val="cs-CZ"/>
      </w:rPr>
      <w:fldChar w:fldCharType="end"/>
    </w:r>
    <w:r w:rsidRPr="009C56DC">
      <w:rPr>
        <w:rFonts w:ascii="Times New Roman" w:hAnsi="Times New Roman"/>
        <w:lang w:val="cs-CZ"/>
      </w:rPr>
      <w:t> -</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3725C5" w:rsidP="008A0C0C" w:rsidRDefault="003725C5">
      <w:r>
        <w:separator/>
      </w:r>
    </w:p>
  </w:footnote>
  <w:footnote w:type="continuationSeparator" w:id="0">
    <w:p w:rsidR="003725C5" w:rsidP="008A0C0C" w:rsidRDefault="003725C5">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3725C5" w:rsidP="00912BB3" w:rsidRDefault="003725C5">
    <w:pPr>
      <w:tabs>
        <w:tab w:val="center" w:pos="4536"/>
        <w:tab w:val="right" w:pos="9072"/>
      </w:tabs>
      <w:spacing w:after="200" w:line="276" w:lineRule="auto"/>
      <w:rPr>
        <w:noProof/>
        <w:lang w:eastAsia="cs-CZ"/>
      </w:rPr>
    </w:pPr>
    <w:r>
      <w:rPr>
        <w:noProof/>
        <w:lang w:eastAsia="cs-CZ"/>
      </w:rPr>
      <w:drawing>
        <wp:inline distT="0" distB="0" distL="0" distR="0">
          <wp:extent cx="5762625" cy="619125"/>
          <wp:effectExtent l="0" t="0" r="9525" b="9525"/>
          <wp:docPr id="1" name="Obrázek 1"/>
          <wp:cNvGraphicFramePr>
            <a:graphicFrameLocks noChangeAspect="true"/>
          </wp:cNvGraphicFramePr>
          <a:graphic>
            <a:graphicData uri="http://schemas.openxmlformats.org/drawingml/2006/picture">
              <pic:pic>
                <pic:nvPicPr>
                  <pic:cNvPr id="0" name="Obrázek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62625" cy="619125"/>
                  </a:xfrm>
                  <a:prstGeom prst="rect">
                    <a:avLst/>
                  </a:prstGeom>
                  <a:noFill/>
                  <a:ln>
                    <a:noFill/>
                  </a:ln>
                </pic:spPr>
              </pic:pic>
            </a:graphicData>
          </a:graphic>
        </wp:inline>
      </w:drawing>
    </w:r>
  </w:p>
  <w:p w:rsidRPr="008D491C" w:rsidR="003725C5" w:rsidP="008D491C" w:rsidRDefault="003725C5">
    <w:pPr>
      <w:tabs>
        <w:tab w:val="center" w:pos="4536"/>
        <w:tab w:val="right" w:pos="9072"/>
      </w:tabs>
      <w:spacing w:line="276" w:lineRule="auto"/>
      <w:rPr>
        <w:noProof/>
        <w:lang w:eastAsia="cs-CZ"/>
      </w:rP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3"/>
    <w:multiLevelType w:val="singleLevel"/>
    <w:tmpl w:val="3262609A"/>
    <w:name w:val="WW8Num4"/>
    <w:lvl w:ilvl="0">
      <w:start w:val="1"/>
      <w:numFmt w:val="decimal"/>
      <w:lvlText w:val="%1."/>
      <w:lvlJc w:val="left"/>
      <w:pPr>
        <w:tabs>
          <w:tab w:val="num" w:pos="0"/>
        </w:tabs>
        <w:ind w:left="720" w:hanging="360"/>
      </w:pPr>
      <w:rPr>
        <w:rFonts w:ascii="Calibri" w:hAnsi="Calibri" w:eastAsia="Calibri" w:cs="Calibri"/>
      </w:rPr>
    </w:lvl>
  </w:abstractNum>
  <w:abstractNum w:abstractNumId="2">
    <w:nsid w:val="00000005"/>
    <w:multiLevelType w:val="singleLevel"/>
    <w:tmpl w:val="00000005"/>
    <w:name w:val="WW8Num6"/>
    <w:lvl w:ilvl="0">
      <w:start w:val="1"/>
      <w:numFmt w:val="decimal"/>
      <w:lvlText w:val="%1."/>
      <w:lvlJc w:val="left"/>
      <w:pPr>
        <w:tabs>
          <w:tab w:val="num" w:pos="0"/>
        </w:tabs>
        <w:ind w:left="720" w:hanging="360"/>
      </w:pPr>
    </w:lvl>
  </w:abstractNum>
  <w:abstractNum w:abstractNumId="3">
    <w:nsid w:val="00000006"/>
    <w:multiLevelType w:val="singleLevel"/>
    <w:tmpl w:val="00000006"/>
    <w:name w:val="WW8Num8"/>
    <w:lvl w:ilvl="0">
      <w:start w:val="1"/>
      <w:numFmt w:val="decimal"/>
      <w:lvlText w:val="%1."/>
      <w:lvlJc w:val="left"/>
      <w:pPr>
        <w:tabs>
          <w:tab w:val="num" w:pos="0"/>
        </w:tabs>
        <w:ind w:left="720" w:hanging="360"/>
      </w:pPr>
    </w:lvl>
  </w:abstractNum>
  <w:abstractNum w:abstractNumId="4">
    <w:nsid w:val="00000008"/>
    <w:multiLevelType w:val="singleLevel"/>
    <w:tmpl w:val="3DE8491E"/>
    <w:name w:val="WW8Num10"/>
    <w:lvl w:ilvl="0">
      <w:start w:val="1"/>
      <w:numFmt w:val="decimal"/>
      <w:lvlText w:val="%1."/>
      <w:lvlJc w:val="left"/>
      <w:pPr>
        <w:tabs>
          <w:tab w:val="num" w:pos="0"/>
        </w:tabs>
        <w:ind w:left="720" w:hanging="360"/>
      </w:pPr>
      <w:rPr>
        <w:rFonts w:hint="default" w:ascii="Times New Roman" w:hAnsi="Times New Roman" w:cs="Times New Roman"/>
        <w:b w:val="false"/>
        <w:sz w:val="22"/>
        <w:szCs w:val="22"/>
      </w:rPr>
    </w:lvl>
  </w:abstractNum>
  <w:abstractNum w:abstractNumId="5">
    <w:nsid w:val="0000000A"/>
    <w:multiLevelType w:val="singleLevel"/>
    <w:tmpl w:val="0000000A"/>
    <w:name w:val="WW8Num12"/>
    <w:lvl w:ilvl="0">
      <w:start w:val="1"/>
      <w:numFmt w:val="decimal"/>
      <w:lvlText w:val="%1."/>
      <w:lvlJc w:val="left"/>
      <w:pPr>
        <w:tabs>
          <w:tab w:val="num" w:pos="0"/>
        </w:tabs>
        <w:ind w:left="720" w:hanging="360"/>
      </w:pPr>
    </w:lvl>
  </w:abstractNum>
  <w:abstractNum w:abstractNumId="6">
    <w:nsid w:val="00000013"/>
    <w:multiLevelType w:val="multilevel"/>
    <w:tmpl w:val="00000013"/>
    <w:name w:val="WW8Num29"/>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0000014"/>
    <w:multiLevelType w:val="singleLevel"/>
    <w:tmpl w:val="00000014"/>
    <w:name w:val="WW8Num30"/>
    <w:lvl w:ilvl="0">
      <w:start w:val="1"/>
      <w:numFmt w:val="decimal"/>
      <w:lvlText w:val="%1."/>
      <w:lvlJc w:val="left"/>
      <w:pPr>
        <w:tabs>
          <w:tab w:val="num" w:pos="0"/>
        </w:tabs>
        <w:ind w:left="720" w:hanging="360"/>
      </w:pPr>
    </w:lvl>
  </w:abstractNum>
  <w:abstractNum w:abstractNumId="8">
    <w:nsid w:val="00000015"/>
    <w:multiLevelType w:val="singleLevel"/>
    <w:tmpl w:val="00000015"/>
    <w:name w:val="WW8Num31"/>
    <w:lvl w:ilvl="0">
      <w:start w:val="1"/>
      <w:numFmt w:val="bullet"/>
      <w:pStyle w:val="Smlouva-slo"/>
      <w:lvlText w:val=""/>
      <w:lvlJc w:val="left"/>
      <w:pPr>
        <w:tabs>
          <w:tab w:val="num" w:pos="0"/>
        </w:tabs>
        <w:ind w:left="1146" w:hanging="360"/>
      </w:pPr>
      <w:rPr>
        <w:rFonts w:ascii="Symbol" w:hAnsi="Symbol" w:cs="Symbol"/>
      </w:rPr>
    </w:lvl>
  </w:abstractNum>
  <w:abstractNum w:abstractNumId="9">
    <w:nsid w:val="022A2E30"/>
    <w:multiLevelType w:val="hybridMultilevel"/>
    <w:tmpl w:val="28887404"/>
    <w:lvl w:ilvl="0" w:tplc="987C3D10">
      <w:start w:val="1"/>
      <w:numFmt w:val="bullet"/>
      <w:lvlText w:val="-"/>
      <w:lvlJc w:val="left"/>
      <w:pPr>
        <w:ind w:left="720" w:hanging="360"/>
      </w:pPr>
      <w:rPr>
        <w:rFonts w:hint="default" w:ascii="Times New Roman" w:hAnsi="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0D3979A9"/>
    <w:multiLevelType w:val="hybridMultilevel"/>
    <w:tmpl w:val="2C202828"/>
    <w:lvl w:ilvl="0" w:tplc="F05EE164">
      <w:start w:val="1"/>
      <w:numFmt w:val="lowerLetter"/>
      <w:lvlText w:val="(%1)"/>
      <w:lvlJc w:val="left"/>
      <w:pPr>
        <w:ind w:left="1080" w:hanging="360"/>
      </w:pPr>
      <w:rPr>
        <w:rFonts w:hint="default" w:ascii="Times New Roman" w:hAnsi="Times New Roman" w:cs="Times New Roman"/>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11">
    <w:nsid w:val="1C506ECD"/>
    <w:multiLevelType w:val="hybridMultilevel"/>
    <w:tmpl w:val="2AFEC134"/>
    <w:lvl w:ilvl="0" w:tplc="97285C22">
      <w:start w:val="1"/>
      <w:numFmt w:val="lowerLetter"/>
      <w:lvlText w:val="(%1)"/>
      <w:lvlJc w:val="left"/>
      <w:pPr>
        <w:ind w:left="1080" w:hanging="360"/>
      </w:pPr>
      <w:rPr>
        <w:rFonts w:hint="default" w:ascii="Times New Roman" w:hAnsi="Times New Roman" w:cs="Times New Roman"/>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12">
    <w:nsid w:val="26C50896"/>
    <w:multiLevelType w:val="hybridMultilevel"/>
    <w:tmpl w:val="26F4B7F6"/>
    <w:lvl w:ilvl="0" w:tplc="987C3D10">
      <w:start w:val="1"/>
      <w:numFmt w:val="bullet"/>
      <w:lvlText w:val="-"/>
      <w:lvlJc w:val="left"/>
      <w:pPr>
        <w:ind w:left="720" w:hanging="360"/>
      </w:pPr>
      <w:rPr>
        <w:rFonts w:hint="default" w:ascii="Times New Roman" w:hAnsi="Times New Roman" w:cs="Times New Roman"/>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3">
    <w:nsid w:val="3C5666BA"/>
    <w:multiLevelType w:val="hybridMultilevel"/>
    <w:tmpl w:val="4DD44164"/>
    <w:lvl w:ilvl="0" w:tplc="23D61D2A">
      <w:start w:val="1"/>
      <w:numFmt w:val="decimal"/>
      <w:pStyle w:val="slovn"/>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4">
    <w:nsid w:val="42B30868"/>
    <w:multiLevelType w:val="hybridMultilevel"/>
    <w:tmpl w:val="4E127910"/>
    <w:lvl w:ilvl="0" w:tplc="987C3D10">
      <w:start w:val="1"/>
      <w:numFmt w:val="bullet"/>
      <w:lvlText w:val="-"/>
      <w:lvlJc w:val="left"/>
      <w:pPr>
        <w:ind w:left="720" w:hanging="360"/>
      </w:pPr>
      <w:rPr>
        <w:rFonts w:hint="default" w:ascii="Times New Roman" w:hAnsi="Times New Roman" w:cs="Times New Roman"/>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5">
    <w:nsid w:val="45FD31B8"/>
    <w:multiLevelType w:val="hybridMultilevel"/>
    <w:tmpl w:val="4FB0AC36"/>
    <w:lvl w:ilvl="0" w:tplc="6CDEF58C">
      <w:start w:val="2"/>
      <w:numFmt w:val="bullet"/>
      <w:lvlText w:val="-"/>
      <w:lvlJc w:val="left"/>
      <w:pPr>
        <w:ind w:left="720" w:hanging="360"/>
      </w:pPr>
      <w:rPr>
        <w:rFonts w:hint="default" w:ascii="Calibri" w:hAnsi="Calibri" w:eastAsia="Times New Roman" w:cs="Aria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550432FD"/>
    <w:multiLevelType w:val="hybridMultilevel"/>
    <w:tmpl w:val="DC22927C"/>
    <w:lvl w:ilvl="0" w:tplc="F624828C">
      <w:start w:val="1"/>
      <w:numFmt w:val="lowerLetter"/>
      <w:lvlText w:val="(%1)"/>
      <w:lvlJc w:val="left"/>
      <w:pPr>
        <w:ind w:left="720" w:hanging="360"/>
      </w:pPr>
      <w:rPr>
        <w:rFonts w:hint="default"/>
      </w:rPr>
    </w:lvl>
    <w:lvl w:ilvl="1" w:tplc="987C3D10">
      <w:start w:val="1"/>
      <w:numFmt w:val="bullet"/>
      <w:lvlText w:val="-"/>
      <w:lvlJc w:val="left"/>
      <w:pPr>
        <w:ind w:left="1440" w:hanging="360"/>
      </w:pPr>
      <w:rPr>
        <w:rFonts w:hint="default" w:ascii="Times New Roman" w:hAnsi="Times New Roman" w:cs="Times New Roman"/>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635202A5"/>
    <w:multiLevelType w:val="hybridMultilevel"/>
    <w:tmpl w:val="3510FDFC"/>
    <w:lvl w:ilvl="0" w:tplc="987C3D10">
      <w:start w:val="1"/>
      <w:numFmt w:val="bullet"/>
      <w:lvlText w:val="-"/>
      <w:lvlJc w:val="left"/>
      <w:pPr>
        <w:ind w:left="720" w:hanging="360"/>
      </w:pPr>
      <w:rPr>
        <w:rFonts w:hint="default" w:ascii="Times New Roman" w:hAnsi="Times New Roman" w:cs="Times New Roman"/>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8">
    <w:nsid w:val="683B5A2D"/>
    <w:multiLevelType w:val="hybridMultilevel"/>
    <w:tmpl w:val="263C1980"/>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73717F90"/>
    <w:multiLevelType w:val="hybridMultilevel"/>
    <w:tmpl w:val="AD46DE60"/>
    <w:lvl w:ilvl="0" w:tplc="AB882B08">
      <w:start w:val="1"/>
      <w:numFmt w:val="lowerLetter"/>
      <w:lvlText w:val="(%1)"/>
      <w:lvlJc w:val="left"/>
      <w:pPr>
        <w:ind w:left="1080" w:hanging="360"/>
      </w:pPr>
      <w:rPr>
        <w:rFonts w:hint="default" w:ascii="Times New Roman" w:hAnsi="Times New Roman" w:cs="Times New Roman"/>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20">
    <w:nsid w:val="76E201B7"/>
    <w:multiLevelType w:val="hybridMultilevel"/>
    <w:tmpl w:val="D142528C"/>
    <w:lvl w:ilvl="0" w:tplc="987C3D10">
      <w:start w:val="1"/>
      <w:numFmt w:val="bullet"/>
      <w:lvlText w:val="-"/>
      <w:lvlJc w:val="left"/>
      <w:pPr>
        <w:ind w:left="720" w:hanging="360"/>
      </w:pPr>
      <w:rPr>
        <w:rFonts w:hint="default" w:ascii="Times New Roman" w:hAnsi="Times New Roman" w:cs="Times New Roman"/>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21">
    <w:nsid w:val="76FF5EB3"/>
    <w:multiLevelType w:val="hybridMultilevel"/>
    <w:tmpl w:val="A4528460"/>
    <w:lvl w:ilvl="0" w:tplc="987C3D10">
      <w:start w:val="1"/>
      <w:numFmt w:val="bullet"/>
      <w:lvlText w:val="-"/>
      <w:lvlJc w:val="left"/>
      <w:pPr>
        <w:ind w:left="720" w:hanging="360"/>
      </w:pPr>
      <w:rPr>
        <w:rFonts w:hint="default" w:ascii="Times New Roman" w:hAnsi="Times New Roman" w:cs="Times New Roman"/>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22">
    <w:nsid w:val="7BCF7B68"/>
    <w:multiLevelType w:val="hybridMultilevel"/>
    <w:tmpl w:val="9A26459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nsid w:val="7D0038D4"/>
    <w:multiLevelType w:val="hybridMultilevel"/>
    <w:tmpl w:val="034A87BA"/>
    <w:lvl w:ilvl="0" w:tplc="4E2440B0">
      <w:start w:val="1"/>
      <w:numFmt w:val="lowerLetter"/>
      <w:lvlText w:val="(%1)"/>
      <w:lvlJc w:val="left"/>
      <w:pPr>
        <w:ind w:left="1080" w:hanging="360"/>
      </w:pPr>
      <w:rPr>
        <w:rFonts w:hint="default" w:ascii="Times New Roman" w:hAnsi="Times New Roman" w:cs="Times New Roman"/>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8"/>
  </w:num>
  <w:num w:numId="10">
    <w:abstractNumId w:val="13"/>
  </w:num>
  <w:num w:numId="11">
    <w:abstractNumId w:val="23"/>
  </w:num>
  <w:num w:numId="12">
    <w:abstractNumId w:val="10"/>
  </w:num>
  <w:num w:numId="13">
    <w:abstractNumId w:val="11"/>
  </w:num>
  <w:num w:numId="14">
    <w:abstractNumId w:val="19"/>
  </w:num>
  <w:num w:numId="15">
    <w:abstractNumId w:val="16"/>
  </w:num>
  <w:num w:numId="16">
    <w:abstractNumId w:val="15"/>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0"/>
  </w:num>
  <w:num w:numId="20">
    <w:abstractNumId w:val="17"/>
  </w:num>
  <w:num w:numId="21">
    <w:abstractNumId w:val="21"/>
  </w:num>
  <w:num w:numId="22">
    <w:abstractNumId w:val="12"/>
  </w:num>
  <w:num w:numId="23">
    <w:abstractNumId w:val="14"/>
  </w:num>
  <w:numIdMacAtCleanup w:val="2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8"/>
  <w:hyphenationZone w:val="425"/>
  <w:characterSpacingControl w:val="doNotCompress"/>
  <w:hdrShapeDefaults>
    <o:shapedefaults spidmax="1228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C0C"/>
    <w:rsid w:val="00013B11"/>
    <w:rsid w:val="00057131"/>
    <w:rsid w:val="000A553F"/>
    <w:rsid w:val="000B2B47"/>
    <w:rsid w:val="0014509C"/>
    <w:rsid w:val="00157583"/>
    <w:rsid w:val="001A51C5"/>
    <w:rsid w:val="001C3F33"/>
    <w:rsid w:val="001F11B0"/>
    <w:rsid w:val="002034F0"/>
    <w:rsid w:val="002F07B7"/>
    <w:rsid w:val="003010B1"/>
    <w:rsid w:val="0030560D"/>
    <w:rsid w:val="00325C14"/>
    <w:rsid w:val="003375BF"/>
    <w:rsid w:val="00346B8F"/>
    <w:rsid w:val="003725C5"/>
    <w:rsid w:val="003C08FC"/>
    <w:rsid w:val="003C7FA8"/>
    <w:rsid w:val="003D1E7C"/>
    <w:rsid w:val="00423AFD"/>
    <w:rsid w:val="005F5D04"/>
    <w:rsid w:val="00671FFC"/>
    <w:rsid w:val="006B5BD9"/>
    <w:rsid w:val="006E47A0"/>
    <w:rsid w:val="0072172D"/>
    <w:rsid w:val="00731E77"/>
    <w:rsid w:val="00786018"/>
    <w:rsid w:val="0079101B"/>
    <w:rsid w:val="00810D11"/>
    <w:rsid w:val="0081295D"/>
    <w:rsid w:val="008A0C0C"/>
    <w:rsid w:val="008D491C"/>
    <w:rsid w:val="00912BB3"/>
    <w:rsid w:val="0091645B"/>
    <w:rsid w:val="009C56DC"/>
    <w:rsid w:val="009F4DA2"/>
    <w:rsid w:val="00AA270C"/>
    <w:rsid w:val="00AA3D8A"/>
    <w:rsid w:val="00AA447F"/>
    <w:rsid w:val="00AB30E8"/>
    <w:rsid w:val="00B02035"/>
    <w:rsid w:val="00B15705"/>
    <w:rsid w:val="00B55955"/>
    <w:rsid w:val="00B64016"/>
    <w:rsid w:val="00B66C8F"/>
    <w:rsid w:val="00BB6D43"/>
    <w:rsid w:val="00BF5C0F"/>
    <w:rsid w:val="00C52491"/>
    <w:rsid w:val="00C76FC5"/>
    <w:rsid w:val="00CA4697"/>
    <w:rsid w:val="00CB0D54"/>
    <w:rsid w:val="00CB5318"/>
    <w:rsid w:val="00CE6E0A"/>
    <w:rsid w:val="00D44A43"/>
    <w:rsid w:val="00D7297C"/>
    <w:rsid w:val="00DB222A"/>
    <w:rsid w:val="00E074CB"/>
    <w:rsid w:val="00EF5A2F"/>
    <w:rsid w:val="00F73AC9"/>
    <w:rsid w:val="00FF18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2289"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Calibri" w:hAnsi="Calibri" w:eastAsia="Calibri" w:cs="Times New Roman"/>
        <w:lang w:val="cs-CZ" w:eastAsia="cs-CZ"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true"/>
    <w:lsdException w:name="page number" w:uiPriority="0"/>
    <w:lsdException w:name="Title" w:uiPriority="10" w:semiHidden="false" w:unhideWhenUsed="false" w:qFormat="true"/>
    <w:lsdException w:name="Default Paragraph Font" w:uiPriority="1"/>
    <w:lsdException w:name="Body Text" w:uiPriority="0"/>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8A0C0C"/>
    <w:pPr>
      <w:suppressAutoHyphens/>
    </w:pPr>
    <w:rPr>
      <w:rFonts w:ascii="Arial" w:hAnsi="Arial" w:eastAsia="Times New Roman" w:cs="Arial"/>
      <w:szCs w:val="24"/>
      <w:lang w:eastAsia="ar-SA"/>
    </w:rPr>
  </w:style>
  <w:style w:type="paragraph" w:styleId="Nadpis1">
    <w:name w:val="heading 1"/>
    <w:basedOn w:val="Normln"/>
    <w:next w:val="Normln"/>
    <w:link w:val="Nadpis1Char"/>
    <w:uiPriority w:val="9"/>
    <w:qFormat/>
    <w:rsid w:val="00423AFD"/>
    <w:pPr>
      <w:keepNext/>
      <w:shd w:val="clear" w:color="auto" w:fill="D9D9D9"/>
      <w:suppressAutoHyphens w:val="false"/>
      <w:spacing w:before="240" w:after="60"/>
      <w:outlineLvl w:val="0"/>
    </w:pPr>
    <w:rPr>
      <w:rFonts w:ascii="Times New Roman" w:hAnsi="Times New Roman" w:cs="Times New Roman"/>
      <w:b/>
      <w:bCs/>
      <w:kern w:val="32"/>
      <w:sz w:val="32"/>
      <w:szCs w:val="32"/>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Default" w:customStyle="true">
    <w:name w:val="Default"/>
    <w:rsid w:val="008A0C0C"/>
    <w:pPr>
      <w:suppressAutoHyphens/>
      <w:autoSpaceDE w:val="false"/>
    </w:pPr>
    <w:rPr>
      <w:rFonts w:ascii="Lucida Sans Unicode" w:hAnsi="Lucida Sans Unicode" w:cs="Lucida Sans Unicode"/>
      <w:color w:val="000000"/>
      <w:sz w:val="24"/>
      <w:szCs w:val="24"/>
      <w:lang w:eastAsia="ar-SA"/>
    </w:rPr>
  </w:style>
  <w:style w:type="paragraph" w:styleId="Zhlav">
    <w:name w:val="header"/>
    <w:basedOn w:val="Normln"/>
    <w:link w:val="ZhlavChar"/>
    <w:rsid w:val="008A0C0C"/>
    <w:rPr>
      <w:lang w:val="x-none"/>
    </w:rPr>
  </w:style>
  <w:style w:type="character" w:styleId="ZhlavChar" w:customStyle="true">
    <w:name w:val="Záhlaví Char"/>
    <w:link w:val="Zhlav"/>
    <w:rsid w:val="008A0C0C"/>
    <w:rPr>
      <w:rFonts w:ascii="Arial" w:hAnsi="Arial" w:eastAsia="Times New Roman" w:cs="Arial"/>
      <w:sz w:val="20"/>
      <w:szCs w:val="24"/>
      <w:lang w:val="x-none" w:eastAsia="ar-SA"/>
    </w:rPr>
  </w:style>
  <w:style w:type="paragraph" w:styleId="Zpat">
    <w:name w:val="footer"/>
    <w:basedOn w:val="Normln"/>
    <w:link w:val="ZpatChar"/>
    <w:uiPriority w:val="99"/>
    <w:rsid w:val="008A0C0C"/>
    <w:rPr>
      <w:rFonts w:cs="Times New Roman"/>
      <w:lang w:val="x-none"/>
    </w:rPr>
  </w:style>
  <w:style w:type="character" w:styleId="ZpatChar" w:customStyle="true">
    <w:name w:val="Zápatí Char"/>
    <w:link w:val="Zpat"/>
    <w:uiPriority w:val="99"/>
    <w:rsid w:val="008A0C0C"/>
    <w:rPr>
      <w:rFonts w:ascii="Arial" w:hAnsi="Arial" w:eastAsia="Times New Roman" w:cs="Times New Roman"/>
      <w:sz w:val="20"/>
      <w:szCs w:val="24"/>
      <w:lang w:val="x-none" w:eastAsia="ar-SA"/>
    </w:rPr>
  </w:style>
  <w:style w:type="character" w:styleId="slostrnky">
    <w:name w:val="page number"/>
    <w:basedOn w:val="Standardnpsmoodstavce"/>
    <w:rsid w:val="008A0C0C"/>
  </w:style>
  <w:style w:type="paragraph" w:styleId="Smlouva2" w:customStyle="true">
    <w:name w:val="Smlouva2"/>
    <w:basedOn w:val="Normln"/>
    <w:rsid w:val="008A0C0C"/>
    <w:pPr>
      <w:jc w:val="center"/>
    </w:pPr>
    <w:rPr>
      <w:rFonts w:ascii="Times New Roman" w:hAnsi="Times New Roman" w:cs="Times New Roman"/>
      <w:b/>
      <w:sz w:val="24"/>
      <w:szCs w:val="20"/>
      <w:lang w:eastAsia="zh-CN"/>
    </w:rPr>
  </w:style>
  <w:style w:type="paragraph" w:styleId="Odstavecseseznamem">
    <w:name w:val="List Paragraph"/>
    <w:basedOn w:val="Normln"/>
    <w:uiPriority w:val="34"/>
    <w:qFormat/>
    <w:rsid w:val="008A0C0C"/>
    <w:pPr>
      <w:ind w:left="708"/>
    </w:pPr>
  </w:style>
  <w:style w:type="paragraph" w:styleId="Smlouva-slo" w:customStyle="true">
    <w:name w:val="Smlouva-číslo"/>
    <w:basedOn w:val="Normln"/>
    <w:rsid w:val="008A0C0C"/>
    <w:pPr>
      <w:numPr>
        <w:numId w:val="8"/>
      </w:numPr>
      <w:spacing w:before="120" w:line="240" w:lineRule="atLeast"/>
      <w:jc w:val="both"/>
    </w:pPr>
    <w:rPr>
      <w:rFonts w:ascii="Calibri" w:hAnsi="Calibri" w:cs="Times New Roman"/>
      <w:sz w:val="24"/>
      <w:szCs w:val="20"/>
    </w:rPr>
  </w:style>
  <w:style w:type="paragraph" w:styleId="slovn" w:customStyle="true">
    <w:name w:val="Číslování"/>
    <w:basedOn w:val="Normln"/>
    <w:rsid w:val="008A0C0C"/>
    <w:pPr>
      <w:numPr>
        <w:numId w:val="10"/>
      </w:numPr>
      <w:spacing w:before="120"/>
      <w:jc w:val="both"/>
    </w:pPr>
    <w:rPr>
      <w:rFonts w:ascii="Calibri" w:hAnsi="Calibri" w:cs="Times New Roman"/>
      <w:sz w:val="24"/>
      <w:szCs w:val="20"/>
    </w:rPr>
  </w:style>
  <w:style w:type="character" w:styleId="Nadpis1Char" w:customStyle="true">
    <w:name w:val="Nadpis 1 Char"/>
    <w:link w:val="Nadpis1"/>
    <w:uiPriority w:val="9"/>
    <w:rsid w:val="00423AFD"/>
    <w:rPr>
      <w:rFonts w:ascii="Times New Roman" w:hAnsi="Times New Roman" w:eastAsia="Times New Roman" w:cs="Times New Roman"/>
      <w:b/>
      <w:bCs/>
      <w:kern w:val="32"/>
      <w:sz w:val="32"/>
      <w:szCs w:val="32"/>
      <w:shd w:val="clear" w:color="auto" w:fill="D9D9D9"/>
      <w:lang w:eastAsia="cs-CZ"/>
    </w:rPr>
  </w:style>
  <w:style w:type="paragraph" w:styleId="Zkladntext">
    <w:name w:val="Body Text"/>
    <w:basedOn w:val="Normln"/>
    <w:link w:val="ZkladntextChar"/>
    <w:semiHidden/>
    <w:rsid w:val="00423AFD"/>
    <w:pPr>
      <w:suppressAutoHyphens w:val="false"/>
      <w:overflowPunct w:val="false"/>
      <w:autoSpaceDE w:val="false"/>
      <w:autoSpaceDN w:val="false"/>
      <w:adjustRightInd w:val="false"/>
      <w:spacing w:line="360" w:lineRule="auto"/>
      <w:jc w:val="both"/>
      <w:textAlignment w:val="baseline"/>
    </w:pPr>
    <w:rPr>
      <w:color w:val="FF0000"/>
      <w:sz w:val="22"/>
      <w:szCs w:val="20"/>
      <w:lang w:eastAsia="cs-CZ"/>
    </w:rPr>
  </w:style>
  <w:style w:type="character" w:styleId="ZkladntextChar" w:customStyle="true">
    <w:name w:val="Základní text Char"/>
    <w:link w:val="Zkladntext"/>
    <w:semiHidden/>
    <w:rsid w:val="00423AFD"/>
    <w:rPr>
      <w:rFonts w:ascii="Arial" w:hAnsi="Arial" w:eastAsia="Times New Roman" w:cs="Arial"/>
      <w:color w:val="FF0000"/>
      <w:szCs w:val="20"/>
      <w:lang w:eastAsia="cs-CZ"/>
    </w:rPr>
  </w:style>
  <w:style w:type="paragraph" w:styleId="Textbubliny">
    <w:name w:val="Balloon Text"/>
    <w:basedOn w:val="Normln"/>
    <w:link w:val="TextbublinyChar"/>
    <w:uiPriority w:val="99"/>
    <w:semiHidden/>
    <w:unhideWhenUsed/>
    <w:rsid w:val="009F4DA2"/>
    <w:rPr>
      <w:rFonts w:ascii="Tahoma" w:hAnsi="Tahoma" w:cs="Tahoma"/>
      <w:sz w:val="16"/>
      <w:szCs w:val="16"/>
    </w:rPr>
  </w:style>
  <w:style w:type="character" w:styleId="TextbublinyChar" w:customStyle="true">
    <w:name w:val="Text bubliny Char"/>
    <w:basedOn w:val="Standardnpsmoodstavce"/>
    <w:link w:val="Textbubliny"/>
    <w:uiPriority w:val="99"/>
    <w:semiHidden/>
    <w:rsid w:val="009F4DA2"/>
    <w:rPr>
      <w:rFonts w:ascii="Tahoma" w:hAnsi="Tahoma" w:eastAsia="Times New Roman" w:cs="Tahoma"/>
      <w:sz w:val="16"/>
      <w:szCs w:val="16"/>
      <w:lang w:eastAsia="ar-SA"/>
    </w:rPr>
  </w:style>
  <w:style w:type="paragraph" w:styleId="Normlnweb">
    <w:name w:val="Normal (Web)"/>
    <w:basedOn w:val="Normln"/>
    <w:uiPriority w:val="99"/>
    <w:unhideWhenUsed/>
    <w:rsid w:val="00AA447F"/>
    <w:pPr>
      <w:suppressAutoHyphens w:val="false"/>
      <w:spacing w:before="100" w:beforeAutospacing="true" w:after="100" w:afterAutospacing="true"/>
    </w:pPr>
    <w:rPr>
      <w:rFonts w:ascii="Times New Roman" w:hAnsi="Times New Roman" w:cs="Times New Roman"/>
      <w:sz w:val="24"/>
      <w:lang w:eastAsia="cs-CZ"/>
    </w:rPr>
  </w:style>
  <w:style w:type="paragraph" w:styleId="Npovda" w:customStyle="true">
    <w:name w:val="Nápověda"/>
    <w:basedOn w:val="Normln"/>
    <w:rsid w:val="001F11B0"/>
    <w:pPr>
      <w:keepLines/>
      <w:tabs>
        <w:tab w:val="left" w:pos="2880"/>
        <w:tab w:val="left" w:pos="4140"/>
      </w:tabs>
      <w:suppressAutoHyphens w:val="false"/>
      <w:spacing w:before="40"/>
      <w:jc w:val="both"/>
    </w:pPr>
    <w:rPr>
      <w:sz w:val="16"/>
      <w:szCs w:val="16"/>
      <w:lang w:eastAsia="cs-CZ"/>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cs="Times New Roman" w:eastAsia="Calibri" w:hAnsi="Calibri"/>
        <w:lang w:bidi="ar-SA" w:eastAsia="cs-CZ" w:val="cs-CZ"/>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uiPriority="35"/>
    <w:lsdException w:name="page number" w:uiPriority="0"/>
    <w:lsdException w:name="Title" w:qFormat="1" w:semiHidden="0" w:uiPriority="10" w:unhideWhenUsed="0"/>
    <w:lsdException w:name="Default Paragraph Font" w:uiPriority="1"/>
    <w:lsdException w:name="Body Text" w:uiPriority="0"/>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3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8A0C0C"/>
    <w:pPr>
      <w:suppressAutoHyphens/>
    </w:pPr>
    <w:rPr>
      <w:rFonts w:ascii="Arial" w:cs="Arial" w:eastAsia="Times New Roman" w:hAnsi="Arial"/>
      <w:szCs w:val="24"/>
      <w:lang w:eastAsia="ar-SA"/>
    </w:rPr>
  </w:style>
  <w:style w:styleId="Nadpis1" w:type="paragraph">
    <w:name w:val="heading 1"/>
    <w:basedOn w:val="Normln"/>
    <w:next w:val="Normln"/>
    <w:link w:val="Nadpis1Char"/>
    <w:uiPriority w:val="9"/>
    <w:qFormat/>
    <w:rsid w:val="00423AFD"/>
    <w:pPr>
      <w:keepNext/>
      <w:shd w:color="auto" w:fill="D9D9D9" w:val="clear"/>
      <w:suppressAutoHyphens w:val="0"/>
      <w:spacing w:after="60" w:before="240"/>
      <w:outlineLvl w:val="0"/>
    </w:pPr>
    <w:rPr>
      <w:rFonts w:ascii="Times New Roman" w:cs="Times New Roman" w:hAnsi="Times New Roman"/>
      <w:b/>
      <w:bCs/>
      <w:kern w:val="32"/>
      <w:sz w:val="32"/>
      <w:szCs w:val="32"/>
      <w:lang w:eastAsia="cs-CZ"/>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Default" w:type="paragraph">
    <w:name w:val="Default"/>
    <w:rsid w:val="008A0C0C"/>
    <w:pPr>
      <w:suppressAutoHyphens/>
      <w:autoSpaceDE w:val="0"/>
    </w:pPr>
    <w:rPr>
      <w:rFonts w:ascii="Lucida Sans Unicode" w:cs="Lucida Sans Unicode" w:hAnsi="Lucida Sans Unicode"/>
      <w:color w:val="000000"/>
      <w:sz w:val="24"/>
      <w:szCs w:val="24"/>
      <w:lang w:eastAsia="ar-SA"/>
    </w:rPr>
  </w:style>
  <w:style w:styleId="Zhlav" w:type="paragraph">
    <w:name w:val="header"/>
    <w:basedOn w:val="Normln"/>
    <w:link w:val="ZhlavChar"/>
    <w:rsid w:val="008A0C0C"/>
    <w:rPr>
      <w:lang w:val="x-none"/>
    </w:rPr>
  </w:style>
  <w:style w:customStyle="1" w:styleId="ZhlavChar" w:type="character">
    <w:name w:val="Záhlaví Char"/>
    <w:link w:val="Zhlav"/>
    <w:rsid w:val="008A0C0C"/>
    <w:rPr>
      <w:rFonts w:ascii="Arial" w:cs="Arial" w:eastAsia="Times New Roman" w:hAnsi="Arial"/>
      <w:sz w:val="20"/>
      <w:szCs w:val="24"/>
      <w:lang w:eastAsia="ar-SA" w:val="x-none"/>
    </w:rPr>
  </w:style>
  <w:style w:styleId="Zpat" w:type="paragraph">
    <w:name w:val="footer"/>
    <w:basedOn w:val="Normln"/>
    <w:link w:val="ZpatChar"/>
    <w:uiPriority w:val="99"/>
    <w:rsid w:val="008A0C0C"/>
    <w:rPr>
      <w:rFonts w:cs="Times New Roman"/>
      <w:lang w:val="x-none"/>
    </w:rPr>
  </w:style>
  <w:style w:customStyle="1" w:styleId="ZpatChar" w:type="character">
    <w:name w:val="Zápatí Char"/>
    <w:link w:val="Zpat"/>
    <w:uiPriority w:val="99"/>
    <w:rsid w:val="008A0C0C"/>
    <w:rPr>
      <w:rFonts w:ascii="Arial" w:cs="Times New Roman" w:eastAsia="Times New Roman" w:hAnsi="Arial"/>
      <w:sz w:val="20"/>
      <w:szCs w:val="24"/>
      <w:lang w:eastAsia="ar-SA" w:val="x-none"/>
    </w:rPr>
  </w:style>
  <w:style w:styleId="slostrnky" w:type="character">
    <w:name w:val="page number"/>
    <w:basedOn w:val="Standardnpsmoodstavce"/>
    <w:rsid w:val="008A0C0C"/>
  </w:style>
  <w:style w:customStyle="1" w:styleId="Smlouva2" w:type="paragraph">
    <w:name w:val="Smlouva2"/>
    <w:basedOn w:val="Normln"/>
    <w:rsid w:val="008A0C0C"/>
    <w:pPr>
      <w:jc w:val="center"/>
    </w:pPr>
    <w:rPr>
      <w:rFonts w:ascii="Times New Roman" w:cs="Times New Roman" w:hAnsi="Times New Roman"/>
      <w:b/>
      <w:sz w:val="24"/>
      <w:szCs w:val="20"/>
      <w:lang w:eastAsia="zh-CN"/>
    </w:rPr>
  </w:style>
  <w:style w:styleId="Odstavecseseznamem" w:type="paragraph">
    <w:name w:val="List Paragraph"/>
    <w:basedOn w:val="Normln"/>
    <w:uiPriority w:val="34"/>
    <w:qFormat/>
    <w:rsid w:val="008A0C0C"/>
    <w:pPr>
      <w:ind w:left="708"/>
    </w:pPr>
  </w:style>
  <w:style w:customStyle="1" w:styleId="Smlouva-slo" w:type="paragraph">
    <w:name w:val="Smlouva-číslo"/>
    <w:basedOn w:val="Normln"/>
    <w:rsid w:val="008A0C0C"/>
    <w:pPr>
      <w:numPr>
        <w:numId w:val="8"/>
      </w:numPr>
      <w:spacing w:before="120" w:line="240" w:lineRule="atLeast"/>
      <w:jc w:val="both"/>
    </w:pPr>
    <w:rPr>
      <w:rFonts w:ascii="Calibri" w:cs="Times New Roman" w:hAnsi="Calibri"/>
      <w:sz w:val="24"/>
      <w:szCs w:val="20"/>
    </w:rPr>
  </w:style>
  <w:style w:customStyle="1" w:styleId="slovn" w:type="paragraph">
    <w:name w:val="Číslování"/>
    <w:basedOn w:val="Normln"/>
    <w:rsid w:val="008A0C0C"/>
    <w:pPr>
      <w:numPr>
        <w:numId w:val="10"/>
      </w:numPr>
      <w:spacing w:before="120"/>
      <w:jc w:val="both"/>
    </w:pPr>
    <w:rPr>
      <w:rFonts w:ascii="Calibri" w:cs="Times New Roman" w:hAnsi="Calibri"/>
      <w:sz w:val="24"/>
      <w:szCs w:val="20"/>
    </w:rPr>
  </w:style>
  <w:style w:customStyle="1" w:styleId="Nadpis1Char" w:type="character">
    <w:name w:val="Nadpis 1 Char"/>
    <w:link w:val="Nadpis1"/>
    <w:uiPriority w:val="9"/>
    <w:rsid w:val="00423AFD"/>
    <w:rPr>
      <w:rFonts w:ascii="Times New Roman" w:cs="Times New Roman" w:eastAsia="Times New Roman" w:hAnsi="Times New Roman"/>
      <w:b/>
      <w:bCs/>
      <w:kern w:val="32"/>
      <w:sz w:val="32"/>
      <w:szCs w:val="32"/>
      <w:shd w:color="auto" w:fill="D9D9D9" w:val="clear"/>
      <w:lang w:eastAsia="cs-CZ"/>
    </w:rPr>
  </w:style>
  <w:style w:styleId="Zkladntext" w:type="paragraph">
    <w:name w:val="Body Text"/>
    <w:basedOn w:val="Normln"/>
    <w:link w:val="ZkladntextChar"/>
    <w:semiHidden/>
    <w:rsid w:val="00423AFD"/>
    <w:pPr>
      <w:suppressAutoHyphens w:val="0"/>
      <w:overflowPunct w:val="0"/>
      <w:autoSpaceDE w:val="0"/>
      <w:autoSpaceDN w:val="0"/>
      <w:adjustRightInd w:val="0"/>
      <w:spacing w:line="360" w:lineRule="auto"/>
      <w:jc w:val="both"/>
      <w:textAlignment w:val="baseline"/>
    </w:pPr>
    <w:rPr>
      <w:color w:val="FF0000"/>
      <w:sz w:val="22"/>
      <w:szCs w:val="20"/>
      <w:lang w:eastAsia="cs-CZ"/>
    </w:rPr>
  </w:style>
  <w:style w:customStyle="1" w:styleId="ZkladntextChar" w:type="character">
    <w:name w:val="Základní text Char"/>
    <w:link w:val="Zkladntext"/>
    <w:semiHidden/>
    <w:rsid w:val="00423AFD"/>
    <w:rPr>
      <w:rFonts w:ascii="Arial" w:cs="Arial" w:eastAsia="Times New Roman" w:hAnsi="Arial"/>
      <w:color w:val="FF0000"/>
      <w:szCs w:val="20"/>
      <w:lang w:eastAsia="cs-CZ"/>
    </w:rPr>
  </w:style>
  <w:style w:styleId="Textbubliny" w:type="paragraph">
    <w:name w:val="Balloon Text"/>
    <w:basedOn w:val="Normln"/>
    <w:link w:val="TextbublinyChar"/>
    <w:uiPriority w:val="99"/>
    <w:semiHidden/>
    <w:unhideWhenUsed/>
    <w:rsid w:val="009F4DA2"/>
    <w:rPr>
      <w:rFonts w:ascii="Tahoma" w:cs="Tahoma" w:hAnsi="Tahoma"/>
      <w:sz w:val="16"/>
      <w:szCs w:val="16"/>
    </w:rPr>
  </w:style>
  <w:style w:customStyle="1" w:styleId="TextbublinyChar" w:type="character">
    <w:name w:val="Text bubliny Char"/>
    <w:basedOn w:val="Standardnpsmoodstavce"/>
    <w:link w:val="Textbubliny"/>
    <w:uiPriority w:val="99"/>
    <w:semiHidden/>
    <w:rsid w:val="009F4DA2"/>
    <w:rPr>
      <w:rFonts w:ascii="Tahoma" w:cs="Tahoma" w:eastAsia="Times New Roman" w:hAnsi="Tahoma"/>
      <w:sz w:val="16"/>
      <w:szCs w:val="16"/>
      <w:lang w:eastAsia="ar-SA"/>
    </w:rPr>
  </w:style>
  <w:style w:styleId="Normlnweb" w:type="paragraph">
    <w:name w:val="Normal (Web)"/>
    <w:basedOn w:val="Normln"/>
    <w:uiPriority w:val="99"/>
    <w:unhideWhenUsed/>
    <w:rsid w:val="00AA447F"/>
    <w:pPr>
      <w:suppressAutoHyphens w:val="0"/>
      <w:spacing w:after="100" w:afterAutospacing="1" w:before="100" w:beforeAutospacing="1"/>
    </w:pPr>
    <w:rPr>
      <w:rFonts w:ascii="Times New Roman" w:cs="Times New Roman" w:hAnsi="Times New Roman"/>
      <w:sz w:val="24"/>
      <w:lang w:eastAsia="cs-CZ"/>
    </w:rPr>
  </w:style>
  <w:style w:customStyle="1" w:styleId="Npovda" w:type="paragraph">
    <w:name w:val="Nápověda"/>
    <w:basedOn w:val="Normln"/>
    <w:rsid w:val="001F11B0"/>
    <w:pPr>
      <w:keepLines/>
      <w:tabs>
        <w:tab w:pos="2880" w:val="left"/>
        <w:tab w:pos="4140" w:val="left"/>
      </w:tabs>
      <w:suppressAutoHyphens w:val="0"/>
      <w:spacing w:before="40"/>
      <w:jc w:val="both"/>
    </w:pPr>
    <w:rPr>
      <w:sz w:val="16"/>
      <w:szCs w:val="16"/>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fontTable.xml" Type="http://schemas.openxmlformats.org/officeDocument/2006/relationships/fontTable" Id="rId13"/>
    <Relationship Target="stylesWithEffects.xml" Type="http://schemas.microsoft.com/office/2007/relationships/stylesWithEffects" Id="rId3"/>
    <Relationship Target="endnotes.xml" Type="http://schemas.openxmlformats.org/officeDocument/2006/relationships/endnotes" Id="rId7"/>
    <Relationship Target="footer2.xml" Type="http://schemas.openxmlformats.org/officeDocument/2006/relationships/footer" Id="rId12"/>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Mode="External" Target="http://www.esfcr.cz/" Type="http://schemas.openxmlformats.org/officeDocument/2006/relationships/hyperlink" Id="rId9"/>
    <Relationship Target="theme/theme1.xml" Type="http://schemas.openxmlformats.org/officeDocument/2006/relationships/them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8</properties:Pages>
  <properties:Words>2697</properties:Words>
  <properties:Characters>15918</properties:Characters>
  <properties:Lines>132</properties:Lines>
  <properties:Paragraphs>37</properties:Paragraphs>
  <properties:TotalTime>12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18578</properties:CharactersWithSpaces>
  <properties:SharedDoc>false</properties:SharedDoc>
  <properties:HLinks>
    <vt:vector baseType="variant" size="12">
      <vt:variant>
        <vt:i4>1441812</vt:i4>
      </vt:variant>
      <vt:variant>
        <vt:i4>3</vt:i4>
      </vt:variant>
      <vt:variant>
        <vt:i4>0</vt:i4>
      </vt:variant>
      <vt:variant>
        <vt:i4>5</vt:i4>
      </vt:variant>
      <vt:variant>
        <vt:lpwstr>http://www.esfcr.cz/</vt:lpwstr>
      </vt:variant>
      <vt:variant>
        <vt:lpwstr/>
      </vt:variant>
      <vt:variant>
        <vt:i4>1441812</vt:i4>
      </vt:variant>
      <vt:variant>
        <vt:i4>0</vt:i4>
      </vt:variant>
      <vt:variant>
        <vt:i4>0</vt:i4>
      </vt:variant>
      <vt:variant>
        <vt:i4>5</vt:i4>
      </vt:variant>
      <vt:variant>
        <vt:lpwstr>http://www.esfcr.cz/</vt:lpwstr>
      </vt:variant>
      <vt:variant>
        <vt:lpwstr/>
      </vt:variant>
    </vt:vector>
  </properties:HLinks>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2014-05-21T09:00:00Z</dcterms:created>
  <dc:creator/>
  <cp:lastModifiedBy/>
  <dcterms:modified xmlns:xsi="http://www.w3.org/2001/XMLSchema-instance" xsi:type="dcterms:W3CDTF">2014-05-21T09:15:00Z</dcterms:modified>
  <cp:revision>3</cp:revision>
</cp:coreProperties>
</file>