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3C42E7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CF1D97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Nízkoprahové zařízení pro děti a mládež – </w:t>
      </w:r>
      <w:r w:rsidR="003C42E7">
        <w:rPr>
          <w:rFonts w:ascii="Palatino Linotype" w:hAnsi="Palatino Linotype" w:cs="Calibri"/>
          <w:b/>
          <w:bCs/>
          <w:i/>
          <w:iCs/>
          <w:sz w:val="28"/>
          <w:szCs w:val="28"/>
        </w:rPr>
        <w:t>Novoměstsko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3C42E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3C42E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3C42E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3C42E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3C42E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3C42E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3C42E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3C42E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3C42E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3C42E7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0A57DC"/>
    <w:rsid w:val="00196860"/>
    <w:rsid w:val="003A5298"/>
    <w:rsid w:val="003C42E7"/>
    <w:rsid w:val="004F5F33"/>
    <w:rsid w:val="007154CA"/>
    <w:rsid w:val="008353FE"/>
    <w:rsid w:val="008D452B"/>
    <w:rsid w:val="00BA33A6"/>
    <w:rsid w:val="00C60017"/>
    <w:rsid w:val="00CD590F"/>
    <w:rsid w:val="00CF1D97"/>
    <w:rsid w:val="00D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2" type="connector" idref="#Přímá spojnice se šipkou 7"/>
        <o:r id="V:Rule13" type="connector" idref="#Přímá spojnice se šipkou 2"/>
        <o:r id="V:Rule14" type="connector" idref="#Přímá spojnice se šipkou 4"/>
        <o:r id="V:Rule15" type="connector" idref="#Přímá spojnice se šipkou 3"/>
        <o:r id="V:Rule16" type="connector" idref="#Přímá spojnice se šipkou 1"/>
        <o:r id="V:Rule17" type="connector" idref="#Přímá spojnice se šipkou 9"/>
        <o:r id="V:Rule18" type="connector" idref="#Přímá spojnice se šipkou 11"/>
        <o:r id="V:Rule19" type="connector" idref="#Přímá spojnice se šipkou 8"/>
        <o:r id="V:Rule20" type="connector" idref="#Přímá spojnice se šipkou 5"/>
        <o:r id="V:Rule21" type="connector" idref="#Přímá spojnice se šipkou 10"/>
        <o:r id="V:Rule22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201</properties:Words>
  <properties:Characters>1192</properties:Characters>
  <properties:Lines>9</properties:Lines>
  <properties:Paragraphs>2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2014-11-14T13:33:00Z</dcterms:modified>
  <cp:revision>11</cp:revision>
</cp:coreProperties>
</file>