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14107" w:rsidR="00EA37EB" w:rsidP="00514107" w:rsidRDefault="00514107">
      <w:pPr>
        <w:autoSpaceDE w:val="false"/>
        <w:autoSpaceDN w:val="false"/>
        <w:adjustRightInd w:val="false"/>
        <w:spacing w:after="0" w:line="240" w:lineRule="auto"/>
        <w:rPr>
          <w:rFonts w:asciiTheme="minorHAnsi" w:hAnsiTheme="minorHAnsi"/>
          <w:sz w:val="18"/>
        </w:rPr>
      </w:pPr>
      <w:r w:rsidRPr="00514107">
        <w:rPr>
          <w:rFonts w:cs="TimesNewRomanPS-BoldMT" w:asciiTheme="minorHAnsi" w:hAnsiTheme="minorHAnsi"/>
          <w:b/>
          <w:bCs/>
          <w:sz w:val="24"/>
          <w:szCs w:val="28"/>
          <w:lang w:eastAsia="cs-CZ"/>
        </w:rPr>
        <w:t>Příloha č. 5 – Cenová kalkulace</w:t>
      </w:r>
    </w:p>
    <w:p w:rsidRPr="001D7D59" w:rsidR="00EA37EB" w:rsidP="00EA37EB" w:rsidRDefault="00EA37EB">
      <w:pPr>
        <w:pStyle w:val="Nadpis2"/>
        <w:jc w:val="both"/>
        <w:rPr>
          <w:rFonts w:asciiTheme="minorHAnsi" w:hAnsiTheme="minorHAnsi"/>
          <w:sz w:val="22"/>
          <w:szCs w:val="22"/>
        </w:rPr>
      </w:pPr>
      <w:bookmarkStart w:name="_Toc354768312" w:id="0"/>
      <w:r w:rsidRPr="001D7D59">
        <w:rPr>
          <w:rFonts w:asciiTheme="minorHAnsi" w:hAnsiTheme="minorHAnsi"/>
          <w:sz w:val="22"/>
          <w:szCs w:val="22"/>
        </w:rPr>
        <w:t>Otevřené kurzy pro poskytovatele dle 49 Zák. o soc. službách - Domovy pro seniory</w:t>
      </w:r>
      <w:bookmarkEnd w:id="0"/>
      <w:r w:rsidRPr="001D7D59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8147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2888"/>
        <w:gridCol w:w="1201"/>
        <w:gridCol w:w="1365"/>
        <w:gridCol w:w="709"/>
        <w:gridCol w:w="1134"/>
        <w:gridCol w:w="850"/>
      </w:tblGrid>
      <w:tr w:rsidRPr="00BC2D92" w:rsidR="00484E92" w:rsidTr="00484E92">
        <w:trPr>
          <w:trHeight w:val="300"/>
        </w:trPr>
        <w:tc>
          <w:tcPr>
            <w:tcW w:w="2888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484E92" w:rsidP="00EA37EB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Počet osob</w:t>
            </w:r>
          </w:p>
        </w:tc>
        <w:tc>
          <w:tcPr>
            <w:tcW w:w="136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účastníka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134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na jednoho účastníka s DPH</w:t>
            </w:r>
          </w:p>
        </w:tc>
        <w:tc>
          <w:tcPr>
            <w:tcW w:w="850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484E92" w:rsidTr="00484E92">
        <w:trPr>
          <w:trHeight w:val="300"/>
        </w:trPr>
        <w:tc>
          <w:tcPr>
            <w:tcW w:w="2888" w:type="dxa"/>
            <w:shd w:val="clear" w:color="auto" w:fill="D3DFEE"/>
            <w:vAlign w:val="center"/>
          </w:tcPr>
          <w:p w:rsidRPr="00BC2D92" w:rsidR="00484E92" w:rsidP="00484E92" w:rsidRDefault="00484E92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3F6E8F">
              <w:rPr>
                <w:color w:val="000000"/>
                <w:sz w:val="20"/>
                <w:szCs w:val="20"/>
                <w:lang w:eastAsia="cs-CZ"/>
              </w:rPr>
              <w:t>Individuální plánování v praxi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65" w:type="dxa"/>
            <w:shd w:val="clear" w:color="auto" w:fill="D3DFEE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D3DFEE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shd w:val="clear" w:color="auto" w:fill="D3DFEE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484E92" w:rsidTr="00484E92">
        <w:trPr>
          <w:trHeight w:val="315"/>
        </w:trPr>
        <w:tc>
          <w:tcPr>
            <w:tcW w:w="2888" w:type="dxa"/>
            <w:vAlign w:val="center"/>
          </w:tcPr>
          <w:p w:rsidRPr="00BC2D92" w:rsidR="00484E92" w:rsidP="00484E92" w:rsidRDefault="00484E92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0"/>
                <w:szCs w:val="22"/>
              </w:rPr>
              <w:t>Efe</w:t>
            </w:r>
            <w:r w:rsidRPr="003F6E8F">
              <w:rPr>
                <w:rFonts w:ascii="Calibri" w:hAnsi="Calibri" w:cs="Times New Roman"/>
                <w:color w:val="auto"/>
                <w:sz w:val="20"/>
                <w:szCs w:val="22"/>
              </w:rPr>
              <w:t>ktivní sociální práce s dlužníky</w:t>
            </w:r>
          </w:p>
        </w:tc>
        <w:tc>
          <w:tcPr>
            <w:tcW w:w="1201" w:type="dxa"/>
            <w:vAlign w:val="center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5" w:type="dxa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484E92" w:rsidTr="00EE31D8">
        <w:trPr>
          <w:trHeight w:val="315"/>
        </w:trPr>
        <w:tc>
          <w:tcPr>
            <w:tcW w:w="7297" w:type="dxa"/>
            <w:gridSpan w:val="5"/>
            <w:vAlign w:val="center"/>
          </w:tcPr>
          <w:p w:rsidRPr="00BC2D92" w:rsidR="00484E92" w:rsidP="00484E92" w:rsidRDefault="00484E92">
            <w:pPr>
              <w:spacing w:after="0" w:line="240" w:lineRule="auto"/>
              <w:jc w:val="right"/>
              <w:rPr>
                <w:sz w:val="20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50" w:type="dxa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Pr="001D7D59" w:rsidR="00EA37EB" w:rsidP="00EA37EB" w:rsidRDefault="00EA37EB">
      <w:pPr>
        <w:jc w:val="both"/>
        <w:rPr>
          <w:rFonts w:asciiTheme="minorHAnsi" w:hAnsiTheme="minorHAnsi"/>
        </w:rPr>
      </w:pPr>
    </w:p>
    <w:p w:rsidR="00EA37EB" w:rsidP="00EA37EB" w:rsidRDefault="00EA37EB">
      <w:pPr>
        <w:pStyle w:val="Nadpis2"/>
        <w:jc w:val="both"/>
        <w:rPr>
          <w:rFonts w:asciiTheme="minorHAnsi" w:hAnsiTheme="minorHAnsi"/>
          <w:sz w:val="22"/>
          <w:szCs w:val="22"/>
        </w:rPr>
      </w:pPr>
      <w:bookmarkStart w:name="_Toc354768313" w:id="1"/>
      <w:r w:rsidRPr="001D7D59">
        <w:rPr>
          <w:rFonts w:asciiTheme="minorHAnsi" w:hAnsiTheme="minorHAnsi"/>
          <w:sz w:val="22"/>
          <w:szCs w:val="22"/>
        </w:rPr>
        <w:t>Otevřené kurzy pro poskytovatele dle § 46 - 48 Zák. o soc. službách - Denní a týdenní stacionáře a Domovy pro osoby se zdravotním postižením</w:t>
      </w:r>
      <w:bookmarkEnd w:id="1"/>
    </w:p>
    <w:tbl>
      <w:tblPr>
        <w:tblW w:w="8147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2888"/>
        <w:gridCol w:w="1201"/>
        <w:gridCol w:w="1365"/>
        <w:gridCol w:w="709"/>
        <w:gridCol w:w="992"/>
        <w:gridCol w:w="992"/>
      </w:tblGrid>
      <w:tr w:rsidRPr="00BC2D92" w:rsidR="00484E92" w:rsidTr="00484E92">
        <w:trPr>
          <w:trHeight w:val="300"/>
        </w:trPr>
        <w:tc>
          <w:tcPr>
            <w:tcW w:w="2888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484E92" w:rsidP="00C307F3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Počet sociálních pracovníků</w:t>
            </w:r>
          </w:p>
        </w:tc>
        <w:tc>
          <w:tcPr>
            <w:tcW w:w="136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účastníka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992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na jednoho účastníka s DPH</w:t>
            </w:r>
          </w:p>
        </w:tc>
        <w:tc>
          <w:tcPr>
            <w:tcW w:w="992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9C083C" w:rsidTr="00484E92">
        <w:trPr>
          <w:trHeight w:val="300"/>
        </w:trPr>
        <w:tc>
          <w:tcPr>
            <w:tcW w:w="2888" w:type="dxa"/>
            <w:shd w:val="clear" w:color="auto" w:fill="D3DFEE"/>
            <w:vAlign w:val="center"/>
          </w:tcPr>
          <w:p w:rsidR="009C083C" w:rsidP="009C083C" w:rsidRDefault="009C083C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Úskalí pomáhající profese I – stres, syndrom vyhoření, supervize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65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9C083C" w:rsidTr="00484E92">
        <w:trPr>
          <w:trHeight w:val="315"/>
        </w:trPr>
        <w:tc>
          <w:tcPr>
            <w:tcW w:w="2888" w:type="dxa"/>
            <w:vAlign w:val="center"/>
          </w:tcPr>
          <w:p w:rsidR="009C083C" w:rsidP="009C083C" w:rsidRDefault="009C083C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Prevence týrání a zneužívání uživatelů sociálních služeb</w:t>
            </w:r>
          </w:p>
        </w:tc>
        <w:tc>
          <w:tcPr>
            <w:tcW w:w="1201" w:type="dxa"/>
            <w:vAlign w:val="center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65" w:type="dxa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Pr="00BC2D92" w:rsidR="009C083C" w:rsidTr="00484E92">
        <w:trPr>
          <w:trHeight w:val="315"/>
        </w:trPr>
        <w:tc>
          <w:tcPr>
            <w:tcW w:w="2888" w:type="dxa"/>
            <w:shd w:val="clear" w:color="auto" w:fill="D3DFEE"/>
            <w:vAlign w:val="center"/>
          </w:tcPr>
          <w:p w:rsidR="009C083C" w:rsidP="009C083C" w:rsidRDefault="009C083C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Úskalí pomáhající profese II – </w:t>
            </w:r>
            <w:proofErr w:type="spellStart"/>
            <w:r>
              <w:rPr>
                <w:sz w:val="20"/>
                <w:szCs w:val="20"/>
                <w:lang w:eastAsia="cs-CZ"/>
              </w:rPr>
              <w:t>mobbing</w:t>
            </w:r>
            <w:proofErr w:type="spellEnd"/>
            <w:r>
              <w:rPr>
                <w:sz w:val="20"/>
                <w:szCs w:val="20"/>
                <w:lang w:eastAsia="cs-CZ"/>
              </w:rPr>
              <w:t>, asertivita, relaxace</w:t>
            </w:r>
          </w:p>
        </w:tc>
        <w:tc>
          <w:tcPr>
            <w:tcW w:w="1201" w:type="dxa"/>
            <w:shd w:val="clear" w:color="auto" w:fill="D3DFEE"/>
            <w:vAlign w:val="center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65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D3DFEE"/>
          </w:tcPr>
          <w:p w:rsidRPr="00BC2D92" w:rsidR="009C083C" w:rsidP="009C083C" w:rsidRDefault="009C083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Pr="00BC2D92" w:rsidR="00484E92" w:rsidTr="005A3647">
        <w:trPr>
          <w:trHeight w:val="373"/>
        </w:trPr>
        <w:tc>
          <w:tcPr>
            <w:tcW w:w="7155" w:type="dxa"/>
            <w:gridSpan w:val="5"/>
            <w:vAlign w:val="center"/>
          </w:tcPr>
          <w:p w:rsidRPr="00BC2D92" w:rsidR="00484E92" w:rsidP="00484E92" w:rsidRDefault="00484E9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Pr="00C307F3" w:rsidR="00C307F3" w:rsidP="00C307F3" w:rsidRDefault="00C307F3"/>
    <w:p w:rsidRPr="001D7D59" w:rsidR="00EA37EB" w:rsidP="00EA37EB" w:rsidRDefault="00EA37EB">
      <w:pPr>
        <w:pStyle w:val="Nadpis2"/>
        <w:jc w:val="both"/>
        <w:rPr>
          <w:rFonts w:asciiTheme="minorHAnsi" w:hAnsiTheme="minorHAnsi"/>
          <w:sz w:val="22"/>
          <w:szCs w:val="22"/>
        </w:rPr>
      </w:pPr>
      <w:bookmarkStart w:name="_Toc354768314" w:id="2"/>
      <w:r w:rsidRPr="001D7D59">
        <w:rPr>
          <w:rFonts w:asciiTheme="minorHAnsi" w:hAnsiTheme="minorHAnsi"/>
          <w:sz w:val="22"/>
          <w:szCs w:val="22"/>
        </w:rPr>
        <w:t>Uzavřené kurzy pro poskytovatele dle 49 Zák. o soc. službách - Domovy pro seniory</w:t>
      </w:r>
      <w:bookmarkEnd w:id="2"/>
      <w:r w:rsidRPr="001D7D59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7483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3085"/>
        <w:gridCol w:w="1275"/>
        <w:gridCol w:w="709"/>
        <w:gridCol w:w="1207"/>
        <w:gridCol w:w="1207"/>
      </w:tblGrid>
      <w:tr w:rsidRPr="00BC2D92" w:rsidR="00484E92" w:rsidTr="00484E92">
        <w:trPr>
          <w:trHeight w:val="300"/>
        </w:trPr>
        <w:tc>
          <w:tcPr>
            <w:tcW w:w="308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484E92" w:rsidP="00EA37EB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7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Počet skupin vzdělávání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za 1 den vzdělávání s 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514107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484E92" w:rsidTr="00484E92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484E92" w:rsidP="00484E92" w:rsidRDefault="00484E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F4D3F">
              <w:rPr>
                <w:color w:val="000000"/>
                <w:sz w:val="20"/>
                <w:szCs w:val="20"/>
              </w:rPr>
              <w:t>Vzpomínkové aktivity a jejich význam v sociálních službách</w:t>
            </w:r>
          </w:p>
        </w:tc>
        <w:tc>
          <w:tcPr>
            <w:tcW w:w="1275" w:type="dxa"/>
            <w:shd w:val="clear" w:color="auto" w:fill="D3DFEE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D3DFEE"/>
          </w:tcPr>
          <w:p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484E92" w:rsidTr="00484E92">
        <w:trPr>
          <w:trHeight w:val="315"/>
        </w:trPr>
        <w:tc>
          <w:tcPr>
            <w:tcW w:w="3085" w:type="dxa"/>
            <w:vAlign w:val="center"/>
          </w:tcPr>
          <w:p w:rsidRPr="00BC2D92" w:rsidR="00484E92" w:rsidP="00484E92" w:rsidRDefault="00484E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F4D3F">
              <w:rPr>
                <w:color w:val="000000"/>
                <w:sz w:val="20"/>
                <w:szCs w:val="20"/>
              </w:rPr>
              <w:t>Volnočasové aktivity a praktické postupy</w:t>
            </w:r>
          </w:p>
        </w:tc>
        <w:tc>
          <w:tcPr>
            <w:tcW w:w="1275" w:type="dxa"/>
          </w:tcPr>
          <w:p w:rsidRPr="00BC2D92"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484E92" w:rsidTr="00C009AC">
        <w:trPr>
          <w:trHeight w:val="315"/>
        </w:trPr>
        <w:tc>
          <w:tcPr>
            <w:tcW w:w="6276" w:type="dxa"/>
            <w:gridSpan w:val="4"/>
            <w:vAlign w:val="center"/>
          </w:tcPr>
          <w:p w:rsidR="00484E92" w:rsidP="00484E92" w:rsidRDefault="00484E92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7" w:type="dxa"/>
          </w:tcPr>
          <w:p w:rsidR="00484E92" w:rsidP="00484E92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Pr="001D7D59" w:rsidR="00EA37EB" w:rsidP="00EA37EB" w:rsidRDefault="00EA37EB">
      <w:pPr>
        <w:jc w:val="both"/>
        <w:rPr>
          <w:rFonts w:asciiTheme="minorHAnsi" w:hAnsiTheme="minorHAnsi"/>
        </w:rPr>
      </w:pPr>
    </w:p>
    <w:p w:rsidR="00484E92" w:rsidRDefault="00484E92">
      <w:pPr>
        <w:rPr>
          <w:rFonts w:eastAsia="Times New Roman" w:asciiTheme="minorHAnsi" w:hAnsiTheme="minorHAnsi"/>
          <w:b/>
          <w:bCs/>
          <w:color w:val="4F81BD"/>
        </w:rPr>
      </w:pPr>
      <w:bookmarkStart w:name="_Toc354768315" w:id="3"/>
      <w:r>
        <w:rPr>
          <w:rFonts w:eastAsia="Times New Roman" w:asciiTheme="minorHAnsi" w:hAnsiTheme="minorHAnsi"/>
          <w:b/>
          <w:bCs/>
          <w:color w:val="4F81BD"/>
        </w:rPr>
        <w:br w:type="page"/>
      </w:r>
    </w:p>
    <w:p w:rsidR="00484E92" w:rsidP="00484E92" w:rsidRDefault="00484E92">
      <w:pPr>
        <w:pStyle w:val="Nadpis2"/>
        <w:jc w:val="both"/>
        <w:rPr>
          <w:rFonts w:asciiTheme="minorHAnsi" w:hAnsiTheme="minorHAnsi"/>
          <w:sz w:val="22"/>
          <w:szCs w:val="22"/>
        </w:rPr>
      </w:pPr>
      <w:r w:rsidRPr="001D7D59">
        <w:rPr>
          <w:rFonts w:asciiTheme="minorHAnsi" w:hAnsiTheme="minorHAnsi"/>
          <w:sz w:val="22"/>
          <w:szCs w:val="22"/>
        </w:rPr>
        <w:lastRenderedPageBreak/>
        <w:t>Uzavřené kurzy pro poskytovatele dle § 46 - 48 Zák. o soc. službách - Denní a týdenní stacionáře a Domovy pro osoby se zdravotním postižením</w:t>
      </w:r>
    </w:p>
    <w:tbl>
      <w:tblPr>
        <w:tblW w:w="8759" w:type="dxa"/>
        <w:tblBorders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single" w:color="7BA0CD" w:sz="8" w:space="0"/>
        </w:tblBorders>
        <w:tblLayout w:type="fixed"/>
        <w:tblLook w:firstRow="1" w:lastRow="0" w:firstColumn="1" w:lastColumn="0" w:noHBand="0" w:noVBand="0" w:val="00A0"/>
      </w:tblPr>
      <w:tblGrid>
        <w:gridCol w:w="3085"/>
        <w:gridCol w:w="1275"/>
        <w:gridCol w:w="1276"/>
        <w:gridCol w:w="709"/>
        <w:gridCol w:w="1207"/>
        <w:gridCol w:w="1207"/>
      </w:tblGrid>
      <w:tr w:rsidRPr="00BC2D92" w:rsidR="00484E92" w:rsidTr="00262638">
        <w:trPr>
          <w:trHeight w:val="300"/>
        </w:trPr>
        <w:tc>
          <w:tcPr>
            <w:tcW w:w="3085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4F81BD"/>
            <w:noWrap/>
            <w:vAlign w:val="center"/>
          </w:tcPr>
          <w:p w:rsidRPr="00BC2D92" w:rsidR="00484E92" w:rsidP="00262638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BC2D92">
              <w:rPr>
                <w:b/>
                <w:bCs/>
                <w:color w:val="FFFFFF"/>
                <w:sz w:val="28"/>
              </w:rPr>
              <w:t>Název kurzu</w:t>
            </w:r>
          </w:p>
        </w:tc>
        <w:tc>
          <w:tcPr>
            <w:tcW w:w="1275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262638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 xml:space="preserve">Počet </w:t>
            </w:r>
            <w:proofErr w:type="gramStart"/>
            <w:r w:rsidRPr="00514107">
              <w:rPr>
                <w:b/>
                <w:bCs/>
                <w:color w:val="FFFFFF"/>
                <w:sz w:val="20"/>
              </w:rPr>
              <w:t>dní  vzdělávání</w:t>
            </w:r>
            <w:proofErr w:type="gramEnd"/>
          </w:p>
        </w:tc>
        <w:tc>
          <w:tcPr>
            <w:tcW w:w="1276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262638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Jednotková cena za 1 den vzdělávání bez DPH</w:t>
            </w:r>
          </w:p>
        </w:tc>
        <w:tc>
          <w:tcPr>
            <w:tcW w:w="709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262638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262638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Celková cena za 1 den vzdělávání s DPH</w:t>
            </w:r>
          </w:p>
        </w:tc>
        <w:tc>
          <w:tcPr>
            <w:tcW w:w="1207" w:type="dxa"/>
            <w:tcBorders>
              <w:left w:val="single" w:color="FFFFFF" w:sz="8" w:space="0"/>
            </w:tcBorders>
            <w:shd w:val="clear" w:color="auto" w:fill="4F81BD"/>
            <w:vAlign w:val="center"/>
          </w:tcPr>
          <w:p w:rsidRPr="00514107" w:rsidR="00484E92" w:rsidP="00262638" w:rsidRDefault="00484E92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14107">
              <w:rPr>
                <w:b/>
                <w:bCs/>
                <w:color w:val="FFFFFF"/>
                <w:sz w:val="20"/>
              </w:rPr>
              <w:t>Celkem cena</w:t>
            </w:r>
          </w:p>
        </w:tc>
      </w:tr>
      <w:tr w:rsidRPr="00BC2D92" w:rsidR="00484E92" w:rsidTr="00262638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484E92" w:rsidP="00262638" w:rsidRDefault="00484E92">
            <w:pPr>
              <w:spacing w:after="0" w:line="240" w:lineRule="auto"/>
              <w:rPr>
                <w:sz w:val="20"/>
                <w:szCs w:val="20"/>
              </w:rPr>
            </w:pPr>
            <w:r w:rsidRPr="00CF4D3F">
              <w:rPr>
                <w:sz w:val="20"/>
                <w:szCs w:val="20"/>
              </w:rPr>
              <w:t>Nácviky funkční komunikace a strukturovaný přístup</w:t>
            </w:r>
          </w:p>
        </w:tc>
        <w:tc>
          <w:tcPr>
            <w:tcW w:w="1275" w:type="dxa"/>
            <w:shd w:val="clear" w:color="auto" w:fill="D3DFEE"/>
          </w:tcPr>
          <w:p w:rsidRPr="00BC2D92"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484E92" w:rsidTr="00262638">
        <w:trPr>
          <w:trHeight w:val="315"/>
        </w:trPr>
        <w:tc>
          <w:tcPr>
            <w:tcW w:w="3085" w:type="dxa"/>
            <w:vAlign w:val="center"/>
          </w:tcPr>
          <w:p w:rsidRPr="00BC2D92" w:rsidR="00484E92" w:rsidP="00262638" w:rsidRDefault="00484E92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F4D3F">
              <w:rPr>
                <w:sz w:val="20"/>
                <w:szCs w:val="20"/>
                <w:lang w:eastAsia="cs-CZ"/>
              </w:rPr>
              <w:t>Nácviky funkční komunikace a strukturovaný přístup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75" w:type="dxa"/>
          </w:tcPr>
          <w:p w:rsidRPr="00BC2D92"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76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484E92" w:rsidTr="00262638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484E92" w:rsidP="00262638" w:rsidRDefault="00484E92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F4D3F">
              <w:rPr>
                <w:sz w:val="20"/>
                <w:szCs w:val="20"/>
                <w:lang w:eastAsia="cs-CZ"/>
              </w:rPr>
              <w:t>Náplň dne u klientů s těžkým až hlubokým mentálním postižením</w:t>
            </w:r>
            <w:r>
              <w:rPr>
                <w:sz w:val="20"/>
                <w:szCs w:val="20"/>
                <w:lang w:eastAsia="cs-CZ"/>
              </w:rPr>
              <w:t xml:space="preserve"> – dvoudenní kurz</w:t>
            </w:r>
          </w:p>
        </w:tc>
        <w:tc>
          <w:tcPr>
            <w:tcW w:w="1275" w:type="dxa"/>
            <w:shd w:val="clear" w:color="auto" w:fill="D3DFEE"/>
          </w:tcPr>
          <w:p w:rsidRPr="00BC2D92"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484E92" w:rsidTr="00262638">
        <w:trPr>
          <w:trHeight w:val="315"/>
        </w:trPr>
        <w:tc>
          <w:tcPr>
            <w:tcW w:w="3085" w:type="dxa"/>
            <w:vAlign w:val="center"/>
          </w:tcPr>
          <w:p w:rsidRPr="00BC2D92" w:rsidR="00484E92" w:rsidP="00262638" w:rsidRDefault="00484E92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CF4D3F">
              <w:rPr>
                <w:color w:val="000000"/>
                <w:sz w:val="20"/>
                <w:szCs w:val="20"/>
                <w:lang w:eastAsia="cs-CZ"/>
              </w:rPr>
              <w:t>Terapie problémového chování u lidí s mentálním postižením a autismem</w:t>
            </w:r>
            <w:r>
              <w:rPr>
                <w:sz w:val="20"/>
                <w:szCs w:val="20"/>
                <w:lang w:eastAsia="cs-CZ"/>
              </w:rPr>
              <w:t xml:space="preserve"> – dvoudenní kurz</w:t>
            </w:r>
          </w:p>
        </w:tc>
        <w:tc>
          <w:tcPr>
            <w:tcW w:w="1275" w:type="dxa"/>
          </w:tcPr>
          <w:p w:rsidRPr="00BC2D92"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484E92" w:rsidTr="00262638">
        <w:trPr>
          <w:trHeight w:val="315"/>
        </w:trPr>
        <w:tc>
          <w:tcPr>
            <w:tcW w:w="3085" w:type="dxa"/>
            <w:shd w:val="clear" w:color="auto" w:fill="D3DFEE"/>
            <w:vAlign w:val="center"/>
          </w:tcPr>
          <w:p w:rsidRPr="00BC2D92" w:rsidR="00484E92" w:rsidP="00262638" w:rsidRDefault="00484E92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F4D3F">
              <w:rPr>
                <w:sz w:val="20"/>
                <w:szCs w:val="20"/>
                <w:lang w:eastAsia="cs-CZ"/>
              </w:rPr>
              <w:t>Použití fyzické restrikce u klientů s problémovým chováním</w:t>
            </w:r>
            <w:r>
              <w:rPr>
                <w:sz w:val="20"/>
                <w:szCs w:val="20"/>
                <w:lang w:eastAsia="cs-CZ"/>
              </w:rPr>
              <w:t xml:space="preserve"> – dvoudenní kurz</w:t>
            </w:r>
          </w:p>
        </w:tc>
        <w:tc>
          <w:tcPr>
            <w:tcW w:w="1275" w:type="dxa"/>
            <w:shd w:val="clear" w:color="auto" w:fill="D3DFEE"/>
          </w:tcPr>
          <w:p w:rsidRPr="00BC2D92"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76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Pr="00BC2D92" w:rsidR="00484E92" w:rsidTr="00262638">
        <w:trPr>
          <w:trHeight w:val="315"/>
        </w:trPr>
        <w:tc>
          <w:tcPr>
            <w:tcW w:w="7552" w:type="dxa"/>
            <w:gridSpan w:val="5"/>
            <w:shd w:val="clear" w:color="auto" w:fill="D3DFEE"/>
            <w:vAlign w:val="center"/>
          </w:tcPr>
          <w:p w:rsidR="00484E92" w:rsidP="00262638" w:rsidRDefault="00484E92">
            <w:pPr>
              <w:spacing w:after="0" w:line="240" w:lineRule="auto"/>
              <w:jc w:val="right"/>
              <w:rPr>
                <w:sz w:val="20"/>
              </w:rPr>
            </w:pPr>
            <w:r w:rsidRPr="00514107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07" w:type="dxa"/>
            <w:shd w:val="clear" w:color="auto" w:fill="D3DFEE"/>
          </w:tcPr>
          <w:p w:rsidR="00484E92" w:rsidP="00262638" w:rsidRDefault="00484E92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484E92" w:rsidP="00514107" w:rsidRDefault="00484E92">
      <w:pPr>
        <w:rPr>
          <w:rFonts w:eastAsia="Times New Roman" w:asciiTheme="minorHAnsi" w:hAnsiTheme="minorHAnsi"/>
          <w:b/>
          <w:bCs/>
          <w:color w:val="4F81BD"/>
        </w:rPr>
      </w:pPr>
    </w:p>
    <w:p w:rsidRPr="00C3263E" w:rsidR="00514107" w:rsidP="00514107" w:rsidRDefault="00514107">
      <w:pPr>
        <w:rPr>
          <w:rFonts w:eastAsia="Times New Roman" w:asciiTheme="minorHAnsi" w:hAnsiTheme="minorHAnsi"/>
          <w:b/>
          <w:bCs/>
          <w:color w:val="4F81BD"/>
        </w:rPr>
      </w:pPr>
      <w:r w:rsidRPr="00C3263E">
        <w:rPr>
          <w:rFonts w:eastAsia="Times New Roman" w:asciiTheme="minorHAnsi" w:hAnsiTheme="minorHAnsi"/>
          <w:b/>
          <w:bCs/>
          <w:color w:val="4F81BD"/>
        </w:rPr>
        <w:t>Kvalifikační kurz pro pracovníky v sociálních službách</w:t>
      </w:r>
    </w:p>
    <w:p w:rsidRPr="00FB4988" w:rsidR="00484E92" w:rsidP="00484E92" w:rsidRDefault="00484E92">
      <w:pPr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0"/>
          <w:lang w:eastAsia="cs-CZ"/>
        </w:rPr>
      </w:pPr>
      <w:r w:rsidRPr="00484E92">
        <w:rPr>
          <w:rFonts w:cs="Arial"/>
          <w:lang w:eastAsia="cs-CZ"/>
        </w:rPr>
        <w:t xml:space="preserve">V rámci této části bude realizován kvalifikační kurz pro pracovníky v sociálních službách dle požadavků </w:t>
      </w:r>
      <w:r w:rsidRPr="00FB4988">
        <w:rPr>
          <w:rFonts w:cs="Arial" w:asciiTheme="minorHAnsi" w:hAnsiTheme="minorHAnsi"/>
          <w:szCs w:val="20"/>
          <w:lang w:eastAsia="cs-CZ"/>
        </w:rPr>
        <w:t>Zákona č. 108/2006 Sb., o sociálních službách</w:t>
      </w:r>
      <w:r w:rsidRPr="00484E92">
        <w:rPr>
          <w:rFonts w:cs="Arial"/>
          <w:lang w:eastAsia="cs-CZ"/>
        </w:rPr>
        <w:t xml:space="preserve">, který je určen pro celkem </w:t>
      </w:r>
      <w:r w:rsidR="009C083C">
        <w:rPr>
          <w:rFonts w:cs="Arial"/>
          <w:lang w:eastAsia="cs-CZ"/>
        </w:rPr>
        <w:t>10</w:t>
      </w:r>
      <w:r w:rsidRPr="00484E92">
        <w:rPr>
          <w:rFonts w:cs="Arial"/>
          <w:lang w:eastAsia="cs-CZ"/>
        </w:rPr>
        <w:t xml:space="preserve"> zaměstnanců poskytovatelů sociálních služeb DOZP  v Jihočeském kraji. </w:t>
      </w:r>
      <w:r w:rsidRPr="00FB4988">
        <w:rPr>
          <w:rFonts w:cs="Arial" w:asciiTheme="minorHAnsi" w:hAnsiTheme="minorHAnsi"/>
          <w:szCs w:val="20"/>
          <w:lang w:eastAsia="cs-CZ"/>
        </w:rPr>
        <w:t xml:space="preserve">Tento kurz budou absolvovat ti zaměstnanci, kteří nesplňují nároky na odbornou způsobilost pracovníka v sociálních službách. Osnova kvalifikačního kurzu pro pracovníky v sociálních službách bude v souladu s Vyhláškou č. 505/2006 Sb. Tento kurz bude uskutečněn prostřednictvím </w:t>
      </w:r>
      <w:r>
        <w:rPr>
          <w:rFonts w:cs="Arial" w:asciiTheme="minorHAnsi" w:hAnsiTheme="minorHAnsi"/>
          <w:szCs w:val="20"/>
          <w:lang w:eastAsia="cs-CZ"/>
        </w:rPr>
        <w:t>uzavřeného</w:t>
      </w:r>
      <w:r w:rsidRPr="00FB4988">
        <w:rPr>
          <w:rFonts w:cs="Arial" w:asciiTheme="minorHAnsi" w:hAnsiTheme="minorHAnsi"/>
          <w:szCs w:val="20"/>
          <w:lang w:eastAsia="cs-CZ"/>
        </w:rPr>
        <w:t xml:space="preserve"> kurzu, který bude uskutečněn vzhledem k místní a časové dispozici </w:t>
      </w:r>
      <w:r>
        <w:rPr>
          <w:rFonts w:cs="Arial" w:asciiTheme="minorHAnsi" w:hAnsiTheme="minorHAnsi"/>
          <w:szCs w:val="20"/>
          <w:lang w:eastAsia="cs-CZ"/>
        </w:rPr>
        <w:t>poskytovatele</w:t>
      </w:r>
      <w:r w:rsidRPr="00FB4988">
        <w:rPr>
          <w:rFonts w:cs="Arial" w:asciiTheme="minorHAnsi" w:hAnsiTheme="minorHAnsi"/>
          <w:szCs w:val="20"/>
          <w:lang w:eastAsia="cs-CZ"/>
        </w:rPr>
        <w:t xml:space="preserve"> v regionu.</w:t>
      </w:r>
    </w:p>
    <w:p w:rsidRPr="00FB4988" w:rsidR="00484E92" w:rsidP="00484E92" w:rsidRDefault="00484E92">
      <w:pPr>
        <w:autoSpaceDE w:val="false"/>
        <w:autoSpaceDN w:val="false"/>
        <w:adjustRightInd w:val="false"/>
        <w:rPr>
          <w:rFonts w:cs="Arial" w:asciiTheme="minorHAnsi" w:hAnsiTheme="minorHAnsi"/>
          <w:szCs w:val="20"/>
          <w:lang w:eastAsia="cs-CZ"/>
        </w:rPr>
      </w:pPr>
      <w:r w:rsidRPr="00FB4988">
        <w:rPr>
          <w:rFonts w:cs="Arial" w:asciiTheme="minorHAnsi" w:hAnsiTheme="minorHAnsi"/>
          <w:szCs w:val="20"/>
          <w:lang w:eastAsia="cs-CZ"/>
        </w:rPr>
        <w:t xml:space="preserve">Jednotková cena kurzu je 11 tis. Kč s DPH/osoba. </w:t>
      </w:r>
      <w:bookmarkStart w:name="_GoBack" w:id="4"/>
      <w:bookmarkEnd w:id="3"/>
      <w:bookmarkEnd w:id="4"/>
    </w:p>
    <w:sectPr w:rsidRPr="00FB4988" w:rsidR="00484E92" w:rsidSect="00514107">
      <w:headerReference w:type="default" r:id="rId7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45552" w:rsidP="00514107" w:rsidRDefault="00045552">
      <w:pPr>
        <w:spacing w:after="0" w:line="240" w:lineRule="auto"/>
      </w:pPr>
      <w:r>
        <w:separator/>
      </w:r>
    </w:p>
  </w:endnote>
  <w:endnote w:type="continuationSeparator" w:id="0">
    <w:p w:rsidR="00045552" w:rsidP="00514107" w:rsidRDefault="0004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45552" w:rsidP="00514107" w:rsidRDefault="00045552">
      <w:pPr>
        <w:spacing w:after="0" w:line="240" w:lineRule="auto"/>
      </w:pPr>
      <w:r>
        <w:separator/>
      </w:r>
    </w:p>
  </w:footnote>
  <w:footnote w:type="continuationSeparator" w:id="0">
    <w:p w:rsidR="00045552" w:rsidP="00514107" w:rsidRDefault="0004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14107" w:rsidRDefault="00514107">
    <w:pPr>
      <w:pStyle w:val="Zhlav"/>
    </w:pPr>
    <w:r>
      <w:rPr>
        <w:noProof/>
        <w:lang w:eastAsia="cs-CZ"/>
      </w:rPr>
      <w:drawing>
        <wp:inline distT="0" distB="0" distL="0" distR="0">
          <wp:extent cx="5705475" cy="619125"/>
          <wp:effectExtent l="0" t="0" r="9525" b="9525"/>
          <wp:docPr id="2" name="Obrázek 2" descr="Description: Description: 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EB"/>
    <w:rsid w:val="00045552"/>
    <w:rsid w:val="00484E92"/>
    <w:rsid w:val="00514107"/>
    <w:rsid w:val="005A52D7"/>
    <w:rsid w:val="007C4B59"/>
    <w:rsid w:val="0089398F"/>
    <w:rsid w:val="009C083C"/>
    <w:rsid w:val="00AC5F3C"/>
    <w:rsid w:val="00BE34A6"/>
    <w:rsid w:val="00C307F3"/>
    <w:rsid w:val="00CC1F7C"/>
    <w:rsid w:val="00CF5E38"/>
    <w:rsid w:val="00EA37EB"/>
    <w:rsid w:val="00F2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4D2FB948-88CF-4675-839B-81C5DEC2A4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A37EB"/>
    <w:rPr>
      <w:rFonts w:ascii="Calibri" w:hAnsi="Calibri" w:eastAsia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EA37EB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9"/>
    <w:rsid w:val="00EA37EB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Default" w:customStyle="true">
    <w:name w:val="Default"/>
    <w:uiPriority w:val="99"/>
    <w:rsid w:val="00EA37EB"/>
    <w:pPr>
      <w:autoSpaceDE w:val="false"/>
      <w:autoSpaceDN w:val="false"/>
      <w:adjustRightInd w:val="false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FontStyle59" w:customStyle="true">
    <w:name w:val="Font Style59"/>
    <w:basedOn w:val="Standardnpsmoodstavce"/>
    <w:uiPriority w:val="99"/>
    <w:rsid w:val="00EA37EB"/>
    <w:rPr>
      <w:rFonts w:ascii="Times New Roman" w:hAnsi="Times New Roman" w:cs="Times New Roman"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141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14107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5141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14107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4107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95325DE-6E45-4FA8-A002-058C988870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364</properties:Words>
  <properties:Characters>2149</properties:Characters>
  <properties:Lines>17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2508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2014-08-13T03:51:00Z</dcterms:created>
  <dc:creator/>
  <cp:lastModifiedBy/>
  <dcterms:modified xmlns:xsi="http://www.w3.org/2001/XMLSchema-instance" xsi:type="dcterms:W3CDTF">2014-08-13T09:24:00Z</dcterms:modified>
  <cp:revision>3</cp:revision>
</cp:coreProperties>
</file>