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body>
    <!-- Modified by docx4j 6.1.2 (Apache licensed) using ORACLE_JRE JAXB in Oracle Java 1.7.0_79 on Linux -->
    <w:p w:rsidRPr="00514107" w:rsidR="00EA37EB" w:rsidP="00514107" w:rsidRDefault="00514107">
      <w:pPr>
        <w:autoSpaceDE w:val="false"/>
        <w:autoSpaceDN w:val="false"/>
        <w:adjustRightInd w:val="false"/>
        <w:spacing w:after="0" w:line="240" w:lineRule="auto"/>
        <w:rPr>
          <w:rFonts w:asciiTheme="minorHAnsi" w:hAnsiTheme="minorHAnsi"/>
          <w:sz w:val="18"/>
        </w:rPr>
      </w:pPr>
      <w:r w:rsidRPr="00514107">
        <w:rPr>
          <w:rFonts w:cs="TimesNewRomanPS-BoldMT" w:asciiTheme="minorHAnsi" w:hAnsiTheme="minorHAnsi"/>
          <w:b/>
          <w:bCs/>
          <w:sz w:val="24"/>
          <w:szCs w:val="28"/>
          <w:lang w:eastAsia="cs-CZ"/>
        </w:rPr>
        <w:t>Příloha č. 5 – Cenová kalkulace</w:t>
      </w:r>
    </w:p>
    <w:p w:rsidRPr="00C307F3" w:rsidR="00C307F3" w:rsidP="00C307F3" w:rsidRDefault="00C307F3"/>
    <w:p w:rsidRPr="001D7D59" w:rsidR="00EA37EB" w:rsidP="00EA37EB" w:rsidRDefault="00EA37EB">
      <w:pPr>
        <w:pStyle w:val="Nadpis2"/>
        <w:jc w:val="both"/>
        <w:rPr>
          <w:rFonts w:asciiTheme="minorHAnsi" w:hAnsiTheme="minorHAnsi"/>
          <w:sz w:val="22"/>
          <w:szCs w:val="22"/>
        </w:rPr>
      </w:pPr>
      <w:bookmarkStart w:name="_Toc354768314" w:id="0"/>
      <w:r w:rsidRPr="001D7D59">
        <w:rPr>
          <w:rFonts w:asciiTheme="minorHAnsi" w:hAnsiTheme="minorHAnsi"/>
          <w:sz w:val="22"/>
          <w:szCs w:val="22"/>
        </w:rPr>
        <w:t>Uzavřené kurzy pro poskytovatele dle 49 Zák. o soc. službách - Domovy pro seniory</w:t>
      </w:r>
      <w:bookmarkEnd w:id="0"/>
      <w:r w:rsidRPr="001D7D59">
        <w:rPr>
          <w:rFonts w:asciiTheme="minorHAnsi" w:hAnsiTheme="minorHAnsi"/>
          <w:sz w:val="22"/>
          <w:szCs w:val="22"/>
        </w:rPr>
        <w:t xml:space="preserve"> </w:t>
      </w:r>
    </w:p>
    <w:tbl>
      <w:tblPr>
        <w:tblW w:w="5567" w:type="dxa"/>
        <w:tblBorders>
          <w:left w:val="single" w:color="7BA0CD" w:sz="8" w:space="0"/>
          <w:bottom w:val="single" w:color="7BA0CD" w:sz="8" w:space="0"/>
          <w:right w:val="single" w:color="7BA0CD" w:sz="8" w:space="0"/>
          <w:insideH w:val="single" w:color="7BA0CD" w:sz="8" w:space="0"/>
          <w:insideV w:val="single" w:color="7BA0CD" w:sz="8" w:space="0"/>
        </w:tblBorders>
        <w:tblLayout w:type="fixed"/>
        <w:tblLook w:firstRow="1" w:lastRow="0" w:firstColumn="1" w:lastColumn="0" w:noHBand="0" w:noVBand="0" w:val="00A0"/>
      </w:tblPr>
      <w:tblGrid>
        <w:gridCol w:w="3085"/>
        <w:gridCol w:w="1275"/>
        <w:gridCol w:w="1207"/>
      </w:tblGrid>
      <w:tr w:rsidRPr="00BC2D92" w:rsidR="006A6BC8" w:rsidTr="006A6BC8">
        <w:trPr>
          <w:trHeight w:val="300"/>
        </w:trPr>
        <w:tc>
          <w:tcPr>
            <w:tcW w:w="3085" w:type="dxa"/>
            <w:tcBorders>
              <w:left w:val="single" w:color="FFFFFF" w:sz="8" w:space="0"/>
              <w:right w:val="single" w:color="FFFFFF" w:sz="8" w:space="0"/>
            </w:tcBorders>
            <w:shd w:val="clear" w:color="auto" w:fill="4F81BD"/>
            <w:noWrap/>
            <w:vAlign w:val="center"/>
          </w:tcPr>
          <w:p w:rsidRPr="00BC2D92" w:rsidR="006A6BC8" w:rsidP="00EA37EB" w:rsidRDefault="006A6BC8">
            <w:pPr>
              <w:spacing w:after="0" w:line="240" w:lineRule="auto"/>
              <w:jc w:val="center"/>
              <w:rPr>
                <w:b/>
                <w:bCs/>
                <w:color w:val="FFFFFF"/>
              </w:rPr>
            </w:pPr>
            <w:r w:rsidRPr="00BC2D92">
              <w:rPr>
                <w:b/>
                <w:bCs/>
                <w:color w:val="FFFFFF"/>
                <w:sz w:val="28"/>
              </w:rPr>
              <w:t>Název kurzu</w:t>
            </w:r>
          </w:p>
        </w:tc>
        <w:tc>
          <w:tcPr>
            <w:tcW w:w="1275" w:type="dxa"/>
            <w:tcBorders>
              <w:left w:val="single" w:color="FFFFFF" w:sz="8" w:space="0"/>
            </w:tcBorders>
            <w:shd w:val="clear" w:color="auto" w:fill="4F81BD"/>
            <w:vAlign w:val="center"/>
          </w:tcPr>
          <w:p w:rsidRPr="00514107" w:rsidR="006A6BC8" w:rsidP="00514107" w:rsidRDefault="006A6BC8">
            <w:pPr>
              <w:spacing w:after="0" w:line="240" w:lineRule="auto"/>
              <w:jc w:val="center"/>
              <w:rPr>
                <w:b/>
                <w:bCs/>
                <w:color w:val="FFFFFF"/>
                <w:sz w:val="20"/>
              </w:rPr>
            </w:pPr>
            <w:r w:rsidRPr="00514107">
              <w:rPr>
                <w:b/>
                <w:bCs/>
                <w:color w:val="FFFFFF"/>
                <w:sz w:val="20"/>
              </w:rPr>
              <w:t>Počet skupin vzdělávání</w:t>
            </w:r>
          </w:p>
        </w:tc>
        <w:tc>
          <w:tcPr>
            <w:tcW w:w="1207" w:type="dxa"/>
            <w:tcBorders>
              <w:left w:val="single" w:color="FFFFFF" w:sz="8" w:space="0"/>
            </w:tcBorders>
            <w:shd w:val="clear" w:color="auto" w:fill="4F81BD"/>
            <w:vAlign w:val="center"/>
          </w:tcPr>
          <w:p w:rsidRPr="00514107" w:rsidR="006A6BC8" w:rsidP="00514107" w:rsidRDefault="006A6BC8">
            <w:pPr>
              <w:spacing w:after="0" w:line="240" w:lineRule="auto"/>
              <w:jc w:val="center"/>
              <w:rPr>
                <w:b/>
                <w:bCs/>
                <w:color w:val="FFFFFF"/>
                <w:sz w:val="20"/>
              </w:rPr>
            </w:pPr>
            <w:r w:rsidRPr="00514107">
              <w:rPr>
                <w:b/>
                <w:bCs/>
                <w:color w:val="FFFFFF"/>
                <w:sz w:val="20"/>
              </w:rPr>
              <w:t>Celkem cena</w:t>
            </w:r>
          </w:p>
        </w:tc>
      </w:tr>
      <w:tr w:rsidRPr="00BC2D92" w:rsidR="006A6BC8" w:rsidTr="006A6BC8">
        <w:trPr>
          <w:trHeight w:val="315"/>
        </w:trPr>
        <w:tc>
          <w:tcPr>
            <w:tcW w:w="3085" w:type="dxa"/>
            <w:shd w:val="clear" w:color="auto" w:fill="D3DFEE"/>
            <w:vAlign w:val="center"/>
          </w:tcPr>
          <w:p w:rsidRPr="006A6BC8" w:rsidR="006A6BC8" w:rsidP="006A6BC8" w:rsidRDefault="006A6BC8">
            <w:pPr>
              <w:suppressAutoHyphens/>
              <w:autoSpaceDN w:val="false"/>
              <w:spacing w:after="0"/>
              <w:jc w:val="both"/>
              <w:textAlignment w:val="baseline"/>
              <w:rPr>
                <w:sz w:val="20"/>
                <w:szCs w:val="20"/>
              </w:rPr>
            </w:pPr>
            <w:r w:rsidRPr="006A6BC8">
              <w:rPr>
                <w:sz w:val="20"/>
                <w:szCs w:val="20"/>
              </w:rPr>
              <w:t>Etika práce sociálních pracovníků a pracovníků v sociálních službách</w:t>
            </w:r>
          </w:p>
        </w:tc>
        <w:tc>
          <w:tcPr>
            <w:tcW w:w="1275" w:type="dxa"/>
            <w:shd w:val="clear" w:color="auto" w:fill="D3DFEE"/>
          </w:tcPr>
          <w:p w:rsidRPr="00BC2D92" w:rsidR="006A6BC8" w:rsidP="006A6BC8" w:rsidRDefault="006A6BC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207" w:type="dxa"/>
            <w:shd w:val="clear" w:color="auto" w:fill="D3DFEE"/>
          </w:tcPr>
          <w:p w:rsidR="006A6BC8" w:rsidP="006A6BC8" w:rsidRDefault="006A6BC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Pr="00BC2D92" w:rsidR="006A6BC8" w:rsidTr="006A6BC8">
        <w:trPr>
          <w:trHeight w:val="315"/>
        </w:trPr>
        <w:tc>
          <w:tcPr>
            <w:tcW w:w="3085" w:type="dxa"/>
            <w:vAlign w:val="center"/>
          </w:tcPr>
          <w:p w:rsidRPr="006A6BC8" w:rsidR="006A6BC8" w:rsidP="006A6BC8" w:rsidRDefault="006A6BC8">
            <w:pPr>
              <w:suppressAutoHyphens/>
              <w:autoSpaceDN w:val="false"/>
              <w:spacing w:after="0"/>
              <w:jc w:val="both"/>
              <w:textAlignment w:val="baseline"/>
              <w:rPr>
                <w:sz w:val="20"/>
                <w:szCs w:val="20"/>
              </w:rPr>
            </w:pPr>
            <w:r w:rsidRPr="006A6BC8">
              <w:rPr>
                <w:sz w:val="20"/>
                <w:szCs w:val="20"/>
              </w:rPr>
              <w:t>Úskalí pomáhající profese - stres, syndrom vyhoření, supervize</w:t>
            </w:r>
          </w:p>
        </w:tc>
        <w:tc>
          <w:tcPr>
            <w:tcW w:w="1275" w:type="dxa"/>
          </w:tcPr>
          <w:p w:rsidRPr="00BC2D92" w:rsidR="006A6BC8" w:rsidP="006A6BC8" w:rsidRDefault="006A6BC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207" w:type="dxa"/>
          </w:tcPr>
          <w:p w:rsidR="006A6BC8" w:rsidP="006A6BC8" w:rsidRDefault="006A6BC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Pr="00BC2D92" w:rsidR="006A6BC8" w:rsidTr="006A6BC8">
        <w:trPr>
          <w:trHeight w:val="315"/>
        </w:trPr>
        <w:tc>
          <w:tcPr>
            <w:tcW w:w="3085" w:type="dxa"/>
            <w:vAlign w:val="center"/>
          </w:tcPr>
          <w:p w:rsidRPr="006A6BC8" w:rsidR="006A6BC8" w:rsidP="006A6BC8" w:rsidRDefault="006A6BC8">
            <w:pPr>
              <w:suppressAutoHyphens/>
              <w:autoSpaceDN w:val="false"/>
              <w:spacing w:after="0"/>
              <w:jc w:val="both"/>
              <w:textAlignment w:val="baseline"/>
              <w:rPr>
                <w:sz w:val="20"/>
                <w:szCs w:val="20"/>
              </w:rPr>
            </w:pPr>
            <w:r w:rsidRPr="006A6BC8">
              <w:rPr>
                <w:sz w:val="20"/>
                <w:szCs w:val="20"/>
              </w:rPr>
              <w:t xml:space="preserve">Problematika smrti a umírání </w:t>
            </w:r>
          </w:p>
        </w:tc>
        <w:tc>
          <w:tcPr>
            <w:tcW w:w="1275" w:type="dxa"/>
          </w:tcPr>
          <w:p w:rsidR="006A6BC8" w:rsidP="006A6BC8" w:rsidRDefault="006A6BC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207" w:type="dxa"/>
          </w:tcPr>
          <w:p w:rsidR="006A6BC8" w:rsidP="006A6BC8" w:rsidRDefault="006A6BC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</w:tr>
    </w:tbl>
    <w:p w:rsidRPr="001D7D59" w:rsidR="00EA37EB" w:rsidP="00EA37EB" w:rsidRDefault="00EA37EB">
      <w:pPr>
        <w:jc w:val="both"/>
        <w:rPr>
          <w:rFonts w:asciiTheme="minorHAnsi" w:hAnsiTheme="minorHAnsi"/>
        </w:rPr>
      </w:pPr>
    </w:p>
    <w:p w:rsidR="00484E92" w:rsidRDefault="00484E92">
      <w:pPr>
        <w:rPr>
          <w:rFonts w:eastAsia="Times New Roman" w:asciiTheme="minorHAnsi" w:hAnsiTheme="minorHAnsi"/>
          <w:b/>
          <w:bCs/>
          <w:color w:val="4F81BD"/>
        </w:rPr>
      </w:pPr>
      <w:bookmarkStart w:name="_Toc354768315" w:id="1"/>
    </w:p>
    <w:p w:rsidR="00484E92" w:rsidP="00484E92" w:rsidRDefault="00484E92">
      <w:pPr>
        <w:pStyle w:val="Nadpis2"/>
        <w:jc w:val="both"/>
        <w:rPr>
          <w:rFonts w:asciiTheme="minorHAnsi" w:hAnsiTheme="minorHAnsi"/>
          <w:sz w:val="22"/>
          <w:szCs w:val="22"/>
        </w:rPr>
      </w:pPr>
      <w:r w:rsidRPr="001D7D59">
        <w:rPr>
          <w:rFonts w:asciiTheme="minorHAnsi" w:hAnsiTheme="minorHAnsi"/>
          <w:sz w:val="22"/>
          <w:szCs w:val="22"/>
        </w:rPr>
        <w:t>Uzavřené kur</w:t>
      </w:r>
      <w:r w:rsidR="006A6BC8">
        <w:rPr>
          <w:rFonts w:asciiTheme="minorHAnsi" w:hAnsiTheme="minorHAnsi"/>
          <w:sz w:val="22"/>
          <w:szCs w:val="22"/>
        </w:rPr>
        <w:t xml:space="preserve">zy pro poskytovatele dle § </w:t>
      </w:r>
      <w:bookmarkStart w:name="_GoBack" w:id="2"/>
      <w:bookmarkEnd w:id="2"/>
      <w:r w:rsidRPr="001D7D59">
        <w:rPr>
          <w:rFonts w:asciiTheme="minorHAnsi" w:hAnsiTheme="minorHAnsi"/>
          <w:sz w:val="22"/>
          <w:szCs w:val="22"/>
        </w:rPr>
        <w:t>48 Zák. o soc. službách - Domovy pro osoby se zdravotním postižením</w:t>
      </w:r>
    </w:p>
    <w:tbl>
      <w:tblPr>
        <w:tblW w:w="5567" w:type="dxa"/>
        <w:tblBorders>
          <w:left w:val="single" w:color="7BA0CD" w:sz="8" w:space="0"/>
          <w:bottom w:val="single" w:color="7BA0CD" w:sz="8" w:space="0"/>
          <w:right w:val="single" w:color="7BA0CD" w:sz="8" w:space="0"/>
          <w:insideH w:val="single" w:color="7BA0CD" w:sz="8" w:space="0"/>
          <w:insideV w:val="single" w:color="7BA0CD" w:sz="8" w:space="0"/>
        </w:tblBorders>
        <w:tblLayout w:type="fixed"/>
        <w:tblLook w:firstRow="1" w:lastRow="0" w:firstColumn="1" w:lastColumn="0" w:noHBand="0" w:noVBand="0" w:val="00A0"/>
      </w:tblPr>
      <w:tblGrid>
        <w:gridCol w:w="3085"/>
        <w:gridCol w:w="1275"/>
        <w:gridCol w:w="1207"/>
      </w:tblGrid>
      <w:tr w:rsidRPr="00BC2D92" w:rsidR="006A6BC8" w:rsidTr="006A6BC8">
        <w:trPr>
          <w:trHeight w:val="300"/>
        </w:trPr>
        <w:tc>
          <w:tcPr>
            <w:tcW w:w="3085" w:type="dxa"/>
            <w:tcBorders>
              <w:left w:val="single" w:color="FFFFFF" w:sz="8" w:space="0"/>
              <w:right w:val="single" w:color="FFFFFF" w:sz="8" w:space="0"/>
            </w:tcBorders>
            <w:shd w:val="clear" w:color="auto" w:fill="4F81BD"/>
            <w:noWrap/>
            <w:vAlign w:val="center"/>
          </w:tcPr>
          <w:p w:rsidRPr="00BC2D92" w:rsidR="006A6BC8" w:rsidP="00262638" w:rsidRDefault="006A6BC8">
            <w:pPr>
              <w:spacing w:after="0" w:line="240" w:lineRule="auto"/>
              <w:jc w:val="center"/>
              <w:rPr>
                <w:b/>
                <w:bCs/>
                <w:color w:val="FFFFFF"/>
              </w:rPr>
            </w:pPr>
            <w:r w:rsidRPr="00BC2D92">
              <w:rPr>
                <w:b/>
                <w:bCs/>
                <w:color w:val="FFFFFF"/>
                <w:sz w:val="28"/>
              </w:rPr>
              <w:t>Název kurzu</w:t>
            </w:r>
          </w:p>
        </w:tc>
        <w:tc>
          <w:tcPr>
            <w:tcW w:w="1275" w:type="dxa"/>
            <w:tcBorders>
              <w:left w:val="single" w:color="FFFFFF" w:sz="8" w:space="0"/>
            </w:tcBorders>
            <w:shd w:val="clear" w:color="auto" w:fill="4F81BD"/>
            <w:vAlign w:val="center"/>
          </w:tcPr>
          <w:p w:rsidRPr="00514107" w:rsidR="006A6BC8" w:rsidP="00262638" w:rsidRDefault="006A6BC8">
            <w:pPr>
              <w:spacing w:after="0" w:line="240" w:lineRule="auto"/>
              <w:jc w:val="center"/>
              <w:rPr>
                <w:b/>
                <w:bCs/>
                <w:color w:val="FFFFFF"/>
                <w:sz w:val="20"/>
              </w:rPr>
            </w:pPr>
            <w:r w:rsidRPr="00514107">
              <w:rPr>
                <w:b/>
                <w:bCs/>
                <w:color w:val="FFFFFF"/>
                <w:sz w:val="20"/>
              </w:rPr>
              <w:t xml:space="preserve">Počet </w:t>
            </w:r>
            <w:proofErr w:type="gramStart"/>
            <w:r w:rsidRPr="00514107">
              <w:rPr>
                <w:b/>
                <w:bCs/>
                <w:color w:val="FFFFFF"/>
                <w:sz w:val="20"/>
              </w:rPr>
              <w:t>dní  vzdělávání</w:t>
            </w:r>
            <w:proofErr w:type="gramEnd"/>
          </w:p>
        </w:tc>
        <w:tc>
          <w:tcPr>
            <w:tcW w:w="1207" w:type="dxa"/>
            <w:tcBorders>
              <w:left w:val="single" w:color="FFFFFF" w:sz="8" w:space="0"/>
            </w:tcBorders>
            <w:shd w:val="clear" w:color="auto" w:fill="4F81BD"/>
            <w:vAlign w:val="center"/>
          </w:tcPr>
          <w:p w:rsidRPr="00514107" w:rsidR="006A6BC8" w:rsidP="00262638" w:rsidRDefault="006A6BC8">
            <w:pPr>
              <w:spacing w:after="0" w:line="240" w:lineRule="auto"/>
              <w:jc w:val="center"/>
              <w:rPr>
                <w:b/>
                <w:bCs/>
                <w:color w:val="FFFFFF"/>
                <w:sz w:val="20"/>
              </w:rPr>
            </w:pPr>
            <w:r w:rsidRPr="00514107">
              <w:rPr>
                <w:b/>
                <w:bCs/>
                <w:color w:val="FFFFFF"/>
                <w:sz w:val="20"/>
              </w:rPr>
              <w:t>Celkem cena</w:t>
            </w:r>
          </w:p>
        </w:tc>
      </w:tr>
      <w:tr w:rsidRPr="00BC2D92" w:rsidR="006A6BC8" w:rsidTr="006A6BC8">
        <w:trPr>
          <w:trHeight w:val="315"/>
        </w:trPr>
        <w:tc>
          <w:tcPr>
            <w:tcW w:w="3085" w:type="dxa"/>
            <w:shd w:val="clear" w:color="auto" w:fill="D3DFEE"/>
            <w:vAlign w:val="center"/>
          </w:tcPr>
          <w:p w:rsidRPr="006A6BC8" w:rsidR="006A6BC8" w:rsidP="006A6BC8" w:rsidRDefault="006A6BC8">
            <w:pPr>
              <w:suppressAutoHyphens/>
              <w:autoSpaceDN w:val="false"/>
              <w:spacing w:after="0"/>
              <w:jc w:val="both"/>
              <w:textAlignment w:val="baseline"/>
              <w:rPr>
                <w:sz w:val="20"/>
              </w:rPr>
            </w:pPr>
            <w:r w:rsidRPr="006A6BC8">
              <w:rPr>
                <w:sz w:val="20"/>
              </w:rPr>
              <w:t>Stimulační techniky</w:t>
            </w:r>
          </w:p>
        </w:tc>
        <w:tc>
          <w:tcPr>
            <w:tcW w:w="1275" w:type="dxa"/>
            <w:shd w:val="clear" w:color="auto" w:fill="D3DFEE"/>
          </w:tcPr>
          <w:p w:rsidRPr="00BC2D92" w:rsidR="006A6BC8" w:rsidP="006A6BC8" w:rsidRDefault="006A6BC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1207" w:type="dxa"/>
            <w:shd w:val="clear" w:color="auto" w:fill="D3DFEE"/>
          </w:tcPr>
          <w:p w:rsidR="006A6BC8" w:rsidP="006A6BC8" w:rsidRDefault="006A6BC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Pr="00BC2D92" w:rsidR="006A6BC8" w:rsidTr="006A6BC8">
        <w:trPr>
          <w:trHeight w:val="315"/>
        </w:trPr>
        <w:tc>
          <w:tcPr>
            <w:tcW w:w="3085" w:type="dxa"/>
            <w:vAlign w:val="center"/>
          </w:tcPr>
          <w:p w:rsidRPr="006A6BC8" w:rsidR="006A6BC8" w:rsidP="006A6BC8" w:rsidRDefault="006A6BC8">
            <w:pPr>
              <w:suppressAutoHyphens/>
              <w:autoSpaceDN w:val="false"/>
              <w:spacing w:after="0"/>
              <w:jc w:val="both"/>
              <w:textAlignment w:val="baseline"/>
              <w:rPr>
                <w:sz w:val="20"/>
              </w:rPr>
            </w:pPr>
            <w:r w:rsidRPr="006A6BC8">
              <w:rPr>
                <w:sz w:val="20"/>
              </w:rPr>
              <w:t>Úvod do sociálně právního minima</w:t>
            </w:r>
          </w:p>
        </w:tc>
        <w:tc>
          <w:tcPr>
            <w:tcW w:w="1275" w:type="dxa"/>
          </w:tcPr>
          <w:p w:rsidRPr="00BC2D92" w:rsidR="006A6BC8" w:rsidP="006A6BC8" w:rsidRDefault="006A6BC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1207" w:type="dxa"/>
          </w:tcPr>
          <w:p w:rsidR="006A6BC8" w:rsidP="006A6BC8" w:rsidRDefault="006A6BC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Pr="00BC2D92" w:rsidR="006A6BC8" w:rsidTr="006A6BC8">
        <w:trPr>
          <w:trHeight w:val="315"/>
        </w:trPr>
        <w:tc>
          <w:tcPr>
            <w:tcW w:w="3085" w:type="dxa"/>
            <w:shd w:val="clear" w:color="auto" w:fill="D3DFEE"/>
            <w:vAlign w:val="center"/>
          </w:tcPr>
          <w:p w:rsidRPr="006A6BC8" w:rsidR="006A6BC8" w:rsidP="006A6BC8" w:rsidRDefault="006A6BC8">
            <w:pPr>
              <w:suppressAutoHyphens/>
              <w:autoSpaceDN w:val="false"/>
              <w:spacing w:after="0"/>
              <w:jc w:val="both"/>
              <w:textAlignment w:val="baseline"/>
              <w:rPr>
                <w:sz w:val="20"/>
              </w:rPr>
            </w:pPr>
            <w:r w:rsidRPr="006A6BC8">
              <w:rPr>
                <w:sz w:val="20"/>
              </w:rPr>
              <w:t>Komunikace a lidský vztah v sociálních službách</w:t>
            </w:r>
          </w:p>
        </w:tc>
        <w:tc>
          <w:tcPr>
            <w:tcW w:w="1275" w:type="dxa"/>
            <w:shd w:val="clear" w:color="auto" w:fill="D3DFEE"/>
          </w:tcPr>
          <w:p w:rsidRPr="00BC2D92" w:rsidR="006A6BC8" w:rsidP="006A6BC8" w:rsidRDefault="006A6BC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1207" w:type="dxa"/>
            <w:shd w:val="clear" w:color="auto" w:fill="D3DFEE"/>
          </w:tcPr>
          <w:p w:rsidR="006A6BC8" w:rsidP="006A6BC8" w:rsidRDefault="006A6BC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Pr="00BC2D92" w:rsidR="006A6BC8" w:rsidTr="006A6BC8">
        <w:trPr>
          <w:trHeight w:val="315"/>
        </w:trPr>
        <w:tc>
          <w:tcPr>
            <w:tcW w:w="3085" w:type="dxa"/>
            <w:vAlign w:val="center"/>
          </w:tcPr>
          <w:p w:rsidRPr="006A6BC8" w:rsidR="006A6BC8" w:rsidP="006A6BC8" w:rsidRDefault="006A6BC8">
            <w:pPr>
              <w:suppressAutoHyphens/>
              <w:autoSpaceDN w:val="false"/>
              <w:spacing w:after="0"/>
              <w:jc w:val="both"/>
              <w:textAlignment w:val="baseline"/>
              <w:rPr>
                <w:sz w:val="20"/>
              </w:rPr>
            </w:pPr>
            <w:r w:rsidRPr="006A6BC8">
              <w:rPr>
                <w:sz w:val="20"/>
              </w:rPr>
              <w:t>Práva a povinnosti personálu sociálních služeb</w:t>
            </w:r>
          </w:p>
        </w:tc>
        <w:tc>
          <w:tcPr>
            <w:tcW w:w="1275" w:type="dxa"/>
          </w:tcPr>
          <w:p w:rsidRPr="00BC2D92" w:rsidR="006A6BC8" w:rsidP="006A6BC8" w:rsidRDefault="006A6BC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1207" w:type="dxa"/>
          </w:tcPr>
          <w:p w:rsidR="006A6BC8" w:rsidP="006A6BC8" w:rsidRDefault="006A6BC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Pr="00BC2D92" w:rsidR="006A6BC8" w:rsidTr="006A6BC8">
        <w:trPr>
          <w:trHeight w:val="315"/>
        </w:trPr>
        <w:tc>
          <w:tcPr>
            <w:tcW w:w="3085" w:type="dxa"/>
            <w:shd w:val="clear" w:color="auto" w:fill="D3DFEE"/>
            <w:vAlign w:val="center"/>
          </w:tcPr>
          <w:p w:rsidRPr="006A6BC8" w:rsidR="006A6BC8" w:rsidP="006A6BC8" w:rsidRDefault="006A6BC8">
            <w:pPr>
              <w:suppressAutoHyphens/>
              <w:autoSpaceDN w:val="false"/>
              <w:spacing w:after="0"/>
              <w:jc w:val="both"/>
              <w:textAlignment w:val="baseline"/>
              <w:rPr>
                <w:sz w:val="20"/>
              </w:rPr>
            </w:pPr>
            <w:r w:rsidRPr="006A6BC8">
              <w:rPr>
                <w:sz w:val="20"/>
              </w:rPr>
              <w:t>Základy první pomoci se zaměřením na sociální služby</w:t>
            </w:r>
          </w:p>
        </w:tc>
        <w:tc>
          <w:tcPr>
            <w:tcW w:w="1275" w:type="dxa"/>
            <w:shd w:val="clear" w:color="auto" w:fill="D3DFEE"/>
          </w:tcPr>
          <w:p w:rsidRPr="00BC2D92" w:rsidR="006A6BC8" w:rsidP="006A6BC8" w:rsidRDefault="006A6BC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1207" w:type="dxa"/>
            <w:shd w:val="clear" w:color="auto" w:fill="D3DFEE"/>
          </w:tcPr>
          <w:p w:rsidR="006A6BC8" w:rsidP="006A6BC8" w:rsidRDefault="006A6BC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</w:tr>
    </w:tbl>
    <w:p w:rsidR="00484E92" w:rsidP="00514107" w:rsidRDefault="00484E92">
      <w:pPr>
        <w:rPr>
          <w:rFonts w:eastAsia="Times New Roman" w:asciiTheme="minorHAnsi" w:hAnsiTheme="minorHAnsi"/>
          <w:b/>
          <w:bCs/>
          <w:color w:val="4F81BD"/>
        </w:rPr>
      </w:pPr>
    </w:p>
    <w:p w:rsidR="00514107" w:rsidRDefault="00514107">
      <w:pPr>
        <w:rPr>
          <w:rFonts w:eastAsia="Times New Roman" w:asciiTheme="minorHAnsi" w:hAnsiTheme="minorHAnsi"/>
          <w:b/>
          <w:bCs/>
          <w:color w:val="4F81BD"/>
        </w:rPr>
      </w:pPr>
    </w:p>
    <w:bookmarkEnd w:id="1"/>
    <w:p w:rsidRPr="00C307F3" w:rsidR="00C307F3" w:rsidP="00C307F3" w:rsidRDefault="00C307F3"/>
    <w:p w:rsidR="00514107" w:rsidRDefault="00514107">
      <w:pPr>
        <w:rPr>
          <w:rFonts w:eastAsia="Times New Roman" w:asciiTheme="minorHAnsi" w:hAnsiTheme="minorHAnsi"/>
          <w:b/>
          <w:bCs/>
          <w:color w:val="4F81BD"/>
        </w:rPr>
      </w:pPr>
      <w:r>
        <w:rPr>
          <w:rFonts w:eastAsia="Times New Roman" w:asciiTheme="minorHAnsi" w:hAnsiTheme="minorHAnsi"/>
          <w:b/>
          <w:bCs/>
          <w:color w:val="4F81BD"/>
        </w:rPr>
        <w:br w:type="page"/>
      </w:r>
    </w:p>
    <w:sectPr w:rsidR="00514107" w:rsidSect="00514107">
      <w:headerReference w:type="default" r:id="rId7"/>
      <w:pgSz w:w="11906" w:h="16838"/>
      <w:pgMar w:top="1985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endnote w:type="separator" w:id="-1">
    <w:p w:rsidR="00D91EA7" w:rsidP="00514107" w:rsidRDefault="00D91EA7">
      <w:pPr>
        <w:spacing w:after="0" w:line="240" w:lineRule="auto"/>
      </w:pPr>
      <w:r>
        <w:separator/>
      </w:r>
    </w:p>
  </w:endnote>
  <w:endnote w:type="continuationSeparator" w:id="0">
    <w:p w:rsidR="00D91EA7" w:rsidP="00514107" w:rsidRDefault="00D91E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PS-Bold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footnote w:type="separator" w:id="-1">
    <w:p w:rsidR="00D91EA7" w:rsidP="00514107" w:rsidRDefault="00D91EA7">
      <w:pPr>
        <w:spacing w:after="0" w:line="240" w:lineRule="auto"/>
      </w:pPr>
      <w:r>
        <w:separator/>
      </w:r>
    </w:p>
  </w:footnote>
  <w:footnote w:type="continuationSeparator" w:id="0">
    <w:p w:rsidR="00D91EA7" w:rsidP="00514107" w:rsidRDefault="00D91E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p w:rsidR="00514107" w:rsidRDefault="00514107">
    <w:pPr>
      <w:pStyle w:val="Zhlav"/>
    </w:pPr>
    <w:r>
      <w:rPr>
        <w:noProof/>
        <w:lang w:eastAsia="cs-CZ"/>
      </w:rPr>
      <w:drawing>
        <wp:inline distT="0" distB="0" distL="0" distR="0">
          <wp:extent cx="5705475" cy="619125"/>
          <wp:effectExtent l="0" t="0" r="9525" b="9525"/>
          <wp:docPr id="2" name="Obrázek 2" descr="Description: Description: Description: esf_eu_oplzz_Podorujeme_horizont_CB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Obrázek 1" descr="Description: Description: Description: esf_eu_oplzz_Podorujeme_horizont_CB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05475" cy="619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37EB"/>
    <w:rsid w:val="00484E92"/>
    <w:rsid w:val="00514107"/>
    <w:rsid w:val="005A52D7"/>
    <w:rsid w:val="006A6BC8"/>
    <w:rsid w:val="007C4B59"/>
    <w:rsid w:val="00BE34A6"/>
    <w:rsid w:val="00C307F3"/>
    <w:rsid w:val="00CC1F7C"/>
    <w:rsid w:val="00CF5E38"/>
    <w:rsid w:val="00D91EA7"/>
    <w:rsid w:val="00EA37EB"/>
    <w:rsid w:val="00F258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26" v:ext="edit"/>
    <o:shapelayout v:ext="edit">
      <o:idmap data="1" v:ext="edit"/>
    </o:shapelayout>
  </w:shapeDefaults>
  <w:decimalSymbol w:val=","/>
  <w:listSeparator w:val=";"/>
  <w15:docId w15:val="{4D2FB948-88CF-4675-839B-81C5DEC2A4BE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false" w:defUnhideWhenUsed="false" w:defQFormat="false" w:count="371">
    <w:lsdException w:name="Normal" w:uiPriority="0" w:qFormat="true"/>
    <w:lsdException w:name="heading 1" w:uiPriority="9" w:qFormat="true"/>
    <w:lsdException w:name="heading 2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5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ln" w:default="true">
    <w:name w:val="Normal"/>
    <w:qFormat/>
    <w:rsid w:val="00EA37EB"/>
    <w:rPr>
      <w:rFonts w:ascii="Calibri" w:hAnsi="Calibri" w:eastAsia="Calibri" w:cs="Times New Roman"/>
    </w:rPr>
  </w:style>
  <w:style w:type="paragraph" w:styleId="Nadpis2">
    <w:name w:val="heading 2"/>
    <w:basedOn w:val="Normln"/>
    <w:next w:val="Normln"/>
    <w:link w:val="Nadpis2Char"/>
    <w:uiPriority w:val="99"/>
    <w:qFormat/>
    <w:rsid w:val="00EA37EB"/>
    <w:pPr>
      <w:keepNext/>
      <w:keepLines/>
      <w:spacing w:before="200" w:after="0"/>
      <w:outlineLvl w:val="1"/>
    </w:pPr>
    <w:rPr>
      <w:rFonts w:ascii="Cambria" w:hAnsi="Cambria" w:eastAsia="Times New Roman"/>
      <w:b/>
      <w:bCs/>
      <w:color w:val="4F81BD"/>
      <w:sz w:val="26"/>
      <w:szCs w:val="26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character" w:styleId="Nadpis2Char" w:customStyle="true">
    <w:name w:val="Nadpis 2 Char"/>
    <w:basedOn w:val="Standardnpsmoodstavce"/>
    <w:link w:val="Nadpis2"/>
    <w:uiPriority w:val="99"/>
    <w:rsid w:val="00EA37EB"/>
    <w:rPr>
      <w:rFonts w:ascii="Cambria" w:hAnsi="Cambria" w:eastAsia="Times New Roman" w:cs="Times New Roman"/>
      <w:b/>
      <w:bCs/>
      <w:color w:val="4F81BD"/>
      <w:sz w:val="26"/>
      <w:szCs w:val="26"/>
    </w:rPr>
  </w:style>
  <w:style w:type="paragraph" w:styleId="Default" w:customStyle="true">
    <w:name w:val="Default"/>
    <w:uiPriority w:val="99"/>
    <w:rsid w:val="00EA37EB"/>
    <w:pPr>
      <w:autoSpaceDE w:val="false"/>
      <w:autoSpaceDN w:val="false"/>
      <w:adjustRightInd w:val="false"/>
      <w:spacing w:after="0" w:line="240" w:lineRule="auto"/>
    </w:pPr>
    <w:rPr>
      <w:rFonts w:ascii="Arial" w:hAnsi="Arial" w:eastAsia="Calibri" w:cs="Arial"/>
      <w:color w:val="000000"/>
      <w:sz w:val="24"/>
      <w:szCs w:val="24"/>
    </w:rPr>
  </w:style>
  <w:style w:type="character" w:styleId="FontStyle59" w:customStyle="true">
    <w:name w:val="Font Style59"/>
    <w:basedOn w:val="Standardnpsmoodstavce"/>
    <w:uiPriority w:val="99"/>
    <w:rsid w:val="00EA37EB"/>
    <w:rPr>
      <w:rFonts w:ascii="Times New Roman" w:hAnsi="Times New Roman" w:cs="Times New Roman"/>
      <w:color w:val="000000"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514107"/>
    <w:pPr>
      <w:tabs>
        <w:tab w:val="center" w:pos="4536"/>
        <w:tab w:val="right" w:pos="9072"/>
      </w:tabs>
      <w:spacing w:after="0" w:line="240" w:lineRule="auto"/>
    </w:pPr>
  </w:style>
  <w:style w:type="character" w:styleId="ZhlavChar" w:customStyle="true">
    <w:name w:val="Záhlaví Char"/>
    <w:basedOn w:val="Standardnpsmoodstavce"/>
    <w:link w:val="Zhlav"/>
    <w:uiPriority w:val="99"/>
    <w:rsid w:val="00514107"/>
    <w:rPr>
      <w:rFonts w:ascii="Calibri" w:hAnsi="Calibri" w:eastAsia="Calibri" w:cs="Times New Roman"/>
    </w:rPr>
  </w:style>
  <w:style w:type="paragraph" w:styleId="Zpat">
    <w:name w:val="footer"/>
    <w:basedOn w:val="Normln"/>
    <w:link w:val="ZpatChar"/>
    <w:uiPriority w:val="99"/>
    <w:unhideWhenUsed/>
    <w:rsid w:val="00514107"/>
    <w:pPr>
      <w:tabs>
        <w:tab w:val="center" w:pos="4536"/>
        <w:tab w:val="right" w:pos="9072"/>
      </w:tabs>
      <w:spacing w:after="0" w:line="240" w:lineRule="auto"/>
    </w:pPr>
  </w:style>
  <w:style w:type="character" w:styleId="ZpatChar" w:customStyle="true">
    <w:name w:val="Zápatí Char"/>
    <w:basedOn w:val="Standardnpsmoodstavce"/>
    <w:link w:val="Zpat"/>
    <w:uiPriority w:val="99"/>
    <w:rsid w:val="00514107"/>
    <w:rPr>
      <w:rFonts w:ascii="Calibri" w:hAnsi="Calibri" w:eastAsia="Calibri" w:cs="Times New Roma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41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514107"/>
    <w:rPr>
      <w:rFonts w:ascii="Tahoma" w:hAnsi="Tahoma" w:eastAsia="Calibri" w:cs="Tahoma"/>
      <w:sz w:val="16"/>
      <w:szCs w:val="16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optimizeForBrowser/>
  <w:allowPNG/>
</w:webSettings>
</file>

<file path=word/_rels/document.xml.rels><?xml version="1.0" encoding="UTF-8" standalone="yes"?>
<Relationships xmlns="http://schemas.openxmlformats.org/package/2006/relationships">
    <Relationship Target="fontTable.xml" Type="http://schemas.openxmlformats.org/officeDocument/2006/relationships/fontTable" Id="rId8"/>
    <Relationship Target="settings.xml" Type="http://schemas.openxmlformats.org/officeDocument/2006/relationships/settings" Id="rId3"/>
    <Relationship Target="header1.xml" Type="http://schemas.openxmlformats.org/officeDocument/2006/relationships/header" Id="rId7"/>
    <Relationship Target="styles.xml" Type="http://schemas.openxmlformats.org/officeDocument/2006/relationships/styles" Id="rId2"/>
    <Relationship Target="../customXml/item1.xml" Type="http://schemas.openxmlformats.org/officeDocument/2006/relationships/customXml" Id="rId1"/>
    <Relationship Target="endnotes.xml" Type="http://schemas.openxmlformats.org/officeDocument/2006/relationships/endnotes" Id="rId6"/>
    <Relationship Target="footnotes.xml" Type="http://schemas.openxmlformats.org/officeDocument/2006/relationships/footnotes" Id="rId5"/>
    <Relationship Target="webSettings.xml" Type="http://schemas.openxmlformats.org/officeDocument/2006/relationships/webSettings" Id="rId4"/>
    <Relationship Target="theme/theme1.xml" Type="http://schemas.openxmlformats.org/officeDocument/2006/relationships/theme" Id="rId9"/>
</Relationships>

</file>

<file path=word/_rels/header1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SixthEditionOfficeOnline.xsl" StyleName="APA"/>
</file>

<file path=customXml/itemProps1.xml><?xml version="1.0" encoding="utf-8"?>
<ds:datastoreItem xmlns:ds="http://schemas.openxmlformats.org/officeDocument/2006/customXml" ds:itemID="{BBAD9A2C-B56F-4685-98A8-AF9538C0D700}">
  <ds:schemaRefs>
    <ds:schemaRef ds:uri="http://schemas.openxmlformats.org/officeDocument/2006/bibliography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/>
  <properties:Pages>2</properties:Pages>
  <properties:Words>104</properties:Words>
  <properties:Characters>617</properties:Characters>
  <properties:Lines>5</properties:Lines>
  <properties:Paragraphs>1</properties:Paragraphs>
  <properties:TotalTime>4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720</properties:CharactersWithSpaces>
  <properties:SharedDoc>false</properties:SharedDoc>
  <properties:HyperlinksChanged>false</properties:HyperlinksChanged>
  <properties:Application>Microsoft Office Word</properties:Application>
  <properties:AppVersion>15.0000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2014-08-02T13:42:00Z</dcterms:created>
  <dc:creator/>
  <cp:lastModifiedBy/>
  <dcterms:modified xmlns:xsi="http://www.w3.org/2001/XMLSchema-instance" xsi:type="dcterms:W3CDTF">2015-02-25T18:04:00Z</dcterms:modified>
  <cp:revision>3</cp:revision>
</cp:coreProperties>
</file>