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603" w:rsidR="00980B3B" w:rsidP="00980B3B" w:rsidRDefault="00980B3B">
      <w:pPr>
        <w:pStyle w:val="Nadpis2"/>
        <w:rPr>
          <w:rFonts w:ascii="Arial" w:hAnsi="Arial" w:cs="Arial"/>
          <w:color w:val="auto"/>
          <w:sz w:val="20"/>
          <w:szCs w:val="20"/>
        </w:rPr>
      </w:pPr>
      <w:bookmarkStart w:name="_GoBack" w:id="0"/>
      <w:bookmarkEnd w:id="0"/>
      <w:r w:rsidRPr="00306603">
        <w:rPr>
          <w:rFonts w:ascii="Arial" w:hAnsi="Arial" w:cs="Arial"/>
          <w:color w:val="auto"/>
          <w:sz w:val="20"/>
          <w:szCs w:val="20"/>
        </w:rPr>
        <w:t xml:space="preserve">Specifikace předmětu plnění </w:t>
      </w:r>
    </w:p>
    <w:p w:rsidRPr="00306603" w:rsidR="00980B3B" w:rsidP="00980B3B" w:rsidRDefault="00980B3B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306603" w:rsidR="00980B3B" w:rsidP="00980B3B" w:rsidRDefault="00980B3B">
      <w:pPr>
        <w:rPr>
          <w:rFonts w:ascii="Arial" w:hAnsi="Arial" w:cs="Arial"/>
          <w:b/>
        </w:rPr>
      </w:pPr>
      <w:r w:rsidRPr="00306603">
        <w:rPr>
          <w:rFonts w:ascii="Arial" w:hAnsi="Arial" w:cs="Arial"/>
          <w:b/>
        </w:rPr>
        <w:t xml:space="preserve">Obecné vymezení předmětu plnění </w:t>
      </w:r>
      <w:r w:rsidR="00A83DFE">
        <w:rPr>
          <w:rFonts w:ascii="Arial" w:hAnsi="Arial" w:cs="Arial"/>
          <w:b/>
        </w:rPr>
        <w:t>smlouvy</w:t>
      </w:r>
    </w:p>
    <w:p w:rsidRPr="00306603" w:rsidR="00980B3B" w:rsidP="000B4151" w:rsidRDefault="00980B3B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06603">
        <w:rPr>
          <w:rFonts w:ascii="Arial" w:hAnsi="Arial" w:cs="Arial"/>
          <w:sz w:val="20"/>
          <w:szCs w:val="20"/>
        </w:rPr>
        <w:t xml:space="preserve">Předmětem plnění </w:t>
      </w:r>
      <w:r w:rsidR="00031111">
        <w:rPr>
          <w:rFonts w:ascii="Arial" w:hAnsi="Arial" w:cs="Arial"/>
          <w:sz w:val="20"/>
          <w:szCs w:val="20"/>
        </w:rPr>
        <w:t xml:space="preserve">smlouvy </w:t>
      </w:r>
      <w:r w:rsidRPr="00306603">
        <w:rPr>
          <w:rFonts w:ascii="Arial" w:hAnsi="Arial" w:cs="Arial"/>
          <w:sz w:val="20"/>
          <w:szCs w:val="20"/>
        </w:rPr>
        <w:t xml:space="preserve">je poskytování externích služeb při </w:t>
      </w:r>
      <w:r w:rsidR="00AD07D5">
        <w:rPr>
          <w:rFonts w:ascii="Arial" w:hAnsi="Arial" w:cs="Arial"/>
          <w:sz w:val="20"/>
          <w:szCs w:val="20"/>
        </w:rPr>
        <w:t xml:space="preserve">analýze </w:t>
      </w:r>
      <w:r w:rsidR="000A2000">
        <w:rPr>
          <w:rFonts w:ascii="Arial" w:hAnsi="Arial" w:cs="Arial"/>
          <w:sz w:val="20"/>
          <w:szCs w:val="20"/>
        </w:rPr>
        <w:t>způsobů financování péče určené osobám závislým</w:t>
      </w:r>
      <w:r w:rsidR="00C07CAE">
        <w:rPr>
          <w:rFonts w:ascii="Arial" w:hAnsi="Arial" w:cs="Arial"/>
          <w:sz w:val="20"/>
          <w:szCs w:val="20"/>
        </w:rPr>
        <w:t xml:space="preserve"> na pomoci jiné fyzické osoby. </w:t>
      </w:r>
      <w:r w:rsidR="00AF212C">
        <w:rPr>
          <w:rFonts w:ascii="Arial" w:hAnsi="Arial" w:cs="Arial"/>
          <w:sz w:val="20"/>
          <w:szCs w:val="20"/>
        </w:rPr>
        <w:t>Analýza bude provedena</w:t>
      </w:r>
      <w:r w:rsidRPr="00306603">
        <w:rPr>
          <w:rFonts w:ascii="Arial" w:hAnsi="Arial" w:cs="Arial"/>
          <w:sz w:val="20"/>
          <w:szCs w:val="20"/>
        </w:rPr>
        <w:t xml:space="preserve"> v rámci projektu „Podpora neformálních pečovatelů“ (reg. č. C</w:t>
      </w:r>
      <w:r w:rsidR="00AF212C">
        <w:rPr>
          <w:rFonts w:ascii="Arial" w:hAnsi="Arial" w:cs="Arial"/>
          <w:sz w:val="20"/>
          <w:szCs w:val="20"/>
        </w:rPr>
        <w:t>Z.1.04/3.1.00/C6.00002)</w:t>
      </w:r>
      <w:r w:rsidRPr="00306603">
        <w:rPr>
          <w:rFonts w:ascii="Arial" w:hAnsi="Arial" w:cs="Arial"/>
          <w:sz w:val="20"/>
          <w:szCs w:val="20"/>
        </w:rPr>
        <w:t xml:space="preserve">. </w:t>
      </w:r>
      <w:r w:rsidR="00777E15">
        <w:rPr>
          <w:rFonts w:ascii="Arial" w:hAnsi="Arial" w:cs="Arial"/>
          <w:sz w:val="20"/>
          <w:szCs w:val="20"/>
        </w:rPr>
        <w:t xml:space="preserve">Vzhledem ke stárnutí populace, přetrvávající tendenci rozpadu tradičních rodin a rostoucímu počtu na péči závislých osob se zvyšuje i nákladovost financování péče. </w:t>
      </w:r>
      <w:r w:rsidR="005C66CC">
        <w:rPr>
          <w:rFonts w:ascii="Arial" w:hAnsi="Arial" w:cs="Arial"/>
          <w:sz w:val="20"/>
          <w:szCs w:val="20"/>
        </w:rPr>
        <w:t>C</w:t>
      </w:r>
      <w:r w:rsidR="00031111">
        <w:rPr>
          <w:rFonts w:ascii="Arial" w:hAnsi="Arial" w:cs="Arial"/>
          <w:sz w:val="20"/>
          <w:szCs w:val="20"/>
        </w:rPr>
        <w:t>ílem studie</w:t>
      </w:r>
      <w:r w:rsidR="00677489">
        <w:rPr>
          <w:rFonts w:ascii="Arial" w:hAnsi="Arial" w:cs="Arial"/>
          <w:sz w:val="20"/>
          <w:szCs w:val="20"/>
        </w:rPr>
        <w:t xml:space="preserve"> je</w:t>
      </w:r>
      <w:r w:rsidR="00163DCC">
        <w:rPr>
          <w:rFonts w:ascii="Arial" w:hAnsi="Arial" w:cs="Arial"/>
          <w:sz w:val="20"/>
          <w:szCs w:val="20"/>
        </w:rPr>
        <w:t xml:space="preserve"> </w:t>
      </w:r>
      <w:r w:rsidR="00677489">
        <w:rPr>
          <w:rFonts w:ascii="Arial" w:hAnsi="Arial" w:cs="Arial"/>
          <w:sz w:val="20"/>
          <w:szCs w:val="20"/>
        </w:rPr>
        <w:t>porovnat současný způsob financování dlouhodobé péče o osoby závislé na pomoci jiné fyzické osoby</w:t>
      </w:r>
      <w:r w:rsidRPr="00163DCC" w:rsidR="00163DCC">
        <w:rPr>
          <w:rFonts w:ascii="Arial" w:hAnsi="Arial" w:cs="Arial"/>
          <w:sz w:val="20"/>
          <w:szCs w:val="20"/>
        </w:rPr>
        <w:t xml:space="preserve"> </w:t>
      </w:r>
      <w:r w:rsidR="00163DCC">
        <w:rPr>
          <w:rFonts w:ascii="Arial" w:hAnsi="Arial" w:cs="Arial"/>
          <w:sz w:val="20"/>
          <w:szCs w:val="20"/>
        </w:rPr>
        <w:t xml:space="preserve">s existujícími </w:t>
      </w:r>
      <w:r w:rsidR="00B1495E">
        <w:rPr>
          <w:rFonts w:ascii="Arial" w:hAnsi="Arial" w:cs="Arial"/>
          <w:sz w:val="20"/>
          <w:szCs w:val="20"/>
        </w:rPr>
        <w:t xml:space="preserve">vybranými </w:t>
      </w:r>
      <w:r w:rsidR="00163DCC">
        <w:rPr>
          <w:rFonts w:ascii="Arial" w:hAnsi="Arial" w:cs="Arial"/>
          <w:sz w:val="20"/>
          <w:szCs w:val="20"/>
        </w:rPr>
        <w:t>alternativami</w:t>
      </w:r>
      <w:r w:rsidR="00677489">
        <w:rPr>
          <w:rFonts w:ascii="Arial" w:hAnsi="Arial" w:cs="Arial"/>
          <w:sz w:val="20"/>
          <w:szCs w:val="20"/>
        </w:rPr>
        <w:t xml:space="preserve">. </w:t>
      </w:r>
      <w:r w:rsidR="0021512B">
        <w:rPr>
          <w:rFonts w:ascii="Arial" w:hAnsi="Arial" w:cs="Arial"/>
          <w:sz w:val="20"/>
          <w:szCs w:val="20"/>
        </w:rPr>
        <w:t>Výsledná studie</w:t>
      </w:r>
      <w:r w:rsidR="00AF212C">
        <w:rPr>
          <w:rFonts w:ascii="Arial" w:hAnsi="Arial" w:cs="Arial"/>
          <w:sz w:val="20"/>
          <w:szCs w:val="20"/>
        </w:rPr>
        <w:t xml:space="preserve"> bude sloužit jako podklad pro návrh </w:t>
      </w:r>
      <w:r w:rsidRPr="00AD07D5" w:rsidR="00AF212C">
        <w:rPr>
          <w:rFonts w:ascii="Arial" w:hAnsi="Arial" w:cs="Arial"/>
          <w:sz w:val="20"/>
          <w:szCs w:val="20"/>
        </w:rPr>
        <w:t xml:space="preserve">změn ve financování </w:t>
      </w:r>
      <w:r w:rsidRPr="00AD07D5" w:rsidR="008023EF">
        <w:rPr>
          <w:rFonts w:ascii="Arial" w:hAnsi="Arial" w:cs="Arial"/>
          <w:sz w:val="20"/>
          <w:szCs w:val="20"/>
        </w:rPr>
        <w:t>péče o osoby závislé</w:t>
      </w:r>
      <w:r w:rsidRPr="00AD07D5" w:rsidR="0065637C">
        <w:rPr>
          <w:rFonts w:ascii="Arial" w:hAnsi="Arial" w:cs="Arial"/>
          <w:sz w:val="20"/>
          <w:szCs w:val="20"/>
        </w:rPr>
        <w:t xml:space="preserve"> na pomoci jiné fyzické osoby</w:t>
      </w:r>
      <w:r w:rsidR="007A3589">
        <w:rPr>
          <w:rFonts w:ascii="Arial" w:hAnsi="Arial" w:cs="Arial"/>
          <w:sz w:val="20"/>
          <w:szCs w:val="20"/>
        </w:rPr>
        <w:t xml:space="preserve">. </w:t>
      </w:r>
    </w:p>
    <w:p w:rsidR="001D75ED" w:rsidP="000B4151" w:rsidRDefault="001D75ED">
      <w:pPr>
        <w:spacing w:after="0"/>
        <w:jc w:val="both"/>
        <w:rPr>
          <w:rFonts w:ascii="Arial" w:hAnsi="Arial" w:cs="Arial"/>
        </w:rPr>
      </w:pPr>
    </w:p>
    <w:p w:rsidRPr="005C66CC" w:rsidR="001B68AA" w:rsidP="001B68AA" w:rsidRDefault="00CF7D5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Poskytovatel</w:t>
      </w:r>
      <w:r w:rsidR="0065637C">
        <w:rPr>
          <w:rFonts w:ascii="Arial" w:hAnsi="Arial" w:cs="Arial"/>
          <w:sz w:val="20"/>
          <w:szCs w:val="20"/>
        </w:rPr>
        <w:t xml:space="preserve"> </w:t>
      </w:r>
      <w:r w:rsidRPr="00E06183" w:rsidR="0065637C">
        <w:rPr>
          <w:rFonts w:ascii="Arial" w:hAnsi="Arial" w:cs="Arial"/>
          <w:b/>
          <w:sz w:val="20"/>
          <w:szCs w:val="20"/>
        </w:rPr>
        <w:t xml:space="preserve">vypracuje studii, v níž za pomoci vhodných analytických </w:t>
      </w:r>
      <w:r w:rsidRPr="00E06183" w:rsidR="00E06183">
        <w:rPr>
          <w:rFonts w:ascii="Arial" w:hAnsi="Arial" w:cs="Arial"/>
          <w:b/>
          <w:sz w:val="20"/>
          <w:szCs w:val="20"/>
        </w:rPr>
        <w:t xml:space="preserve">a </w:t>
      </w:r>
      <w:r w:rsidR="00AD07D5">
        <w:rPr>
          <w:rFonts w:ascii="Arial" w:hAnsi="Arial" w:cs="Arial"/>
          <w:b/>
          <w:sz w:val="20"/>
          <w:szCs w:val="20"/>
        </w:rPr>
        <w:t xml:space="preserve">prognostických </w:t>
      </w:r>
      <w:r w:rsidRPr="00E06183" w:rsidR="0065637C">
        <w:rPr>
          <w:rFonts w:ascii="Arial" w:hAnsi="Arial" w:cs="Arial"/>
          <w:b/>
          <w:sz w:val="20"/>
          <w:szCs w:val="20"/>
        </w:rPr>
        <w:t xml:space="preserve">metod </w:t>
      </w:r>
      <w:r w:rsidR="001B68AA">
        <w:rPr>
          <w:rFonts w:ascii="Arial" w:hAnsi="Arial" w:cs="Arial"/>
          <w:b/>
          <w:sz w:val="20"/>
          <w:szCs w:val="20"/>
        </w:rPr>
        <w:t xml:space="preserve">srovná </w:t>
      </w:r>
      <w:r w:rsidR="00D073FB">
        <w:rPr>
          <w:rFonts w:ascii="Arial" w:hAnsi="Arial" w:cs="Arial"/>
          <w:b/>
          <w:sz w:val="20"/>
          <w:szCs w:val="20"/>
        </w:rPr>
        <w:t xml:space="preserve">vybrané </w:t>
      </w:r>
      <w:r w:rsidR="001B68AA">
        <w:rPr>
          <w:rFonts w:ascii="Arial" w:hAnsi="Arial" w:cs="Arial"/>
          <w:b/>
          <w:sz w:val="20"/>
          <w:szCs w:val="20"/>
        </w:rPr>
        <w:t xml:space="preserve">alternativní způsoby financování dlouhodobé péče </w:t>
      </w:r>
      <w:r w:rsidR="001113D5">
        <w:rPr>
          <w:rFonts w:ascii="Arial" w:hAnsi="Arial" w:cs="Arial"/>
          <w:b/>
          <w:sz w:val="20"/>
          <w:szCs w:val="20"/>
        </w:rPr>
        <w:t xml:space="preserve">o osoby závislé na pomoci jiné fyzické osoby </w:t>
      </w:r>
      <w:r w:rsidR="001B68AA">
        <w:rPr>
          <w:rFonts w:ascii="Arial" w:hAnsi="Arial" w:cs="Arial"/>
          <w:b/>
          <w:sz w:val="20"/>
          <w:szCs w:val="20"/>
        </w:rPr>
        <w:t>a na základě získaných poznatků navrhne n</w:t>
      </w:r>
      <w:r w:rsidR="00D073FB">
        <w:rPr>
          <w:rFonts w:ascii="Arial" w:hAnsi="Arial" w:cs="Arial"/>
          <w:b/>
          <w:sz w:val="20"/>
          <w:szCs w:val="20"/>
        </w:rPr>
        <w:t>ejvhodnější</w:t>
      </w:r>
      <w:r w:rsidR="001B68AA">
        <w:rPr>
          <w:rFonts w:ascii="Arial" w:hAnsi="Arial" w:cs="Arial"/>
          <w:b/>
          <w:sz w:val="20"/>
          <w:szCs w:val="20"/>
        </w:rPr>
        <w:t xml:space="preserve"> způsob jejího financování odpovídající požadavkům dlouhodobé udržitelnosti, efektivity a </w:t>
      </w:r>
      <w:r w:rsidR="00D073FB">
        <w:rPr>
          <w:rFonts w:ascii="Arial" w:hAnsi="Arial" w:cs="Arial"/>
          <w:b/>
          <w:sz w:val="20"/>
          <w:szCs w:val="20"/>
        </w:rPr>
        <w:t xml:space="preserve">dostupnosti pro všechny potřebné osoby. </w:t>
      </w:r>
      <w:r w:rsidR="001B68AA">
        <w:rPr>
          <w:rFonts w:ascii="Arial" w:hAnsi="Arial" w:cs="Arial"/>
          <w:sz w:val="20"/>
          <w:szCs w:val="20"/>
        </w:rPr>
        <w:t>Souč</w:t>
      </w:r>
      <w:r>
        <w:rPr>
          <w:rFonts w:ascii="Arial" w:hAnsi="Arial" w:cs="Arial"/>
          <w:sz w:val="20"/>
          <w:szCs w:val="20"/>
        </w:rPr>
        <w:t>ástí studie</w:t>
      </w:r>
      <w:r w:rsidR="00D073FB">
        <w:rPr>
          <w:rFonts w:ascii="Arial" w:hAnsi="Arial" w:cs="Arial"/>
          <w:sz w:val="20"/>
          <w:szCs w:val="20"/>
        </w:rPr>
        <w:t xml:space="preserve"> bude vytvoření</w:t>
      </w:r>
      <w:r w:rsidR="001B68AA">
        <w:rPr>
          <w:rFonts w:ascii="Arial" w:hAnsi="Arial" w:cs="Arial"/>
          <w:sz w:val="20"/>
          <w:szCs w:val="20"/>
        </w:rPr>
        <w:t xml:space="preserve"> </w:t>
      </w:r>
      <w:r w:rsidRPr="004357D3" w:rsidR="001B68AA">
        <w:rPr>
          <w:rFonts w:ascii="Arial" w:hAnsi="Arial" w:cs="Arial"/>
          <w:sz w:val="20"/>
          <w:szCs w:val="20"/>
        </w:rPr>
        <w:t>prognostick</w:t>
      </w:r>
      <w:r w:rsidR="00D073FB">
        <w:rPr>
          <w:rFonts w:ascii="Arial" w:hAnsi="Arial" w:cs="Arial"/>
          <w:sz w:val="20"/>
          <w:szCs w:val="20"/>
        </w:rPr>
        <w:t>ého</w:t>
      </w:r>
      <w:r w:rsidRPr="004357D3" w:rsidR="001B68AA">
        <w:rPr>
          <w:rFonts w:ascii="Arial" w:hAnsi="Arial" w:cs="Arial"/>
          <w:sz w:val="20"/>
          <w:szCs w:val="20"/>
        </w:rPr>
        <w:t xml:space="preserve"> model</w:t>
      </w:r>
      <w:r w:rsidR="00D073FB">
        <w:rPr>
          <w:rFonts w:ascii="Arial" w:hAnsi="Arial" w:cs="Arial"/>
          <w:sz w:val="20"/>
          <w:szCs w:val="20"/>
        </w:rPr>
        <w:t>u</w:t>
      </w:r>
      <w:r w:rsidRPr="004357D3" w:rsidR="001B68AA">
        <w:rPr>
          <w:rFonts w:ascii="Arial" w:hAnsi="Arial" w:cs="Arial"/>
          <w:sz w:val="20"/>
          <w:szCs w:val="20"/>
        </w:rPr>
        <w:t xml:space="preserve"> o </w:t>
      </w:r>
      <w:r w:rsidR="001B68AA">
        <w:rPr>
          <w:rFonts w:ascii="Arial" w:hAnsi="Arial" w:cs="Arial"/>
          <w:sz w:val="20"/>
          <w:szCs w:val="20"/>
        </w:rPr>
        <w:t xml:space="preserve">vývoji </w:t>
      </w:r>
      <w:r w:rsidRPr="004357D3" w:rsidR="001B68AA">
        <w:rPr>
          <w:rFonts w:ascii="Arial" w:hAnsi="Arial" w:cs="Arial"/>
          <w:sz w:val="20"/>
          <w:szCs w:val="20"/>
        </w:rPr>
        <w:t xml:space="preserve">počtu osob závislých na pomoci </w:t>
      </w:r>
      <w:r w:rsidR="001B68AA">
        <w:rPr>
          <w:rFonts w:ascii="Arial" w:hAnsi="Arial" w:cs="Arial"/>
          <w:sz w:val="20"/>
          <w:szCs w:val="20"/>
        </w:rPr>
        <w:t>jiné</w:t>
      </w:r>
      <w:r w:rsidRPr="004357D3" w:rsidR="001B68AA">
        <w:rPr>
          <w:rFonts w:ascii="Arial" w:hAnsi="Arial" w:cs="Arial"/>
          <w:sz w:val="20"/>
          <w:szCs w:val="20"/>
        </w:rPr>
        <w:t xml:space="preserve"> osoby </w:t>
      </w:r>
      <w:r w:rsidR="003A172A">
        <w:rPr>
          <w:rFonts w:ascii="Arial" w:hAnsi="Arial" w:cs="Arial"/>
          <w:sz w:val="20"/>
          <w:szCs w:val="20"/>
        </w:rPr>
        <w:t>do</w:t>
      </w:r>
      <w:r w:rsidRPr="004357D3" w:rsidR="001B68AA">
        <w:rPr>
          <w:rFonts w:ascii="Arial" w:hAnsi="Arial" w:cs="Arial"/>
          <w:sz w:val="20"/>
          <w:szCs w:val="20"/>
        </w:rPr>
        <w:t xml:space="preserve"> budoucnosti a </w:t>
      </w:r>
      <w:r w:rsidR="003A172A">
        <w:rPr>
          <w:rFonts w:ascii="Arial" w:hAnsi="Arial" w:cs="Arial"/>
          <w:sz w:val="20"/>
          <w:szCs w:val="20"/>
        </w:rPr>
        <w:t>popis</w:t>
      </w:r>
      <w:r w:rsidR="001B68AA">
        <w:rPr>
          <w:rFonts w:ascii="Arial" w:hAnsi="Arial" w:cs="Arial"/>
          <w:sz w:val="20"/>
          <w:szCs w:val="20"/>
        </w:rPr>
        <w:t xml:space="preserve"> dopad</w:t>
      </w:r>
      <w:r w:rsidR="003A172A">
        <w:rPr>
          <w:rFonts w:ascii="Arial" w:hAnsi="Arial" w:cs="Arial"/>
          <w:sz w:val="20"/>
          <w:szCs w:val="20"/>
        </w:rPr>
        <w:t>ů</w:t>
      </w:r>
      <w:r w:rsidR="001B68AA">
        <w:rPr>
          <w:rFonts w:ascii="Arial" w:hAnsi="Arial" w:cs="Arial"/>
          <w:sz w:val="20"/>
          <w:szCs w:val="20"/>
        </w:rPr>
        <w:t>, které předpokládaný vývoj může mít na finanční rozpočet státu, na fungování systému sociálních</w:t>
      </w:r>
      <w:r w:rsidRPr="001B68AA" w:rsidR="001B68AA">
        <w:rPr>
          <w:rFonts w:ascii="Arial" w:hAnsi="Arial" w:cs="Arial"/>
          <w:sz w:val="20"/>
          <w:szCs w:val="20"/>
        </w:rPr>
        <w:t xml:space="preserve"> </w:t>
      </w:r>
      <w:r w:rsidR="001B68AA">
        <w:rPr>
          <w:rFonts w:ascii="Arial" w:hAnsi="Arial" w:cs="Arial"/>
          <w:sz w:val="20"/>
          <w:szCs w:val="20"/>
        </w:rPr>
        <w:t>služeb</w:t>
      </w:r>
      <w:r w:rsidR="00CB15D3">
        <w:rPr>
          <w:rFonts w:ascii="Arial" w:hAnsi="Arial" w:cs="Arial"/>
          <w:sz w:val="20"/>
          <w:szCs w:val="20"/>
        </w:rPr>
        <w:t xml:space="preserve">, </w:t>
      </w:r>
      <w:r w:rsidR="001B68AA">
        <w:rPr>
          <w:rFonts w:ascii="Arial" w:hAnsi="Arial" w:cs="Arial"/>
          <w:sz w:val="20"/>
          <w:szCs w:val="20"/>
        </w:rPr>
        <w:t xml:space="preserve">na jejich financování </w:t>
      </w:r>
      <w:r w:rsidR="003A172A">
        <w:rPr>
          <w:rFonts w:ascii="Arial" w:hAnsi="Arial" w:cs="Arial"/>
          <w:sz w:val="20"/>
          <w:szCs w:val="20"/>
        </w:rPr>
        <w:t>a</w:t>
      </w:r>
      <w:r w:rsidR="001B68AA">
        <w:rPr>
          <w:rFonts w:ascii="Arial" w:hAnsi="Arial" w:cs="Arial"/>
          <w:sz w:val="20"/>
          <w:szCs w:val="20"/>
        </w:rPr>
        <w:t xml:space="preserve"> </w:t>
      </w:r>
      <w:r w:rsidR="00CB15D3">
        <w:rPr>
          <w:rFonts w:ascii="Arial" w:hAnsi="Arial" w:cs="Arial"/>
          <w:sz w:val="20"/>
          <w:szCs w:val="20"/>
        </w:rPr>
        <w:t xml:space="preserve">v souvislosti s tím i </w:t>
      </w:r>
      <w:r w:rsidR="001B68AA">
        <w:rPr>
          <w:rFonts w:ascii="Arial" w:hAnsi="Arial" w:cs="Arial"/>
          <w:sz w:val="20"/>
          <w:szCs w:val="20"/>
        </w:rPr>
        <w:t xml:space="preserve">na situaci </w:t>
      </w:r>
      <w:r w:rsidR="00CB15D3">
        <w:rPr>
          <w:rFonts w:ascii="Arial" w:hAnsi="Arial" w:cs="Arial"/>
          <w:sz w:val="20"/>
          <w:szCs w:val="20"/>
        </w:rPr>
        <w:t xml:space="preserve">a postavení </w:t>
      </w:r>
      <w:r w:rsidR="001B68AA">
        <w:rPr>
          <w:rFonts w:ascii="Arial" w:hAnsi="Arial" w:cs="Arial"/>
          <w:sz w:val="20"/>
          <w:szCs w:val="20"/>
        </w:rPr>
        <w:t xml:space="preserve">pečujících a </w:t>
      </w:r>
      <w:r w:rsidR="00CB15D3">
        <w:rPr>
          <w:rFonts w:ascii="Arial" w:hAnsi="Arial" w:cs="Arial"/>
          <w:sz w:val="20"/>
          <w:szCs w:val="20"/>
        </w:rPr>
        <w:t xml:space="preserve">na péči </w:t>
      </w:r>
      <w:r w:rsidR="001B68AA">
        <w:rPr>
          <w:rFonts w:ascii="Arial" w:hAnsi="Arial" w:cs="Arial"/>
          <w:sz w:val="20"/>
          <w:szCs w:val="20"/>
        </w:rPr>
        <w:t>závislých osob.</w:t>
      </w:r>
      <w:r w:rsidR="005C66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Poskytovatel</w:t>
      </w:r>
      <w:r w:rsidR="003A172A">
        <w:rPr>
          <w:rFonts w:ascii="Arial" w:hAnsi="Arial" w:cs="Arial"/>
          <w:sz w:val="20"/>
          <w:szCs w:val="20"/>
        </w:rPr>
        <w:t xml:space="preserve"> současně zhodnotí dle výše zmíněných kritérií </w:t>
      </w:r>
      <w:r w:rsidR="00ED77B4">
        <w:rPr>
          <w:rFonts w:ascii="Arial" w:hAnsi="Arial" w:cs="Arial"/>
          <w:sz w:val="20"/>
          <w:szCs w:val="20"/>
        </w:rPr>
        <w:t xml:space="preserve">(požadavků) </w:t>
      </w:r>
      <w:r w:rsidR="003A172A">
        <w:rPr>
          <w:rFonts w:ascii="Arial" w:hAnsi="Arial" w:cs="Arial"/>
          <w:sz w:val="20"/>
          <w:szCs w:val="20"/>
        </w:rPr>
        <w:t>současný způsob financování péče založený na vyplácení příspěvku na péči.</w:t>
      </w:r>
    </w:p>
    <w:p w:rsidR="004357D3" w:rsidP="000B4151" w:rsidRDefault="004357D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B5818" w:rsidP="000B4151" w:rsidRDefault="00AB581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Studie se bude zabývat těmito tematickými okruhy:</w:t>
      </w:r>
    </w:p>
    <w:p w:rsidR="00EF4427" w:rsidP="00EF4427" w:rsidRDefault="005C66CC">
      <w:pPr>
        <w:pStyle w:val="Odstavecseseznamem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Stručným z</w:t>
      </w:r>
      <w:r w:rsidR="00EF4427">
        <w:rPr>
          <w:rFonts w:ascii="Arial" w:hAnsi="Arial" w:cs="Arial"/>
          <w:sz w:val="20"/>
          <w:szCs w:val="20"/>
        </w:rPr>
        <w:t xml:space="preserve">hodnocením stávajícího systému financování osob závislých na pomoci jiné fyzické osoby, </w:t>
      </w:r>
    </w:p>
    <w:p w:rsidR="00EF4427" w:rsidP="00AB5818" w:rsidRDefault="00EF4427">
      <w:pPr>
        <w:pStyle w:val="Odstavecseseznamem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Prognózami vývoje počtu osob závislých na pomoci jiné fyzické osoby a udržitelností stávajícího systému financování jejich péče,</w:t>
      </w:r>
    </w:p>
    <w:p w:rsidR="00A44883" w:rsidP="00AB5818" w:rsidRDefault="00AB5818">
      <w:pPr>
        <w:pStyle w:val="Odstavecseseznamem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Způsoby financování osob závislých na pomoci jiné fyzické osoby v zahraničí,</w:t>
      </w:r>
    </w:p>
    <w:p w:rsidR="00A329DD" w:rsidP="00AB5818" w:rsidRDefault="00A329DD">
      <w:pPr>
        <w:pStyle w:val="Odstavecseseznamem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Popisem a srovnáním variantních způsobů financování</w:t>
      </w:r>
      <w:r w:rsidR="004F2AA8">
        <w:rPr>
          <w:rFonts w:ascii="Arial" w:hAnsi="Arial" w:cs="Arial"/>
          <w:sz w:val="20"/>
          <w:szCs w:val="20"/>
        </w:rPr>
        <w:t xml:space="preserve"> osob závislých na péči a systému</w:t>
      </w:r>
      <w:r>
        <w:rPr>
          <w:rFonts w:ascii="Arial" w:hAnsi="Arial" w:cs="Arial"/>
          <w:sz w:val="20"/>
          <w:szCs w:val="20"/>
        </w:rPr>
        <w:t xml:space="preserve"> sociálních služeb</w:t>
      </w:r>
      <w:r w:rsidR="00EF4427">
        <w:rPr>
          <w:rFonts w:ascii="Arial" w:hAnsi="Arial" w:cs="Arial"/>
          <w:sz w:val="20"/>
          <w:szCs w:val="20"/>
        </w:rPr>
        <w:t xml:space="preserve"> a jejich uplatnitelností v podmínkách ČR</w:t>
      </w:r>
      <w:r w:rsidR="00504B21">
        <w:rPr>
          <w:rFonts w:ascii="Arial" w:hAnsi="Arial" w:cs="Arial"/>
          <w:sz w:val="20"/>
          <w:szCs w:val="20"/>
        </w:rPr>
        <w:t>, s důrazem na financování péče skrze různé varianty pojištění dlouhodobé péč</w:t>
      </w:r>
      <w:r w:rsidR="005C66CC">
        <w:rPr>
          <w:rFonts w:ascii="Arial" w:hAnsi="Arial" w:cs="Arial"/>
          <w:sz w:val="20"/>
          <w:szCs w:val="20"/>
        </w:rPr>
        <w:t>e (viz dále).</w:t>
      </w:r>
    </w:p>
    <w:p w:rsidR="009A2F89" w:rsidP="009A2F89" w:rsidRDefault="009A2F89">
      <w:pPr>
        <w:pStyle w:val="Odstavecseseznamem"/>
        <w:spacing w:after="0"/>
        <w:ind w:left="780"/>
        <w:jc w:val="both"/>
        <w:rPr>
          <w:rFonts w:ascii="Arial" w:hAnsi="Arial" w:cs="Arial"/>
          <w:sz w:val="20"/>
          <w:szCs w:val="20"/>
        </w:rPr>
      </w:pPr>
    </w:p>
    <w:p w:rsidR="00A8223D" w:rsidP="00EF4427" w:rsidRDefault="00A8223D">
      <w:pPr>
        <w:pStyle w:val="Odstavecseseznamem"/>
        <w:spacing w:after="0"/>
        <w:ind w:left="780"/>
        <w:jc w:val="both"/>
        <w:rPr>
          <w:rFonts w:ascii="Arial" w:hAnsi="Arial" w:cs="Arial"/>
          <w:sz w:val="20"/>
          <w:szCs w:val="20"/>
        </w:rPr>
      </w:pPr>
    </w:p>
    <w:p w:rsidRPr="002A2E3A" w:rsidR="009F3B1E" w:rsidP="00CB06CC" w:rsidRDefault="002A2E3A">
      <w:pPr>
        <w:rPr>
          <w:rFonts w:ascii="Arial" w:hAnsi="Arial" w:eastAsia="Times New Roman" w:cs="Arial"/>
          <w:b/>
          <w:color w:val="000000"/>
          <w:sz w:val="20"/>
          <w:szCs w:val="20"/>
          <w:u w:val="single"/>
        </w:rPr>
      </w:pPr>
      <w:r w:rsidRPr="002A2E3A">
        <w:rPr>
          <w:rFonts w:ascii="Arial" w:hAnsi="Arial" w:cs="Arial"/>
          <w:b/>
          <w:sz w:val="20"/>
          <w:szCs w:val="20"/>
          <w:u w:val="single"/>
        </w:rPr>
        <w:t>Roz</w:t>
      </w:r>
      <w:r w:rsidR="007A74E7">
        <w:rPr>
          <w:rFonts w:ascii="Arial" w:hAnsi="Arial" w:cs="Arial"/>
          <w:b/>
          <w:sz w:val="20"/>
          <w:szCs w:val="20"/>
          <w:u w:val="single"/>
        </w:rPr>
        <w:t>sah, organizace a průběh plnění</w:t>
      </w:r>
    </w:p>
    <w:p w:rsidRPr="002E22B0" w:rsidR="002E22B0" w:rsidP="00DF3477" w:rsidRDefault="002E22B0">
      <w:pPr>
        <w:jc w:val="both"/>
        <w:rPr>
          <w:rFonts w:ascii="Arial" w:hAnsi="Arial" w:eastAsia="Times New Roman" w:cs="Arial"/>
          <w:b/>
          <w:sz w:val="20"/>
          <w:szCs w:val="20"/>
        </w:rPr>
      </w:pPr>
      <w:r w:rsidRPr="002E22B0">
        <w:rPr>
          <w:rFonts w:ascii="Arial" w:hAnsi="Arial" w:eastAsia="Times New Roman" w:cs="Arial"/>
          <w:b/>
          <w:sz w:val="20"/>
          <w:szCs w:val="20"/>
        </w:rPr>
        <w:t>Rozsah</w:t>
      </w:r>
    </w:p>
    <w:p w:rsidR="00801BDD" w:rsidP="008F12B8" w:rsidRDefault="004357D3">
      <w:pPr>
        <w:pStyle w:val="Textkomente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Zákon </w:t>
      </w:r>
      <w:r w:rsidR="00940DF6">
        <w:rPr>
          <w:rFonts w:ascii="Arial" w:hAnsi="Arial" w:cs="Arial"/>
          <w:bCs/>
        </w:rPr>
        <w:t xml:space="preserve">č. </w:t>
      </w:r>
      <w:r>
        <w:rPr>
          <w:rFonts w:ascii="Arial" w:hAnsi="Arial" w:cs="Arial"/>
          <w:bCs/>
        </w:rPr>
        <w:t>108/2006 Sb., o sociálních s</w:t>
      </w:r>
      <w:r w:rsidR="00A06E50">
        <w:rPr>
          <w:rFonts w:ascii="Arial" w:hAnsi="Arial" w:cs="Arial"/>
          <w:bCs/>
        </w:rPr>
        <w:t>lužbác</w:t>
      </w:r>
      <w:r w:rsidR="00AD07D5">
        <w:rPr>
          <w:rFonts w:ascii="Arial" w:hAnsi="Arial" w:cs="Arial"/>
          <w:bCs/>
        </w:rPr>
        <w:t>h</w:t>
      </w:r>
      <w:r w:rsidR="00B00026">
        <w:rPr>
          <w:rFonts w:ascii="Arial" w:hAnsi="Arial" w:cs="Arial"/>
          <w:bCs/>
        </w:rPr>
        <w:t>,</w:t>
      </w:r>
      <w:r w:rsidR="002F64A2">
        <w:rPr>
          <w:rFonts w:ascii="Arial" w:hAnsi="Arial" w:cs="Arial"/>
          <w:bCs/>
        </w:rPr>
        <w:t xml:space="preserve"> ve znění pozdějších předpisů</w:t>
      </w:r>
      <w:r w:rsidR="00AD07D5">
        <w:rPr>
          <w:rFonts w:ascii="Arial" w:hAnsi="Arial" w:cs="Arial"/>
          <w:bCs/>
        </w:rPr>
        <w:t xml:space="preserve"> je považován pro financování sociálních služeb za zlomový. </w:t>
      </w:r>
      <w:r w:rsidR="005E7216">
        <w:rPr>
          <w:rFonts w:ascii="Arial" w:hAnsi="Arial" w:cs="Arial"/>
          <w:bCs/>
        </w:rPr>
        <w:t>Jedním z jeho hlavních cílů bylo podpořit u</w:t>
      </w:r>
      <w:r w:rsidR="00AD07D5">
        <w:rPr>
          <w:rFonts w:ascii="Arial" w:hAnsi="Arial" w:cs="Arial"/>
          <w:bCs/>
        </w:rPr>
        <w:t xml:space="preserve"> os</w:t>
      </w:r>
      <w:r w:rsidR="005E7216">
        <w:rPr>
          <w:rFonts w:ascii="Arial" w:hAnsi="Arial" w:cs="Arial"/>
          <w:bCs/>
        </w:rPr>
        <w:t>ob, které jsou odkázány na pomoc druhých</w:t>
      </w:r>
      <w:r w:rsidR="00B00026">
        <w:rPr>
          <w:rFonts w:ascii="Arial" w:hAnsi="Arial" w:cs="Arial"/>
          <w:bCs/>
        </w:rPr>
        <w:t xml:space="preserve"> (senioři, děti a dospělí se zdravotním postižením),</w:t>
      </w:r>
      <w:r w:rsidR="005E7216">
        <w:rPr>
          <w:rFonts w:ascii="Arial" w:hAnsi="Arial" w:cs="Arial"/>
          <w:bCs/>
        </w:rPr>
        <w:t xml:space="preserve"> při zajišťování základních životních potřeb, snižování závislosti na institucionální péči, která je </w:t>
      </w:r>
      <w:r w:rsidR="007A3589">
        <w:rPr>
          <w:rFonts w:ascii="Arial" w:hAnsi="Arial" w:cs="Arial"/>
          <w:bCs/>
        </w:rPr>
        <w:t>podle mnoha studií příliš nákladná a v některých případech i nevýhodná</w:t>
      </w:r>
      <w:r w:rsidR="0091717E">
        <w:rPr>
          <w:rFonts w:ascii="Arial" w:hAnsi="Arial" w:cs="Arial"/>
          <w:bCs/>
        </w:rPr>
        <w:t xml:space="preserve">, </w:t>
      </w:r>
      <w:r w:rsidR="007A3589">
        <w:rPr>
          <w:rFonts w:ascii="Arial" w:hAnsi="Arial" w:cs="Arial"/>
          <w:bCs/>
        </w:rPr>
        <w:t>např.</w:t>
      </w:r>
      <w:r w:rsidR="0091717E">
        <w:rPr>
          <w:rFonts w:ascii="Arial" w:hAnsi="Arial" w:cs="Arial"/>
          <w:bCs/>
        </w:rPr>
        <w:t xml:space="preserve"> </w:t>
      </w:r>
      <w:r w:rsidR="007A3589">
        <w:rPr>
          <w:rFonts w:ascii="Arial" w:hAnsi="Arial" w:cs="Arial"/>
          <w:bCs/>
        </w:rPr>
        <w:t>z pohledu základních lidských práv klientů dlouhodob</w:t>
      </w:r>
      <w:r w:rsidR="009F76BF">
        <w:rPr>
          <w:rFonts w:ascii="Arial" w:hAnsi="Arial" w:cs="Arial"/>
          <w:bCs/>
        </w:rPr>
        <w:t xml:space="preserve">ých pobytových služeb (více k tématu lze nalézt </w:t>
      </w:r>
      <w:r w:rsidR="00777E15">
        <w:rPr>
          <w:rFonts w:ascii="Arial" w:hAnsi="Arial" w:cs="Arial"/>
          <w:bCs/>
        </w:rPr>
        <w:t xml:space="preserve">např. </w:t>
      </w:r>
      <w:r w:rsidR="009F76BF">
        <w:rPr>
          <w:rFonts w:ascii="Arial" w:hAnsi="Arial" w:cs="Arial"/>
          <w:bCs/>
        </w:rPr>
        <w:t>ve studiích Národního centra podpory transformace sociálních</w:t>
      </w:r>
      <w:r w:rsidR="0091717E">
        <w:rPr>
          <w:rFonts w:ascii="Arial" w:hAnsi="Arial" w:cs="Arial"/>
          <w:bCs/>
        </w:rPr>
        <w:t xml:space="preserve"> služeb)</w:t>
      </w:r>
      <w:r w:rsidR="00613BE7">
        <w:rPr>
          <w:rStyle w:val="Znakapoznpodarou"/>
          <w:rFonts w:ascii="Arial" w:hAnsi="Arial" w:cs="Arial"/>
          <w:bCs/>
        </w:rPr>
        <w:footnoteReference w:id="2"/>
      </w:r>
      <w:r w:rsidR="0091717E">
        <w:rPr>
          <w:rFonts w:ascii="Arial" w:hAnsi="Arial" w:cs="Arial"/>
          <w:bCs/>
        </w:rPr>
        <w:t>.</w:t>
      </w:r>
      <w:r w:rsidR="007A3589">
        <w:rPr>
          <w:rFonts w:ascii="Arial" w:hAnsi="Arial" w:cs="Arial"/>
          <w:bCs/>
        </w:rPr>
        <w:t xml:space="preserve"> </w:t>
      </w:r>
      <w:r w:rsidR="00A44883">
        <w:rPr>
          <w:rFonts w:ascii="Arial" w:hAnsi="Arial" w:cs="Arial"/>
          <w:bCs/>
        </w:rPr>
        <w:t xml:space="preserve">Zavedení příspěvku na péči jako základní finanční dávky pro osoby závislé na pomoci druhé osoby </w:t>
      </w:r>
      <w:r w:rsidR="005E7216">
        <w:rPr>
          <w:rFonts w:ascii="Arial" w:hAnsi="Arial" w:cs="Arial"/>
          <w:bCs/>
        </w:rPr>
        <w:t xml:space="preserve">bylo významným krokem podporujícím jejich samostatné rozhodování o tom, </w:t>
      </w:r>
      <w:r w:rsidR="00504B21">
        <w:rPr>
          <w:rFonts w:ascii="Arial" w:hAnsi="Arial" w:cs="Arial"/>
          <w:bCs/>
        </w:rPr>
        <w:t xml:space="preserve">jaké </w:t>
      </w:r>
      <w:r w:rsidR="005E7216">
        <w:rPr>
          <w:rFonts w:ascii="Arial" w:hAnsi="Arial" w:cs="Arial"/>
          <w:bCs/>
        </w:rPr>
        <w:t xml:space="preserve">služby a v jakém prostředí budou využívat. Současně se předpokládalo, že </w:t>
      </w:r>
      <w:r w:rsidR="006C7E20">
        <w:rPr>
          <w:rFonts w:ascii="Arial" w:hAnsi="Arial" w:cs="Arial"/>
          <w:bCs/>
        </w:rPr>
        <w:t xml:space="preserve">tím, že příjemci </w:t>
      </w:r>
      <w:r w:rsidR="006C7E20">
        <w:rPr>
          <w:rFonts w:ascii="Arial" w:hAnsi="Arial" w:cs="Arial"/>
          <w:bCs/>
        </w:rPr>
        <w:lastRenderedPageBreak/>
        <w:t>příspěvku budou příspěvek vyplácet profesionálním organizacím a poskytovatelům služeb, podpoří zároveň celkový rozvoj systému sociálních služeb.</w:t>
      </w:r>
      <w:r w:rsidR="003F6CD9">
        <w:rPr>
          <w:rFonts w:ascii="Arial" w:hAnsi="Arial" w:cs="Arial"/>
          <w:bCs/>
        </w:rPr>
        <w:t xml:space="preserve"> </w:t>
      </w:r>
      <w:r w:rsidR="007F4C76">
        <w:rPr>
          <w:rFonts w:ascii="Arial" w:hAnsi="Arial" w:cs="Arial"/>
          <w:bCs/>
        </w:rPr>
        <w:t xml:space="preserve">Vývoj v posledních </w:t>
      </w:r>
      <w:r w:rsidR="008C66A4">
        <w:rPr>
          <w:rFonts w:ascii="Arial" w:hAnsi="Arial" w:cs="Arial"/>
          <w:bCs/>
        </w:rPr>
        <w:t>letech byl však odlišný oproti očekáváním a</w:t>
      </w:r>
      <w:r w:rsidR="007F4C76">
        <w:rPr>
          <w:rFonts w:ascii="Arial" w:hAnsi="Arial" w:cs="Arial"/>
          <w:bCs/>
        </w:rPr>
        <w:t xml:space="preserve"> </w:t>
      </w:r>
      <w:r w:rsidR="008C66A4">
        <w:rPr>
          <w:rFonts w:ascii="Arial" w:hAnsi="Arial" w:cs="Arial"/>
          <w:bCs/>
        </w:rPr>
        <w:t>v</w:t>
      </w:r>
      <w:r w:rsidR="00FF256F">
        <w:rPr>
          <w:rFonts w:ascii="Arial" w:hAnsi="Arial" w:cs="Arial"/>
          <w:bCs/>
        </w:rPr>
        <w:t xml:space="preserve">zhledem k rostoucímu počtu osob závislých na pomoci a neustále narůstajícím nákladům na péči je potřeba </w:t>
      </w:r>
      <w:r w:rsidR="00E94011">
        <w:rPr>
          <w:rFonts w:ascii="Arial" w:hAnsi="Arial" w:cs="Arial"/>
          <w:bCs/>
        </w:rPr>
        <w:t xml:space="preserve">systém financování </w:t>
      </w:r>
      <w:r w:rsidR="00FF256F">
        <w:rPr>
          <w:rFonts w:ascii="Arial" w:hAnsi="Arial" w:cs="Arial"/>
          <w:bCs/>
        </w:rPr>
        <w:t>přehodnotit.</w:t>
      </w:r>
    </w:p>
    <w:p w:rsidR="00051B58" w:rsidP="00051B58" w:rsidRDefault="00051B5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Průběh </w:t>
      </w:r>
      <w:r w:rsidR="00157221">
        <w:rPr>
          <w:rFonts w:ascii="Arial" w:hAnsi="Arial" w:cs="Arial"/>
          <w:b/>
          <w:bCs/>
          <w:sz w:val="20"/>
        </w:rPr>
        <w:t xml:space="preserve">a forma </w:t>
      </w:r>
      <w:r>
        <w:rPr>
          <w:rFonts w:ascii="Arial" w:hAnsi="Arial" w:cs="Arial"/>
          <w:b/>
          <w:bCs/>
          <w:sz w:val="20"/>
        </w:rPr>
        <w:t xml:space="preserve">plnění </w:t>
      </w:r>
      <w:r w:rsidR="007A1040">
        <w:rPr>
          <w:rFonts w:ascii="Arial" w:hAnsi="Arial" w:cs="Arial"/>
          <w:b/>
          <w:bCs/>
          <w:sz w:val="20"/>
        </w:rPr>
        <w:t>předmětu smlouvy</w:t>
      </w:r>
    </w:p>
    <w:p w:rsidRPr="00051B58" w:rsidR="00F94E35" w:rsidP="00AB5818" w:rsidRDefault="00F94E35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 xml:space="preserve">Předložená </w:t>
      </w:r>
      <w:r w:rsidRPr="00051B58">
        <w:rPr>
          <w:rFonts w:ascii="Arial" w:hAnsi="Arial" w:cs="Arial"/>
          <w:b/>
          <w:bCs/>
          <w:sz w:val="20"/>
        </w:rPr>
        <w:t>studie</w:t>
      </w:r>
      <w:r>
        <w:rPr>
          <w:rFonts w:ascii="Arial" w:hAnsi="Arial" w:cs="Arial"/>
          <w:bCs/>
          <w:sz w:val="20"/>
        </w:rPr>
        <w:t xml:space="preserve"> </w:t>
      </w:r>
      <w:r w:rsidRPr="00051B58">
        <w:rPr>
          <w:rFonts w:ascii="Arial" w:hAnsi="Arial" w:cs="Arial"/>
          <w:b/>
          <w:bCs/>
          <w:sz w:val="20"/>
        </w:rPr>
        <w:t>představí více variant řešení financování péče</w:t>
      </w:r>
      <w:r>
        <w:rPr>
          <w:rFonts w:ascii="Arial" w:hAnsi="Arial" w:cs="Arial"/>
          <w:bCs/>
          <w:sz w:val="20"/>
        </w:rPr>
        <w:t xml:space="preserve"> pro osoby závislé na pomoci druhé osoby, které budou využitelné v podmínkách České republiky. </w:t>
      </w:r>
      <w:r w:rsidR="00BA554A">
        <w:rPr>
          <w:rFonts w:ascii="Arial" w:hAnsi="Arial" w:cs="Arial"/>
          <w:bCs/>
          <w:sz w:val="20"/>
        </w:rPr>
        <w:t xml:space="preserve">Studie bude zahrnovat jak </w:t>
      </w:r>
      <w:r w:rsidR="001463F4">
        <w:rPr>
          <w:rFonts w:ascii="Arial" w:hAnsi="Arial" w:cs="Arial"/>
          <w:bCs/>
          <w:sz w:val="20"/>
        </w:rPr>
        <w:t xml:space="preserve">stručné </w:t>
      </w:r>
      <w:r w:rsidR="00BA554A">
        <w:rPr>
          <w:rFonts w:ascii="Arial" w:hAnsi="Arial" w:cs="Arial"/>
          <w:bCs/>
          <w:sz w:val="20"/>
        </w:rPr>
        <w:t>zhodnocení současného způsobu financování</w:t>
      </w:r>
      <w:r w:rsidR="005E3905">
        <w:rPr>
          <w:rFonts w:ascii="Arial" w:hAnsi="Arial" w:cs="Arial"/>
          <w:bCs/>
          <w:sz w:val="20"/>
        </w:rPr>
        <w:t xml:space="preserve"> péče</w:t>
      </w:r>
      <w:r w:rsidR="00BA554A">
        <w:rPr>
          <w:rFonts w:ascii="Arial" w:hAnsi="Arial" w:cs="Arial"/>
          <w:bCs/>
          <w:sz w:val="20"/>
        </w:rPr>
        <w:t>,</w:t>
      </w:r>
      <w:r w:rsidR="00166909">
        <w:rPr>
          <w:rFonts w:ascii="Arial" w:hAnsi="Arial" w:cs="Arial"/>
          <w:bCs/>
          <w:sz w:val="20"/>
        </w:rPr>
        <w:t xml:space="preserve"> tak představení a zhodnocení</w:t>
      </w:r>
      <w:r w:rsidR="005E3905">
        <w:rPr>
          <w:rFonts w:ascii="Arial" w:hAnsi="Arial" w:cs="Arial"/>
          <w:bCs/>
          <w:sz w:val="20"/>
        </w:rPr>
        <w:t xml:space="preserve"> alternativních variant. </w:t>
      </w:r>
      <w:r w:rsidR="00166909">
        <w:rPr>
          <w:rFonts w:ascii="Arial" w:hAnsi="Arial" w:cs="Arial"/>
          <w:bCs/>
          <w:sz w:val="20"/>
        </w:rPr>
        <w:t xml:space="preserve">U všech variant se předpokládá </w:t>
      </w:r>
      <w:r w:rsidRPr="00051B58" w:rsidR="00166909">
        <w:rPr>
          <w:rFonts w:ascii="Arial" w:hAnsi="Arial" w:cs="Arial"/>
          <w:b/>
          <w:bCs/>
          <w:sz w:val="20"/>
        </w:rPr>
        <w:t xml:space="preserve">zahrnutí prognózy </w:t>
      </w:r>
      <w:r w:rsidRPr="00051B58" w:rsidR="00034D75">
        <w:rPr>
          <w:rFonts w:ascii="Arial" w:hAnsi="Arial" w:cs="Arial"/>
          <w:b/>
          <w:bCs/>
          <w:sz w:val="20"/>
        </w:rPr>
        <w:t xml:space="preserve">jejich udržitelnosti v dlouhodobější časové perspektivě ve vztahu k předpokládanému demografickému vývoji obyvatelstva a nárůstu osob, které budou </w:t>
      </w:r>
      <w:r w:rsidR="00051B58">
        <w:rPr>
          <w:rFonts w:ascii="Arial" w:hAnsi="Arial" w:cs="Arial"/>
          <w:b/>
          <w:bCs/>
          <w:sz w:val="20"/>
        </w:rPr>
        <w:t>péči</w:t>
      </w:r>
      <w:r w:rsidRPr="00051B58" w:rsidR="00034D75">
        <w:rPr>
          <w:rFonts w:ascii="Arial" w:hAnsi="Arial" w:cs="Arial"/>
          <w:b/>
          <w:bCs/>
          <w:sz w:val="20"/>
        </w:rPr>
        <w:t xml:space="preserve"> potřebovat. </w:t>
      </w:r>
    </w:p>
    <w:p w:rsidR="00F94E35" w:rsidP="00AB5818" w:rsidRDefault="00051B58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 o</w:t>
      </w:r>
      <w:r w:rsidR="009E6A10">
        <w:rPr>
          <w:rFonts w:ascii="Arial" w:hAnsi="Arial" w:cs="Arial"/>
          <w:bCs/>
          <w:sz w:val="20"/>
        </w:rPr>
        <w:t>hledem na výše uvedené Poskytovatel</w:t>
      </w:r>
      <w:r>
        <w:rPr>
          <w:rFonts w:ascii="Arial" w:hAnsi="Arial" w:cs="Arial"/>
          <w:bCs/>
          <w:sz w:val="20"/>
        </w:rPr>
        <w:t xml:space="preserve"> </w:t>
      </w:r>
      <w:r w:rsidR="00EC4FB9">
        <w:rPr>
          <w:rFonts w:ascii="Arial" w:hAnsi="Arial" w:cs="Arial"/>
          <w:bCs/>
          <w:sz w:val="20"/>
        </w:rPr>
        <w:t>vypracuje</w:t>
      </w:r>
      <w:r>
        <w:rPr>
          <w:rFonts w:ascii="Arial" w:hAnsi="Arial" w:cs="Arial"/>
          <w:bCs/>
          <w:sz w:val="20"/>
        </w:rPr>
        <w:t>:</w:t>
      </w:r>
    </w:p>
    <w:p w:rsidR="00051B58" w:rsidP="00051B58" w:rsidRDefault="00801BDD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>P</w:t>
      </w:r>
      <w:r w:rsidRPr="00240745" w:rsidR="00051B58">
        <w:rPr>
          <w:rFonts w:ascii="Arial" w:hAnsi="Arial" w:cs="Arial"/>
          <w:b/>
          <w:bCs/>
          <w:sz w:val="20"/>
        </w:rPr>
        <w:t>rognózu vývoje počtu osob</w:t>
      </w:r>
      <w:r w:rsidR="00051B58">
        <w:rPr>
          <w:rFonts w:ascii="Arial" w:hAnsi="Arial" w:cs="Arial"/>
          <w:bCs/>
          <w:sz w:val="20"/>
        </w:rPr>
        <w:t>, které budou péči potřebovat</w:t>
      </w:r>
      <w:r w:rsidR="00504B21">
        <w:rPr>
          <w:rFonts w:ascii="Arial" w:hAnsi="Arial" w:cs="Arial"/>
          <w:bCs/>
          <w:sz w:val="20"/>
        </w:rPr>
        <w:t>,</w:t>
      </w:r>
      <w:r w:rsidR="00143847">
        <w:rPr>
          <w:rFonts w:ascii="Arial" w:hAnsi="Arial" w:cs="Arial"/>
          <w:bCs/>
          <w:sz w:val="20"/>
        </w:rPr>
        <w:t xml:space="preserve"> </w:t>
      </w:r>
      <w:r w:rsidRPr="002428FB" w:rsidR="00143847">
        <w:rPr>
          <w:rFonts w:ascii="Arial" w:hAnsi="Arial" w:cs="Arial"/>
          <w:b/>
          <w:bCs/>
          <w:sz w:val="20"/>
        </w:rPr>
        <w:t xml:space="preserve">v podobně jednoho pravděpodobného a jednoho pesimistického </w:t>
      </w:r>
      <w:r w:rsidR="00B70C07">
        <w:rPr>
          <w:rFonts w:ascii="Arial" w:hAnsi="Arial" w:cs="Arial"/>
          <w:b/>
          <w:bCs/>
          <w:sz w:val="20"/>
        </w:rPr>
        <w:t xml:space="preserve">(tzn. takového, který s sebou ponese vyšší náklady) </w:t>
      </w:r>
      <w:r w:rsidRPr="002428FB" w:rsidR="00143847">
        <w:rPr>
          <w:rFonts w:ascii="Arial" w:hAnsi="Arial" w:cs="Arial"/>
          <w:b/>
          <w:bCs/>
          <w:sz w:val="20"/>
        </w:rPr>
        <w:t>scénáře</w:t>
      </w:r>
      <w:r w:rsidR="00504B21">
        <w:rPr>
          <w:rFonts w:ascii="Arial" w:hAnsi="Arial" w:cs="Arial"/>
          <w:bCs/>
          <w:sz w:val="20"/>
        </w:rPr>
        <w:t xml:space="preserve"> </w:t>
      </w:r>
      <w:r w:rsidR="00F61645">
        <w:rPr>
          <w:rFonts w:ascii="Arial" w:hAnsi="Arial" w:cs="Arial"/>
          <w:bCs/>
          <w:sz w:val="20"/>
        </w:rPr>
        <w:t xml:space="preserve">a to </w:t>
      </w:r>
      <w:r w:rsidR="00504B21">
        <w:rPr>
          <w:rFonts w:ascii="Arial" w:hAnsi="Arial" w:cs="Arial"/>
          <w:bCs/>
          <w:sz w:val="20"/>
        </w:rPr>
        <w:t>do roku 2040</w:t>
      </w:r>
    </w:p>
    <w:p w:rsidR="00194857" w:rsidP="00051B58" w:rsidRDefault="00051B58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bCs/>
          <w:sz w:val="20"/>
        </w:rPr>
      </w:pPr>
      <w:r w:rsidRPr="00240745">
        <w:rPr>
          <w:rFonts w:ascii="Arial" w:hAnsi="Arial" w:cs="Arial"/>
          <w:b/>
          <w:bCs/>
          <w:sz w:val="20"/>
        </w:rPr>
        <w:t>Progn</w:t>
      </w:r>
      <w:r w:rsidR="00EF4427">
        <w:rPr>
          <w:rFonts w:ascii="Arial" w:hAnsi="Arial" w:cs="Arial"/>
          <w:b/>
          <w:bCs/>
          <w:sz w:val="20"/>
        </w:rPr>
        <w:t>ózu nároků na</w:t>
      </w:r>
      <w:r w:rsidRPr="00240745" w:rsidR="00A8223D">
        <w:rPr>
          <w:rFonts w:ascii="Arial" w:hAnsi="Arial" w:cs="Arial"/>
          <w:b/>
          <w:bCs/>
          <w:sz w:val="20"/>
        </w:rPr>
        <w:t xml:space="preserve"> </w:t>
      </w:r>
      <w:r w:rsidR="00EF4427">
        <w:rPr>
          <w:rFonts w:ascii="Arial" w:hAnsi="Arial" w:cs="Arial"/>
          <w:b/>
          <w:bCs/>
          <w:sz w:val="20"/>
        </w:rPr>
        <w:t xml:space="preserve">rozvoj </w:t>
      </w:r>
      <w:r w:rsidR="002B46DF">
        <w:rPr>
          <w:rFonts w:ascii="Arial" w:hAnsi="Arial" w:cs="Arial"/>
          <w:b/>
          <w:bCs/>
          <w:sz w:val="20"/>
        </w:rPr>
        <w:t>kapacity i</w:t>
      </w:r>
      <w:r w:rsidR="002D6A53">
        <w:rPr>
          <w:rFonts w:ascii="Arial" w:hAnsi="Arial" w:cs="Arial"/>
          <w:b/>
          <w:bCs/>
          <w:sz w:val="20"/>
        </w:rPr>
        <w:t xml:space="preserve"> financování </w:t>
      </w:r>
      <w:r w:rsidRPr="00240745">
        <w:rPr>
          <w:rFonts w:ascii="Arial" w:hAnsi="Arial" w:cs="Arial"/>
          <w:b/>
          <w:bCs/>
          <w:sz w:val="20"/>
        </w:rPr>
        <w:t>systému sociálních služeb</w:t>
      </w:r>
      <w:r>
        <w:rPr>
          <w:rFonts w:ascii="Arial" w:hAnsi="Arial" w:cs="Arial"/>
          <w:bCs/>
          <w:sz w:val="20"/>
        </w:rPr>
        <w:t xml:space="preserve"> (ambulantních</w:t>
      </w:r>
      <w:r w:rsidR="00504B21">
        <w:rPr>
          <w:rFonts w:ascii="Arial" w:hAnsi="Arial" w:cs="Arial"/>
          <w:bCs/>
          <w:sz w:val="20"/>
        </w:rPr>
        <w:t xml:space="preserve">, </w:t>
      </w:r>
      <w:r>
        <w:rPr>
          <w:rFonts w:ascii="Arial" w:hAnsi="Arial" w:cs="Arial"/>
          <w:bCs/>
          <w:sz w:val="20"/>
        </w:rPr>
        <w:t>terénních</w:t>
      </w:r>
      <w:r w:rsidR="00504B21">
        <w:rPr>
          <w:rFonts w:ascii="Arial" w:hAnsi="Arial" w:cs="Arial"/>
          <w:bCs/>
          <w:sz w:val="20"/>
        </w:rPr>
        <w:t xml:space="preserve"> i </w:t>
      </w:r>
      <w:r w:rsidR="002B46DF">
        <w:rPr>
          <w:rFonts w:ascii="Arial" w:hAnsi="Arial" w:cs="Arial"/>
          <w:bCs/>
          <w:sz w:val="20"/>
        </w:rPr>
        <w:t>pobytovýc</w:t>
      </w:r>
      <w:r w:rsidRPr="002B46DF" w:rsidR="002B46DF">
        <w:rPr>
          <w:rFonts w:ascii="Arial" w:hAnsi="Arial" w:cs="Arial"/>
          <w:bCs/>
          <w:sz w:val="20"/>
        </w:rPr>
        <w:t>h</w:t>
      </w:r>
      <w:r w:rsidRPr="002B46DF">
        <w:rPr>
          <w:rFonts w:ascii="Arial" w:hAnsi="Arial" w:cs="Arial"/>
          <w:bCs/>
          <w:sz w:val="20"/>
        </w:rPr>
        <w:t>)</w:t>
      </w:r>
      <w:r w:rsidRPr="00821F56" w:rsidR="00CB674C">
        <w:rPr>
          <w:rFonts w:ascii="Arial" w:hAnsi="Arial" w:cs="Arial"/>
          <w:b/>
          <w:bCs/>
          <w:sz w:val="20"/>
        </w:rPr>
        <w:t xml:space="preserve"> a služeb pro pečující osoby</w:t>
      </w:r>
      <w:r w:rsidR="00194857">
        <w:rPr>
          <w:rFonts w:ascii="Arial" w:hAnsi="Arial" w:cs="Arial"/>
          <w:bCs/>
          <w:sz w:val="20"/>
        </w:rPr>
        <w:t xml:space="preserve">, která bude </w:t>
      </w:r>
      <w:r w:rsidR="00EF4427">
        <w:rPr>
          <w:rFonts w:ascii="Arial" w:hAnsi="Arial" w:cs="Arial"/>
          <w:bCs/>
          <w:sz w:val="20"/>
        </w:rPr>
        <w:t>zohledňovat</w:t>
      </w:r>
      <w:r w:rsidR="00194857">
        <w:rPr>
          <w:rFonts w:ascii="Arial" w:hAnsi="Arial" w:cs="Arial"/>
          <w:bCs/>
          <w:sz w:val="20"/>
        </w:rPr>
        <w:t>:</w:t>
      </w:r>
    </w:p>
    <w:p w:rsidR="00194857" w:rsidP="00194857" w:rsidRDefault="00051B58">
      <w:pPr>
        <w:pStyle w:val="Odstavecseseznamem"/>
        <w:numPr>
          <w:ilvl w:val="1"/>
          <w:numId w:val="17"/>
        </w:num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plánova</w:t>
      </w:r>
      <w:r w:rsidR="00194857">
        <w:rPr>
          <w:rFonts w:ascii="Arial" w:hAnsi="Arial" w:cs="Arial"/>
          <w:bCs/>
          <w:sz w:val="20"/>
        </w:rPr>
        <w:t xml:space="preserve">ný vývoj počtu </w:t>
      </w:r>
      <w:r w:rsidR="002D76A2">
        <w:rPr>
          <w:rFonts w:ascii="Arial" w:hAnsi="Arial" w:cs="Arial"/>
          <w:bCs/>
          <w:sz w:val="20"/>
        </w:rPr>
        <w:t xml:space="preserve">na péči </w:t>
      </w:r>
      <w:r w:rsidR="00194857">
        <w:rPr>
          <w:rFonts w:ascii="Arial" w:hAnsi="Arial" w:cs="Arial"/>
          <w:bCs/>
          <w:sz w:val="20"/>
        </w:rPr>
        <w:t>závislých osob</w:t>
      </w:r>
    </w:p>
    <w:p w:rsidR="00194857" w:rsidP="00194857" w:rsidRDefault="00194857">
      <w:pPr>
        <w:pStyle w:val="Odstavecseseznamem"/>
        <w:numPr>
          <w:ilvl w:val="1"/>
          <w:numId w:val="17"/>
        </w:num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předpoklad, že určité procento rodinných příslušníků stále bude ochotno potřebnou péči poskytovat</w:t>
      </w:r>
    </w:p>
    <w:p w:rsidR="00194857" w:rsidP="00194857" w:rsidRDefault="00194857">
      <w:pPr>
        <w:pStyle w:val="Odstavecseseznamem"/>
        <w:numPr>
          <w:ilvl w:val="1"/>
          <w:numId w:val="17"/>
        </w:num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podporu rozvoje </w:t>
      </w:r>
      <w:r w:rsidR="00A8223D">
        <w:rPr>
          <w:rFonts w:ascii="Arial" w:hAnsi="Arial" w:cs="Arial"/>
          <w:bCs/>
          <w:sz w:val="20"/>
        </w:rPr>
        <w:t xml:space="preserve">a financování </w:t>
      </w:r>
      <w:r w:rsidR="00DD2F49">
        <w:rPr>
          <w:rFonts w:ascii="Arial" w:hAnsi="Arial" w:cs="Arial"/>
          <w:bCs/>
          <w:sz w:val="20"/>
        </w:rPr>
        <w:t xml:space="preserve">služeb určených pečujícím osobám (podporujícím </w:t>
      </w:r>
      <w:r w:rsidR="002D76A2">
        <w:rPr>
          <w:rFonts w:ascii="Arial" w:hAnsi="Arial" w:cs="Arial"/>
          <w:bCs/>
          <w:sz w:val="20"/>
        </w:rPr>
        <w:t>např.</w:t>
      </w:r>
      <w:r w:rsidR="003548F7">
        <w:rPr>
          <w:rFonts w:ascii="Arial" w:hAnsi="Arial" w:cs="Arial"/>
          <w:bCs/>
          <w:sz w:val="20"/>
        </w:rPr>
        <w:t xml:space="preserve"> </w:t>
      </w:r>
      <w:r w:rsidR="00DD2F49">
        <w:rPr>
          <w:rFonts w:ascii="Arial" w:hAnsi="Arial" w:cs="Arial"/>
          <w:bCs/>
          <w:sz w:val="20"/>
        </w:rPr>
        <w:t>jejich setrvání na trhu práce)</w:t>
      </w:r>
    </w:p>
    <w:p w:rsidRPr="002B46DF" w:rsidR="00194857" w:rsidP="00A80E4E" w:rsidRDefault="00801BDD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bCs/>
          <w:sz w:val="20"/>
        </w:rPr>
      </w:pPr>
      <w:r w:rsidRPr="002B46DF">
        <w:rPr>
          <w:rFonts w:ascii="Arial" w:hAnsi="Arial" w:cs="Arial"/>
          <w:b/>
          <w:bCs/>
          <w:sz w:val="20"/>
        </w:rPr>
        <w:t>Prognózu</w:t>
      </w:r>
      <w:r w:rsidRPr="002B46DF" w:rsidR="003063F6">
        <w:rPr>
          <w:rFonts w:ascii="Arial" w:hAnsi="Arial" w:cs="Arial"/>
          <w:b/>
          <w:bCs/>
          <w:sz w:val="20"/>
        </w:rPr>
        <w:t xml:space="preserve"> vývoj</w:t>
      </w:r>
      <w:r w:rsidRPr="002B46DF">
        <w:rPr>
          <w:rFonts w:ascii="Arial" w:hAnsi="Arial" w:cs="Arial"/>
          <w:b/>
          <w:bCs/>
          <w:sz w:val="20"/>
        </w:rPr>
        <w:t>e</w:t>
      </w:r>
      <w:r w:rsidRPr="002B46DF" w:rsidR="005E3905">
        <w:rPr>
          <w:rFonts w:ascii="Arial" w:hAnsi="Arial" w:cs="Arial"/>
          <w:b/>
          <w:bCs/>
          <w:sz w:val="20"/>
        </w:rPr>
        <w:t xml:space="preserve"> </w:t>
      </w:r>
      <w:r w:rsidRPr="002B46DF">
        <w:rPr>
          <w:rFonts w:ascii="Arial" w:hAnsi="Arial" w:cs="Arial"/>
          <w:b/>
          <w:bCs/>
          <w:sz w:val="20"/>
        </w:rPr>
        <w:t xml:space="preserve">nákladů na </w:t>
      </w:r>
      <w:r w:rsidRPr="002B46DF" w:rsidR="005E3905">
        <w:rPr>
          <w:rFonts w:ascii="Arial" w:hAnsi="Arial" w:cs="Arial"/>
          <w:b/>
          <w:bCs/>
          <w:sz w:val="20"/>
        </w:rPr>
        <w:t>stávající způsob financování</w:t>
      </w:r>
      <w:r w:rsidRPr="002B46DF" w:rsidR="005E3905">
        <w:rPr>
          <w:rFonts w:ascii="Arial" w:hAnsi="Arial" w:cs="Arial"/>
          <w:bCs/>
          <w:sz w:val="20"/>
        </w:rPr>
        <w:t xml:space="preserve"> </w:t>
      </w:r>
      <w:r w:rsidRPr="002B46DF">
        <w:rPr>
          <w:rFonts w:ascii="Arial" w:hAnsi="Arial" w:cs="Arial"/>
          <w:bCs/>
          <w:sz w:val="20"/>
        </w:rPr>
        <w:t xml:space="preserve">péče o </w:t>
      </w:r>
      <w:r w:rsidRPr="002B46DF" w:rsidR="005E3905">
        <w:rPr>
          <w:rFonts w:ascii="Arial" w:hAnsi="Arial" w:cs="Arial"/>
          <w:bCs/>
          <w:sz w:val="20"/>
        </w:rPr>
        <w:t>osob</w:t>
      </w:r>
      <w:r w:rsidRPr="002B46DF">
        <w:rPr>
          <w:rFonts w:ascii="Arial" w:hAnsi="Arial" w:cs="Arial"/>
          <w:bCs/>
          <w:sz w:val="20"/>
        </w:rPr>
        <w:t>y</w:t>
      </w:r>
      <w:r w:rsidRPr="002B46DF" w:rsidR="005E3905">
        <w:rPr>
          <w:rFonts w:ascii="Arial" w:hAnsi="Arial" w:cs="Arial"/>
          <w:bCs/>
          <w:sz w:val="20"/>
        </w:rPr>
        <w:t xml:space="preserve"> závisl</w:t>
      </w:r>
      <w:r w:rsidRPr="002B46DF">
        <w:rPr>
          <w:rFonts w:ascii="Arial" w:hAnsi="Arial" w:cs="Arial"/>
          <w:bCs/>
          <w:sz w:val="20"/>
        </w:rPr>
        <w:t>é</w:t>
      </w:r>
      <w:r w:rsidRPr="002B46DF" w:rsidR="005E3905">
        <w:rPr>
          <w:rFonts w:ascii="Arial" w:hAnsi="Arial" w:cs="Arial"/>
          <w:bCs/>
          <w:sz w:val="20"/>
        </w:rPr>
        <w:t xml:space="preserve"> na pomoci jiné fyzické osoby</w:t>
      </w:r>
      <w:r w:rsidRPr="002B46DF" w:rsidR="00764526">
        <w:rPr>
          <w:rFonts w:ascii="Arial" w:hAnsi="Arial" w:cs="Arial"/>
          <w:bCs/>
          <w:sz w:val="20"/>
        </w:rPr>
        <w:t xml:space="preserve"> při plánovaném vývoji počtu závislých osob</w:t>
      </w:r>
    </w:p>
    <w:p w:rsidR="00EC4FB9" w:rsidP="00051B58" w:rsidRDefault="005E3905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bCs/>
          <w:sz w:val="20"/>
        </w:rPr>
      </w:pPr>
      <w:r w:rsidRPr="00240745">
        <w:rPr>
          <w:rFonts w:ascii="Arial" w:hAnsi="Arial" w:cs="Arial"/>
          <w:b/>
          <w:bCs/>
          <w:sz w:val="20"/>
        </w:rPr>
        <w:t>Představení a zhodnocení tří</w:t>
      </w:r>
      <w:r w:rsidR="00504B21">
        <w:rPr>
          <w:rFonts w:ascii="Arial" w:hAnsi="Arial" w:cs="Arial"/>
          <w:b/>
          <w:bCs/>
          <w:sz w:val="20"/>
        </w:rPr>
        <w:t xml:space="preserve"> vybraných</w:t>
      </w:r>
      <w:r w:rsidRPr="00240745">
        <w:rPr>
          <w:rFonts w:ascii="Arial" w:hAnsi="Arial" w:cs="Arial"/>
          <w:b/>
          <w:bCs/>
          <w:sz w:val="20"/>
        </w:rPr>
        <w:t xml:space="preserve"> alterna</w:t>
      </w:r>
      <w:r w:rsidRPr="00240745" w:rsidR="00EC4FB9">
        <w:rPr>
          <w:rFonts w:ascii="Arial" w:hAnsi="Arial" w:cs="Arial"/>
          <w:b/>
          <w:bCs/>
          <w:sz w:val="20"/>
        </w:rPr>
        <w:t xml:space="preserve">tivních způsobů financování </w:t>
      </w:r>
      <w:r w:rsidR="00F2419E">
        <w:rPr>
          <w:rFonts w:ascii="Arial" w:hAnsi="Arial" w:cs="Arial"/>
          <w:b/>
          <w:bCs/>
          <w:sz w:val="20"/>
        </w:rPr>
        <w:t xml:space="preserve">dlouhodobé </w:t>
      </w:r>
      <w:r w:rsidRPr="00240745" w:rsidR="00EC4FB9">
        <w:rPr>
          <w:rFonts w:ascii="Arial" w:hAnsi="Arial" w:cs="Arial"/>
          <w:b/>
          <w:bCs/>
          <w:sz w:val="20"/>
        </w:rPr>
        <w:t>péče</w:t>
      </w:r>
      <w:r w:rsidR="00EC4FB9">
        <w:rPr>
          <w:rFonts w:ascii="Arial" w:hAnsi="Arial" w:cs="Arial"/>
          <w:bCs/>
          <w:sz w:val="20"/>
        </w:rPr>
        <w:t>, které budou zahrnovat</w:t>
      </w:r>
      <w:r w:rsidR="003548F7">
        <w:rPr>
          <w:rFonts w:ascii="Arial" w:hAnsi="Arial" w:cs="Arial"/>
          <w:bCs/>
          <w:sz w:val="20"/>
        </w:rPr>
        <w:t>:</w:t>
      </w:r>
    </w:p>
    <w:p w:rsidR="00BC0156" w:rsidP="00BC0156" w:rsidRDefault="00BC0156">
      <w:pPr>
        <w:pStyle w:val="Odstavecseseznamem"/>
        <w:numPr>
          <w:ilvl w:val="1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financování péče z povinného zdravotně-sociálního pojištění (např. vyčleněním určitého procenta z tohoto pojištění),</w:t>
      </w:r>
    </w:p>
    <w:p w:rsidR="00BC0156" w:rsidP="00BC0156" w:rsidRDefault="00BC0156">
      <w:pPr>
        <w:pStyle w:val="Odstavecseseznamem"/>
        <w:numPr>
          <w:ilvl w:val="1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financování péče</w:t>
      </w:r>
      <w:r w:rsidRPr="00765796">
        <w:rPr>
          <w:rFonts w:ascii="Arial" w:hAnsi="Arial" w:cs="Arial"/>
          <w:sz w:val="20"/>
          <w:szCs w:val="20"/>
        </w:rPr>
        <w:t xml:space="preserve"> skrze možnost uzavřít soukromé/smluvní </w:t>
      </w:r>
      <w:r w:rsidRPr="00765796" w:rsidR="003D57D9">
        <w:rPr>
          <w:rFonts w:ascii="Arial" w:hAnsi="Arial" w:cs="Arial"/>
          <w:sz w:val="20"/>
          <w:szCs w:val="20"/>
        </w:rPr>
        <w:t>pojištění anebo spoření</w:t>
      </w:r>
      <w:r>
        <w:rPr>
          <w:rFonts w:ascii="Arial" w:hAnsi="Arial" w:cs="Arial"/>
          <w:sz w:val="20"/>
          <w:szCs w:val="20"/>
        </w:rPr>
        <w:t>,</w:t>
      </w:r>
      <w:r w:rsidRPr="00BC0156">
        <w:rPr>
          <w:rFonts w:ascii="Arial" w:hAnsi="Arial" w:cs="Arial"/>
          <w:sz w:val="20"/>
          <w:szCs w:val="20"/>
        </w:rPr>
        <w:t xml:space="preserve"> </w:t>
      </w:r>
    </w:p>
    <w:p w:rsidRPr="00BC0156" w:rsidR="00BC0156" w:rsidP="00BC0156" w:rsidRDefault="00BC0156">
      <w:pPr>
        <w:pStyle w:val="Odstavecseseznamem"/>
        <w:numPr>
          <w:ilvl w:val="1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financování péče z více zdrojů zároveň (</w:t>
      </w:r>
      <w:r w:rsidR="00F2419E">
        <w:rPr>
          <w:rFonts w:ascii="Arial" w:hAnsi="Arial" w:cs="Arial"/>
          <w:sz w:val="20"/>
          <w:szCs w:val="20"/>
        </w:rPr>
        <w:t xml:space="preserve">tedy např. </w:t>
      </w:r>
      <w:r>
        <w:rPr>
          <w:rFonts w:ascii="Arial" w:hAnsi="Arial" w:cs="Arial"/>
          <w:sz w:val="20"/>
          <w:szCs w:val="20"/>
        </w:rPr>
        <w:t>z příspěvku na péči + z</w:t>
      </w:r>
      <w:r w:rsidR="00F2419E">
        <w:rPr>
          <w:rFonts w:ascii="Arial" w:hAnsi="Arial" w:cs="Arial"/>
          <w:sz w:val="20"/>
          <w:szCs w:val="20"/>
        </w:rPr>
        <w:t xml:space="preserve"> povinného</w:t>
      </w:r>
      <w:r>
        <w:rPr>
          <w:rFonts w:ascii="Arial" w:hAnsi="Arial" w:cs="Arial"/>
          <w:sz w:val="20"/>
          <w:szCs w:val="20"/>
        </w:rPr>
        <w:t xml:space="preserve"> pojištění, </w:t>
      </w:r>
      <w:r w:rsidR="00F2419E">
        <w:rPr>
          <w:rFonts w:ascii="Arial" w:hAnsi="Arial" w:cs="Arial"/>
          <w:sz w:val="20"/>
          <w:szCs w:val="20"/>
        </w:rPr>
        <w:t>z příspěvku na péči + z komerčního pojištění, z pov</w:t>
      </w:r>
      <w:r w:rsidR="003D57D9">
        <w:rPr>
          <w:rFonts w:ascii="Arial" w:hAnsi="Arial" w:cs="Arial"/>
          <w:sz w:val="20"/>
          <w:szCs w:val="20"/>
        </w:rPr>
        <w:t>inného + komerčního pojištění a</w:t>
      </w:r>
      <w:r w:rsidR="00F2419E">
        <w:rPr>
          <w:rFonts w:ascii="Arial" w:hAnsi="Arial" w:cs="Arial"/>
          <w:sz w:val="20"/>
          <w:szCs w:val="20"/>
        </w:rPr>
        <w:t xml:space="preserve">nebo současně ze všech uvedených variant) </w:t>
      </w:r>
    </w:p>
    <w:p w:rsidR="005E3905" w:rsidP="00051B58" w:rsidRDefault="00F2419E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Představení příkladů dobré praxe a </w:t>
      </w:r>
      <w:r w:rsidR="00C703C6">
        <w:rPr>
          <w:rFonts w:ascii="Arial" w:hAnsi="Arial" w:cs="Arial"/>
          <w:b/>
          <w:bCs/>
          <w:sz w:val="20"/>
        </w:rPr>
        <w:t xml:space="preserve">případně </w:t>
      </w:r>
      <w:r>
        <w:rPr>
          <w:rFonts w:ascii="Arial" w:hAnsi="Arial" w:cs="Arial"/>
          <w:b/>
          <w:bCs/>
          <w:sz w:val="20"/>
        </w:rPr>
        <w:t>z</w:t>
      </w:r>
      <w:r w:rsidR="00D838B0">
        <w:rPr>
          <w:rFonts w:ascii="Arial" w:hAnsi="Arial" w:cs="Arial"/>
          <w:b/>
          <w:bCs/>
          <w:sz w:val="20"/>
        </w:rPr>
        <w:t>hodnocení</w:t>
      </w:r>
      <w:r w:rsidR="000243BF">
        <w:rPr>
          <w:rFonts w:ascii="Arial" w:hAnsi="Arial" w:cs="Arial"/>
          <w:b/>
          <w:bCs/>
          <w:sz w:val="20"/>
        </w:rPr>
        <w:t xml:space="preserve"> </w:t>
      </w:r>
      <w:r w:rsidR="0054110C">
        <w:rPr>
          <w:rFonts w:ascii="Arial" w:hAnsi="Arial" w:cs="Arial"/>
          <w:b/>
          <w:bCs/>
          <w:sz w:val="20"/>
        </w:rPr>
        <w:t xml:space="preserve">zkušeností s fungováním </w:t>
      </w:r>
      <w:r>
        <w:rPr>
          <w:rFonts w:ascii="Arial" w:hAnsi="Arial" w:cs="Arial"/>
          <w:b/>
          <w:bCs/>
          <w:sz w:val="20"/>
        </w:rPr>
        <w:t>sledovaných</w:t>
      </w:r>
      <w:r w:rsidR="000243BF">
        <w:rPr>
          <w:rFonts w:ascii="Arial" w:hAnsi="Arial" w:cs="Arial"/>
          <w:b/>
          <w:bCs/>
          <w:sz w:val="20"/>
        </w:rPr>
        <w:t xml:space="preserve"> </w:t>
      </w:r>
      <w:r w:rsidR="00AE0D7F">
        <w:rPr>
          <w:rFonts w:ascii="Arial" w:hAnsi="Arial" w:cs="Arial"/>
          <w:b/>
          <w:bCs/>
          <w:sz w:val="20"/>
        </w:rPr>
        <w:t xml:space="preserve">variant </w:t>
      </w:r>
      <w:r w:rsidRPr="00240745" w:rsidR="00EC4FB9">
        <w:rPr>
          <w:rFonts w:ascii="Arial" w:hAnsi="Arial" w:cs="Arial"/>
          <w:b/>
          <w:bCs/>
          <w:sz w:val="20"/>
        </w:rPr>
        <w:t xml:space="preserve">financování péče ve vybraných </w:t>
      </w:r>
      <w:r w:rsidRPr="00240745" w:rsidR="003063F6">
        <w:rPr>
          <w:rFonts w:ascii="Arial" w:hAnsi="Arial" w:cs="Arial"/>
          <w:b/>
          <w:bCs/>
          <w:sz w:val="20"/>
        </w:rPr>
        <w:t>zahran</w:t>
      </w:r>
      <w:r w:rsidRPr="00240745" w:rsidR="002239C6">
        <w:rPr>
          <w:rFonts w:ascii="Arial" w:hAnsi="Arial" w:cs="Arial"/>
          <w:b/>
          <w:bCs/>
          <w:sz w:val="20"/>
        </w:rPr>
        <w:t>ičních státech</w:t>
      </w:r>
      <w:r w:rsidR="00D838B0">
        <w:rPr>
          <w:rFonts w:ascii="Arial" w:hAnsi="Arial" w:cs="Arial"/>
          <w:b/>
          <w:bCs/>
          <w:sz w:val="20"/>
        </w:rPr>
        <w:t xml:space="preserve"> </w:t>
      </w:r>
      <w:r w:rsidR="00E94011">
        <w:rPr>
          <w:rFonts w:ascii="Arial" w:hAnsi="Arial" w:cs="Arial"/>
          <w:b/>
          <w:bCs/>
          <w:sz w:val="20"/>
        </w:rPr>
        <w:t xml:space="preserve">určených </w:t>
      </w:r>
      <w:r>
        <w:rPr>
          <w:rFonts w:ascii="Arial" w:hAnsi="Arial" w:cs="Arial"/>
          <w:b/>
          <w:bCs/>
          <w:sz w:val="20"/>
        </w:rPr>
        <w:t>po dohodě s</w:t>
      </w:r>
      <w:r w:rsidR="00EC025A">
        <w:rPr>
          <w:rFonts w:ascii="Arial" w:hAnsi="Arial" w:cs="Arial"/>
          <w:b/>
          <w:bCs/>
          <w:sz w:val="20"/>
        </w:rPr>
        <w:t xml:space="preserve"> Objednatelem</w:t>
      </w:r>
      <w:r w:rsidR="002239C6">
        <w:rPr>
          <w:rFonts w:ascii="Arial" w:hAnsi="Arial" w:cs="Arial"/>
          <w:bCs/>
          <w:sz w:val="20"/>
        </w:rPr>
        <w:t>, včetně zahrnutí všech rizik a aspektů jejich uplatnitelnosti v podmínkách fungování daňových a pojistných systémů v</w:t>
      </w:r>
      <w:r w:rsidR="007F6AE5">
        <w:rPr>
          <w:rFonts w:ascii="Arial" w:hAnsi="Arial" w:cs="Arial"/>
          <w:bCs/>
          <w:sz w:val="20"/>
        </w:rPr>
        <w:t> ČR,</w:t>
      </w:r>
    </w:p>
    <w:p w:rsidRPr="0008541B" w:rsidR="00D838B0" w:rsidP="0008541B" w:rsidRDefault="00D838B0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0243BF">
        <w:rPr>
          <w:rFonts w:ascii="Arial" w:hAnsi="Arial" w:cs="Arial"/>
          <w:b/>
          <w:sz w:val="20"/>
          <w:szCs w:val="20"/>
        </w:rPr>
        <w:t>Prognostické modely vývoje budoucí situace</w:t>
      </w:r>
      <w:r>
        <w:rPr>
          <w:rFonts w:ascii="Arial" w:hAnsi="Arial" w:cs="Arial"/>
          <w:sz w:val="20"/>
          <w:szCs w:val="20"/>
        </w:rPr>
        <w:t xml:space="preserve"> </w:t>
      </w:r>
      <w:r w:rsidR="0008541B">
        <w:rPr>
          <w:rFonts w:ascii="Arial" w:hAnsi="Arial" w:cs="Arial"/>
          <w:sz w:val="20"/>
          <w:szCs w:val="20"/>
        </w:rPr>
        <w:t>v České republice</w:t>
      </w:r>
      <w:r w:rsidR="00EF31FD">
        <w:rPr>
          <w:rFonts w:ascii="Arial" w:hAnsi="Arial" w:cs="Arial"/>
          <w:sz w:val="20"/>
          <w:szCs w:val="20"/>
        </w:rPr>
        <w:t xml:space="preserve"> pro jednotlivé alternativní</w:t>
      </w:r>
      <w:r>
        <w:rPr>
          <w:rFonts w:ascii="Arial" w:hAnsi="Arial" w:cs="Arial"/>
          <w:sz w:val="20"/>
          <w:szCs w:val="20"/>
        </w:rPr>
        <w:t xml:space="preserve"> </w:t>
      </w:r>
      <w:r w:rsidR="00AE0D7F">
        <w:rPr>
          <w:rFonts w:ascii="Arial" w:hAnsi="Arial" w:cs="Arial"/>
          <w:sz w:val="20"/>
          <w:szCs w:val="20"/>
        </w:rPr>
        <w:t>variant</w:t>
      </w:r>
      <w:r w:rsidR="00EF31FD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financování </w:t>
      </w:r>
      <w:r w:rsidR="000E6E72">
        <w:rPr>
          <w:rFonts w:ascii="Arial" w:hAnsi="Arial" w:cs="Arial"/>
          <w:sz w:val="20"/>
          <w:szCs w:val="20"/>
        </w:rPr>
        <w:t xml:space="preserve">dlouhodobé </w:t>
      </w:r>
      <w:r w:rsidR="0008541B">
        <w:rPr>
          <w:rFonts w:ascii="Arial" w:hAnsi="Arial" w:cs="Arial"/>
          <w:sz w:val="20"/>
          <w:szCs w:val="20"/>
        </w:rPr>
        <w:t xml:space="preserve">péče </w:t>
      </w:r>
      <w:r w:rsidRPr="00EE66B1" w:rsidR="00743E83">
        <w:rPr>
          <w:rFonts w:ascii="Arial" w:hAnsi="Arial" w:cs="Arial"/>
          <w:b/>
          <w:sz w:val="20"/>
          <w:szCs w:val="20"/>
        </w:rPr>
        <w:t>a jejich porovnání</w:t>
      </w:r>
      <w:r w:rsidR="0008541B">
        <w:rPr>
          <w:rFonts w:ascii="Arial" w:hAnsi="Arial" w:cs="Arial"/>
          <w:sz w:val="20"/>
          <w:szCs w:val="20"/>
        </w:rPr>
        <w:t xml:space="preserve"> </w:t>
      </w:r>
      <w:r w:rsidRPr="0008541B">
        <w:rPr>
          <w:rFonts w:ascii="Arial" w:hAnsi="Arial" w:cs="Arial"/>
          <w:b/>
          <w:sz w:val="20"/>
          <w:szCs w:val="20"/>
        </w:rPr>
        <w:t>se současným systémem financování</w:t>
      </w:r>
      <w:r w:rsidRPr="0008541B">
        <w:rPr>
          <w:rFonts w:ascii="Arial" w:hAnsi="Arial" w:cs="Arial"/>
          <w:sz w:val="20"/>
          <w:szCs w:val="20"/>
        </w:rPr>
        <w:t xml:space="preserve"> jako s nulovou </w:t>
      </w:r>
      <w:r w:rsidRPr="0008541B" w:rsidR="000243BF">
        <w:rPr>
          <w:rFonts w:ascii="Arial" w:hAnsi="Arial" w:cs="Arial"/>
          <w:sz w:val="20"/>
          <w:szCs w:val="20"/>
        </w:rPr>
        <w:t>variantou na základě kritérií u</w:t>
      </w:r>
      <w:r w:rsidR="00EC025A">
        <w:rPr>
          <w:rFonts w:ascii="Arial" w:hAnsi="Arial" w:cs="Arial"/>
          <w:sz w:val="20"/>
          <w:szCs w:val="20"/>
        </w:rPr>
        <w:t>rčených po dohodě s Objednatelem</w:t>
      </w:r>
      <w:r w:rsidRPr="0008541B" w:rsidR="000243BF">
        <w:rPr>
          <w:rFonts w:ascii="Arial" w:hAnsi="Arial" w:cs="Arial"/>
          <w:sz w:val="20"/>
          <w:szCs w:val="20"/>
        </w:rPr>
        <w:t xml:space="preserve"> (např. nákladovost, efektivita, udržitelnost a dostupnost péče pro všechny potřebné osoby).</w:t>
      </w:r>
    </w:p>
    <w:p w:rsidR="007F6AE5" w:rsidP="00504B21" w:rsidRDefault="007F6AE5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Návrh </w:t>
      </w:r>
      <w:r w:rsidR="00F22927">
        <w:rPr>
          <w:rFonts w:ascii="Arial" w:hAnsi="Arial" w:cs="Arial"/>
          <w:b/>
          <w:bCs/>
          <w:sz w:val="20"/>
        </w:rPr>
        <w:t>nejvhodnějšího</w:t>
      </w:r>
      <w:r>
        <w:rPr>
          <w:rFonts w:ascii="Arial" w:hAnsi="Arial" w:cs="Arial"/>
          <w:b/>
          <w:bCs/>
          <w:sz w:val="20"/>
        </w:rPr>
        <w:t xml:space="preserve"> modelu financování </w:t>
      </w:r>
      <w:r w:rsidR="00F22927">
        <w:rPr>
          <w:rFonts w:ascii="Arial" w:hAnsi="Arial" w:cs="Arial"/>
          <w:b/>
          <w:bCs/>
          <w:sz w:val="20"/>
        </w:rPr>
        <w:t xml:space="preserve">osob závislých na péči jiné osoby </w:t>
      </w:r>
      <w:r>
        <w:rPr>
          <w:rFonts w:ascii="Arial" w:hAnsi="Arial" w:cs="Arial"/>
          <w:b/>
          <w:bCs/>
          <w:sz w:val="20"/>
        </w:rPr>
        <w:t>v</w:t>
      </w:r>
      <w:r w:rsidR="00F22927">
        <w:rPr>
          <w:rFonts w:ascii="Arial" w:hAnsi="Arial" w:cs="Arial"/>
          <w:b/>
          <w:bCs/>
          <w:sz w:val="20"/>
        </w:rPr>
        <w:t xml:space="preserve"> ČR, </w:t>
      </w:r>
      <w:r w:rsidR="00F22927">
        <w:rPr>
          <w:rFonts w:ascii="Arial" w:hAnsi="Arial" w:cs="Arial"/>
          <w:bCs/>
          <w:sz w:val="20"/>
        </w:rPr>
        <w:t>který bude zohledňovat aktuální i předpokládanou situaci a bude</w:t>
      </w:r>
      <w:r w:rsidR="000E6E72">
        <w:rPr>
          <w:rFonts w:ascii="Arial" w:hAnsi="Arial" w:cs="Arial"/>
          <w:bCs/>
          <w:sz w:val="20"/>
        </w:rPr>
        <w:t xml:space="preserve"> splňovat zadaná kritéria</w:t>
      </w:r>
      <w:r w:rsidR="00F22927">
        <w:rPr>
          <w:rFonts w:ascii="Arial" w:hAnsi="Arial" w:cs="Arial"/>
          <w:bCs/>
          <w:sz w:val="20"/>
        </w:rPr>
        <w:t>.</w:t>
      </w:r>
    </w:p>
    <w:p w:rsidRPr="00705144" w:rsidR="0054110C" w:rsidP="00D838B0" w:rsidRDefault="0054110C">
      <w:pPr>
        <w:pStyle w:val="Odstavecseseznamem"/>
        <w:ind w:left="780"/>
        <w:jc w:val="both"/>
        <w:rPr>
          <w:rFonts w:ascii="Arial" w:hAnsi="Arial" w:cs="Arial"/>
          <w:bCs/>
          <w:sz w:val="20"/>
        </w:rPr>
      </w:pPr>
    </w:p>
    <w:p w:rsidR="009C09C5" w:rsidP="00705144" w:rsidRDefault="00EC025A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Poskytovatel</w:t>
      </w:r>
      <w:r w:rsidRPr="00705144" w:rsidR="00705144">
        <w:rPr>
          <w:rFonts w:ascii="Arial" w:hAnsi="Arial" w:cs="Arial"/>
          <w:bCs/>
          <w:sz w:val="20"/>
        </w:rPr>
        <w:t xml:space="preserve"> bude pracovat s možností vícezdrojového financování, např.</w:t>
      </w:r>
      <w:r w:rsidR="001463F4">
        <w:rPr>
          <w:rFonts w:ascii="Arial" w:hAnsi="Arial" w:cs="Arial"/>
          <w:bCs/>
          <w:sz w:val="20"/>
        </w:rPr>
        <w:t xml:space="preserve"> skrze vyhodnocení současné a bu</w:t>
      </w:r>
      <w:r w:rsidRPr="00705144" w:rsidR="00705144">
        <w:rPr>
          <w:rFonts w:ascii="Arial" w:hAnsi="Arial" w:cs="Arial"/>
          <w:bCs/>
          <w:sz w:val="20"/>
        </w:rPr>
        <w:t>doucí nárokovosti na vynakládání soukromých zdrojů k uhrazení potřebné péče.</w:t>
      </w:r>
    </w:p>
    <w:p w:rsidR="006265B8" w:rsidP="00705144" w:rsidRDefault="006265B8">
      <w:pPr>
        <w:jc w:val="both"/>
        <w:rPr>
          <w:rFonts w:ascii="Arial" w:hAnsi="Arial" w:cs="Arial"/>
          <w:bCs/>
          <w:sz w:val="20"/>
        </w:rPr>
      </w:pPr>
    </w:p>
    <w:p w:rsidRPr="002E22B0" w:rsidR="00F94E35" w:rsidP="002B76FA" w:rsidRDefault="00EC4FB9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Metody plnění</w:t>
      </w:r>
    </w:p>
    <w:p w:rsidRPr="009911CA" w:rsidR="00BE328E" w:rsidP="00BE328E" w:rsidRDefault="0011380E">
      <w:pPr>
        <w:jc w:val="both"/>
        <w:rPr>
          <w:rFonts w:ascii="Arial" w:hAnsi="Arial" w:cs="Arial"/>
          <w:bCs/>
          <w:sz w:val="20"/>
        </w:rPr>
      </w:pPr>
      <w:r w:rsidRPr="009911CA">
        <w:rPr>
          <w:rFonts w:ascii="Arial" w:hAnsi="Arial" w:cs="Arial"/>
          <w:bCs/>
          <w:sz w:val="20"/>
        </w:rPr>
        <w:t>V</w:t>
      </w:r>
      <w:r w:rsidR="007A74E7">
        <w:rPr>
          <w:rFonts w:ascii="Arial" w:hAnsi="Arial" w:cs="Arial"/>
          <w:bCs/>
          <w:sz w:val="20"/>
        </w:rPr>
        <w:t xml:space="preserve"> příloze č. </w:t>
      </w:r>
      <w:r w:rsidRPr="009911CA" w:rsidR="00B009B0">
        <w:rPr>
          <w:rFonts w:ascii="Arial" w:hAnsi="Arial" w:cs="Arial"/>
          <w:bCs/>
          <w:sz w:val="20"/>
        </w:rPr>
        <w:t>3 Postup plnění</w:t>
      </w:r>
      <w:r w:rsidRPr="009911CA">
        <w:rPr>
          <w:rFonts w:ascii="Arial" w:hAnsi="Arial" w:cs="Arial"/>
          <w:bCs/>
          <w:sz w:val="20"/>
        </w:rPr>
        <w:t xml:space="preserve"> </w:t>
      </w:r>
      <w:r w:rsidRPr="009911CA" w:rsidR="0080273F">
        <w:rPr>
          <w:rFonts w:ascii="Arial" w:hAnsi="Arial" w:cs="Arial"/>
          <w:bCs/>
          <w:sz w:val="20"/>
        </w:rPr>
        <w:t>jsou definovány</w:t>
      </w:r>
      <w:r w:rsidRPr="009911CA" w:rsidR="003063F6">
        <w:rPr>
          <w:rFonts w:ascii="Arial" w:hAnsi="Arial" w:cs="Arial"/>
          <w:bCs/>
          <w:sz w:val="20"/>
        </w:rPr>
        <w:t xml:space="preserve"> postupy, jimiž </w:t>
      </w:r>
      <w:r w:rsidRPr="009911CA" w:rsidR="0080273F">
        <w:rPr>
          <w:rFonts w:ascii="Arial" w:hAnsi="Arial" w:cs="Arial"/>
          <w:bCs/>
          <w:sz w:val="20"/>
        </w:rPr>
        <w:t xml:space="preserve">Poskytovatel </w:t>
      </w:r>
      <w:r w:rsidRPr="009911CA" w:rsidR="003063F6">
        <w:rPr>
          <w:rFonts w:ascii="Arial" w:hAnsi="Arial" w:cs="Arial"/>
          <w:bCs/>
          <w:sz w:val="20"/>
        </w:rPr>
        <w:t>dosáhne požadovaných záměrů studie</w:t>
      </w:r>
      <w:r w:rsidRPr="009911CA" w:rsidR="002239C6">
        <w:rPr>
          <w:rFonts w:ascii="Arial" w:hAnsi="Arial" w:cs="Arial"/>
          <w:bCs/>
          <w:sz w:val="20"/>
        </w:rPr>
        <w:t>. Př</w:t>
      </w:r>
      <w:r w:rsidRPr="009911CA" w:rsidR="00C1676F">
        <w:rPr>
          <w:rFonts w:ascii="Arial" w:hAnsi="Arial" w:cs="Arial"/>
          <w:bCs/>
          <w:sz w:val="20"/>
        </w:rPr>
        <w:t xml:space="preserve">itom </w:t>
      </w:r>
      <w:r w:rsidRPr="009911CA" w:rsidR="00052C95">
        <w:rPr>
          <w:rFonts w:ascii="Arial" w:hAnsi="Arial" w:cs="Arial"/>
          <w:bCs/>
          <w:sz w:val="20"/>
        </w:rPr>
        <w:t>po</w:t>
      </w:r>
      <w:r w:rsidRPr="009911CA" w:rsidR="00C1676F">
        <w:rPr>
          <w:rFonts w:ascii="Arial" w:hAnsi="Arial" w:cs="Arial"/>
          <w:bCs/>
          <w:sz w:val="20"/>
        </w:rPr>
        <w:t>užije</w:t>
      </w:r>
      <w:r w:rsidRPr="009911CA" w:rsidR="002239C6">
        <w:rPr>
          <w:rFonts w:ascii="Arial" w:hAnsi="Arial" w:cs="Arial"/>
          <w:bCs/>
          <w:sz w:val="20"/>
        </w:rPr>
        <w:t xml:space="preserve"> </w:t>
      </w:r>
      <w:r w:rsidRPr="009911CA" w:rsidR="007F6AE5">
        <w:rPr>
          <w:rFonts w:ascii="Arial" w:hAnsi="Arial" w:cs="Arial"/>
          <w:bCs/>
          <w:sz w:val="20"/>
        </w:rPr>
        <w:t>ekonomick</w:t>
      </w:r>
      <w:r w:rsidRPr="009911CA" w:rsidR="00C1676F">
        <w:rPr>
          <w:rFonts w:ascii="Arial" w:hAnsi="Arial" w:cs="Arial"/>
          <w:bCs/>
          <w:sz w:val="20"/>
        </w:rPr>
        <w:t>é</w:t>
      </w:r>
      <w:r w:rsidRPr="009911CA" w:rsidR="00F61645">
        <w:rPr>
          <w:rFonts w:ascii="Arial" w:hAnsi="Arial" w:cs="Arial"/>
          <w:bCs/>
          <w:sz w:val="20"/>
        </w:rPr>
        <w:t>, ekonometrick</w:t>
      </w:r>
      <w:r w:rsidRPr="009911CA" w:rsidR="00C1676F">
        <w:rPr>
          <w:rFonts w:ascii="Arial" w:hAnsi="Arial" w:cs="Arial"/>
          <w:bCs/>
          <w:sz w:val="20"/>
        </w:rPr>
        <w:t>é</w:t>
      </w:r>
      <w:r w:rsidRPr="009911CA" w:rsidR="00F61645">
        <w:rPr>
          <w:rFonts w:ascii="Arial" w:hAnsi="Arial" w:cs="Arial"/>
          <w:bCs/>
          <w:sz w:val="20"/>
        </w:rPr>
        <w:t xml:space="preserve">, </w:t>
      </w:r>
      <w:r w:rsidRPr="009911CA" w:rsidR="002239C6">
        <w:rPr>
          <w:rFonts w:ascii="Arial" w:hAnsi="Arial" w:cs="Arial"/>
          <w:bCs/>
          <w:sz w:val="20"/>
        </w:rPr>
        <w:t>demografick</w:t>
      </w:r>
      <w:r w:rsidRPr="009911CA" w:rsidR="00C1676F">
        <w:rPr>
          <w:rFonts w:ascii="Arial" w:hAnsi="Arial" w:cs="Arial"/>
          <w:bCs/>
          <w:sz w:val="20"/>
        </w:rPr>
        <w:t>é</w:t>
      </w:r>
      <w:r w:rsidRPr="009911CA" w:rsidR="002239C6">
        <w:rPr>
          <w:rFonts w:ascii="Arial" w:hAnsi="Arial" w:cs="Arial"/>
          <w:bCs/>
          <w:sz w:val="20"/>
        </w:rPr>
        <w:t xml:space="preserve"> </w:t>
      </w:r>
      <w:r w:rsidRPr="009911CA" w:rsidR="00052C95">
        <w:rPr>
          <w:rFonts w:ascii="Arial" w:hAnsi="Arial" w:cs="Arial"/>
          <w:bCs/>
          <w:sz w:val="20"/>
        </w:rPr>
        <w:t xml:space="preserve">či </w:t>
      </w:r>
      <w:r w:rsidRPr="009911CA" w:rsidR="002239C6">
        <w:rPr>
          <w:rFonts w:ascii="Arial" w:hAnsi="Arial" w:cs="Arial"/>
          <w:bCs/>
          <w:sz w:val="20"/>
        </w:rPr>
        <w:t>sociálně-politick</w:t>
      </w:r>
      <w:r w:rsidRPr="009911CA" w:rsidR="00C1676F">
        <w:rPr>
          <w:rFonts w:ascii="Arial" w:hAnsi="Arial" w:cs="Arial"/>
          <w:bCs/>
          <w:sz w:val="20"/>
        </w:rPr>
        <w:t>é</w:t>
      </w:r>
      <w:r w:rsidRPr="009911CA" w:rsidR="002239C6">
        <w:rPr>
          <w:rFonts w:ascii="Arial" w:hAnsi="Arial" w:cs="Arial"/>
          <w:bCs/>
          <w:sz w:val="20"/>
        </w:rPr>
        <w:t xml:space="preserve"> prognostick</w:t>
      </w:r>
      <w:r w:rsidRPr="009911CA" w:rsidR="00C1676F">
        <w:rPr>
          <w:rFonts w:ascii="Arial" w:hAnsi="Arial" w:cs="Arial"/>
          <w:bCs/>
          <w:sz w:val="20"/>
        </w:rPr>
        <w:t>é</w:t>
      </w:r>
      <w:r w:rsidRPr="009911CA" w:rsidR="002239C6">
        <w:rPr>
          <w:rFonts w:ascii="Arial" w:hAnsi="Arial" w:cs="Arial"/>
          <w:bCs/>
          <w:sz w:val="20"/>
        </w:rPr>
        <w:t xml:space="preserve"> metod</w:t>
      </w:r>
      <w:r w:rsidRPr="009911CA" w:rsidR="00C1676F">
        <w:rPr>
          <w:rFonts w:ascii="Arial" w:hAnsi="Arial" w:cs="Arial"/>
          <w:bCs/>
          <w:sz w:val="20"/>
        </w:rPr>
        <w:t>y</w:t>
      </w:r>
      <w:r w:rsidRPr="009911CA" w:rsidR="007F6AE5">
        <w:rPr>
          <w:rFonts w:ascii="Arial" w:hAnsi="Arial" w:cs="Arial"/>
          <w:bCs/>
          <w:sz w:val="20"/>
        </w:rPr>
        <w:t xml:space="preserve">. </w:t>
      </w:r>
    </w:p>
    <w:p w:rsidR="00E76D34" w:rsidP="00240745" w:rsidRDefault="003A6723">
      <w:pPr>
        <w:jc w:val="both"/>
        <w:rPr>
          <w:rFonts w:ascii="Arial" w:hAnsi="Arial" w:cs="Arial"/>
          <w:bCs/>
          <w:sz w:val="20"/>
        </w:rPr>
      </w:pPr>
      <w:r w:rsidRPr="009911CA">
        <w:rPr>
          <w:rFonts w:ascii="Arial" w:hAnsi="Arial" w:cs="Arial"/>
          <w:bCs/>
          <w:sz w:val="20"/>
        </w:rPr>
        <w:t xml:space="preserve">Základem bude analýza vybraných </w:t>
      </w:r>
      <w:r w:rsidRPr="009911CA" w:rsidR="000B09D2">
        <w:rPr>
          <w:rFonts w:ascii="Arial" w:hAnsi="Arial" w:cs="Arial"/>
          <w:bCs/>
          <w:sz w:val="20"/>
        </w:rPr>
        <w:t xml:space="preserve">systémů pojištění péče. </w:t>
      </w:r>
      <w:r w:rsidRPr="009911CA" w:rsidR="007F6AE5">
        <w:rPr>
          <w:rFonts w:ascii="Arial" w:hAnsi="Arial" w:cs="Arial"/>
          <w:bCs/>
          <w:sz w:val="20"/>
        </w:rPr>
        <w:t xml:space="preserve">Součástí </w:t>
      </w:r>
      <w:r w:rsidRPr="009911CA" w:rsidR="000B09D2">
        <w:rPr>
          <w:rFonts w:ascii="Arial" w:hAnsi="Arial" w:cs="Arial"/>
          <w:bCs/>
          <w:sz w:val="20"/>
        </w:rPr>
        <w:t xml:space="preserve">této analýzy </w:t>
      </w:r>
      <w:r w:rsidRPr="009911CA" w:rsidR="007F6AE5">
        <w:rPr>
          <w:rFonts w:ascii="Arial" w:hAnsi="Arial" w:cs="Arial"/>
          <w:bCs/>
          <w:sz w:val="20"/>
        </w:rPr>
        <w:t xml:space="preserve">bude </w:t>
      </w:r>
      <w:r w:rsidRPr="009911CA" w:rsidR="000B09D2">
        <w:rPr>
          <w:rFonts w:ascii="Arial" w:hAnsi="Arial" w:cs="Arial"/>
          <w:bCs/>
          <w:sz w:val="20"/>
        </w:rPr>
        <w:t xml:space="preserve">ale </w:t>
      </w:r>
      <w:r w:rsidRPr="009911CA" w:rsidR="007F6AE5">
        <w:rPr>
          <w:rFonts w:ascii="Arial" w:hAnsi="Arial" w:cs="Arial"/>
          <w:bCs/>
          <w:sz w:val="20"/>
        </w:rPr>
        <w:t xml:space="preserve">také </w:t>
      </w:r>
      <w:r w:rsidRPr="009911CA" w:rsidR="002239C6">
        <w:rPr>
          <w:rFonts w:ascii="Arial" w:hAnsi="Arial" w:cs="Arial"/>
          <w:bCs/>
          <w:sz w:val="20"/>
        </w:rPr>
        <w:t>vytvoření nov</w:t>
      </w:r>
      <w:r w:rsidRPr="009911CA" w:rsidR="00E72557">
        <w:rPr>
          <w:rFonts w:ascii="Arial" w:hAnsi="Arial" w:cs="Arial"/>
          <w:bCs/>
          <w:sz w:val="20"/>
        </w:rPr>
        <w:t>ých</w:t>
      </w:r>
      <w:r w:rsidRPr="009911CA" w:rsidR="002239C6">
        <w:rPr>
          <w:rFonts w:ascii="Arial" w:hAnsi="Arial" w:cs="Arial"/>
          <w:bCs/>
          <w:sz w:val="20"/>
        </w:rPr>
        <w:t xml:space="preserve"> matematicko-pojistn</w:t>
      </w:r>
      <w:r w:rsidRPr="009911CA" w:rsidR="00E72557">
        <w:rPr>
          <w:rFonts w:ascii="Arial" w:hAnsi="Arial" w:cs="Arial"/>
          <w:bCs/>
          <w:sz w:val="20"/>
        </w:rPr>
        <w:t>ých</w:t>
      </w:r>
      <w:r w:rsidRPr="009911CA" w:rsidR="002239C6">
        <w:rPr>
          <w:rFonts w:ascii="Arial" w:hAnsi="Arial" w:cs="Arial"/>
          <w:bCs/>
          <w:sz w:val="20"/>
        </w:rPr>
        <w:t xml:space="preserve"> model</w:t>
      </w:r>
      <w:r w:rsidRPr="009911CA" w:rsidR="00E72557">
        <w:rPr>
          <w:rFonts w:ascii="Arial" w:hAnsi="Arial" w:cs="Arial"/>
          <w:bCs/>
          <w:sz w:val="20"/>
        </w:rPr>
        <w:t>ů</w:t>
      </w:r>
      <w:r w:rsidRPr="009911CA" w:rsidR="00240745">
        <w:rPr>
          <w:rFonts w:ascii="Arial" w:hAnsi="Arial" w:cs="Arial"/>
          <w:bCs/>
          <w:sz w:val="20"/>
        </w:rPr>
        <w:t xml:space="preserve"> (</w:t>
      </w:r>
      <w:r w:rsidRPr="009911CA" w:rsidR="00E72557">
        <w:rPr>
          <w:rFonts w:ascii="Arial" w:hAnsi="Arial" w:cs="Arial"/>
          <w:bCs/>
          <w:sz w:val="20"/>
        </w:rPr>
        <w:t>dvou</w:t>
      </w:r>
      <w:r w:rsidRPr="009911CA" w:rsidR="00240745">
        <w:rPr>
          <w:rFonts w:ascii="Arial" w:hAnsi="Arial" w:cs="Arial"/>
          <w:bCs/>
          <w:sz w:val="20"/>
        </w:rPr>
        <w:t xml:space="preserve"> či více</w:t>
      </w:r>
      <w:r w:rsidRPr="009911CA" w:rsidR="000175CD">
        <w:rPr>
          <w:rFonts w:ascii="Arial" w:hAnsi="Arial" w:cs="Arial"/>
          <w:bCs/>
          <w:sz w:val="20"/>
        </w:rPr>
        <w:t xml:space="preserve"> pro každý zvažovaný systém</w:t>
      </w:r>
      <w:r w:rsidRPr="009911CA" w:rsidR="00240745">
        <w:rPr>
          <w:rFonts w:ascii="Arial" w:hAnsi="Arial" w:cs="Arial"/>
          <w:bCs/>
          <w:sz w:val="20"/>
        </w:rPr>
        <w:t>)</w:t>
      </w:r>
      <w:r w:rsidRPr="009911CA" w:rsidR="002239C6">
        <w:rPr>
          <w:rFonts w:ascii="Arial" w:hAnsi="Arial" w:cs="Arial"/>
          <w:bCs/>
          <w:sz w:val="20"/>
        </w:rPr>
        <w:t>, z n</w:t>
      </w:r>
      <w:r w:rsidRPr="009911CA" w:rsidR="00E72557">
        <w:rPr>
          <w:rFonts w:ascii="Arial" w:hAnsi="Arial" w:cs="Arial"/>
          <w:bCs/>
          <w:sz w:val="20"/>
        </w:rPr>
        <w:t>ichž</w:t>
      </w:r>
      <w:r w:rsidRPr="009911CA" w:rsidR="002239C6">
        <w:rPr>
          <w:rFonts w:ascii="Arial" w:hAnsi="Arial" w:cs="Arial"/>
          <w:bCs/>
          <w:sz w:val="20"/>
        </w:rPr>
        <w:t xml:space="preserve"> bu</w:t>
      </w:r>
      <w:r w:rsidRPr="009911CA" w:rsidR="00E72557">
        <w:rPr>
          <w:rFonts w:ascii="Arial" w:hAnsi="Arial" w:cs="Arial"/>
          <w:bCs/>
          <w:sz w:val="20"/>
        </w:rPr>
        <w:t xml:space="preserve">de zjevné, kolik osob by se do daného systému financování </w:t>
      </w:r>
      <w:r w:rsidRPr="009911CA" w:rsidR="002239C6">
        <w:rPr>
          <w:rFonts w:ascii="Arial" w:hAnsi="Arial" w:cs="Arial"/>
          <w:bCs/>
          <w:sz w:val="20"/>
        </w:rPr>
        <w:t xml:space="preserve">muselo zapojit, aby byl </w:t>
      </w:r>
      <w:r w:rsidRPr="009911CA" w:rsidR="00E76D34">
        <w:rPr>
          <w:rFonts w:ascii="Arial" w:hAnsi="Arial" w:cs="Arial"/>
          <w:bCs/>
          <w:sz w:val="20"/>
        </w:rPr>
        <w:t>funkční a reálně využitelný.</w:t>
      </w:r>
    </w:p>
    <w:p w:rsidR="008C246F" w:rsidP="008C246F" w:rsidRDefault="001C02EF">
      <w:pPr>
        <w:pStyle w:val="Odstavecseseznamem"/>
        <w:ind w:left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Po vypracování dílčích výstupů</w:t>
      </w:r>
      <w:r w:rsidR="00CA1497">
        <w:rPr>
          <w:rFonts w:ascii="Arial" w:hAnsi="Arial" w:cs="Arial"/>
          <w:bCs/>
          <w:sz w:val="20"/>
        </w:rPr>
        <w:t xml:space="preserve"> uvedených ve formě plnění </w:t>
      </w:r>
      <w:r w:rsidR="009B0E8F">
        <w:rPr>
          <w:rFonts w:ascii="Arial" w:hAnsi="Arial" w:cs="Arial"/>
          <w:bCs/>
          <w:sz w:val="20"/>
        </w:rPr>
        <w:t>při</w:t>
      </w:r>
      <w:r w:rsidR="00DA45C4">
        <w:rPr>
          <w:rFonts w:ascii="Arial" w:hAnsi="Arial" w:cs="Arial"/>
          <w:bCs/>
          <w:sz w:val="20"/>
        </w:rPr>
        <w:t xml:space="preserve">zve Poskytovatel ke spolupráci představitele různých skupin aktérů: </w:t>
      </w:r>
      <w:r w:rsidR="00294661">
        <w:rPr>
          <w:rFonts w:ascii="Arial" w:hAnsi="Arial" w:cs="Arial"/>
          <w:bCs/>
          <w:sz w:val="20"/>
        </w:rPr>
        <w:t>akademi</w:t>
      </w:r>
      <w:r w:rsidR="00FE71CA">
        <w:rPr>
          <w:rFonts w:ascii="Arial" w:hAnsi="Arial" w:cs="Arial"/>
          <w:bCs/>
          <w:sz w:val="20"/>
        </w:rPr>
        <w:t>ky</w:t>
      </w:r>
      <w:r w:rsidR="00294661">
        <w:rPr>
          <w:rFonts w:ascii="Arial" w:hAnsi="Arial" w:cs="Arial"/>
          <w:bCs/>
          <w:sz w:val="20"/>
        </w:rPr>
        <w:t xml:space="preserve"> a exper</w:t>
      </w:r>
      <w:r w:rsidR="00FE71CA">
        <w:rPr>
          <w:rFonts w:ascii="Arial" w:hAnsi="Arial" w:cs="Arial"/>
          <w:bCs/>
          <w:sz w:val="20"/>
        </w:rPr>
        <w:t xml:space="preserve">ty z </w:t>
      </w:r>
      <w:r w:rsidR="00294661">
        <w:rPr>
          <w:rFonts w:ascii="Arial" w:hAnsi="Arial" w:cs="Arial"/>
          <w:bCs/>
          <w:sz w:val="20"/>
        </w:rPr>
        <w:t xml:space="preserve">oblasti veřejných financí, pojišťovnictví, financování systému sociálních služeb a jiných pro zakázku relevantních oblastí, </w:t>
      </w:r>
      <w:r w:rsidR="00FE71CA">
        <w:rPr>
          <w:rFonts w:ascii="Arial" w:hAnsi="Arial" w:cs="Arial"/>
          <w:bCs/>
          <w:sz w:val="20"/>
        </w:rPr>
        <w:t>dále z</w:t>
      </w:r>
      <w:r w:rsidR="00777E15">
        <w:rPr>
          <w:rFonts w:ascii="Arial" w:hAnsi="Arial" w:cs="Arial"/>
          <w:bCs/>
          <w:sz w:val="20"/>
        </w:rPr>
        <w:t>ástupce</w:t>
      </w:r>
      <w:r w:rsidR="00FE71CA">
        <w:rPr>
          <w:rFonts w:ascii="Arial" w:hAnsi="Arial" w:cs="Arial"/>
          <w:bCs/>
          <w:sz w:val="20"/>
        </w:rPr>
        <w:t xml:space="preserve"> </w:t>
      </w:r>
      <w:r w:rsidR="00DA45C4">
        <w:rPr>
          <w:rFonts w:ascii="Arial" w:hAnsi="Arial" w:cs="Arial"/>
          <w:bCs/>
          <w:sz w:val="20"/>
        </w:rPr>
        <w:t>instituc</w:t>
      </w:r>
      <w:r w:rsidR="00FE71CA">
        <w:rPr>
          <w:rFonts w:ascii="Arial" w:hAnsi="Arial" w:cs="Arial"/>
          <w:bCs/>
          <w:sz w:val="20"/>
        </w:rPr>
        <w:t>í</w:t>
      </w:r>
      <w:r w:rsidR="00DA45C4">
        <w:rPr>
          <w:rFonts w:ascii="Arial" w:hAnsi="Arial" w:cs="Arial"/>
          <w:bCs/>
          <w:sz w:val="20"/>
        </w:rPr>
        <w:t xml:space="preserve"> státní správy a MPSV, zástupc</w:t>
      </w:r>
      <w:r w:rsidR="00FE71CA">
        <w:rPr>
          <w:rFonts w:ascii="Arial" w:hAnsi="Arial" w:cs="Arial"/>
          <w:bCs/>
          <w:sz w:val="20"/>
        </w:rPr>
        <w:t>e</w:t>
      </w:r>
      <w:r w:rsidR="00DA45C4">
        <w:rPr>
          <w:rFonts w:ascii="Arial" w:hAnsi="Arial" w:cs="Arial"/>
          <w:bCs/>
          <w:sz w:val="20"/>
        </w:rPr>
        <w:t xml:space="preserve"> </w:t>
      </w:r>
      <w:r w:rsidR="00294661">
        <w:rPr>
          <w:rFonts w:ascii="Arial" w:hAnsi="Arial" w:cs="Arial"/>
          <w:bCs/>
          <w:sz w:val="20"/>
        </w:rPr>
        <w:t xml:space="preserve">neziskových organizací (zejm. </w:t>
      </w:r>
      <w:r w:rsidR="00DA45C4">
        <w:rPr>
          <w:rFonts w:ascii="Arial" w:hAnsi="Arial" w:cs="Arial"/>
          <w:bCs/>
          <w:sz w:val="20"/>
        </w:rPr>
        <w:t>poskytovatelů sociálních služeb</w:t>
      </w:r>
      <w:r w:rsidR="00294661">
        <w:rPr>
          <w:rFonts w:ascii="Arial" w:hAnsi="Arial" w:cs="Arial"/>
          <w:bCs/>
          <w:sz w:val="20"/>
        </w:rPr>
        <w:t>)</w:t>
      </w:r>
      <w:r w:rsidR="00DA45C4">
        <w:rPr>
          <w:rFonts w:ascii="Arial" w:hAnsi="Arial" w:cs="Arial"/>
          <w:bCs/>
          <w:sz w:val="20"/>
        </w:rPr>
        <w:t>, zástupc</w:t>
      </w:r>
      <w:r w:rsidR="00FE71CA">
        <w:rPr>
          <w:rFonts w:ascii="Arial" w:hAnsi="Arial" w:cs="Arial"/>
          <w:bCs/>
          <w:sz w:val="20"/>
        </w:rPr>
        <w:t>e</w:t>
      </w:r>
      <w:r w:rsidR="00DA45C4">
        <w:rPr>
          <w:rFonts w:ascii="Arial" w:hAnsi="Arial" w:cs="Arial"/>
          <w:bCs/>
          <w:sz w:val="20"/>
        </w:rPr>
        <w:t xml:space="preserve"> svépomocných skupin pečujících osob aj</w:t>
      </w:r>
      <w:r w:rsidR="004E07BB">
        <w:rPr>
          <w:rFonts w:ascii="Arial" w:hAnsi="Arial" w:cs="Arial"/>
          <w:bCs/>
          <w:sz w:val="20"/>
        </w:rPr>
        <w:t>. S nimi Poskytovatel uspořádá 3 kulaté stoly, v rámci nichž jim předloží k diskusi</w:t>
      </w:r>
      <w:r>
        <w:rPr>
          <w:rFonts w:ascii="Arial" w:hAnsi="Arial" w:cs="Arial"/>
          <w:bCs/>
          <w:sz w:val="20"/>
        </w:rPr>
        <w:t xml:space="preserve"> variantní návrhy opatření na finan</w:t>
      </w:r>
      <w:r w:rsidR="004E07BB">
        <w:rPr>
          <w:rFonts w:ascii="Arial" w:hAnsi="Arial" w:cs="Arial"/>
          <w:bCs/>
          <w:sz w:val="20"/>
        </w:rPr>
        <w:t>cování p</w:t>
      </w:r>
      <w:r w:rsidR="00777E15">
        <w:rPr>
          <w:rFonts w:ascii="Arial" w:hAnsi="Arial" w:cs="Arial"/>
          <w:bCs/>
          <w:sz w:val="20"/>
        </w:rPr>
        <w:t xml:space="preserve">éče o </w:t>
      </w:r>
      <w:r w:rsidRPr="00777E15" w:rsidR="00777E15">
        <w:rPr>
          <w:rFonts w:ascii="Arial" w:hAnsi="Arial" w:cs="Arial"/>
          <w:bCs/>
          <w:sz w:val="20"/>
        </w:rPr>
        <w:t>osoby závislé na péči jiné osoby</w:t>
      </w:r>
      <w:r w:rsidR="00777E15">
        <w:rPr>
          <w:rFonts w:ascii="Arial" w:hAnsi="Arial" w:cs="Arial"/>
          <w:bCs/>
          <w:sz w:val="20"/>
        </w:rPr>
        <w:t xml:space="preserve"> </w:t>
      </w:r>
      <w:r w:rsidR="004E07BB">
        <w:rPr>
          <w:rFonts w:ascii="Arial" w:hAnsi="Arial" w:cs="Arial"/>
          <w:bCs/>
          <w:sz w:val="20"/>
        </w:rPr>
        <w:t xml:space="preserve">podložené souvisejícími prognostickými </w:t>
      </w:r>
      <w:r w:rsidR="002C35BA">
        <w:rPr>
          <w:rFonts w:ascii="Arial" w:hAnsi="Arial" w:cs="Arial"/>
          <w:bCs/>
          <w:sz w:val="20"/>
        </w:rPr>
        <w:t xml:space="preserve">modely a nově vytvořenými pojistnými </w:t>
      </w:r>
      <w:r w:rsidR="004E07BB">
        <w:rPr>
          <w:rFonts w:ascii="Arial" w:hAnsi="Arial" w:cs="Arial"/>
          <w:bCs/>
          <w:sz w:val="20"/>
        </w:rPr>
        <w:t>modely. Cílem kulatých stolů bude zmapování postojů uvedených aktérů k současnému pojetí financování péče a k jednotlivým alternativním variantám financování. Plánovaný počet účastníků diskuse bude 10 – 15. Poskytovatel sestaví seznam relevantních aktérů a</w:t>
      </w:r>
      <w:r w:rsidR="00532BF2">
        <w:rPr>
          <w:rFonts w:ascii="Arial" w:hAnsi="Arial" w:cs="Arial"/>
          <w:bCs/>
          <w:sz w:val="20"/>
        </w:rPr>
        <w:t xml:space="preserve"> vytipuje a </w:t>
      </w:r>
      <w:r w:rsidR="004E07BB">
        <w:rPr>
          <w:rFonts w:ascii="Arial" w:hAnsi="Arial" w:cs="Arial"/>
          <w:bCs/>
          <w:sz w:val="20"/>
        </w:rPr>
        <w:t xml:space="preserve">navrhne konkrétní účastníky kulatých stolů. </w:t>
      </w:r>
      <w:r w:rsidRPr="00F200BC" w:rsidR="004E07BB">
        <w:rPr>
          <w:rFonts w:ascii="Arial" w:hAnsi="Arial" w:cs="Arial"/>
          <w:bCs/>
          <w:sz w:val="20"/>
        </w:rPr>
        <w:t>Účastníky kulatýc</w:t>
      </w:r>
      <w:r w:rsidR="004E07BB">
        <w:rPr>
          <w:rFonts w:ascii="Arial" w:hAnsi="Arial" w:cs="Arial"/>
          <w:bCs/>
          <w:sz w:val="20"/>
        </w:rPr>
        <w:t xml:space="preserve">h stolů bude navrhovat i Objednatel. </w:t>
      </w:r>
      <w:r w:rsidRPr="00F200BC" w:rsidR="004E07BB">
        <w:rPr>
          <w:rFonts w:ascii="Arial" w:hAnsi="Arial" w:cs="Arial"/>
          <w:bCs/>
          <w:sz w:val="20"/>
        </w:rPr>
        <w:t>Konečný seznam schv</w:t>
      </w:r>
      <w:r w:rsidR="004E07BB">
        <w:rPr>
          <w:rFonts w:ascii="Arial" w:hAnsi="Arial" w:cs="Arial"/>
          <w:bCs/>
          <w:sz w:val="20"/>
        </w:rPr>
        <w:t>álí Objednatel</w:t>
      </w:r>
      <w:r w:rsidRPr="00F200BC" w:rsidR="004E07BB">
        <w:rPr>
          <w:rFonts w:ascii="Arial" w:hAnsi="Arial" w:cs="Arial"/>
          <w:bCs/>
          <w:sz w:val="20"/>
        </w:rPr>
        <w:t>.</w:t>
      </w:r>
    </w:p>
    <w:p w:rsidRPr="00F200BC" w:rsidR="00DA45C4" w:rsidP="008C246F" w:rsidRDefault="00DA45C4">
      <w:pPr>
        <w:pStyle w:val="Odstavecseseznamem"/>
        <w:ind w:left="0"/>
        <w:jc w:val="both"/>
        <w:rPr>
          <w:rFonts w:ascii="Arial" w:hAnsi="Arial" w:cs="Arial"/>
          <w:bCs/>
          <w:sz w:val="20"/>
        </w:rPr>
      </w:pPr>
    </w:p>
    <w:p w:rsidR="00BE328E" w:rsidP="00BE328E" w:rsidRDefault="002239C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Vzhlede</w:t>
      </w:r>
      <w:r w:rsidR="00A74EC8">
        <w:rPr>
          <w:rFonts w:ascii="Arial" w:hAnsi="Arial" w:cs="Arial"/>
          <w:bCs/>
          <w:sz w:val="20"/>
        </w:rPr>
        <w:t>m k náročnosti realizace studie</w:t>
      </w:r>
      <w:r>
        <w:rPr>
          <w:rFonts w:ascii="Arial" w:hAnsi="Arial" w:cs="Arial"/>
          <w:bCs/>
          <w:sz w:val="20"/>
        </w:rPr>
        <w:t xml:space="preserve"> se počítá se zapojením expertů z oblasti veřejných financí</w:t>
      </w:r>
      <w:r w:rsidR="00294661">
        <w:rPr>
          <w:rFonts w:ascii="Arial" w:hAnsi="Arial" w:cs="Arial"/>
          <w:bCs/>
          <w:sz w:val="20"/>
        </w:rPr>
        <w:t>, pojišťovnictví, financování systému sociálních služeb</w:t>
      </w:r>
      <w:r w:rsidR="004E07BB">
        <w:rPr>
          <w:rFonts w:ascii="Arial" w:hAnsi="Arial" w:cs="Arial"/>
          <w:bCs/>
          <w:sz w:val="20"/>
        </w:rPr>
        <w:t xml:space="preserve"> </w:t>
      </w:r>
      <w:r w:rsidR="00294661">
        <w:rPr>
          <w:rFonts w:ascii="Arial" w:hAnsi="Arial" w:cs="Arial"/>
          <w:bCs/>
          <w:sz w:val="20"/>
        </w:rPr>
        <w:t xml:space="preserve">a jiných pro zakázku relevantních oblastí </w:t>
      </w:r>
      <w:r w:rsidR="004E07BB">
        <w:rPr>
          <w:rFonts w:ascii="Arial" w:hAnsi="Arial" w:cs="Arial"/>
          <w:bCs/>
          <w:sz w:val="20"/>
        </w:rPr>
        <w:t xml:space="preserve">po celou dobu realizace </w:t>
      </w:r>
      <w:r w:rsidR="00566FD4">
        <w:rPr>
          <w:rFonts w:ascii="Arial" w:hAnsi="Arial" w:cs="Arial"/>
          <w:bCs/>
          <w:sz w:val="20"/>
        </w:rPr>
        <w:t>předmětu plnění smlouvy</w:t>
      </w:r>
      <w:r w:rsidR="00BE328E">
        <w:rPr>
          <w:rFonts w:ascii="Arial" w:hAnsi="Arial" w:cs="Arial"/>
          <w:bCs/>
          <w:sz w:val="20"/>
        </w:rPr>
        <w:t>. Form</w:t>
      </w:r>
      <w:r w:rsidR="00566FD4">
        <w:rPr>
          <w:rFonts w:ascii="Arial" w:hAnsi="Arial" w:cs="Arial"/>
          <w:bCs/>
          <w:sz w:val="20"/>
        </w:rPr>
        <w:t>a</w:t>
      </w:r>
      <w:r w:rsidR="00BE328E">
        <w:rPr>
          <w:rFonts w:ascii="Arial" w:hAnsi="Arial" w:cs="Arial"/>
          <w:bCs/>
          <w:sz w:val="20"/>
        </w:rPr>
        <w:t xml:space="preserve"> spolupráce </w:t>
      </w:r>
      <w:r w:rsidR="00566FD4">
        <w:rPr>
          <w:rFonts w:ascii="Arial" w:hAnsi="Arial" w:cs="Arial"/>
          <w:bCs/>
          <w:sz w:val="20"/>
        </w:rPr>
        <w:t>je specifikovaná v příloze č. 3 Postup plně</w:t>
      </w:r>
      <w:r w:rsidRPr="00566FD4" w:rsidR="00566FD4">
        <w:rPr>
          <w:rFonts w:ascii="Arial" w:hAnsi="Arial" w:cs="Arial"/>
          <w:bCs/>
          <w:sz w:val="20"/>
        </w:rPr>
        <w:t>ní.</w:t>
      </w:r>
    </w:p>
    <w:p w:rsidR="00E76D34" w:rsidP="00240745" w:rsidRDefault="00A74EC8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Poskytovatel dostane od Objednatele</w:t>
      </w:r>
      <w:r w:rsidR="00B14AE8">
        <w:rPr>
          <w:rFonts w:ascii="Arial" w:hAnsi="Arial" w:cs="Arial"/>
          <w:bCs/>
          <w:sz w:val="20"/>
        </w:rPr>
        <w:t xml:space="preserve"> k</w:t>
      </w:r>
      <w:r w:rsidR="00FF4D5E">
        <w:rPr>
          <w:rFonts w:ascii="Arial" w:hAnsi="Arial" w:cs="Arial"/>
          <w:bCs/>
          <w:sz w:val="20"/>
        </w:rPr>
        <w:t> </w:t>
      </w:r>
      <w:r w:rsidR="00B14AE8">
        <w:rPr>
          <w:rFonts w:ascii="Arial" w:hAnsi="Arial" w:cs="Arial"/>
          <w:bCs/>
          <w:sz w:val="20"/>
        </w:rPr>
        <w:t>dispozici</w:t>
      </w:r>
      <w:r w:rsidR="00FF4D5E">
        <w:rPr>
          <w:rFonts w:ascii="Arial" w:hAnsi="Arial" w:cs="Arial"/>
          <w:bCs/>
          <w:sz w:val="20"/>
        </w:rPr>
        <w:t xml:space="preserve"> </w:t>
      </w:r>
      <w:r w:rsidR="00BC355A">
        <w:rPr>
          <w:rFonts w:ascii="Arial" w:hAnsi="Arial" w:cs="Arial"/>
          <w:bCs/>
          <w:sz w:val="20"/>
        </w:rPr>
        <w:t>dosavadní výstupy z p</w:t>
      </w:r>
      <w:r w:rsidR="00532BF2">
        <w:rPr>
          <w:rFonts w:ascii="Arial" w:hAnsi="Arial" w:cs="Arial"/>
          <w:bCs/>
          <w:sz w:val="20"/>
        </w:rPr>
        <w:t>rojektu (např. roční přehledy o </w:t>
      </w:r>
      <w:r w:rsidR="00BC355A">
        <w:rPr>
          <w:rFonts w:ascii="Arial" w:hAnsi="Arial" w:cs="Arial"/>
          <w:bCs/>
          <w:sz w:val="20"/>
        </w:rPr>
        <w:t>počtech příjemců příspěvku na péči a objemu vy</w:t>
      </w:r>
      <w:r w:rsidR="007C40D4">
        <w:rPr>
          <w:rFonts w:ascii="Arial" w:hAnsi="Arial" w:cs="Arial"/>
          <w:bCs/>
          <w:sz w:val="20"/>
        </w:rPr>
        <w:t xml:space="preserve">placených peněžních prostředků), </w:t>
      </w:r>
      <w:r w:rsidR="00B14AE8">
        <w:rPr>
          <w:rFonts w:ascii="Arial" w:hAnsi="Arial" w:cs="Arial"/>
          <w:bCs/>
          <w:sz w:val="20"/>
        </w:rPr>
        <w:t>které bude moci využít při zpracování některých částí studie</w:t>
      </w:r>
      <w:r w:rsidR="009C09C5">
        <w:rPr>
          <w:rFonts w:ascii="Arial" w:hAnsi="Arial" w:cs="Arial"/>
          <w:bCs/>
          <w:sz w:val="20"/>
        </w:rPr>
        <w:t xml:space="preserve">. </w:t>
      </w:r>
      <w:r w:rsidR="00BC355A">
        <w:rPr>
          <w:rFonts w:ascii="Arial" w:hAnsi="Arial" w:cs="Arial"/>
          <w:bCs/>
          <w:sz w:val="20"/>
        </w:rPr>
        <w:t xml:space="preserve">Důležitou </w:t>
      </w:r>
      <w:r>
        <w:rPr>
          <w:rFonts w:ascii="Arial" w:hAnsi="Arial" w:cs="Arial"/>
          <w:bCs/>
          <w:sz w:val="20"/>
        </w:rPr>
        <w:t>součástí studie</w:t>
      </w:r>
      <w:r w:rsidR="009C09C5">
        <w:rPr>
          <w:rFonts w:ascii="Arial" w:hAnsi="Arial" w:cs="Arial"/>
          <w:bCs/>
          <w:sz w:val="20"/>
        </w:rPr>
        <w:t xml:space="preserve"> však bude také vlastní </w:t>
      </w:r>
      <w:r w:rsidR="00BC355A">
        <w:rPr>
          <w:rFonts w:ascii="Arial" w:hAnsi="Arial" w:cs="Arial"/>
          <w:bCs/>
          <w:sz w:val="20"/>
        </w:rPr>
        <w:t xml:space="preserve">aktivita </w:t>
      </w:r>
      <w:r>
        <w:rPr>
          <w:rFonts w:ascii="Arial" w:hAnsi="Arial" w:cs="Arial"/>
          <w:bCs/>
          <w:sz w:val="20"/>
        </w:rPr>
        <w:t>Poskytovatele</w:t>
      </w:r>
      <w:r w:rsidR="00823E10">
        <w:rPr>
          <w:rFonts w:ascii="Arial" w:hAnsi="Arial" w:cs="Arial"/>
          <w:bCs/>
          <w:sz w:val="20"/>
        </w:rPr>
        <w:t xml:space="preserve"> </w:t>
      </w:r>
      <w:r w:rsidR="009C09C5">
        <w:rPr>
          <w:rFonts w:ascii="Arial" w:hAnsi="Arial" w:cs="Arial"/>
          <w:bCs/>
          <w:sz w:val="20"/>
        </w:rPr>
        <w:t xml:space="preserve">při získávání všech potřebných </w:t>
      </w:r>
      <w:r w:rsidR="0091268D">
        <w:rPr>
          <w:rFonts w:ascii="Arial" w:hAnsi="Arial" w:cs="Arial"/>
          <w:bCs/>
          <w:sz w:val="20"/>
        </w:rPr>
        <w:t>dat. Ze</w:t>
      </w:r>
      <w:r>
        <w:rPr>
          <w:rFonts w:ascii="Arial" w:hAnsi="Arial" w:cs="Arial"/>
          <w:bCs/>
          <w:sz w:val="20"/>
        </w:rPr>
        <w:t xml:space="preserve"> strany Objednatele pak bude Poskytovateli</w:t>
      </w:r>
      <w:r w:rsidR="0091268D">
        <w:rPr>
          <w:rFonts w:ascii="Arial" w:hAnsi="Arial" w:cs="Arial"/>
          <w:bCs/>
          <w:sz w:val="20"/>
        </w:rPr>
        <w:t xml:space="preserve"> zajištěna součinnost </w:t>
      </w:r>
      <w:r w:rsidR="007C40D4">
        <w:rPr>
          <w:rFonts w:ascii="Arial" w:hAnsi="Arial" w:cs="Arial"/>
          <w:bCs/>
          <w:sz w:val="20"/>
        </w:rPr>
        <w:t>při získávání p</w:t>
      </w:r>
      <w:r w:rsidRPr="00FB08D5" w:rsidR="00C32A06">
        <w:rPr>
          <w:rFonts w:ascii="Arial" w:hAnsi="Arial" w:cs="Arial"/>
          <w:bCs/>
          <w:sz w:val="20"/>
        </w:rPr>
        <w:t>otřebných</w:t>
      </w:r>
      <w:r w:rsidRPr="00FB08D5" w:rsidR="0091268D">
        <w:rPr>
          <w:rFonts w:ascii="Arial" w:hAnsi="Arial" w:cs="Arial"/>
          <w:bCs/>
          <w:sz w:val="20"/>
        </w:rPr>
        <w:t xml:space="preserve"> dat</w:t>
      </w:r>
      <w:r w:rsidR="0091268D">
        <w:rPr>
          <w:rFonts w:ascii="Arial" w:hAnsi="Arial" w:cs="Arial"/>
          <w:bCs/>
          <w:sz w:val="20"/>
        </w:rPr>
        <w:t>.</w:t>
      </w:r>
    </w:p>
    <w:p w:rsidR="0011727B" w:rsidP="009F3B1E" w:rsidRDefault="0011727B">
      <w:pPr>
        <w:pStyle w:val="Bezmezer"/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F3B1E" w:rsidP="009F3B1E" w:rsidRDefault="00C658E4">
      <w:pPr>
        <w:pStyle w:val="Bezmezer"/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Výstupy Poskytovatele</w:t>
      </w:r>
      <w:r w:rsidR="00C2393D">
        <w:rPr>
          <w:rFonts w:ascii="Arial" w:hAnsi="Arial" w:cs="Arial"/>
          <w:b/>
          <w:sz w:val="20"/>
          <w:szCs w:val="20"/>
          <w:u w:val="single"/>
        </w:rPr>
        <w:t>:</w:t>
      </w:r>
    </w:p>
    <w:p w:rsidRPr="00306603" w:rsidR="00C2393D" w:rsidP="009F3B1E" w:rsidRDefault="00C2393D">
      <w:pPr>
        <w:pStyle w:val="Bezmezer"/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Pr="00B14AE8" w:rsidR="00B14AE8" w:rsidP="007E7C3C" w:rsidRDefault="0011380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Hlavním výstupem Poskytovatele</w:t>
      </w:r>
      <w:r w:rsidR="00B14AE8">
        <w:rPr>
          <w:rFonts w:ascii="Arial" w:hAnsi="Arial" w:cs="Arial"/>
          <w:sz w:val="20"/>
          <w:szCs w:val="20"/>
        </w:rPr>
        <w:t xml:space="preserve"> bu</w:t>
      </w:r>
      <w:r w:rsidR="00F529FB">
        <w:rPr>
          <w:rFonts w:ascii="Arial" w:hAnsi="Arial" w:cs="Arial"/>
          <w:sz w:val="20"/>
          <w:szCs w:val="20"/>
        </w:rPr>
        <w:t>de předložená analyticko-prognostická</w:t>
      </w:r>
      <w:r w:rsidR="007E7C3C">
        <w:rPr>
          <w:rFonts w:ascii="Arial" w:hAnsi="Arial" w:cs="Arial"/>
          <w:sz w:val="20"/>
          <w:szCs w:val="20"/>
        </w:rPr>
        <w:t xml:space="preserve"> studie s požadovaným obsahem. </w:t>
      </w:r>
      <w:r w:rsidR="003C2809">
        <w:rPr>
          <w:rFonts w:ascii="Arial" w:hAnsi="Arial" w:cs="Arial"/>
          <w:sz w:val="20"/>
          <w:szCs w:val="20"/>
        </w:rPr>
        <w:t>Metodologický postup a výběr a</w:t>
      </w:r>
      <w:r w:rsidR="00613B67">
        <w:rPr>
          <w:rFonts w:ascii="Arial" w:hAnsi="Arial" w:cs="Arial"/>
          <w:sz w:val="20"/>
          <w:szCs w:val="20"/>
        </w:rPr>
        <w:t xml:space="preserve">plikovaných metod </w:t>
      </w:r>
      <w:r w:rsidR="00532BF2">
        <w:rPr>
          <w:rFonts w:ascii="Arial" w:hAnsi="Arial" w:cs="Arial"/>
          <w:sz w:val="20"/>
          <w:szCs w:val="20"/>
        </w:rPr>
        <w:t>bude Poskytovatel konzultovat s </w:t>
      </w:r>
      <w:r w:rsidR="0043752F">
        <w:rPr>
          <w:rFonts w:ascii="Arial" w:hAnsi="Arial" w:cs="Arial"/>
          <w:sz w:val="20"/>
          <w:szCs w:val="20"/>
        </w:rPr>
        <w:t>O</w:t>
      </w:r>
      <w:r w:rsidR="00613B67">
        <w:rPr>
          <w:rFonts w:ascii="Arial" w:hAnsi="Arial" w:cs="Arial"/>
          <w:sz w:val="20"/>
          <w:szCs w:val="20"/>
        </w:rPr>
        <w:t>bjednatelem</w:t>
      </w:r>
      <w:r w:rsidR="003C2809">
        <w:rPr>
          <w:rFonts w:ascii="Arial" w:hAnsi="Arial" w:cs="Arial"/>
          <w:sz w:val="20"/>
          <w:szCs w:val="20"/>
        </w:rPr>
        <w:t xml:space="preserve">. </w:t>
      </w:r>
      <w:r w:rsidR="00613B67">
        <w:rPr>
          <w:rFonts w:ascii="Arial" w:hAnsi="Arial" w:cs="Arial"/>
          <w:sz w:val="20"/>
          <w:szCs w:val="20"/>
        </w:rPr>
        <w:t>Zároveň bude Poskytovatel Objednateli</w:t>
      </w:r>
      <w:r w:rsidR="007E7C3C">
        <w:rPr>
          <w:rFonts w:ascii="Arial" w:hAnsi="Arial" w:cs="Arial"/>
          <w:sz w:val="20"/>
          <w:szCs w:val="20"/>
        </w:rPr>
        <w:t xml:space="preserve"> předkládat a průběžně s ním konzultovat dílčí výstupy, tzn. např. </w:t>
      </w:r>
      <w:r w:rsidR="00E27C3E">
        <w:rPr>
          <w:rFonts w:ascii="Arial" w:hAnsi="Arial" w:cs="Arial"/>
          <w:sz w:val="20"/>
          <w:szCs w:val="20"/>
        </w:rPr>
        <w:t>zpracované</w:t>
      </w:r>
      <w:r w:rsidR="003C2809">
        <w:rPr>
          <w:rFonts w:ascii="Arial" w:hAnsi="Arial" w:cs="Arial"/>
          <w:sz w:val="20"/>
          <w:szCs w:val="20"/>
        </w:rPr>
        <w:t xml:space="preserve"> prognózy </w:t>
      </w:r>
      <w:r w:rsidR="007E7C3C">
        <w:rPr>
          <w:rFonts w:ascii="Arial" w:hAnsi="Arial" w:cs="Arial"/>
          <w:sz w:val="20"/>
          <w:szCs w:val="20"/>
        </w:rPr>
        <w:t>vývoje sledovaných témat, navržené modely pojistného financování, výstupy ze spolupráce s experty apod.</w:t>
      </w:r>
    </w:p>
    <w:p w:rsidR="00AB1EBA" w:rsidP="004F2AA8" w:rsidRDefault="00AB1E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Předložená zjištění a doporučení budou doplněna přehledovými tabulkami, grafy, modely a schématy odpovídajícími užitým metodám a doplněnými podrobnými komentáři. </w:t>
      </w:r>
      <w:r w:rsidR="007F6AE5">
        <w:rPr>
          <w:rFonts w:ascii="Arial" w:hAnsi="Arial" w:cs="Arial"/>
          <w:sz w:val="20"/>
          <w:szCs w:val="20"/>
        </w:rPr>
        <w:t xml:space="preserve">Neměly by však tvořit víc než </w:t>
      </w:r>
      <w:r w:rsidR="003C2809">
        <w:rPr>
          <w:rFonts w:ascii="Arial" w:hAnsi="Arial" w:cs="Arial"/>
          <w:sz w:val="20"/>
          <w:szCs w:val="20"/>
        </w:rPr>
        <w:t xml:space="preserve">jednu třetinu </w:t>
      </w:r>
      <w:r w:rsidR="007F6AE5">
        <w:rPr>
          <w:rFonts w:ascii="Arial" w:hAnsi="Arial" w:cs="Arial"/>
          <w:sz w:val="20"/>
          <w:szCs w:val="20"/>
        </w:rPr>
        <w:t>obsahu celé studie.</w:t>
      </w:r>
      <w:r>
        <w:rPr>
          <w:rFonts w:ascii="Arial" w:hAnsi="Arial" w:cs="Arial"/>
          <w:sz w:val="20"/>
          <w:szCs w:val="20"/>
        </w:rPr>
        <w:t xml:space="preserve"> P</w:t>
      </w:r>
      <w:r w:rsidR="001829AB">
        <w:rPr>
          <w:rFonts w:ascii="Arial" w:hAnsi="Arial" w:cs="Arial"/>
          <w:sz w:val="20"/>
          <w:szCs w:val="20"/>
        </w:rPr>
        <w:t xml:space="preserve">ožadovaný </w:t>
      </w:r>
      <w:r>
        <w:rPr>
          <w:rFonts w:ascii="Arial" w:hAnsi="Arial" w:cs="Arial"/>
          <w:sz w:val="20"/>
          <w:szCs w:val="20"/>
        </w:rPr>
        <w:t xml:space="preserve">rozsah celé studie (bez příloh) je </w:t>
      </w:r>
      <w:r w:rsidR="003C2809">
        <w:rPr>
          <w:rFonts w:ascii="Arial" w:hAnsi="Arial" w:cs="Arial"/>
          <w:sz w:val="20"/>
          <w:szCs w:val="20"/>
        </w:rPr>
        <w:t> </w:t>
      </w:r>
      <w:r w:rsidR="00E27C3E">
        <w:rPr>
          <w:rFonts w:ascii="Arial" w:hAnsi="Arial" w:cs="Arial"/>
          <w:sz w:val="20"/>
          <w:szCs w:val="20"/>
        </w:rPr>
        <w:t>200–</w:t>
      </w:r>
      <w:r w:rsidR="001829AB">
        <w:rPr>
          <w:rFonts w:ascii="Arial" w:hAnsi="Arial" w:cs="Arial"/>
          <w:sz w:val="20"/>
          <w:szCs w:val="20"/>
        </w:rPr>
        <w:t>250</w:t>
      </w:r>
      <w:r w:rsidR="003C2809">
        <w:rPr>
          <w:rFonts w:ascii="Arial" w:hAnsi="Arial" w:cs="Arial"/>
          <w:sz w:val="20"/>
          <w:szCs w:val="20"/>
        </w:rPr>
        <w:t xml:space="preserve"> </w:t>
      </w:r>
      <w:r w:rsidR="001829AB">
        <w:rPr>
          <w:rFonts w:ascii="Arial" w:hAnsi="Arial" w:cs="Arial"/>
          <w:sz w:val="20"/>
          <w:szCs w:val="20"/>
        </w:rPr>
        <w:t>normo</w:t>
      </w:r>
      <w:r>
        <w:rPr>
          <w:rFonts w:ascii="Arial" w:hAnsi="Arial" w:cs="Arial"/>
          <w:sz w:val="20"/>
          <w:szCs w:val="20"/>
        </w:rPr>
        <w:t>stran</w:t>
      </w:r>
      <w:r w:rsidR="00E27C3E">
        <w:rPr>
          <w:rFonts w:ascii="Arial" w:hAnsi="Arial" w:cs="Arial"/>
          <w:sz w:val="20"/>
          <w:szCs w:val="20"/>
        </w:rPr>
        <w:t xml:space="preserve">, přičemž vyhodnocení udržitelnosti současnému systému na základě prognózy bude věnováno </w:t>
      </w:r>
      <w:r w:rsidR="001829AB">
        <w:rPr>
          <w:rFonts w:ascii="Arial" w:hAnsi="Arial" w:cs="Arial"/>
          <w:sz w:val="20"/>
          <w:szCs w:val="20"/>
        </w:rPr>
        <w:t>5</w:t>
      </w:r>
      <w:r w:rsidR="00E27C3E">
        <w:rPr>
          <w:rFonts w:ascii="Arial" w:hAnsi="Arial" w:cs="Arial"/>
          <w:sz w:val="20"/>
          <w:szCs w:val="20"/>
        </w:rPr>
        <w:t xml:space="preserve">0–100 </w:t>
      </w:r>
      <w:r w:rsidR="001829AB">
        <w:rPr>
          <w:rFonts w:ascii="Arial" w:hAnsi="Arial" w:cs="Arial"/>
          <w:sz w:val="20"/>
          <w:szCs w:val="20"/>
        </w:rPr>
        <w:t>normo</w:t>
      </w:r>
      <w:r w:rsidR="00E27C3E">
        <w:rPr>
          <w:rFonts w:ascii="Arial" w:hAnsi="Arial" w:cs="Arial"/>
          <w:sz w:val="20"/>
          <w:szCs w:val="20"/>
        </w:rPr>
        <w:t xml:space="preserve">stran, vyhodnocení zahraničních zkušeností </w:t>
      </w:r>
      <w:r w:rsidR="00777E15">
        <w:rPr>
          <w:rFonts w:ascii="Arial" w:hAnsi="Arial" w:cs="Arial"/>
          <w:sz w:val="20"/>
          <w:szCs w:val="20"/>
        </w:rPr>
        <w:t xml:space="preserve">cca </w:t>
      </w:r>
      <w:r w:rsidR="00E27C3E">
        <w:rPr>
          <w:rFonts w:ascii="Arial" w:hAnsi="Arial" w:cs="Arial"/>
          <w:sz w:val="20"/>
          <w:szCs w:val="20"/>
        </w:rPr>
        <w:t xml:space="preserve">50 </w:t>
      </w:r>
      <w:r w:rsidR="001829AB">
        <w:rPr>
          <w:rFonts w:ascii="Arial" w:hAnsi="Arial" w:cs="Arial"/>
          <w:sz w:val="20"/>
          <w:szCs w:val="20"/>
        </w:rPr>
        <w:t>normo</w:t>
      </w:r>
      <w:r w:rsidR="00E27C3E">
        <w:rPr>
          <w:rFonts w:ascii="Arial" w:hAnsi="Arial" w:cs="Arial"/>
          <w:sz w:val="20"/>
          <w:szCs w:val="20"/>
        </w:rPr>
        <w:t xml:space="preserve">stran a alternativním způsobům financování včetně modelů, vyhodnocení nákladovosti, udržitelnosti a doporučení </w:t>
      </w:r>
      <w:r w:rsidR="00777E15">
        <w:rPr>
          <w:rFonts w:ascii="Arial" w:hAnsi="Arial" w:cs="Arial"/>
          <w:sz w:val="20"/>
          <w:szCs w:val="20"/>
        </w:rPr>
        <w:t>cca</w:t>
      </w:r>
      <w:r w:rsidR="00E27C3E">
        <w:rPr>
          <w:rFonts w:ascii="Arial" w:hAnsi="Arial" w:cs="Arial"/>
          <w:sz w:val="20"/>
          <w:szCs w:val="20"/>
        </w:rPr>
        <w:t xml:space="preserve"> 100 stran.</w:t>
      </w:r>
    </w:p>
    <w:p w:rsidR="009F3B1E" w:rsidP="00D904FE" w:rsidRDefault="00AB1E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Studi</w:t>
      </w:r>
      <w:r w:rsidRPr="00A14B05" w:rsidR="00A14B05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bude </w:t>
      </w:r>
      <w:r w:rsidRPr="00A14B05" w:rsidR="00A14B05">
        <w:rPr>
          <w:rFonts w:ascii="Arial" w:hAnsi="Arial" w:cs="Arial"/>
          <w:sz w:val="20"/>
          <w:szCs w:val="20"/>
        </w:rPr>
        <w:t>mít následující strukturu</w:t>
      </w:r>
      <w:r w:rsidR="00A14B05">
        <w:rPr>
          <w:rFonts w:ascii="Arial" w:hAnsi="Arial" w:cs="Arial"/>
          <w:sz w:val="20"/>
          <w:szCs w:val="20"/>
        </w:rPr>
        <w:t>:</w:t>
      </w:r>
    </w:p>
    <w:p w:rsidR="00A14B05" w:rsidP="00D904FE" w:rsidRDefault="005C6F3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Manažerské shrnutí</w:t>
      </w:r>
    </w:p>
    <w:p w:rsidR="00A14B05" w:rsidP="00D904FE" w:rsidRDefault="00E9748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Analýza</w:t>
      </w:r>
      <w:r w:rsidR="004F2AA8">
        <w:rPr>
          <w:rFonts w:ascii="Arial" w:hAnsi="Arial" w:cs="Arial"/>
          <w:sz w:val="20"/>
          <w:szCs w:val="20"/>
        </w:rPr>
        <w:t xml:space="preserve"> </w:t>
      </w:r>
      <w:r w:rsidR="003F6CD9">
        <w:rPr>
          <w:rFonts w:ascii="Arial" w:hAnsi="Arial" w:cs="Arial"/>
          <w:sz w:val="20"/>
          <w:szCs w:val="20"/>
        </w:rPr>
        <w:t xml:space="preserve">současného způsobu </w:t>
      </w:r>
      <w:r w:rsidR="00A27BD7">
        <w:rPr>
          <w:rFonts w:ascii="Arial" w:hAnsi="Arial" w:cs="Arial"/>
          <w:sz w:val="20"/>
          <w:szCs w:val="20"/>
        </w:rPr>
        <w:t xml:space="preserve">financování </w:t>
      </w:r>
      <w:r w:rsidR="002A5705">
        <w:rPr>
          <w:rFonts w:ascii="Arial" w:hAnsi="Arial" w:cs="Arial"/>
          <w:sz w:val="20"/>
          <w:szCs w:val="20"/>
        </w:rPr>
        <w:t xml:space="preserve">dlouhodobé </w:t>
      </w:r>
      <w:r w:rsidR="00A27BD7">
        <w:rPr>
          <w:rFonts w:ascii="Arial" w:hAnsi="Arial" w:cs="Arial"/>
          <w:sz w:val="20"/>
          <w:szCs w:val="20"/>
        </w:rPr>
        <w:t>péče</w:t>
      </w:r>
      <w:r w:rsidR="00D904FE">
        <w:rPr>
          <w:rFonts w:ascii="Arial" w:hAnsi="Arial" w:cs="Arial"/>
          <w:sz w:val="20"/>
          <w:szCs w:val="20"/>
        </w:rPr>
        <w:t xml:space="preserve"> včetně definování přínosů</w:t>
      </w:r>
      <w:r w:rsidR="003F6CD9">
        <w:rPr>
          <w:rFonts w:ascii="Arial" w:hAnsi="Arial" w:cs="Arial"/>
          <w:sz w:val="20"/>
          <w:szCs w:val="20"/>
        </w:rPr>
        <w:t xml:space="preserve">, </w:t>
      </w:r>
      <w:r w:rsidR="00D904FE">
        <w:rPr>
          <w:rFonts w:ascii="Arial" w:hAnsi="Arial" w:cs="Arial"/>
          <w:sz w:val="20"/>
          <w:szCs w:val="20"/>
        </w:rPr>
        <w:t>rizik, problémových oblastí apod.</w:t>
      </w:r>
    </w:p>
    <w:p w:rsidR="00422E3C" w:rsidP="00D904FE" w:rsidRDefault="00D904F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Popis a zdůvodnění metodologického</w:t>
      </w:r>
      <w:r w:rsidR="00993F42">
        <w:rPr>
          <w:rFonts w:ascii="Arial" w:hAnsi="Arial" w:cs="Arial"/>
          <w:sz w:val="20"/>
          <w:szCs w:val="20"/>
        </w:rPr>
        <w:t xml:space="preserve"> přístup</w:t>
      </w:r>
      <w:r>
        <w:rPr>
          <w:rFonts w:ascii="Arial" w:hAnsi="Arial" w:cs="Arial"/>
          <w:sz w:val="20"/>
          <w:szCs w:val="20"/>
        </w:rPr>
        <w:t>u</w:t>
      </w:r>
    </w:p>
    <w:p w:rsidR="00422E3C" w:rsidP="00D904FE" w:rsidRDefault="0011783F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Prognóza vývoje počtu na péči závislých osob</w:t>
      </w:r>
      <w:r w:rsidR="00993F42">
        <w:rPr>
          <w:rFonts w:ascii="Arial" w:hAnsi="Arial" w:cs="Arial"/>
          <w:sz w:val="20"/>
          <w:szCs w:val="20"/>
        </w:rPr>
        <w:t xml:space="preserve"> a jeho vliv na udržitelnost současného systému financování péče</w:t>
      </w:r>
    </w:p>
    <w:p w:rsidR="00422E3C" w:rsidP="00D904FE" w:rsidRDefault="00422E3C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Prognóza </w:t>
      </w:r>
      <w:r w:rsidR="0011783F">
        <w:rPr>
          <w:rFonts w:ascii="Arial" w:hAnsi="Arial" w:cs="Arial"/>
          <w:sz w:val="20"/>
          <w:szCs w:val="20"/>
        </w:rPr>
        <w:t>nároků na</w:t>
      </w:r>
      <w:r w:rsidR="002D6A53">
        <w:rPr>
          <w:rFonts w:ascii="Arial" w:hAnsi="Arial" w:cs="Arial"/>
          <w:sz w:val="20"/>
          <w:szCs w:val="20"/>
        </w:rPr>
        <w:t xml:space="preserve"> rozvoj potřebných služeb a</w:t>
      </w:r>
      <w:r w:rsidR="001178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financování </w:t>
      </w:r>
      <w:r w:rsidR="00D904FE">
        <w:rPr>
          <w:rFonts w:ascii="Arial" w:hAnsi="Arial" w:cs="Arial"/>
          <w:sz w:val="20"/>
          <w:szCs w:val="20"/>
        </w:rPr>
        <w:t xml:space="preserve">dlouhodobé </w:t>
      </w:r>
      <w:r>
        <w:rPr>
          <w:rFonts w:ascii="Arial" w:hAnsi="Arial" w:cs="Arial"/>
          <w:sz w:val="20"/>
          <w:szCs w:val="20"/>
        </w:rPr>
        <w:t>péče při zachování současného způsobu jejího financování</w:t>
      </w:r>
    </w:p>
    <w:p w:rsidR="0011783F" w:rsidP="00D904FE" w:rsidRDefault="0011783F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Popis a modely vybraných alternativních variant financování, </w:t>
      </w:r>
      <w:r w:rsidR="00D904FE">
        <w:rPr>
          <w:rFonts w:ascii="Arial" w:hAnsi="Arial" w:cs="Arial"/>
          <w:sz w:val="20"/>
          <w:szCs w:val="20"/>
        </w:rPr>
        <w:t>vyhodnocení příkladů dobré praxe ze zahraničí</w:t>
      </w:r>
      <w:r>
        <w:rPr>
          <w:rFonts w:ascii="Arial" w:hAnsi="Arial" w:cs="Arial"/>
          <w:sz w:val="20"/>
          <w:szCs w:val="20"/>
        </w:rPr>
        <w:t xml:space="preserve"> </w:t>
      </w:r>
    </w:p>
    <w:p w:rsidR="00993F42" w:rsidP="00D904FE" w:rsidRDefault="00F179B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Prognostické modely vývoje budoucí situace při využití uvedených variant financování</w:t>
      </w:r>
    </w:p>
    <w:p w:rsidR="00A14B05" w:rsidP="00D904FE" w:rsidRDefault="00F529FB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Doporučení pro využití je</w:t>
      </w:r>
      <w:r w:rsidR="00422E3C">
        <w:rPr>
          <w:rFonts w:ascii="Arial" w:hAnsi="Arial" w:cs="Arial"/>
          <w:sz w:val="20"/>
          <w:szCs w:val="20"/>
        </w:rPr>
        <w:t>dnotlivých variant financování péče v podmínkách Č</w:t>
      </w:r>
      <w:r w:rsidR="00993F42">
        <w:rPr>
          <w:rFonts w:ascii="Arial" w:hAnsi="Arial" w:cs="Arial"/>
          <w:sz w:val="20"/>
          <w:szCs w:val="20"/>
        </w:rPr>
        <w:t>R</w:t>
      </w:r>
      <w:r w:rsidR="00D904FE">
        <w:rPr>
          <w:rFonts w:ascii="Arial" w:hAnsi="Arial" w:cs="Arial"/>
          <w:sz w:val="20"/>
          <w:szCs w:val="20"/>
        </w:rPr>
        <w:t xml:space="preserve"> a</w:t>
      </w:r>
      <w:r w:rsidR="00FF256F">
        <w:rPr>
          <w:rFonts w:ascii="Arial" w:hAnsi="Arial" w:cs="Arial"/>
          <w:sz w:val="20"/>
          <w:szCs w:val="20"/>
        </w:rPr>
        <w:t xml:space="preserve"> </w:t>
      </w:r>
      <w:r w:rsidR="005C1CA9">
        <w:rPr>
          <w:rFonts w:ascii="Arial" w:hAnsi="Arial" w:cs="Arial"/>
          <w:sz w:val="20"/>
          <w:szCs w:val="20"/>
        </w:rPr>
        <w:t>stanovení</w:t>
      </w:r>
      <w:r w:rsidR="00FF256F">
        <w:rPr>
          <w:rFonts w:ascii="Arial" w:hAnsi="Arial" w:cs="Arial"/>
          <w:sz w:val="20"/>
          <w:szCs w:val="20"/>
        </w:rPr>
        <w:t xml:space="preserve"> nejvhodnější varianty</w:t>
      </w:r>
    </w:p>
    <w:p w:rsidR="00201BD6" w:rsidP="00D904FE" w:rsidRDefault="00201BD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Závěrečné zhodnocení</w:t>
      </w:r>
      <w:r w:rsidR="004F2AA8">
        <w:rPr>
          <w:rFonts w:ascii="Arial" w:hAnsi="Arial" w:cs="Arial"/>
          <w:sz w:val="20"/>
          <w:szCs w:val="20"/>
        </w:rPr>
        <w:t xml:space="preserve"> a doporučení</w:t>
      </w:r>
    </w:p>
    <w:p w:rsidR="00201BD6" w:rsidP="00D904FE" w:rsidRDefault="00201BD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Přílohy:</w:t>
      </w:r>
    </w:p>
    <w:p w:rsidR="00201BD6" w:rsidP="00D904FE" w:rsidRDefault="00F529FB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Podkladové materiály pro tvorbu </w:t>
      </w:r>
      <w:r w:rsidR="004F2AA8">
        <w:rPr>
          <w:rFonts w:ascii="Arial" w:hAnsi="Arial" w:cs="Arial"/>
          <w:sz w:val="20"/>
          <w:szCs w:val="20"/>
        </w:rPr>
        <w:t>prognóz a modelů</w:t>
      </w:r>
    </w:p>
    <w:p w:rsidR="004F2AA8" w:rsidP="00D904FE" w:rsidRDefault="004F2AA8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Vyjádření expertů k daným tématům</w:t>
      </w:r>
      <w:r w:rsidRPr="004F2A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dílčím výstupům</w:t>
      </w:r>
    </w:p>
    <w:p w:rsidR="004F2AA8" w:rsidP="00D904FE" w:rsidRDefault="004F2AA8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tabulky, přehledy a grafy apod.</w:t>
      </w:r>
    </w:p>
    <w:p w:rsidR="00BE328E" w:rsidP="00BE328E" w:rsidRDefault="00BE32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566FD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průběhu</w:t>
      </w:r>
      <w:r w:rsidR="00566FD4">
        <w:rPr>
          <w:rFonts w:ascii="Arial" w:hAnsi="Arial" w:cs="Arial"/>
          <w:sz w:val="20"/>
          <w:szCs w:val="20"/>
        </w:rPr>
        <w:t xml:space="preserve"> realizace předmětu smlouvy</w:t>
      </w:r>
      <w:r>
        <w:rPr>
          <w:rFonts w:ascii="Arial" w:hAnsi="Arial" w:cs="Arial"/>
          <w:sz w:val="20"/>
          <w:szCs w:val="20"/>
        </w:rPr>
        <w:t xml:space="preserve"> předloží </w:t>
      </w:r>
      <w:r w:rsidR="00566FD4">
        <w:rPr>
          <w:rFonts w:ascii="Arial" w:hAnsi="Arial" w:cs="Arial"/>
          <w:sz w:val="20"/>
          <w:szCs w:val="20"/>
        </w:rPr>
        <w:t>Poskytovatel Objednateli</w:t>
      </w:r>
      <w:r>
        <w:rPr>
          <w:rFonts w:ascii="Arial" w:hAnsi="Arial" w:cs="Arial"/>
          <w:sz w:val="20"/>
          <w:szCs w:val="20"/>
        </w:rPr>
        <w:t xml:space="preserve"> ke schválení také výstupy související se zajištěním kulat</w:t>
      </w:r>
      <w:r w:rsidR="009B0E8F">
        <w:rPr>
          <w:rFonts w:ascii="Arial" w:hAnsi="Arial" w:cs="Arial"/>
          <w:sz w:val="20"/>
          <w:szCs w:val="20"/>
        </w:rPr>
        <w:t xml:space="preserve">ých </w:t>
      </w:r>
      <w:r>
        <w:rPr>
          <w:rFonts w:ascii="Arial" w:hAnsi="Arial" w:cs="Arial"/>
          <w:sz w:val="20"/>
          <w:szCs w:val="20"/>
        </w:rPr>
        <w:t>stol</w:t>
      </w:r>
      <w:r w:rsidR="009B0E8F">
        <w:rPr>
          <w:rFonts w:ascii="Arial" w:hAnsi="Arial" w:cs="Arial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, konkrétně:</w:t>
      </w:r>
    </w:p>
    <w:p w:rsidRPr="00E52D1D" w:rsidR="00BE328E" w:rsidP="00BE328E" w:rsidRDefault="00BE328E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52D1D">
        <w:rPr>
          <w:rFonts w:ascii="Arial" w:hAnsi="Arial" w:cs="Arial"/>
          <w:sz w:val="20"/>
          <w:szCs w:val="20"/>
        </w:rPr>
        <w:t>Písemně vypra</w:t>
      </w:r>
      <w:r>
        <w:rPr>
          <w:rFonts w:ascii="Arial" w:hAnsi="Arial" w:cs="Arial"/>
          <w:sz w:val="20"/>
          <w:szCs w:val="20"/>
        </w:rPr>
        <w:t>cované návrhy modelů financování</w:t>
      </w:r>
      <w:r w:rsidRPr="00E52D1D">
        <w:rPr>
          <w:rFonts w:ascii="Arial" w:hAnsi="Arial" w:cs="Arial"/>
          <w:sz w:val="20"/>
          <w:szCs w:val="20"/>
        </w:rPr>
        <w:t xml:space="preserve"> a další podkl</w:t>
      </w:r>
      <w:r>
        <w:rPr>
          <w:rFonts w:ascii="Arial" w:hAnsi="Arial" w:cs="Arial"/>
          <w:sz w:val="20"/>
          <w:szCs w:val="20"/>
        </w:rPr>
        <w:t>ady pro diskusi v rámci kulat</w:t>
      </w:r>
      <w:r w:rsidR="009B0E8F">
        <w:rPr>
          <w:rFonts w:ascii="Arial" w:hAnsi="Arial" w:cs="Arial"/>
          <w:sz w:val="20"/>
          <w:szCs w:val="20"/>
        </w:rPr>
        <w:t xml:space="preserve">ých </w:t>
      </w:r>
      <w:r>
        <w:rPr>
          <w:rFonts w:ascii="Arial" w:hAnsi="Arial" w:cs="Arial"/>
          <w:sz w:val="20"/>
          <w:szCs w:val="20"/>
        </w:rPr>
        <w:t xml:space="preserve"> stol</w:t>
      </w:r>
      <w:r w:rsidR="009B0E8F">
        <w:rPr>
          <w:rFonts w:ascii="Arial" w:hAnsi="Arial" w:cs="Arial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 xml:space="preserve"> (6-12 normostran)</w:t>
      </w:r>
    </w:p>
    <w:p w:rsidR="00BE328E" w:rsidP="00BE328E" w:rsidRDefault="00BE328E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52D1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eznamy účastníků kulat</w:t>
      </w:r>
      <w:r w:rsidR="009B0E8F">
        <w:rPr>
          <w:rFonts w:ascii="Arial" w:hAnsi="Arial" w:cs="Arial"/>
          <w:sz w:val="20"/>
          <w:szCs w:val="20"/>
        </w:rPr>
        <w:t>ých</w:t>
      </w:r>
      <w:r>
        <w:rPr>
          <w:rFonts w:ascii="Arial" w:hAnsi="Arial" w:cs="Arial"/>
          <w:sz w:val="20"/>
          <w:szCs w:val="20"/>
        </w:rPr>
        <w:t xml:space="preserve"> stol</w:t>
      </w:r>
      <w:r w:rsidR="009B0E8F">
        <w:rPr>
          <w:rFonts w:ascii="Arial" w:hAnsi="Arial" w:cs="Arial"/>
          <w:sz w:val="20"/>
          <w:szCs w:val="20"/>
        </w:rPr>
        <w:t>ů</w:t>
      </w:r>
    </w:p>
    <w:p w:rsidR="00BE328E" w:rsidP="00BE328E" w:rsidRDefault="00BE328E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52D1D">
        <w:rPr>
          <w:rFonts w:ascii="Arial" w:hAnsi="Arial" w:cs="Arial"/>
          <w:sz w:val="20"/>
          <w:szCs w:val="20"/>
        </w:rPr>
        <w:t>Zprávu o pr</w:t>
      </w:r>
      <w:r>
        <w:rPr>
          <w:rFonts w:ascii="Arial" w:hAnsi="Arial" w:cs="Arial"/>
          <w:sz w:val="20"/>
          <w:szCs w:val="20"/>
        </w:rPr>
        <w:t>ůběhu a výstupech kulat</w:t>
      </w:r>
      <w:r w:rsidR="009B0E8F">
        <w:rPr>
          <w:rFonts w:ascii="Arial" w:hAnsi="Arial" w:cs="Arial"/>
          <w:sz w:val="20"/>
          <w:szCs w:val="20"/>
        </w:rPr>
        <w:t>ých</w:t>
      </w:r>
      <w:r>
        <w:rPr>
          <w:rFonts w:ascii="Arial" w:hAnsi="Arial" w:cs="Arial"/>
          <w:sz w:val="20"/>
          <w:szCs w:val="20"/>
        </w:rPr>
        <w:t xml:space="preserve"> stol</w:t>
      </w:r>
      <w:r w:rsidR="009B0E8F">
        <w:rPr>
          <w:rFonts w:ascii="Arial" w:hAnsi="Arial" w:cs="Arial"/>
          <w:sz w:val="20"/>
          <w:szCs w:val="20"/>
        </w:rPr>
        <w:t>ů</w:t>
      </w:r>
      <w:r w:rsidRPr="00E52D1D">
        <w:rPr>
          <w:rFonts w:ascii="Arial" w:hAnsi="Arial" w:cs="Arial"/>
          <w:sz w:val="20"/>
          <w:szCs w:val="20"/>
        </w:rPr>
        <w:t xml:space="preserve"> (zpracovanou ve formě textového dokumentu kompatibilního s MS Word) (</w:t>
      </w:r>
      <w:r>
        <w:rPr>
          <w:rFonts w:ascii="Arial" w:hAnsi="Arial" w:cs="Arial"/>
          <w:sz w:val="20"/>
          <w:szCs w:val="20"/>
        </w:rPr>
        <w:t>15-20</w:t>
      </w:r>
      <w:r w:rsidRPr="00E52D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normo</w:t>
      </w:r>
      <w:r w:rsidRPr="00E52D1D">
        <w:rPr>
          <w:rFonts w:ascii="Arial" w:hAnsi="Arial" w:cs="Arial"/>
          <w:sz w:val="20"/>
          <w:szCs w:val="20"/>
        </w:rPr>
        <w:t>str</w:t>
      </w:r>
      <w:r>
        <w:rPr>
          <w:rFonts w:ascii="Arial" w:hAnsi="Arial" w:cs="Arial"/>
          <w:sz w:val="20"/>
          <w:szCs w:val="20"/>
        </w:rPr>
        <w:t>an</w:t>
      </w:r>
      <w:r w:rsidRPr="00E52D1D">
        <w:rPr>
          <w:rFonts w:ascii="Arial" w:hAnsi="Arial" w:cs="Arial"/>
          <w:sz w:val="20"/>
          <w:szCs w:val="20"/>
        </w:rPr>
        <w:t>)</w:t>
      </w:r>
    </w:p>
    <w:p w:rsidR="00BE328E" w:rsidP="009A1A47" w:rsidRDefault="00BE328E">
      <w:pPr>
        <w:jc w:val="both"/>
        <w:rPr>
          <w:rFonts w:ascii="Arial" w:hAnsi="Arial" w:cs="Arial"/>
          <w:sz w:val="20"/>
          <w:szCs w:val="20"/>
        </w:rPr>
      </w:pPr>
    </w:p>
    <w:p w:rsidRPr="007A74E7" w:rsidR="009A1A47" w:rsidP="009A1A47" w:rsidRDefault="009A1A47">
      <w:pPr>
        <w:jc w:val="both"/>
        <w:rPr>
          <w:rFonts w:ascii="Arial" w:hAnsi="Arial" w:cs="Arial"/>
          <w:sz w:val="20"/>
          <w:szCs w:val="20"/>
        </w:rPr>
      </w:pPr>
      <w:r w:rsidRPr="007A74E7">
        <w:rPr>
          <w:rFonts w:ascii="Arial" w:hAnsi="Arial" w:cs="Arial"/>
          <w:sz w:val="20"/>
          <w:szCs w:val="20"/>
        </w:rPr>
        <w:t xml:space="preserve">Veškeré výstupy budou </w:t>
      </w:r>
      <w:r w:rsidRPr="007A74E7" w:rsidR="007F6AE5">
        <w:rPr>
          <w:rFonts w:ascii="Arial" w:hAnsi="Arial" w:cs="Arial"/>
          <w:sz w:val="20"/>
          <w:szCs w:val="20"/>
        </w:rPr>
        <w:t xml:space="preserve">poskytnuty v českém jazyce a </w:t>
      </w:r>
      <w:r w:rsidRPr="007A74E7" w:rsidR="00782F6C">
        <w:rPr>
          <w:rFonts w:ascii="Arial" w:hAnsi="Arial" w:cs="Arial"/>
          <w:sz w:val="20"/>
          <w:szCs w:val="20"/>
        </w:rPr>
        <w:t xml:space="preserve">budou v souladu s pravidly vizuální identity OP LZZ a Logomanuálem loga Fondu dalšího vzdělávání (více na </w:t>
      </w:r>
      <w:hyperlink w:history="true" r:id="rId9">
        <w:r w:rsidRPr="007A74E7" w:rsidR="00782F6C">
          <w:rPr>
            <w:rStyle w:val="Hypertextovodkaz"/>
            <w:rFonts w:ascii="Arial" w:hAnsi="Arial" w:cs="Arial"/>
            <w:sz w:val="20"/>
            <w:szCs w:val="20"/>
          </w:rPr>
          <w:t>www.esfcr.cz</w:t>
        </w:r>
      </w:hyperlink>
      <w:r w:rsidRPr="007A74E7" w:rsidR="00782F6C">
        <w:rPr>
          <w:rStyle w:val="Hypertextovodkaz"/>
          <w:rFonts w:ascii="Arial" w:hAnsi="Arial" w:cs="Arial"/>
          <w:sz w:val="20"/>
          <w:szCs w:val="20"/>
        </w:rPr>
        <w:t xml:space="preserve"> a</w:t>
      </w:r>
      <w:r w:rsidRPr="007A74E7" w:rsidR="00782F6C">
        <w:rPr>
          <w:rFonts w:ascii="Arial" w:hAnsi="Arial" w:cs="Arial"/>
          <w:sz w:val="20"/>
          <w:szCs w:val="20"/>
        </w:rPr>
        <w:t xml:space="preserve"> </w:t>
      </w:r>
      <w:hyperlink w:history="true" r:id="rId10">
        <w:r w:rsidRPr="007A74E7" w:rsidR="00782F6C">
          <w:rPr>
            <w:rStyle w:val="Hypertextovodkaz"/>
            <w:rFonts w:ascii="Arial" w:hAnsi="Arial" w:cs="Arial"/>
            <w:sz w:val="20"/>
            <w:szCs w:val="20"/>
          </w:rPr>
          <w:t>http://fdv.mpsv.cz</w:t>
        </w:r>
      </w:hyperlink>
      <w:r w:rsidRPr="007A74E7" w:rsidR="00782F6C">
        <w:rPr>
          <w:rFonts w:ascii="Arial" w:hAnsi="Arial" w:cs="Arial"/>
          <w:sz w:val="20"/>
          <w:szCs w:val="20"/>
        </w:rPr>
        <w:t>).</w:t>
      </w:r>
      <w:r w:rsidRPr="007A74E7" w:rsidR="00C07CAE">
        <w:rPr>
          <w:rFonts w:ascii="Arial" w:hAnsi="Arial" w:cs="Arial"/>
          <w:b/>
          <w:sz w:val="20"/>
          <w:szCs w:val="20"/>
        </w:rPr>
        <w:t xml:space="preserve"> Výsledná studie </w:t>
      </w:r>
      <w:r w:rsidRPr="007A74E7" w:rsidR="00C07CAE">
        <w:rPr>
          <w:rFonts w:ascii="Arial" w:hAnsi="Arial" w:cs="Arial"/>
          <w:sz w:val="20"/>
          <w:szCs w:val="20"/>
        </w:rPr>
        <w:t>pak</w:t>
      </w:r>
      <w:r w:rsidRPr="007A74E7" w:rsidR="00C07CAE">
        <w:rPr>
          <w:rFonts w:ascii="Arial" w:hAnsi="Arial" w:cs="Arial"/>
          <w:b/>
          <w:sz w:val="20"/>
          <w:szCs w:val="20"/>
        </w:rPr>
        <w:t xml:space="preserve"> </w:t>
      </w:r>
      <w:r w:rsidRPr="007A74E7" w:rsidR="00C07CAE">
        <w:rPr>
          <w:rFonts w:ascii="Arial" w:hAnsi="Arial" w:cs="Arial"/>
          <w:sz w:val="20"/>
          <w:szCs w:val="20"/>
        </w:rPr>
        <w:t>bude dodána ve formátu kompatibilním s MS Word.</w:t>
      </w:r>
      <w:r w:rsidRPr="007A74E7" w:rsidR="00C07CAE">
        <w:rPr>
          <w:rFonts w:ascii="Arial" w:hAnsi="Arial" w:cs="Arial"/>
          <w:b/>
          <w:sz w:val="20"/>
          <w:szCs w:val="20"/>
        </w:rPr>
        <w:t xml:space="preserve"> </w:t>
      </w:r>
    </w:p>
    <w:p w:rsidRPr="009A1A47" w:rsidR="004013D1" w:rsidP="009A1A47" w:rsidRDefault="004013D1">
      <w:pPr>
        <w:jc w:val="both"/>
        <w:rPr>
          <w:rFonts w:ascii="Arial" w:hAnsi="Arial" w:cs="Arial"/>
          <w:sz w:val="20"/>
          <w:szCs w:val="20"/>
        </w:rPr>
      </w:pPr>
    </w:p>
    <w:sectPr w:rsidRPr="009A1A47" w:rsidR="004013D1" w:rsidSect="00F05CB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2129C1C0" w15:done="0"/>
  <w15:commentEx w15:paraId="7ACDADDF" w15:done="0"/>
  <w15:commentEx w15:paraId="0C4E00C1" w15:paraIdParent="7ACDADDF" w15:done="0"/>
  <w15:commentEx w15:paraId="0A7E9B20" w15:done="0"/>
  <w15:commentEx w15:paraId="3F944663" w15:done="0"/>
  <w15:commentEx w15:paraId="1111400A" w15:paraIdParent="3F944663" w15:done="0"/>
  <w15:commentEx w15:paraId="34E22A4B" w15:done="0"/>
  <w15:commentEx w15:paraId="2D9DB5E3" w15:done="0"/>
  <w15:commentEx w15:paraId="16579E8F" w15:done="0"/>
  <w15:commentEx w15:paraId="4AFC6DDC" w15:done="0"/>
  <w15:commentEx w15:paraId="1D9418A7" w15:done="0"/>
  <w15:commentEx w15:paraId="08547B59" w15:done="0"/>
  <w15:commentEx w15:paraId="3D6D55B0" w15:done="0"/>
  <w15:commentEx w15:paraId="267D1B27" w15:done="0"/>
  <w15:commentEx w15:paraId="28877552" w15:done="0"/>
  <w15:commentEx w15:paraId="6FAC8F92" w15:done="0"/>
  <w15:commentEx w15:paraId="4A0CCA80" w15:done="0"/>
  <w15:commentEx w15:paraId="67C17115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3E182A" w:rsidP="006E20F3" w:rsidRDefault="003E182A">
      <w:pPr>
        <w:spacing w:after="0" w:line="240" w:lineRule="auto"/>
      </w:pPr>
      <w:r>
        <w:separator/>
      </w:r>
    </w:p>
  </w:endnote>
  <w:endnote w:type="continuationSeparator" w:id="0">
    <w:p w:rsidR="003E182A" w:rsidP="006E20F3" w:rsidRDefault="003E182A">
      <w:pPr>
        <w:spacing w:after="0" w:line="240" w:lineRule="auto"/>
      </w:pPr>
      <w:r>
        <w:continuationSeparator/>
      </w:r>
    </w:p>
  </w:endnote>
  <w:endnote w:type="continuationNotice" w:id="1">
    <w:p w:rsidR="003E182A" w:rsidRDefault="003E182A">
      <w:pPr>
        <w:spacing w:after="0" w:line="240" w:lineRule="auto"/>
      </w:pP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1227875748"/>
      <w:docPartObj>
        <w:docPartGallery w:val="Page Numbers (Bottom of Page)"/>
        <w:docPartUnique/>
      </w:docPartObj>
    </w:sdtPr>
    <w:sdtEndPr/>
    <w:sdtContent>
      <w:p w:rsidR="00A80E4E" w:rsidRDefault="00763FDF">
        <w:pPr>
          <w:pStyle w:val="Zpat"/>
          <w:jc w:val="center"/>
        </w:pPr>
        <w:r>
          <w:fldChar w:fldCharType="begin"/>
        </w:r>
        <w:r w:rsidR="0025479D">
          <w:instrText>PAGE   \* MERGEFORMAT</w:instrText>
        </w:r>
        <w:r>
          <w:fldChar w:fldCharType="separate"/>
        </w:r>
        <w:r w:rsidR="005C2D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0E4E" w:rsidRDefault="00A80E4E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3E182A" w:rsidP="006E20F3" w:rsidRDefault="003E182A">
      <w:pPr>
        <w:spacing w:after="0" w:line="240" w:lineRule="auto"/>
      </w:pPr>
      <w:r>
        <w:separator/>
      </w:r>
    </w:p>
  </w:footnote>
  <w:footnote w:type="continuationSeparator" w:id="0">
    <w:p w:rsidR="003E182A" w:rsidP="006E20F3" w:rsidRDefault="003E182A">
      <w:pPr>
        <w:spacing w:after="0" w:line="240" w:lineRule="auto"/>
      </w:pPr>
      <w:r>
        <w:continuationSeparator/>
      </w:r>
    </w:p>
  </w:footnote>
  <w:footnote w:type="continuationNotice" w:id="1">
    <w:p w:rsidR="003E182A" w:rsidRDefault="003E182A">
      <w:pPr>
        <w:spacing w:after="0" w:line="240" w:lineRule="auto"/>
      </w:pPr>
    </w:p>
  </w:footnote>
  <w:footnote w:id="2">
    <w:p w:rsidR="00A80E4E" w:rsidP="002F64A2" w:rsidRDefault="00A80E4E">
      <w:pPr>
        <w:pStyle w:val="Textpoznpodarou"/>
      </w:pPr>
      <w:r w:rsidRPr="002428FB">
        <w:rPr>
          <w:rStyle w:val="Znakapoznpodarou"/>
          <w:sz w:val="14"/>
        </w:rPr>
        <w:footnoteRef/>
      </w:r>
      <w:r w:rsidRPr="002428FB">
        <w:rPr>
          <w:sz w:val="14"/>
        </w:rPr>
        <w:t xml:space="preserve"> </w:t>
      </w:r>
      <w:r w:rsidRPr="005A76C1">
        <w:rPr>
          <w:sz w:val="14"/>
        </w:rPr>
        <w:t>Zde je možné nají</w:t>
      </w:r>
      <w:r w:rsidRPr="002428FB">
        <w:rPr>
          <w:sz w:val="14"/>
        </w:rPr>
        <w:t xml:space="preserve">t odkazované studie: Analýzy. MINISTERSTVO PRÁCE A SOCIÁLNÍCH VĚCÍ ČR. </w:t>
      </w:r>
      <w:r w:rsidRPr="002428FB">
        <w:rPr>
          <w:i/>
          <w:iCs/>
          <w:sz w:val="14"/>
        </w:rPr>
        <w:t>Národní centrum podpory transformace sociálních služeb</w:t>
      </w:r>
      <w:r w:rsidRPr="002428FB">
        <w:rPr>
          <w:sz w:val="14"/>
        </w:rPr>
        <w:t xml:space="preserve"> [online]. 2013 [cit. 2014-08-13]. Dostupné z: </w:t>
      </w:r>
      <w:hyperlink w:history="true" r:id="rId1">
        <w:r w:rsidRPr="002428FB">
          <w:rPr>
            <w:rStyle w:val="Hypertextovodkaz"/>
            <w:sz w:val="14"/>
          </w:rPr>
          <w:t>http://www.trass.cz/TrassDefault.aspx?rid=34669&amp;app=Article&amp;grp=Content&amp;mod=ContentPortal&amp;sta=DetailFolder&amp;pst=DetailFolder&amp;p1=OID_INT_9117&amp;p2=RoundPanel_BOOL_True&amp;acode=51587844</w:t>
        </w:r>
      </w:hyperlink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80E4E" w:rsidRDefault="00406C36">
    <w:pPr>
      <w:pStyle w:val="Zhlav"/>
    </w:pPr>
    <w:r>
      <w:rPr>
        <w:noProof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column">
            <wp:posOffset>958850</wp:posOffset>
          </wp:positionH>
          <wp:positionV relativeFrom="paragraph">
            <wp:posOffset>-139700</wp:posOffset>
          </wp:positionV>
          <wp:extent cx="4352925" cy="468630"/>
          <wp:effectExtent l="0" t="0" r="9525" b="7620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 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92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173B">
      <w:t>Příloha č. 1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1A5500C"/>
    <w:multiLevelType w:val="hybridMultilevel"/>
    <w:tmpl w:val="26FE2912"/>
    <w:lvl w:ilvl="0" w:tplc="30489C34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Arial"/>
        <w:color w:val="00000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83D4F52"/>
    <w:multiLevelType w:val="hybridMultilevel"/>
    <w:tmpl w:val="599C3660"/>
    <w:lvl w:ilvl="0" w:tplc="EBC0B402">
      <w:start w:val="1"/>
      <w:numFmt w:val="lowerLetter"/>
      <w:lvlText w:val="%1)"/>
      <w:lvlJc w:val="left"/>
      <w:pPr>
        <w:ind w:left="720" w:hanging="360"/>
      </w:pPr>
      <w:rPr>
        <w:rFonts w:hint="default" w:eastAsia="Times New Roman" w:cs="Arial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70363"/>
    <w:multiLevelType w:val="hybridMultilevel"/>
    <w:tmpl w:val="02EA4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234FC"/>
    <w:multiLevelType w:val="hybridMultilevel"/>
    <w:tmpl w:val="2B523C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05F8E"/>
    <w:multiLevelType w:val="hybridMultilevel"/>
    <w:tmpl w:val="50B0D2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D6FDD"/>
    <w:multiLevelType w:val="hybridMultilevel"/>
    <w:tmpl w:val="9138B6C2"/>
    <w:lvl w:ilvl="0" w:tplc="B2E6AF16">
      <w:numFmt w:val="bullet"/>
      <w:lvlText w:val="-"/>
      <w:lvlJc w:val="left"/>
      <w:pPr>
        <w:ind w:left="780" w:hanging="360"/>
      </w:pPr>
      <w:rPr>
        <w:rFonts w:hint="default" w:ascii="Calibri" w:hAnsi="Calibri" w:eastAsia="Calibri" w:cs="Calibri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6">
    <w:nsid w:val="16B30C1D"/>
    <w:multiLevelType w:val="hybridMultilevel"/>
    <w:tmpl w:val="A70847A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7DC0B19"/>
    <w:multiLevelType w:val="hybridMultilevel"/>
    <w:tmpl w:val="03181792"/>
    <w:lvl w:ilvl="0" w:tplc="467C67C8">
      <w:numFmt w:val="bullet"/>
      <w:lvlText w:val="-"/>
      <w:lvlJc w:val="left"/>
      <w:pPr>
        <w:ind w:left="862" w:hanging="360"/>
      </w:pPr>
      <w:rPr>
        <w:rFonts w:hint="default" w:ascii="Arial" w:hAnsi="Arial" w:cs="Arial" w:eastAsiaTheme="minorHAnsi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8">
    <w:nsid w:val="1EE27FF9"/>
    <w:multiLevelType w:val="hybridMultilevel"/>
    <w:tmpl w:val="7C14A194"/>
    <w:lvl w:ilvl="0" w:tplc="A2ECA35C">
      <w:start w:val="1"/>
      <w:numFmt w:val="decimal"/>
      <w:lvlText w:val="%1."/>
      <w:lvlJc w:val="left"/>
      <w:pPr>
        <w:ind w:left="720" w:hanging="360"/>
      </w:pPr>
      <w:rPr>
        <w:rFonts w:hint="default" w:eastAsiaTheme="minorHAnsi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C3F0C"/>
    <w:multiLevelType w:val="hybridMultilevel"/>
    <w:tmpl w:val="544E885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74D77C8"/>
    <w:multiLevelType w:val="hybridMultilevel"/>
    <w:tmpl w:val="599C3660"/>
    <w:lvl w:ilvl="0" w:tplc="EBC0B402">
      <w:start w:val="1"/>
      <w:numFmt w:val="lowerLetter"/>
      <w:lvlText w:val="%1)"/>
      <w:lvlJc w:val="left"/>
      <w:pPr>
        <w:ind w:left="720" w:hanging="360"/>
      </w:pPr>
      <w:rPr>
        <w:rFonts w:hint="default" w:eastAsia="Times New Roman" w:cs="Arial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72085"/>
    <w:multiLevelType w:val="hybridMultilevel"/>
    <w:tmpl w:val="6B9A6F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D3D3D"/>
    <w:multiLevelType w:val="hybridMultilevel"/>
    <w:tmpl w:val="C97C36D6"/>
    <w:lvl w:ilvl="0" w:tplc="467C67C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2D1D764A"/>
    <w:multiLevelType w:val="hybridMultilevel"/>
    <w:tmpl w:val="88CA15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316880"/>
    <w:multiLevelType w:val="hybridMultilevel"/>
    <w:tmpl w:val="6DF8633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5CD2EBB"/>
    <w:multiLevelType w:val="hybridMultilevel"/>
    <w:tmpl w:val="ED3804D6"/>
    <w:lvl w:ilvl="0" w:tplc="73A4DDF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7C16D20"/>
    <w:multiLevelType w:val="hybridMultilevel"/>
    <w:tmpl w:val="CFBE57AE"/>
    <w:lvl w:ilvl="0" w:tplc="B2E6AF16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47F414DC"/>
    <w:multiLevelType w:val="hybridMultilevel"/>
    <w:tmpl w:val="BEBEF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2337E"/>
    <w:multiLevelType w:val="hybridMultilevel"/>
    <w:tmpl w:val="6B2AC5F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5E0D5E32"/>
    <w:multiLevelType w:val="hybridMultilevel"/>
    <w:tmpl w:val="F4062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4C3BE1"/>
    <w:multiLevelType w:val="hybridMultilevel"/>
    <w:tmpl w:val="87321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AC7809"/>
    <w:multiLevelType w:val="hybridMultilevel"/>
    <w:tmpl w:val="A6E89A72"/>
    <w:lvl w:ilvl="0" w:tplc="36C23C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147000"/>
    <w:multiLevelType w:val="hybridMultilevel"/>
    <w:tmpl w:val="CD3C25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70CE6FB8"/>
    <w:multiLevelType w:val="hybridMultilevel"/>
    <w:tmpl w:val="54EC6E1E"/>
    <w:lvl w:ilvl="0" w:tplc="04050001">
      <w:start w:val="1"/>
      <w:numFmt w:val="bullet"/>
      <w:lvlText w:val=""/>
      <w:lvlJc w:val="left"/>
      <w:pPr>
        <w:ind w:left="163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35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07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9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1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3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95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7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95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"/>
  </w:num>
  <w:num w:numId="5">
    <w:abstractNumId w:val="15"/>
  </w:num>
  <w:num w:numId="6">
    <w:abstractNumId w:val="14"/>
  </w:num>
  <w:num w:numId="7">
    <w:abstractNumId w:val="12"/>
  </w:num>
  <w:num w:numId="8">
    <w:abstractNumId w:val="8"/>
  </w:num>
  <w:num w:numId="9">
    <w:abstractNumId w:val="6"/>
  </w:num>
  <w:num w:numId="10">
    <w:abstractNumId w:val="9"/>
  </w:num>
  <w:num w:numId="11">
    <w:abstractNumId w:val="16"/>
  </w:num>
  <w:num w:numId="12">
    <w:abstractNumId w:val="21"/>
  </w:num>
  <w:num w:numId="13">
    <w:abstractNumId w:val="17"/>
  </w:num>
  <w:num w:numId="14">
    <w:abstractNumId w:val="22"/>
  </w:num>
  <w:num w:numId="15">
    <w:abstractNumId w:val="3"/>
  </w:num>
  <w:num w:numId="16">
    <w:abstractNumId w:val="18"/>
  </w:num>
  <w:num w:numId="17">
    <w:abstractNumId w:val="5"/>
  </w:num>
  <w:num w:numId="18">
    <w:abstractNumId w:val="2"/>
  </w:num>
  <w:num w:numId="19">
    <w:abstractNumId w:val="4"/>
  </w:num>
  <w:num w:numId="20">
    <w:abstractNumId w:val="20"/>
  </w:num>
  <w:num w:numId="21">
    <w:abstractNumId w:val="19"/>
  </w:num>
  <w:num w:numId="22">
    <w:abstractNumId w:val="13"/>
  </w:num>
  <w:num w:numId="23">
    <w:abstractNumId w:val="23"/>
  </w:num>
  <w:num w:numId="24">
    <w:abstractNumId w:val="11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Tomášková Vladimíra Mgr.">
    <w15:presenceInfo w15:providerId="AD" w15:userId="S-1-5-21-956051904-3551165068-3879234915-2079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B1E"/>
    <w:rsid w:val="000135F6"/>
    <w:rsid w:val="00016930"/>
    <w:rsid w:val="000175CD"/>
    <w:rsid w:val="000243BF"/>
    <w:rsid w:val="000265F4"/>
    <w:rsid w:val="00031111"/>
    <w:rsid w:val="000324A6"/>
    <w:rsid w:val="00034D75"/>
    <w:rsid w:val="00040BF9"/>
    <w:rsid w:val="00041116"/>
    <w:rsid w:val="00051B58"/>
    <w:rsid w:val="00052C95"/>
    <w:rsid w:val="00054D26"/>
    <w:rsid w:val="00055AB8"/>
    <w:rsid w:val="00066421"/>
    <w:rsid w:val="0008229E"/>
    <w:rsid w:val="0008541B"/>
    <w:rsid w:val="00091DA1"/>
    <w:rsid w:val="000A0C11"/>
    <w:rsid w:val="000A2000"/>
    <w:rsid w:val="000B09D2"/>
    <w:rsid w:val="000B18A7"/>
    <w:rsid w:val="000B4151"/>
    <w:rsid w:val="000D6F03"/>
    <w:rsid w:val="000D7930"/>
    <w:rsid w:val="000E2ECE"/>
    <w:rsid w:val="000E6E72"/>
    <w:rsid w:val="00111011"/>
    <w:rsid w:val="001113D5"/>
    <w:rsid w:val="00111521"/>
    <w:rsid w:val="001127F3"/>
    <w:rsid w:val="0011380E"/>
    <w:rsid w:val="0011727B"/>
    <w:rsid w:val="0011783F"/>
    <w:rsid w:val="00117CD1"/>
    <w:rsid w:val="00143847"/>
    <w:rsid w:val="001463F4"/>
    <w:rsid w:val="00152BBC"/>
    <w:rsid w:val="00157221"/>
    <w:rsid w:val="001574F4"/>
    <w:rsid w:val="00161C20"/>
    <w:rsid w:val="00163DCC"/>
    <w:rsid w:val="00166909"/>
    <w:rsid w:val="00167B7C"/>
    <w:rsid w:val="0017400A"/>
    <w:rsid w:val="00175D91"/>
    <w:rsid w:val="001829AB"/>
    <w:rsid w:val="00185BD6"/>
    <w:rsid w:val="00194857"/>
    <w:rsid w:val="0019760E"/>
    <w:rsid w:val="001A176F"/>
    <w:rsid w:val="001A68DF"/>
    <w:rsid w:val="001B68AA"/>
    <w:rsid w:val="001C02EF"/>
    <w:rsid w:val="001C4BAC"/>
    <w:rsid w:val="001D3AD2"/>
    <w:rsid w:val="001D50E2"/>
    <w:rsid w:val="001D5398"/>
    <w:rsid w:val="001D75ED"/>
    <w:rsid w:val="001E481C"/>
    <w:rsid w:val="001E4D90"/>
    <w:rsid w:val="001E70C2"/>
    <w:rsid w:val="001F09AF"/>
    <w:rsid w:val="001F7835"/>
    <w:rsid w:val="00201BD6"/>
    <w:rsid w:val="00202187"/>
    <w:rsid w:val="00211EAE"/>
    <w:rsid w:val="0021512B"/>
    <w:rsid w:val="0022229E"/>
    <w:rsid w:val="002236F6"/>
    <w:rsid w:val="002237A3"/>
    <w:rsid w:val="002239C6"/>
    <w:rsid w:val="002302DF"/>
    <w:rsid w:val="00232CAF"/>
    <w:rsid w:val="00234145"/>
    <w:rsid w:val="00234CE0"/>
    <w:rsid w:val="00240745"/>
    <w:rsid w:val="002428FB"/>
    <w:rsid w:val="0024303F"/>
    <w:rsid w:val="00245C9B"/>
    <w:rsid w:val="00245E25"/>
    <w:rsid w:val="00251BB4"/>
    <w:rsid w:val="0025479D"/>
    <w:rsid w:val="0025784E"/>
    <w:rsid w:val="00260B75"/>
    <w:rsid w:val="002634D0"/>
    <w:rsid w:val="002656F7"/>
    <w:rsid w:val="00266B47"/>
    <w:rsid w:val="0027115C"/>
    <w:rsid w:val="002722B2"/>
    <w:rsid w:val="002723F0"/>
    <w:rsid w:val="002817BA"/>
    <w:rsid w:val="00281E55"/>
    <w:rsid w:val="00282A1F"/>
    <w:rsid w:val="00284D34"/>
    <w:rsid w:val="0028785A"/>
    <w:rsid w:val="0029184C"/>
    <w:rsid w:val="002933E9"/>
    <w:rsid w:val="00294661"/>
    <w:rsid w:val="002A1742"/>
    <w:rsid w:val="002A2E3A"/>
    <w:rsid w:val="002A3556"/>
    <w:rsid w:val="002A3EED"/>
    <w:rsid w:val="002A5705"/>
    <w:rsid w:val="002B46DF"/>
    <w:rsid w:val="002B5782"/>
    <w:rsid w:val="002B76FA"/>
    <w:rsid w:val="002C1951"/>
    <w:rsid w:val="002C35BA"/>
    <w:rsid w:val="002D6A53"/>
    <w:rsid w:val="002D76A2"/>
    <w:rsid w:val="002E22B0"/>
    <w:rsid w:val="002F3D00"/>
    <w:rsid w:val="002F64A2"/>
    <w:rsid w:val="00302B8B"/>
    <w:rsid w:val="003063F6"/>
    <w:rsid w:val="00306603"/>
    <w:rsid w:val="00317A98"/>
    <w:rsid w:val="00317ADF"/>
    <w:rsid w:val="003233B8"/>
    <w:rsid w:val="00327957"/>
    <w:rsid w:val="0033200D"/>
    <w:rsid w:val="00336E92"/>
    <w:rsid w:val="0034033D"/>
    <w:rsid w:val="003416D4"/>
    <w:rsid w:val="0035398C"/>
    <w:rsid w:val="003548F7"/>
    <w:rsid w:val="0036403C"/>
    <w:rsid w:val="00366FEB"/>
    <w:rsid w:val="00370BB7"/>
    <w:rsid w:val="003844E0"/>
    <w:rsid w:val="00385A48"/>
    <w:rsid w:val="00385DA0"/>
    <w:rsid w:val="00394273"/>
    <w:rsid w:val="003943CA"/>
    <w:rsid w:val="003A172A"/>
    <w:rsid w:val="003A1A06"/>
    <w:rsid w:val="003A4006"/>
    <w:rsid w:val="003A6723"/>
    <w:rsid w:val="003C2809"/>
    <w:rsid w:val="003C44F9"/>
    <w:rsid w:val="003D1176"/>
    <w:rsid w:val="003D57D9"/>
    <w:rsid w:val="003E182A"/>
    <w:rsid w:val="003E223E"/>
    <w:rsid w:val="003F035E"/>
    <w:rsid w:val="003F6CD9"/>
    <w:rsid w:val="004013D1"/>
    <w:rsid w:val="00404F91"/>
    <w:rsid w:val="00405D0F"/>
    <w:rsid w:val="00406C36"/>
    <w:rsid w:val="004140A4"/>
    <w:rsid w:val="00414811"/>
    <w:rsid w:val="00422E3C"/>
    <w:rsid w:val="00433902"/>
    <w:rsid w:val="004357D3"/>
    <w:rsid w:val="00435AA2"/>
    <w:rsid w:val="0043752F"/>
    <w:rsid w:val="00447C65"/>
    <w:rsid w:val="0046761D"/>
    <w:rsid w:val="00475EF2"/>
    <w:rsid w:val="00476AA9"/>
    <w:rsid w:val="00476B5C"/>
    <w:rsid w:val="004845B4"/>
    <w:rsid w:val="00494166"/>
    <w:rsid w:val="004A1E4D"/>
    <w:rsid w:val="004B5F02"/>
    <w:rsid w:val="004C2475"/>
    <w:rsid w:val="004C4860"/>
    <w:rsid w:val="004D0B94"/>
    <w:rsid w:val="004E07BB"/>
    <w:rsid w:val="004E1B3F"/>
    <w:rsid w:val="004E4E64"/>
    <w:rsid w:val="004F2AA8"/>
    <w:rsid w:val="0050193C"/>
    <w:rsid w:val="00504B21"/>
    <w:rsid w:val="00514819"/>
    <w:rsid w:val="00517A4B"/>
    <w:rsid w:val="005247A3"/>
    <w:rsid w:val="00530990"/>
    <w:rsid w:val="00532BF2"/>
    <w:rsid w:val="00540AFF"/>
    <w:rsid w:val="0054110C"/>
    <w:rsid w:val="005436D2"/>
    <w:rsid w:val="005477DB"/>
    <w:rsid w:val="005576CA"/>
    <w:rsid w:val="00566D8F"/>
    <w:rsid w:val="00566FD4"/>
    <w:rsid w:val="005706AB"/>
    <w:rsid w:val="00590172"/>
    <w:rsid w:val="0059048D"/>
    <w:rsid w:val="0059161A"/>
    <w:rsid w:val="005940E0"/>
    <w:rsid w:val="00597247"/>
    <w:rsid w:val="005A76C1"/>
    <w:rsid w:val="005B5DD2"/>
    <w:rsid w:val="005C1CA9"/>
    <w:rsid w:val="005C2D07"/>
    <w:rsid w:val="005C4CE0"/>
    <w:rsid w:val="005C66CC"/>
    <w:rsid w:val="005C6F30"/>
    <w:rsid w:val="005C7483"/>
    <w:rsid w:val="005D027C"/>
    <w:rsid w:val="005D760D"/>
    <w:rsid w:val="005E3905"/>
    <w:rsid w:val="005E7216"/>
    <w:rsid w:val="00601DF1"/>
    <w:rsid w:val="006053DC"/>
    <w:rsid w:val="00610B98"/>
    <w:rsid w:val="00613533"/>
    <w:rsid w:val="00613B67"/>
    <w:rsid w:val="00613BE7"/>
    <w:rsid w:val="00617D05"/>
    <w:rsid w:val="00621920"/>
    <w:rsid w:val="00624BC6"/>
    <w:rsid w:val="006265B8"/>
    <w:rsid w:val="00630457"/>
    <w:rsid w:val="00631910"/>
    <w:rsid w:val="00644DB9"/>
    <w:rsid w:val="00644F2C"/>
    <w:rsid w:val="00650143"/>
    <w:rsid w:val="00651E67"/>
    <w:rsid w:val="00654D05"/>
    <w:rsid w:val="0065637C"/>
    <w:rsid w:val="00660858"/>
    <w:rsid w:val="006612F4"/>
    <w:rsid w:val="00677489"/>
    <w:rsid w:val="006A682B"/>
    <w:rsid w:val="006C6B2F"/>
    <w:rsid w:val="006C7E20"/>
    <w:rsid w:val="006D3DF2"/>
    <w:rsid w:val="006E20F3"/>
    <w:rsid w:val="006E2F4D"/>
    <w:rsid w:val="006F117B"/>
    <w:rsid w:val="006F796D"/>
    <w:rsid w:val="00705144"/>
    <w:rsid w:val="00706B06"/>
    <w:rsid w:val="00715605"/>
    <w:rsid w:val="00716691"/>
    <w:rsid w:val="00731E26"/>
    <w:rsid w:val="0073575B"/>
    <w:rsid w:val="00743E83"/>
    <w:rsid w:val="00745399"/>
    <w:rsid w:val="0075623F"/>
    <w:rsid w:val="00757C16"/>
    <w:rsid w:val="00763FDF"/>
    <w:rsid w:val="00764526"/>
    <w:rsid w:val="00765796"/>
    <w:rsid w:val="00767DE7"/>
    <w:rsid w:val="00772028"/>
    <w:rsid w:val="00772060"/>
    <w:rsid w:val="00777E15"/>
    <w:rsid w:val="00782F6C"/>
    <w:rsid w:val="00786296"/>
    <w:rsid w:val="007A1040"/>
    <w:rsid w:val="007A3589"/>
    <w:rsid w:val="007A445C"/>
    <w:rsid w:val="007A74E7"/>
    <w:rsid w:val="007B7409"/>
    <w:rsid w:val="007C007B"/>
    <w:rsid w:val="007C40D4"/>
    <w:rsid w:val="007E7C3C"/>
    <w:rsid w:val="007F4C76"/>
    <w:rsid w:val="007F4F06"/>
    <w:rsid w:val="007F6AE5"/>
    <w:rsid w:val="007F79F3"/>
    <w:rsid w:val="00800E8E"/>
    <w:rsid w:val="00801BDD"/>
    <w:rsid w:val="008023EF"/>
    <w:rsid w:val="0080273F"/>
    <w:rsid w:val="00803C3A"/>
    <w:rsid w:val="00807A6D"/>
    <w:rsid w:val="00817BDF"/>
    <w:rsid w:val="00821F56"/>
    <w:rsid w:val="00823E10"/>
    <w:rsid w:val="0083791B"/>
    <w:rsid w:val="00847C82"/>
    <w:rsid w:val="008510AC"/>
    <w:rsid w:val="00873AD7"/>
    <w:rsid w:val="00874694"/>
    <w:rsid w:val="008820DA"/>
    <w:rsid w:val="008A2854"/>
    <w:rsid w:val="008A4F15"/>
    <w:rsid w:val="008A7A12"/>
    <w:rsid w:val="008B007F"/>
    <w:rsid w:val="008B60F1"/>
    <w:rsid w:val="008C111C"/>
    <w:rsid w:val="008C246F"/>
    <w:rsid w:val="008C535B"/>
    <w:rsid w:val="008C66A4"/>
    <w:rsid w:val="008D5F6F"/>
    <w:rsid w:val="008E4E7C"/>
    <w:rsid w:val="008E6F4E"/>
    <w:rsid w:val="008F12B8"/>
    <w:rsid w:val="008F3846"/>
    <w:rsid w:val="008F6823"/>
    <w:rsid w:val="00906912"/>
    <w:rsid w:val="0091268D"/>
    <w:rsid w:val="0091717E"/>
    <w:rsid w:val="00920212"/>
    <w:rsid w:val="00922174"/>
    <w:rsid w:val="00932849"/>
    <w:rsid w:val="0093356F"/>
    <w:rsid w:val="00940DF6"/>
    <w:rsid w:val="00944D5B"/>
    <w:rsid w:val="0094668A"/>
    <w:rsid w:val="009469CE"/>
    <w:rsid w:val="00957031"/>
    <w:rsid w:val="00957FF6"/>
    <w:rsid w:val="00963A51"/>
    <w:rsid w:val="009645FE"/>
    <w:rsid w:val="009657C9"/>
    <w:rsid w:val="009663D6"/>
    <w:rsid w:val="0097309F"/>
    <w:rsid w:val="00975434"/>
    <w:rsid w:val="00975626"/>
    <w:rsid w:val="00980B3B"/>
    <w:rsid w:val="009911CA"/>
    <w:rsid w:val="00993F42"/>
    <w:rsid w:val="00995C04"/>
    <w:rsid w:val="009A1A47"/>
    <w:rsid w:val="009A2F89"/>
    <w:rsid w:val="009A40E8"/>
    <w:rsid w:val="009A4A92"/>
    <w:rsid w:val="009B0E8F"/>
    <w:rsid w:val="009C09C5"/>
    <w:rsid w:val="009E27C6"/>
    <w:rsid w:val="009E6A10"/>
    <w:rsid w:val="009F1EA5"/>
    <w:rsid w:val="009F27FC"/>
    <w:rsid w:val="009F3A71"/>
    <w:rsid w:val="009F3B1E"/>
    <w:rsid w:val="009F76BF"/>
    <w:rsid w:val="00A018D1"/>
    <w:rsid w:val="00A02037"/>
    <w:rsid w:val="00A05532"/>
    <w:rsid w:val="00A05FB4"/>
    <w:rsid w:val="00A06E50"/>
    <w:rsid w:val="00A14B05"/>
    <w:rsid w:val="00A219AB"/>
    <w:rsid w:val="00A2205D"/>
    <w:rsid w:val="00A26EB8"/>
    <w:rsid w:val="00A27BD7"/>
    <w:rsid w:val="00A321EB"/>
    <w:rsid w:val="00A329DD"/>
    <w:rsid w:val="00A4259E"/>
    <w:rsid w:val="00A43153"/>
    <w:rsid w:val="00A44883"/>
    <w:rsid w:val="00A53BC7"/>
    <w:rsid w:val="00A65DC0"/>
    <w:rsid w:val="00A67138"/>
    <w:rsid w:val="00A74EC8"/>
    <w:rsid w:val="00A80E4E"/>
    <w:rsid w:val="00A8223D"/>
    <w:rsid w:val="00A82681"/>
    <w:rsid w:val="00A83DFE"/>
    <w:rsid w:val="00A901B8"/>
    <w:rsid w:val="00A9503F"/>
    <w:rsid w:val="00AA6CDD"/>
    <w:rsid w:val="00AB1EBA"/>
    <w:rsid w:val="00AB5818"/>
    <w:rsid w:val="00AB72C8"/>
    <w:rsid w:val="00AB78CC"/>
    <w:rsid w:val="00AC399F"/>
    <w:rsid w:val="00AD07D5"/>
    <w:rsid w:val="00AD182E"/>
    <w:rsid w:val="00AD2A3B"/>
    <w:rsid w:val="00AD6EC7"/>
    <w:rsid w:val="00AD7FA9"/>
    <w:rsid w:val="00AE0D7F"/>
    <w:rsid w:val="00AE246B"/>
    <w:rsid w:val="00AE26B7"/>
    <w:rsid w:val="00AF212C"/>
    <w:rsid w:val="00AF5C8E"/>
    <w:rsid w:val="00AF6BA2"/>
    <w:rsid w:val="00AF75BD"/>
    <w:rsid w:val="00B00026"/>
    <w:rsid w:val="00B0064E"/>
    <w:rsid w:val="00B009B0"/>
    <w:rsid w:val="00B064F1"/>
    <w:rsid w:val="00B1495E"/>
    <w:rsid w:val="00B14AE8"/>
    <w:rsid w:val="00B14C2A"/>
    <w:rsid w:val="00B1749C"/>
    <w:rsid w:val="00B20DF7"/>
    <w:rsid w:val="00B41B29"/>
    <w:rsid w:val="00B42F31"/>
    <w:rsid w:val="00B43C41"/>
    <w:rsid w:val="00B55401"/>
    <w:rsid w:val="00B57C39"/>
    <w:rsid w:val="00B62C14"/>
    <w:rsid w:val="00B65B7C"/>
    <w:rsid w:val="00B70C07"/>
    <w:rsid w:val="00B7782F"/>
    <w:rsid w:val="00BA554A"/>
    <w:rsid w:val="00BC0156"/>
    <w:rsid w:val="00BC0C02"/>
    <w:rsid w:val="00BC24DE"/>
    <w:rsid w:val="00BC355A"/>
    <w:rsid w:val="00BD765C"/>
    <w:rsid w:val="00BE328E"/>
    <w:rsid w:val="00BF60F2"/>
    <w:rsid w:val="00BF6582"/>
    <w:rsid w:val="00C0373E"/>
    <w:rsid w:val="00C05510"/>
    <w:rsid w:val="00C07447"/>
    <w:rsid w:val="00C07CAE"/>
    <w:rsid w:val="00C15809"/>
    <w:rsid w:val="00C1676F"/>
    <w:rsid w:val="00C2044A"/>
    <w:rsid w:val="00C20716"/>
    <w:rsid w:val="00C2393D"/>
    <w:rsid w:val="00C32A06"/>
    <w:rsid w:val="00C36179"/>
    <w:rsid w:val="00C41CA7"/>
    <w:rsid w:val="00C4386C"/>
    <w:rsid w:val="00C439A8"/>
    <w:rsid w:val="00C658E4"/>
    <w:rsid w:val="00C66D1E"/>
    <w:rsid w:val="00C703C6"/>
    <w:rsid w:val="00C7212B"/>
    <w:rsid w:val="00C909BD"/>
    <w:rsid w:val="00C921F1"/>
    <w:rsid w:val="00C944F9"/>
    <w:rsid w:val="00CA1497"/>
    <w:rsid w:val="00CB06CC"/>
    <w:rsid w:val="00CB15D3"/>
    <w:rsid w:val="00CB20A1"/>
    <w:rsid w:val="00CB2CBC"/>
    <w:rsid w:val="00CB674C"/>
    <w:rsid w:val="00CC2DCB"/>
    <w:rsid w:val="00CF5EAB"/>
    <w:rsid w:val="00CF7D5C"/>
    <w:rsid w:val="00D073FB"/>
    <w:rsid w:val="00D14A00"/>
    <w:rsid w:val="00D1647B"/>
    <w:rsid w:val="00D27CC1"/>
    <w:rsid w:val="00D34810"/>
    <w:rsid w:val="00D53D1A"/>
    <w:rsid w:val="00D57875"/>
    <w:rsid w:val="00D578CF"/>
    <w:rsid w:val="00D63BA8"/>
    <w:rsid w:val="00D658C4"/>
    <w:rsid w:val="00D722EE"/>
    <w:rsid w:val="00D770E2"/>
    <w:rsid w:val="00D838B0"/>
    <w:rsid w:val="00D85189"/>
    <w:rsid w:val="00D86E42"/>
    <w:rsid w:val="00D904FE"/>
    <w:rsid w:val="00D9295F"/>
    <w:rsid w:val="00DA08B1"/>
    <w:rsid w:val="00DA3BDA"/>
    <w:rsid w:val="00DA45C4"/>
    <w:rsid w:val="00DB2B4F"/>
    <w:rsid w:val="00DD2F49"/>
    <w:rsid w:val="00DE2408"/>
    <w:rsid w:val="00DF3477"/>
    <w:rsid w:val="00DF6A66"/>
    <w:rsid w:val="00DF73BD"/>
    <w:rsid w:val="00E06094"/>
    <w:rsid w:val="00E06183"/>
    <w:rsid w:val="00E12965"/>
    <w:rsid w:val="00E13F3C"/>
    <w:rsid w:val="00E22489"/>
    <w:rsid w:val="00E27C3E"/>
    <w:rsid w:val="00E363D1"/>
    <w:rsid w:val="00E57987"/>
    <w:rsid w:val="00E62A3E"/>
    <w:rsid w:val="00E670F0"/>
    <w:rsid w:val="00E67161"/>
    <w:rsid w:val="00E720BE"/>
    <w:rsid w:val="00E72557"/>
    <w:rsid w:val="00E73299"/>
    <w:rsid w:val="00E7533F"/>
    <w:rsid w:val="00E76D34"/>
    <w:rsid w:val="00E80AF5"/>
    <w:rsid w:val="00E845C8"/>
    <w:rsid w:val="00E94011"/>
    <w:rsid w:val="00E954AC"/>
    <w:rsid w:val="00E9748E"/>
    <w:rsid w:val="00EB522B"/>
    <w:rsid w:val="00EC025A"/>
    <w:rsid w:val="00EC34C4"/>
    <w:rsid w:val="00EC4FB9"/>
    <w:rsid w:val="00EC5BC2"/>
    <w:rsid w:val="00EC7DF5"/>
    <w:rsid w:val="00ED4350"/>
    <w:rsid w:val="00ED77B4"/>
    <w:rsid w:val="00EE36CD"/>
    <w:rsid w:val="00EE5C23"/>
    <w:rsid w:val="00EE66B1"/>
    <w:rsid w:val="00EE6FC7"/>
    <w:rsid w:val="00EF2C8C"/>
    <w:rsid w:val="00EF31FD"/>
    <w:rsid w:val="00EF4427"/>
    <w:rsid w:val="00EF75BC"/>
    <w:rsid w:val="00F0012F"/>
    <w:rsid w:val="00F05243"/>
    <w:rsid w:val="00F05CB7"/>
    <w:rsid w:val="00F1173B"/>
    <w:rsid w:val="00F143EA"/>
    <w:rsid w:val="00F14CEC"/>
    <w:rsid w:val="00F15275"/>
    <w:rsid w:val="00F15ABA"/>
    <w:rsid w:val="00F16643"/>
    <w:rsid w:val="00F179B9"/>
    <w:rsid w:val="00F20EF9"/>
    <w:rsid w:val="00F2242C"/>
    <w:rsid w:val="00F22927"/>
    <w:rsid w:val="00F2419E"/>
    <w:rsid w:val="00F27165"/>
    <w:rsid w:val="00F303A7"/>
    <w:rsid w:val="00F34CF7"/>
    <w:rsid w:val="00F51A65"/>
    <w:rsid w:val="00F529FB"/>
    <w:rsid w:val="00F53EAB"/>
    <w:rsid w:val="00F55597"/>
    <w:rsid w:val="00F60433"/>
    <w:rsid w:val="00F605A3"/>
    <w:rsid w:val="00F61645"/>
    <w:rsid w:val="00F74CC5"/>
    <w:rsid w:val="00F75F37"/>
    <w:rsid w:val="00F76CE7"/>
    <w:rsid w:val="00F77907"/>
    <w:rsid w:val="00F81504"/>
    <w:rsid w:val="00F935CF"/>
    <w:rsid w:val="00F93962"/>
    <w:rsid w:val="00F94E35"/>
    <w:rsid w:val="00F96C3C"/>
    <w:rsid w:val="00FA0E36"/>
    <w:rsid w:val="00FA1506"/>
    <w:rsid w:val="00FA4238"/>
    <w:rsid w:val="00FB05CB"/>
    <w:rsid w:val="00FB08D5"/>
    <w:rsid w:val="00FB3F4B"/>
    <w:rsid w:val="00FC3A0C"/>
    <w:rsid w:val="00FE71CA"/>
    <w:rsid w:val="00FF08DE"/>
    <w:rsid w:val="00FF256F"/>
    <w:rsid w:val="00FF25A6"/>
    <w:rsid w:val="00FF2E01"/>
    <w:rsid w:val="00FF4406"/>
    <w:rsid w:val="00FF4D5E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481C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Bezmezer">
    <w:name w:val="No Spacing"/>
    <w:uiPriority w:val="1"/>
    <w:qFormat/>
    <w:rsid w:val="009F3B1E"/>
    <w:pPr>
      <w:spacing w:after="0" w:line="240" w:lineRule="auto"/>
    </w:pPr>
  </w:style>
  <w:style w:type="character" w:styleId="Nadpis2Char" w:customStyle="true">
    <w:name w:val="Nadpis 2 Char"/>
    <w:basedOn w:val="Standardnpsmoodstavce"/>
    <w:link w:val="Nadpis2"/>
    <w:uiPriority w:val="9"/>
    <w:semiHidden/>
    <w:rsid w:val="001E481C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1E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80A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80AF5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E80A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0AF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80AF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0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80AF5"/>
    <w:rPr>
      <w:rFonts w:ascii="Tahoma" w:hAnsi="Tahoma" w:cs="Tahoma"/>
      <w:sz w:val="16"/>
      <w:szCs w:val="16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394273"/>
  </w:style>
  <w:style w:type="paragraph" w:styleId="Zhlav">
    <w:name w:val="header"/>
    <w:basedOn w:val="Normln"/>
    <w:link w:val="ZhlavChar"/>
    <w:uiPriority w:val="99"/>
    <w:unhideWhenUsed/>
    <w:rsid w:val="006E20F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E20F3"/>
  </w:style>
  <w:style w:type="paragraph" w:styleId="Zpat">
    <w:name w:val="footer"/>
    <w:basedOn w:val="Normln"/>
    <w:link w:val="ZpatChar"/>
    <w:uiPriority w:val="99"/>
    <w:unhideWhenUsed/>
    <w:rsid w:val="006E20F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E20F3"/>
  </w:style>
  <w:style w:type="paragraph" w:styleId="Revize">
    <w:name w:val="Revision"/>
    <w:hidden/>
    <w:uiPriority w:val="99"/>
    <w:semiHidden/>
    <w:rsid w:val="00A219AB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68DF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1A68D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A68D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84D3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84D34"/>
    <w:rPr>
      <w:color w:val="800080" w:themeColor="followedHyperlink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2" w:type="paragraph">
    <w:name w:val="heading 2"/>
    <w:basedOn w:val="Normln"/>
    <w:next w:val="Normln"/>
    <w:link w:val="Nadpis2Char"/>
    <w:uiPriority w:val="9"/>
    <w:semiHidden/>
    <w:unhideWhenUsed/>
    <w:qFormat/>
    <w:rsid w:val="001E481C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Bezmezer" w:type="paragraph">
    <w:name w:val="No Spacing"/>
    <w:uiPriority w:val="1"/>
    <w:qFormat/>
    <w:rsid w:val="009F3B1E"/>
    <w:pPr>
      <w:spacing w:after="0" w:line="240" w:lineRule="auto"/>
    </w:pPr>
  </w:style>
  <w:style w:customStyle="1" w:styleId="Nadpis2Char" w:type="character">
    <w:name w:val="Nadpis 2 Char"/>
    <w:basedOn w:val="Standardnpsmoodstavce"/>
    <w:link w:val="Nadpis2"/>
    <w:uiPriority w:val="9"/>
    <w:semiHidden/>
    <w:rsid w:val="001E481C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Odstavecseseznamem" w:type="paragraph">
    <w:name w:val="List Paragraph"/>
    <w:basedOn w:val="Normln"/>
    <w:link w:val="OdstavecseseznamemChar"/>
    <w:uiPriority w:val="34"/>
    <w:qFormat/>
    <w:rsid w:val="001E481C"/>
    <w:pPr>
      <w:ind w:left="720"/>
      <w:contextualSpacing/>
    </w:pPr>
  </w:style>
  <w:style w:styleId="Odkaznakoment" w:type="character">
    <w:name w:val="annotation reference"/>
    <w:basedOn w:val="Standardnpsmoodstavce"/>
    <w:uiPriority w:val="99"/>
    <w:semiHidden/>
    <w:unhideWhenUsed/>
    <w:rsid w:val="00E80AF5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unhideWhenUsed/>
    <w:rsid w:val="00E80AF5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E80AF5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E80AF5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E80AF5"/>
    <w:rPr>
      <w:b/>
      <w:bCs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E80AF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80AF5"/>
    <w:rPr>
      <w:rFonts w:ascii="Tahoma" w:cs="Tahoma" w:hAnsi="Tahoma"/>
      <w:sz w:val="16"/>
      <w:szCs w:val="16"/>
    </w:r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394273"/>
  </w:style>
  <w:style w:styleId="Zhlav" w:type="paragraph">
    <w:name w:val="header"/>
    <w:basedOn w:val="Normln"/>
    <w:link w:val="ZhlavChar"/>
    <w:uiPriority w:val="99"/>
    <w:unhideWhenUsed/>
    <w:rsid w:val="006E20F3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E20F3"/>
  </w:style>
  <w:style w:styleId="Zpat" w:type="paragraph">
    <w:name w:val="footer"/>
    <w:basedOn w:val="Normln"/>
    <w:link w:val="ZpatChar"/>
    <w:uiPriority w:val="99"/>
    <w:unhideWhenUsed/>
    <w:rsid w:val="006E20F3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E20F3"/>
  </w:style>
  <w:style w:styleId="Revize" w:type="paragraph">
    <w:name w:val="Revision"/>
    <w:hidden/>
    <w:uiPriority w:val="99"/>
    <w:semiHidden/>
    <w:rsid w:val="00A219AB"/>
    <w:pPr>
      <w:spacing w:after="0" w:line="240" w:lineRule="auto"/>
    </w:p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1A68DF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1A68DF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1A68DF"/>
    <w:rPr>
      <w:vertAlign w:val="superscript"/>
    </w:rPr>
  </w:style>
  <w:style w:styleId="Hypertextovodkaz" w:type="character">
    <w:name w:val="Hyperlink"/>
    <w:basedOn w:val="Standardnpsmoodstavce"/>
    <w:uiPriority w:val="99"/>
    <w:unhideWhenUsed/>
    <w:rsid w:val="00284D34"/>
    <w:rPr>
      <w:color w:themeColor="hyperlink" w:val="0000FF"/>
      <w:u w:val="single"/>
    </w:rPr>
  </w:style>
  <w:style w:styleId="Sledovanodkaz" w:type="character">
    <w:name w:val="FollowedHyperlink"/>
    <w:basedOn w:val="Standardnpsmoodstavce"/>
    <w:uiPriority w:val="99"/>
    <w:semiHidden/>
    <w:unhideWhenUsed/>
    <w:rsid w:val="00284D34"/>
    <w:rPr>
      <w:color w:themeColor="followedHyperlink" w:val="800080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17750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053620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798561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322924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034817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460626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919482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650506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ntTable.xml" Type="http://schemas.openxmlformats.org/officeDocument/2006/relationships/fontTable" Id="rId13"/>
    <Relationship Target="commentsExtended.xml" Type="http://schemas.microsoft.com/office/2011/relationships/commentsExtended" Id="rId1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1.xml" Type="http://schemas.openxmlformats.org/officeDocument/2006/relationships/footer" Id="rId12"/>
    <Relationship Target="people.xml" Type="http://schemas.microsoft.com/office/2011/relationships/people" Id="rId1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1.xml" Type="http://schemas.openxmlformats.org/officeDocument/2006/relationships/header" Id="rId11"/>
    <Relationship Target="settings.xml" Type="http://schemas.openxmlformats.org/officeDocument/2006/relationships/settings" Id="rId5"/>
    <Relationship TargetMode="External" Target="http://fdv.mpsv.cz/" Type="http://schemas.openxmlformats.org/officeDocument/2006/relationships/hyperlink" Id="rId10"/>
    <Relationship Target="stylesWithEffects.xml" Type="http://schemas.microsoft.com/office/2007/relationships/stylesWithEffects" Id="rId4"/>
    <Relationship TargetMode="External" Target="http://www.esfcr.cz" Type="http://schemas.openxmlformats.org/officeDocument/2006/relationships/hyperlink" Id="rId9"/>
    <Relationship Target="theme/theme1.xml" Type="http://schemas.openxmlformats.org/officeDocument/2006/relationships/theme" Id="rId14"/>
</Relationships>

</file>

<file path=word/_rels/footnotes.xml.rels><?xml version="1.0" encoding="UTF-8" standalone="yes"?>
<Relationships xmlns="http://schemas.openxmlformats.org/package/2006/relationships">
    <Relationship TargetMode="External" Target="http://www.trass.cz/TrassDefault.aspx?rid=34669&amp;app=Article&amp;grp=Content&amp;mod=ContentPortal&amp;sta=DetailFolder&amp;pst=DetailFolder&amp;p1=OID_INT_9117&amp;p2=RoundPanel_BOOL_True&amp;acode=51587844" Type="http://schemas.openxmlformats.org/officeDocument/2006/relationships/hyperlink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69BFC39-EC51-43DB-854C-95B70885C33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4</properties:Pages>
  <properties:Words>1667</properties:Words>
  <properties:Characters>9840</properties:Characters>
  <properties:Lines>82</properties:Lines>
  <properties:Paragraphs>22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11485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2014-12-03T12:54:00Z</dcterms:created>
  <dc:creator/>
  <cp:lastModifiedBy/>
  <dcterms:modified xmlns:xsi="http://www.w3.org/2001/XMLSchema-instance" xsi:type="dcterms:W3CDTF">2014-12-03T12:54:00Z</dcterms:modified>
  <cp:revision>2</cp:revision>
</cp:coreProperties>
</file>