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FE083A" w:rsidR="00CA2762" w:rsidP="008F34CC" w:rsidRDefault="00380721">
      <w:pPr>
        <w:rPr>
          <w:rFonts w:ascii="Arial" w:hAnsi="Arial" w:cs="Arial"/>
          <w:sz w:val="22"/>
          <w:szCs w:val="22"/>
        </w:rPr>
      </w:pPr>
      <w:bookmarkStart w:name="_GoBack" w:id="0"/>
      <w:bookmarkEnd w:id="0"/>
      <w:r w:rsidRPr="00FE083A">
        <w:rPr>
          <w:rFonts w:ascii="Arial" w:hAnsi="Arial" w:cs="Arial"/>
          <w:noProof/>
          <w:sz w:val="22"/>
          <w:szCs w:val="22"/>
        </w:rPr>
        <w:drawing>
          <wp:inline distT="0" distB="0" distL="0" distR="0">
            <wp:extent cx="3409950" cy="438150"/>
            <wp:effectExtent l="0" t="0" r="0" b="0"/>
            <wp:docPr id="1" name="Obrázek 1" descr="PMS logo pro word"/>
            <wp:cNvGraphicFramePr>
              <a:graphicFrameLocks noChangeAspect="true"/>
            </wp:cNvGraphicFramePr>
            <a:graphic>
              <a:graphicData uri="http://schemas.openxmlformats.org/drawingml/2006/picture">
                <pic:pic>
                  <pic:nvPicPr>
                    <pic:cNvPr id="0" name="Picture 1" descr="PMS logo pro word"/>
                    <pic:cNvPicPr>
                      <a:picLocks noChangeAspect="true" noChangeArrowheads="true"/>
                    </pic:cNvPicPr>
                  </pic:nvPicPr>
                  <pic:blipFill>
                    <a:blip cstate="print" r:embed="rId8">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409950" cy="438150"/>
                    </a:xfrm>
                    <a:prstGeom prst="rect">
                      <a:avLst/>
                    </a:prstGeom>
                    <a:noFill/>
                    <a:ln>
                      <a:noFill/>
                    </a:ln>
                  </pic:spPr>
                </pic:pic>
              </a:graphicData>
            </a:graphic>
          </wp:inline>
        </w:drawing>
      </w:r>
      <w:r w:rsidRPr="00FE083A" w:rsidR="0094744D">
        <w:rPr>
          <w:rFonts w:ascii="Arial" w:hAnsi="Arial" w:cs="Arial"/>
          <w:sz w:val="22"/>
          <w:szCs w:val="22"/>
        </w:rPr>
        <w:t xml:space="preserve">    </w:t>
      </w: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5972A5" w:rsidP="008F34CC" w:rsidRDefault="005972A5">
      <w:pPr>
        <w:rPr>
          <w:rFonts w:ascii="Arial" w:hAnsi="Arial" w:cs="Arial"/>
          <w:sz w:val="22"/>
          <w:szCs w:val="22"/>
        </w:rPr>
      </w:pPr>
    </w:p>
    <w:p w:rsidRPr="00FE083A" w:rsidR="005972A5" w:rsidP="008F34CC" w:rsidRDefault="005972A5">
      <w:pPr>
        <w:rPr>
          <w:rFonts w:ascii="Arial" w:hAnsi="Arial" w:cs="Arial"/>
          <w:sz w:val="22"/>
          <w:szCs w:val="22"/>
        </w:rPr>
      </w:pPr>
    </w:p>
    <w:p w:rsidRPr="00FE083A" w:rsidR="005972A5" w:rsidP="008F34CC" w:rsidRDefault="005972A5">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380721" w:rsidRDefault="00380721">
      <w:pPr>
        <w:jc w:val="center"/>
        <w:rPr>
          <w:rFonts w:ascii="Arial" w:hAnsi="Arial" w:cs="Arial"/>
          <w:b/>
          <w:sz w:val="22"/>
          <w:szCs w:val="22"/>
        </w:rPr>
      </w:pPr>
    </w:p>
    <w:p w:rsidRPr="00FE083A" w:rsidR="00380721" w:rsidP="00380721" w:rsidRDefault="00380721">
      <w:pPr>
        <w:jc w:val="center"/>
        <w:rPr>
          <w:rFonts w:ascii="Arial" w:hAnsi="Arial" w:cs="Arial"/>
          <w:b/>
          <w:sz w:val="22"/>
          <w:szCs w:val="22"/>
        </w:rPr>
      </w:pPr>
    </w:p>
    <w:p w:rsidRPr="00FE083A" w:rsidR="00380721" w:rsidP="00380721" w:rsidRDefault="00380721">
      <w:pPr>
        <w:jc w:val="center"/>
        <w:rPr>
          <w:rFonts w:ascii="Arial" w:hAnsi="Arial" w:cs="Arial"/>
          <w:b/>
          <w:sz w:val="22"/>
          <w:szCs w:val="22"/>
        </w:rPr>
      </w:pPr>
    </w:p>
    <w:p w:rsidRPr="00FE083A" w:rsidR="00380721" w:rsidP="00380721" w:rsidRDefault="00380721">
      <w:pPr>
        <w:jc w:val="center"/>
        <w:rPr>
          <w:rFonts w:ascii="Arial" w:hAnsi="Arial" w:cs="Arial"/>
          <w:b/>
          <w:sz w:val="22"/>
          <w:szCs w:val="22"/>
        </w:rPr>
      </w:pPr>
      <w:r w:rsidRPr="00FE083A">
        <w:rPr>
          <w:rFonts w:ascii="Arial" w:hAnsi="Arial" w:cs="Arial"/>
          <w:b/>
          <w:sz w:val="22"/>
          <w:szCs w:val="22"/>
        </w:rPr>
        <w:t>VÝZVA K PODÁNÍ NABÍDEK</w:t>
      </w:r>
      <w:r w:rsidRPr="00FE083A" w:rsidR="006F14BE">
        <w:rPr>
          <w:rFonts w:ascii="Arial" w:hAnsi="Arial" w:cs="Arial"/>
          <w:b/>
          <w:sz w:val="22"/>
          <w:szCs w:val="22"/>
        </w:rPr>
        <w:t xml:space="preserve"> </w:t>
      </w:r>
    </w:p>
    <w:p w:rsidRPr="00FE083A" w:rsidR="00380721" w:rsidP="00380721" w:rsidRDefault="00380721">
      <w:pPr>
        <w:jc w:val="center"/>
        <w:rPr>
          <w:rFonts w:ascii="Arial" w:hAnsi="Arial" w:cs="Arial"/>
          <w:b/>
          <w:sz w:val="22"/>
          <w:szCs w:val="22"/>
        </w:rPr>
      </w:pPr>
      <w:r w:rsidRPr="00FE083A">
        <w:rPr>
          <w:rFonts w:ascii="Arial" w:hAnsi="Arial" w:cs="Arial"/>
          <w:b/>
          <w:sz w:val="22"/>
          <w:szCs w:val="22"/>
        </w:rPr>
        <w:t>pro zakázku malého rozsahu</w:t>
      </w:r>
      <w:r w:rsidRPr="00FE083A" w:rsidR="00F7653C">
        <w:rPr>
          <w:rFonts w:ascii="Arial" w:hAnsi="Arial" w:cs="Arial"/>
          <w:b/>
          <w:sz w:val="22"/>
          <w:szCs w:val="22"/>
        </w:rPr>
        <w:t xml:space="preserve"> na </w:t>
      </w:r>
      <w:r w:rsidRPr="00FE083A" w:rsidR="00D1679A">
        <w:rPr>
          <w:rFonts w:ascii="Arial" w:hAnsi="Arial" w:cs="Arial"/>
          <w:b/>
          <w:sz w:val="22"/>
          <w:szCs w:val="22"/>
        </w:rPr>
        <w:t>služby</w:t>
      </w:r>
    </w:p>
    <w:p w:rsidRPr="00FE083A" w:rsidR="00380721" w:rsidP="00380721" w:rsidRDefault="00380721">
      <w:pPr>
        <w:jc w:val="center"/>
        <w:rPr>
          <w:rFonts w:ascii="Arial" w:hAnsi="Arial" w:cs="Arial"/>
          <w:sz w:val="22"/>
          <w:szCs w:val="22"/>
        </w:rPr>
      </w:pPr>
    </w:p>
    <w:p w:rsidRPr="00FE083A" w:rsidR="00771253" w:rsidP="00771253" w:rsidRDefault="006E2AA9">
      <w:pPr>
        <w:jc w:val="center"/>
        <w:rPr>
          <w:rFonts w:ascii="Arial" w:hAnsi="Arial" w:cs="Arial"/>
          <w:sz w:val="22"/>
          <w:szCs w:val="22"/>
        </w:rPr>
      </w:pPr>
      <w:r w:rsidRPr="00FE083A">
        <w:rPr>
          <w:rFonts w:ascii="Arial" w:hAnsi="Arial" w:cs="Arial"/>
          <w:sz w:val="22"/>
          <w:szCs w:val="22"/>
        </w:rPr>
        <w:t>d</w:t>
      </w:r>
      <w:r w:rsidRPr="00FE083A" w:rsidR="00380721">
        <w:rPr>
          <w:rFonts w:ascii="Arial" w:hAnsi="Arial" w:cs="Arial"/>
          <w:sz w:val="22"/>
          <w:szCs w:val="22"/>
        </w:rPr>
        <w:t>le § 12 odst. 3 a § 18 odst. 5 zákona č. 137/2006 Sb., o veřejných zakázkách, v</w:t>
      </w:r>
      <w:r w:rsidRPr="00FE083A" w:rsidR="00771253">
        <w:rPr>
          <w:rFonts w:ascii="Arial" w:hAnsi="Arial" w:cs="Arial"/>
          <w:sz w:val="22"/>
          <w:szCs w:val="22"/>
        </w:rPr>
        <w:t>e znění pozdějších předpisů</w:t>
      </w:r>
      <w:r w:rsidRPr="00FE083A" w:rsidR="00380721">
        <w:rPr>
          <w:rFonts w:ascii="Arial" w:hAnsi="Arial" w:cs="Arial"/>
          <w:sz w:val="22"/>
          <w:szCs w:val="22"/>
        </w:rPr>
        <w:t xml:space="preserve"> (dále jen „zákon“</w:t>
      </w:r>
      <w:r w:rsidRPr="00FE083A" w:rsidR="008C26B5">
        <w:rPr>
          <w:rFonts w:ascii="Arial" w:hAnsi="Arial" w:cs="Arial"/>
          <w:sz w:val="22"/>
          <w:szCs w:val="22"/>
        </w:rPr>
        <w:t xml:space="preserve"> či „ZVZ“</w:t>
      </w:r>
      <w:r w:rsidRPr="00FE083A" w:rsidR="00380721">
        <w:rPr>
          <w:rFonts w:ascii="Arial" w:hAnsi="Arial" w:cs="Arial"/>
          <w:sz w:val="22"/>
          <w:szCs w:val="22"/>
        </w:rPr>
        <w:t>),</w:t>
      </w:r>
      <w:r w:rsidRPr="00FE083A" w:rsidR="00771253">
        <w:rPr>
          <w:rFonts w:ascii="Arial" w:hAnsi="Arial" w:cs="Arial"/>
          <w:sz w:val="22"/>
          <w:szCs w:val="22"/>
        </w:rPr>
        <w:t xml:space="preserve"> vedenou pod názvem</w:t>
      </w:r>
    </w:p>
    <w:p w:rsidRPr="00FE083A" w:rsidR="00771253" w:rsidP="00771253" w:rsidRDefault="00771253">
      <w:pPr>
        <w:jc w:val="center"/>
        <w:rPr>
          <w:rFonts w:ascii="Arial" w:hAnsi="Arial" w:cs="Arial"/>
          <w:sz w:val="22"/>
          <w:szCs w:val="22"/>
        </w:rPr>
      </w:pPr>
    </w:p>
    <w:p w:rsidRPr="00FE083A" w:rsidR="00380721" w:rsidP="00380721" w:rsidRDefault="00380721">
      <w:pPr>
        <w:jc w:val="center"/>
        <w:rPr>
          <w:rFonts w:ascii="Arial" w:hAnsi="Arial" w:cs="Arial"/>
          <w:sz w:val="22"/>
          <w:szCs w:val="22"/>
        </w:rPr>
      </w:pPr>
      <w:r w:rsidRPr="00FE083A">
        <w:rPr>
          <w:rFonts w:ascii="Arial" w:hAnsi="Arial" w:cs="Arial"/>
          <w:sz w:val="22"/>
          <w:szCs w:val="22"/>
        </w:rPr>
        <w:t xml:space="preserve"> </w:t>
      </w:r>
    </w:p>
    <w:p w:rsidRPr="00FE083A" w:rsidR="00380721" w:rsidP="00380721" w:rsidRDefault="00380721">
      <w:pPr>
        <w:jc w:val="center"/>
        <w:rPr>
          <w:rFonts w:ascii="Arial" w:hAnsi="Arial" w:cs="Arial"/>
          <w:sz w:val="22"/>
          <w:szCs w:val="22"/>
        </w:rPr>
      </w:pPr>
    </w:p>
    <w:p w:rsidRPr="00FE083A" w:rsidR="00380721" w:rsidP="00380721" w:rsidRDefault="00380721">
      <w:pPr>
        <w:jc w:val="center"/>
        <w:rPr>
          <w:rFonts w:ascii="Arial" w:hAnsi="Arial" w:cs="Arial"/>
          <w:b/>
          <w:sz w:val="22"/>
          <w:szCs w:val="22"/>
        </w:rPr>
      </w:pPr>
    </w:p>
    <w:p w:rsidRPr="00FE083A" w:rsidR="00380721" w:rsidP="00170DE6" w:rsidRDefault="00146A54">
      <w:pPr>
        <w:pStyle w:val="Odstavecseseznamem"/>
        <w:jc w:val="center"/>
        <w:rPr>
          <w:rFonts w:ascii="Arial" w:hAnsi="Arial" w:cs="Arial"/>
          <w:b/>
          <w:sz w:val="36"/>
          <w:szCs w:val="36"/>
        </w:rPr>
      </w:pPr>
      <w:r>
        <w:rPr>
          <w:rFonts w:ascii="Arial" w:hAnsi="Arial" w:cs="Arial"/>
          <w:b/>
          <w:sz w:val="36"/>
          <w:szCs w:val="36"/>
        </w:rPr>
        <w:t>A</w:t>
      </w:r>
      <w:r w:rsidRPr="00FE083A" w:rsidR="00170DE6">
        <w:rPr>
          <w:rFonts w:ascii="Arial" w:hAnsi="Arial" w:cs="Arial"/>
          <w:b/>
          <w:sz w:val="36"/>
          <w:szCs w:val="36"/>
        </w:rPr>
        <w:t xml:space="preserve">dministrace </w:t>
      </w:r>
      <w:r>
        <w:rPr>
          <w:rFonts w:ascii="Arial" w:hAnsi="Arial" w:cs="Arial"/>
          <w:b/>
          <w:sz w:val="36"/>
          <w:szCs w:val="36"/>
        </w:rPr>
        <w:t xml:space="preserve">veřejných zakázek v projektu </w:t>
      </w:r>
      <w:r w:rsidR="00113F76">
        <w:rPr>
          <w:rFonts w:ascii="Arial" w:hAnsi="Arial" w:cs="Arial"/>
          <w:b/>
          <w:sz w:val="36"/>
          <w:szCs w:val="36"/>
        </w:rPr>
        <w:t>SMART</w:t>
      </w:r>
    </w:p>
    <w:p w:rsidRPr="00FE083A" w:rsidR="0094407E" w:rsidP="00380721" w:rsidRDefault="0094407E">
      <w:pPr>
        <w:jc w:val="center"/>
        <w:rPr>
          <w:rFonts w:ascii="Arial" w:hAnsi="Arial" w:cs="Arial"/>
          <w:sz w:val="22"/>
          <w:szCs w:val="22"/>
        </w:rPr>
      </w:pPr>
    </w:p>
    <w:p w:rsidRPr="00FE083A" w:rsidR="00380721" w:rsidP="00380721" w:rsidRDefault="00380721">
      <w:pPr>
        <w:jc w:val="center"/>
        <w:rPr>
          <w:rFonts w:ascii="Arial" w:hAnsi="Arial" w:cs="Arial"/>
          <w:sz w:val="22"/>
          <w:szCs w:val="22"/>
        </w:rPr>
      </w:pPr>
      <w:r w:rsidRPr="00FE083A">
        <w:rPr>
          <w:rFonts w:ascii="Arial" w:hAnsi="Arial" w:cs="Arial"/>
          <w:sz w:val="22"/>
          <w:szCs w:val="22"/>
        </w:rPr>
        <w:t>(dále „veřejná zakázka“)</w:t>
      </w: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8F34CC" w:rsidRDefault="00380721">
      <w:pPr>
        <w:rPr>
          <w:rFonts w:ascii="Arial" w:hAnsi="Arial" w:cs="Arial"/>
          <w:sz w:val="22"/>
          <w:szCs w:val="22"/>
        </w:rPr>
      </w:pPr>
    </w:p>
    <w:p w:rsidRPr="00FE083A" w:rsidR="00380721" w:rsidP="00380721" w:rsidRDefault="00380721">
      <w:pPr>
        <w:pStyle w:val="Nadpis1"/>
        <w:rPr>
          <w:rFonts w:cs="Arial"/>
        </w:rPr>
      </w:pPr>
      <w:r w:rsidRPr="00FE083A">
        <w:rPr>
          <w:rFonts w:cs="Arial"/>
        </w:rPr>
        <w:t>Zadavatel a kontaktní osoba zadavatele</w:t>
      </w:r>
    </w:p>
    <w:p w:rsidRPr="00FE083A" w:rsidR="00380721" w:rsidP="00380721" w:rsidRDefault="00380721">
      <w:pPr>
        <w:pStyle w:val="Nadpis2"/>
        <w:rPr>
          <w:rFonts w:cs="Arial"/>
        </w:rPr>
      </w:pPr>
      <w:r w:rsidRPr="00FE083A">
        <w:rPr>
          <w:rFonts w:cs="Arial"/>
        </w:rPr>
        <w:t>Zadavatel</w:t>
      </w:r>
    </w:p>
    <w:p w:rsidRPr="00FE083A" w:rsidR="00380721" w:rsidP="00380721" w:rsidRDefault="00380721">
      <w:pPr>
        <w:rPr>
          <w:rFonts w:ascii="Arial" w:hAnsi="Arial" w:cs="Arial"/>
          <w:sz w:val="22"/>
          <w:szCs w:val="22"/>
        </w:rPr>
      </w:pPr>
      <w:r w:rsidRPr="00FE083A">
        <w:rPr>
          <w:rFonts w:ascii="Arial" w:hAnsi="Arial" w:cs="Arial"/>
          <w:sz w:val="22"/>
          <w:szCs w:val="22"/>
        </w:rPr>
        <w:t>Název zadavatele:</w:t>
      </w:r>
      <w:r w:rsidRPr="00FE083A">
        <w:rPr>
          <w:rFonts w:ascii="Arial" w:hAnsi="Arial" w:cs="Arial"/>
          <w:sz w:val="22"/>
          <w:szCs w:val="22"/>
        </w:rPr>
        <w:tab/>
      </w:r>
      <w:r w:rsidRPr="00FE083A">
        <w:rPr>
          <w:rFonts w:ascii="Arial" w:hAnsi="Arial" w:cs="Arial"/>
          <w:sz w:val="22"/>
          <w:szCs w:val="22"/>
        </w:rPr>
        <w:tab/>
        <w:t xml:space="preserve">Česká republika - Probační a mediační služba </w:t>
      </w:r>
    </w:p>
    <w:p w:rsidRPr="00FE083A" w:rsidR="00380721" w:rsidP="00380721" w:rsidRDefault="00380721">
      <w:pPr>
        <w:rPr>
          <w:rFonts w:ascii="Arial" w:hAnsi="Arial" w:cs="Arial"/>
          <w:sz w:val="22"/>
          <w:szCs w:val="22"/>
        </w:rPr>
      </w:pPr>
      <w:r w:rsidRPr="00FE083A">
        <w:rPr>
          <w:rFonts w:ascii="Arial" w:hAnsi="Arial" w:cs="Arial"/>
          <w:sz w:val="22"/>
          <w:szCs w:val="22"/>
        </w:rPr>
        <w:t xml:space="preserve">Sídlo: </w:t>
      </w:r>
      <w:r w:rsidRPr="00FE083A">
        <w:rPr>
          <w:rFonts w:ascii="Arial" w:hAnsi="Arial" w:cs="Arial"/>
          <w:sz w:val="22"/>
          <w:szCs w:val="22"/>
        </w:rPr>
        <w:tab/>
      </w:r>
      <w:r w:rsidRPr="00FE083A">
        <w:rPr>
          <w:rFonts w:ascii="Arial" w:hAnsi="Arial" w:cs="Arial"/>
          <w:sz w:val="22"/>
          <w:szCs w:val="22"/>
        </w:rPr>
        <w:tab/>
      </w:r>
      <w:r w:rsidRPr="00FE083A">
        <w:rPr>
          <w:rFonts w:ascii="Arial" w:hAnsi="Arial" w:cs="Arial"/>
          <w:sz w:val="22"/>
          <w:szCs w:val="22"/>
        </w:rPr>
        <w:tab/>
      </w:r>
      <w:r w:rsidRPr="00FE083A">
        <w:rPr>
          <w:rFonts w:ascii="Arial" w:hAnsi="Arial" w:cs="Arial"/>
          <w:sz w:val="22"/>
          <w:szCs w:val="22"/>
        </w:rPr>
        <w:tab/>
        <w:t>Hybernská 18, 110 00 Praha 1</w:t>
      </w:r>
    </w:p>
    <w:p w:rsidRPr="00FE083A" w:rsidR="00380721" w:rsidP="00380721" w:rsidRDefault="00380721">
      <w:pPr>
        <w:rPr>
          <w:rFonts w:ascii="Arial" w:hAnsi="Arial" w:cs="Arial"/>
          <w:sz w:val="22"/>
          <w:szCs w:val="22"/>
        </w:rPr>
      </w:pPr>
      <w:r w:rsidRPr="00FE083A">
        <w:rPr>
          <w:rFonts w:ascii="Arial" w:hAnsi="Arial" w:cs="Arial"/>
          <w:sz w:val="22"/>
          <w:szCs w:val="22"/>
        </w:rPr>
        <w:t>Právní forma:</w:t>
      </w:r>
      <w:r w:rsidRPr="00FE083A">
        <w:rPr>
          <w:rFonts w:ascii="Arial" w:hAnsi="Arial" w:cs="Arial"/>
          <w:sz w:val="22"/>
          <w:szCs w:val="22"/>
        </w:rPr>
        <w:tab/>
      </w:r>
      <w:r w:rsidRPr="00FE083A">
        <w:rPr>
          <w:rFonts w:ascii="Arial" w:hAnsi="Arial" w:cs="Arial"/>
          <w:sz w:val="22"/>
          <w:szCs w:val="22"/>
        </w:rPr>
        <w:tab/>
      </w:r>
      <w:r w:rsidRPr="00FE083A">
        <w:rPr>
          <w:rFonts w:ascii="Arial" w:hAnsi="Arial" w:cs="Arial"/>
          <w:sz w:val="22"/>
          <w:szCs w:val="22"/>
        </w:rPr>
        <w:tab/>
        <w:t>325 – organizační složka státu</w:t>
      </w:r>
    </w:p>
    <w:p w:rsidRPr="00FE083A" w:rsidR="00380721" w:rsidP="00380721" w:rsidRDefault="00380721">
      <w:pPr>
        <w:rPr>
          <w:rFonts w:ascii="Arial" w:hAnsi="Arial" w:cs="Arial"/>
          <w:sz w:val="22"/>
          <w:szCs w:val="22"/>
        </w:rPr>
      </w:pPr>
      <w:r w:rsidRPr="00FE083A">
        <w:rPr>
          <w:rFonts w:ascii="Arial" w:hAnsi="Arial" w:cs="Arial"/>
          <w:sz w:val="22"/>
          <w:szCs w:val="22"/>
        </w:rPr>
        <w:t xml:space="preserve">IČO: </w:t>
      </w:r>
      <w:r w:rsidRPr="00FE083A">
        <w:rPr>
          <w:rFonts w:ascii="Arial" w:hAnsi="Arial" w:cs="Arial"/>
          <w:sz w:val="22"/>
          <w:szCs w:val="22"/>
        </w:rPr>
        <w:tab/>
      </w:r>
      <w:r w:rsidRPr="00FE083A">
        <w:rPr>
          <w:rFonts w:ascii="Arial" w:hAnsi="Arial" w:cs="Arial"/>
          <w:sz w:val="22"/>
          <w:szCs w:val="22"/>
        </w:rPr>
        <w:tab/>
      </w:r>
      <w:r w:rsidRPr="00FE083A">
        <w:rPr>
          <w:rFonts w:ascii="Arial" w:hAnsi="Arial" w:cs="Arial"/>
          <w:sz w:val="22"/>
          <w:szCs w:val="22"/>
        </w:rPr>
        <w:tab/>
      </w:r>
      <w:r w:rsidRPr="00FE083A">
        <w:rPr>
          <w:rFonts w:ascii="Arial" w:hAnsi="Arial" w:cs="Arial"/>
          <w:sz w:val="22"/>
          <w:szCs w:val="22"/>
        </w:rPr>
        <w:tab/>
        <w:t>70888060</w:t>
      </w:r>
    </w:p>
    <w:p w:rsidRPr="00FE083A" w:rsidR="00380721" w:rsidP="00380721" w:rsidRDefault="00380721">
      <w:pPr>
        <w:rPr>
          <w:rFonts w:ascii="Arial" w:hAnsi="Arial" w:cs="Arial"/>
          <w:sz w:val="22"/>
          <w:szCs w:val="22"/>
        </w:rPr>
      </w:pPr>
      <w:r w:rsidRPr="00FE083A">
        <w:rPr>
          <w:rFonts w:ascii="Arial" w:hAnsi="Arial" w:cs="Arial"/>
          <w:sz w:val="22"/>
          <w:szCs w:val="22"/>
        </w:rPr>
        <w:t>DIČ:</w:t>
      </w:r>
      <w:r w:rsidRPr="00FE083A">
        <w:rPr>
          <w:rFonts w:ascii="Arial" w:hAnsi="Arial" w:cs="Arial"/>
          <w:sz w:val="22"/>
          <w:szCs w:val="22"/>
        </w:rPr>
        <w:tab/>
      </w:r>
      <w:r w:rsidRPr="00FE083A">
        <w:rPr>
          <w:rFonts w:ascii="Arial" w:hAnsi="Arial" w:cs="Arial"/>
          <w:sz w:val="22"/>
          <w:szCs w:val="22"/>
        </w:rPr>
        <w:tab/>
      </w:r>
      <w:r w:rsidRPr="00FE083A">
        <w:rPr>
          <w:rFonts w:ascii="Arial" w:hAnsi="Arial" w:cs="Arial"/>
          <w:sz w:val="22"/>
          <w:szCs w:val="22"/>
        </w:rPr>
        <w:tab/>
      </w:r>
      <w:r w:rsidRPr="00FE083A">
        <w:rPr>
          <w:rFonts w:ascii="Arial" w:hAnsi="Arial" w:cs="Arial"/>
          <w:sz w:val="22"/>
          <w:szCs w:val="22"/>
        </w:rPr>
        <w:tab/>
        <w:t>není plátce DPH</w:t>
      </w:r>
    </w:p>
    <w:p w:rsidRPr="00FE083A" w:rsidR="00380721" w:rsidP="00380721" w:rsidRDefault="00380721">
      <w:pPr>
        <w:rPr>
          <w:rFonts w:ascii="Arial" w:hAnsi="Arial" w:cs="Arial"/>
          <w:sz w:val="22"/>
          <w:szCs w:val="22"/>
        </w:rPr>
      </w:pPr>
      <w:r w:rsidRPr="00FE083A">
        <w:rPr>
          <w:rFonts w:ascii="Arial" w:hAnsi="Arial" w:cs="Arial"/>
          <w:sz w:val="22"/>
          <w:szCs w:val="22"/>
        </w:rPr>
        <w:t>Jehož</w:t>
      </w:r>
      <w:r w:rsidR="00CB68AC">
        <w:rPr>
          <w:rFonts w:ascii="Arial" w:hAnsi="Arial" w:cs="Arial"/>
          <w:sz w:val="22"/>
          <w:szCs w:val="22"/>
        </w:rPr>
        <w:t xml:space="preserve"> jménem jedná: </w:t>
      </w:r>
      <w:r w:rsidR="00CB68AC">
        <w:rPr>
          <w:rFonts w:ascii="Arial" w:hAnsi="Arial" w:cs="Arial"/>
          <w:sz w:val="22"/>
          <w:szCs w:val="22"/>
        </w:rPr>
        <w:tab/>
        <w:t xml:space="preserve">PhDr. Jana Procházková </w:t>
      </w:r>
      <w:proofErr w:type="spellStart"/>
      <w:r w:rsidR="00CB68AC">
        <w:rPr>
          <w:rFonts w:ascii="Arial" w:hAnsi="Arial" w:cs="Arial"/>
          <w:sz w:val="22"/>
          <w:szCs w:val="22"/>
        </w:rPr>
        <w:t>Libíčková</w:t>
      </w:r>
      <w:proofErr w:type="spellEnd"/>
      <w:r w:rsidRPr="00FE083A">
        <w:rPr>
          <w:rFonts w:ascii="Arial" w:hAnsi="Arial" w:cs="Arial"/>
          <w:sz w:val="22"/>
          <w:szCs w:val="22"/>
        </w:rPr>
        <w:t xml:space="preserve">, </w:t>
      </w:r>
      <w:r w:rsidR="00CB68AC">
        <w:rPr>
          <w:rFonts w:ascii="Arial" w:hAnsi="Arial" w:cs="Arial"/>
          <w:sz w:val="22"/>
          <w:szCs w:val="22"/>
        </w:rPr>
        <w:t xml:space="preserve">zástupkyně </w:t>
      </w:r>
      <w:r w:rsidRPr="00FE083A">
        <w:rPr>
          <w:rFonts w:ascii="Arial" w:hAnsi="Arial" w:cs="Arial"/>
          <w:sz w:val="22"/>
          <w:szCs w:val="22"/>
        </w:rPr>
        <w:t>ředitel</w:t>
      </w:r>
      <w:r w:rsidR="00CB68AC">
        <w:rPr>
          <w:rFonts w:ascii="Arial" w:hAnsi="Arial" w:cs="Arial"/>
          <w:sz w:val="22"/>
          <w:szCs w:val="22"/>
        </w:rPr>
        <w:t>e</w:t>
      </w:r>
    </w:p>
    <w:p w:rsidRPr="00FE083A" w:rsidR="00380721" w:rsidP="00380721" w:rsidRDefault="00380721">
      <w:pPr>
        <w:pStyle w:val="Nadpis2"/>
        <w:rPr>
          <w:rFonts w:cs="Arial"/>
        </w:rPr>
      </w:pPr>
      <w:r w:rsidRPr="00FE083A">
        <w:rPr>
          <w:rFonts w:cs="Arial"/>
        </w:rPr>
        <w:t xml:space="preserve">Kontaktní osoba zadavatele  </w:t>
      </w:r>
    </w:p>
    <w:p w:rsidRPr="00FE083A" w:rsidR="00380721" w:rsidP="00380721" w:rsidRDefault="00380721">
      <w:pPr>
        <w:rPr>
          <w:rFonts w:ascii="Arial" w:hAnsi="Arial" w:cs="Arial"/>
          <w:sz w:val="22"/>
          <w:szCs w:val="22"/>
        </w:rPr>
      </w:pPr>
      <w:r w:rsidRPr="00FE083A">
        <w:rPr>
          <w:rFonts w:ascii="Arial" w:hAnsi="Arial" w:cs="Arial"/>
          <w:sz w:val="22"/>
          <w:szCs w:val="22"/>
        </w:rPr>
        <w:t xml:space="preserve">Kontaktní osoba: </w:t>
      </w:r>
      <w:r w:rsidRPr="00FE083A">
        <w:rPr>
          <w:rFonts w:ascii="Arial" w:hAnsi="Arial" w:cs="Arial"/>
          <w:sz w:val="22"/>
          <w:szCs w:val="22"/>
        </w:rPr>
        <w:tab/>
      </w:r>
      <w:r w:rsidRPr="00FE083A" w:rsidR="00C04022">
        <w:rPr>
          <w:rFonts w:ascii="Arial" w:hAnsi="Arial" w:cs="Arial"/>
          <w:sz w:val="22"/>
          <w:szCs w:val="22"/>
        </w:rPr>
        <w:tab/>
      </w:r>
      <w:r w:rsidRPr="0064650E" w:rsidR="00881AAD">
        <w:rPr>
          <w:rFonts w:ascii="Arial" w:hAnsi="Arial" w:cs="Arial"/>
          <w:sz w:val="22"/>
          <w:szCs w:val="22"/>
        </w:rPr>
        <w:t xml:space="preserve">Mgr. </w:t>
      </w:r>
      <w:r w:rsidRPr="0064650E" w:rsidR="00113F76">
        <w:rPr>
          <w:rFonts w:ascii="Arial" w:hAnsi="Arial" w:cs="Arial"/>
          <w:sz w:val="22"/>
          <w:szCs w:val="22"/>
        </w:rPr>
        <w:t xml:space="preserve">Dagmar </w:t>
      </w:r>
      <w:proofErr w:type="spellStart"/>
      <w:r w:rsidRPr="0064650E" w:rsidR="00113F76">
        <w:rPr>
          <w:rFonts w:ascii="Arial" w:hAnsi="Arial" w:cs="Arial"/>
          <w:sz w:val="22"/>
          <w:szCs w:val="22"/>
        </w:rPr>
        <w:t>Halaštová</w:t>
      </w:r>
      <w:proofErr w:type="spellEnd"/>
    </w:p>
    <w:p w:rsidRPr="00FE083A" w:rsidR="00380721" w:rsidP="00380721" w:rsidRDefault="00380721">
      <w:pPr>
        <w:rPr>
          <w:rFonts w:ascii="Arial" w:hAnsi="Arial" w:cs="Arial"/>
          <w:sz w:val="22"/>
          <w:szCs w:val="22"/>
        </w:rPr>
      </w:pPr>
      <w:r w:rsidRPr="00A707D6">
        <w:rPr>
          <w:rFonts w:ascii="Arial" w:hAnsi="Arial" w:cs="Arial"/>
          <w:sz w:val="22"/>
          <w:szCs w:val="22"/>
        </w:rPr>
        <w:t>tel.:</w:t>
      </w:r>
      <w:r w:rsidRPr="00FE083A">
        <w:rPr>
          <w:rFonts w:ascii="Arial" w:hAnsi="Arial" w:cs="Arial"/>
          <w:sz w:val="22"/>
          <w:szCs w:val="22"/>
        </w:rPr>
        <w:t xml:space="preserve"> </w:t>
      </w:r>
      <w:r w:rsidRPr="00FE083A">
        <w:rPr>
          <w:rFonts w:ascii="Arial" w:hAnsi="Arial" w:cs="Arial"/>
          <w:sz w:val="22"/>
          <w:szCs w:val="22"/>
        </w:rPr>
        <w:tab/>
      </w:r>
      <w:r w:rsidRPr="00FE083A">
        <w:rPr>
          <w:rFonts w:ascii="Arial" w:hAnsi="Arial" w:cs="Arial"/>
          <w:sz w:val="22"/>
          <w:szCs w:val="22"/>
        </w:rPr>
        <w:tab/>
      </w:r>
      <w:r w:rsidRPr="00FE083A">
        <w:rPr>
          <w:rFonts w:ascii="Arial" w:hAnsi="Arial" w:cs="Arial"/>
          <w:sz w:val="22"/>
          <w:szCs w:val="22"/>
        </w:rPr>
        <w:tab/>
      </w:r>
      <w:r w:rsidRPr="00FE083A" w:rsidR="00C04022">
        <w:rPr>
          <w:rFonts w:ascii="Arial" w:hAnsi="Arial" w:cs="Arial"/>
          <w:sz w:val="22"/>
          <w:szCs w:val="22"/>
        </w:rPr>
        <w:tab/>
      </w:r>
      <w:r w:rsidRPr="00A707D6" w:rsidR="00A707D6">
        <w:rPr>
          <w:rFonts w:ascii="Arial" w:hAnsi="Arial" w:cs="Arial"/>
          <w:sz w:val="22"/>
          <w:szCs w:val="22"/>
        </w:rPr>
        <w:t>777 469 848</w:t>
      </w:r>
    </w:p>
    <w:p w:rsidRPr="00FE083A" w:rsidR="00380721" w:rsidP="00380721" w:rsidRDefault="00380721">
      <w:pPr>
        <w:rPr>
          <w:rFonts w:ascii="Arial" w:hAnsi="Arial" w:cs="Arial"/>
          <w:sz w:val="22"/>
          <w:szCs w:val="22"/>
        </w:rPr>
      </w:pPr>
      <w:r w:rsidRPr="00FE083A">
        <w:rPr>
          <w:rFonts w:ascii="Arial" w:hAnsi="Arial" w:cs="Arial"/>
          <w:sz w:val="22"/>
          <w:szCs w:val="22"/>
        </w:rPr>
        <w:t>e-mail:</w:t>
      </w:r>
      <w:r w:rsidRPr="00FE083A">
        <w:rPr>
          <w:rFonts w:ascii="Arial" w:hAnsi="Arial" w:cs="Arial"/>
          <w:sz w:val="22"/>
          <w:szCs w:val="22"/>
        </w:rPr>
        <w:tab/>
      </w:r>
      <w:r w:rsidRPr="00FE083A">
        <w:rPr>
          <w:rFonts w:ascii="Arial" w:hAnsi="Arial" w:cs="Arial"/>
          <w:sz w:val="22"/>
          <w:szCs w:val="22"/>
        </w:rPr>
        <w:tab/>
      </w:r>
      <w:r w:rsidRPr="00FE083A">
        <w:rPr>
          <w:rFonts w:ascii="Arial" w:hAnsi="Arial" w:cs="Arial"/>
          <w:sz w:val="22"/>
          <w:szCs w:val="22"/>
        </w:rPr>
        <w:tab/>
      </w:r>
      <w:r w:rsidRPr="00FE083A" w:rsidR="00C04022">
        <w:rPr>
          <w:rFonts w:ascii="Arial" w:hAnsi="Arial" w:cs="Arial"/>
          <w:sz w:val="22"/>
          <w:szCs w:val="22"/>
        </w:rPr>
        <w:tab/>
      </w:r>
      <w:r w:rsidR="00113F76">
        <w:rPr>
          <w:rFonts w:ascii="Arial" w:hAnsi="Arial" w:cs="Arial"/>
          <w:sz w:val="22"/>
          <w:szCs w:val="22"/>
        </w:rPr>
        <w:t>dhalastova</w:t>
      </w:r>
      <w:r w:rsidRPr="00FE083A">
        <w:rPr>
          <w:rFonts w:ascii="Arial" w:hAnsi="Arial" w:cs="Arial"/>
          <w:sz w:val="22"/>
          <w:szCs w:val="22"/>
        </w:rPr>
        <w:t>@pms.justice.cz</w:t>
      </w:r>
      <w:r w:rsidRPr="00FE083A">
        <w:rPr>
          <w:rFonts w:ascii="Arial" w:hAnsi="Arial" w:cs="Arial"/>
          <w:sz w:val="22"/>
          <w:szCs w:val="22"/>
        </w:rPr>
        <w:tab/>
      </w:r>
    </w:p>
    <w:p w:rsidRPr="00FE083A" w:rsidR="00380721" w:rsidP="00380721" w:rsidRDefault="00380721">
      <w:pPr>
        <w:pStyle w:val="Nadpis1"/>
        <w:rPr>
          <w:rFonts w:cs="Arial"/>
        </w:rPr>
      </w:pPr>
      <w:r w:rsidRPr="00FE083A">
        <w:rPr>
          <w:rFonts w:cs="Arial"/>
        </w:rPr>
        <w:t>Předmět a předpo</w:t>
      </w:r>
      <w:r w:rsidRPr="00FE083A" w:rsidR="007D367C">
        <w:rPr>
          <w:rFonts w:cs="Arial"/>
        </w:rPr>
        <w:t>kládaná hodnota veřejné zakázky</w:t>
      </w:r>
    </w:p>
    <w:p w:rsidRPr="00FE083A" w:rsidR="00380721" w:rsidP="00380721" w:rsidRDefault="00380721">
      <w:pPr>
        <w:pStyle w:val="Nadpis2"/>
        <w:rPr>
          <w:rFonts w:cs="Arial"/>
        </w:rPr>
      </w:pPr>
      <w:r w:rsidRPr="00FE083A">
        <w:rPr>
          <w:rFonts w:cs="Arial"/>
        </w:rPr>
        <w:t>Předmět veřejné zakázky</w:t>
      </w:r>
    </w:p>
    <w:p w:rsidRPr="00416E23" w:rsidR="00380ADE" w:rsidP="00170DE6" w:rsidRDefault="00115E3E">
      <w:pPr>
        <w:jc w:val="both"/>
        <w:rPr>
          <w:rFonts w:ascii="Arial" w:hAnsi="Arial" w:cs="Arial"/>
          <w:sz w:val="22"/>
          <w:szCs w:val="22"/>
        </w:rPr>
      </w:pPr>
      <w:r w:rsidRPr="00FE083A">
        <w:rPr>
          <w:rFonts w:ascii="Arial" w:hAnsi="Arial" w:cs="Arial"/>
          <w:sz w:val="22"/>
          <w:szCs w:val="22"/>
        </w:rPr>
        <w:t xml:space="preserve">Předmětem veřejné zakázky je </w:t>
      </w:r>
      <w:r w:rsidR="00113F76">
        <w:rPr>
          <w:rFonts w:ascii="Arial" w:hAnsi="Arial" w:cs="Arial"/>
          <w:sz w:val="22"/>
          <w:szCs w:val="22"/>
        </w:rPr>
        <w:t xml:space="preserve">příprava a administrace veřejných zakázek v rámci projektu </w:t>
      </w:r>
      <w:r w:rsidRPr="00416E23" w:rsidR="00A707D6">
        <w:rPr>
          <w:rFonts w:ascii="Arial" w:hAnsi="Arial" w:cs="Arial"/>
          <w:sz w:val="22"/>
          <w:szCs w:val="22"/>
        </w:rPr>
        <w:t xml:space="preserve">Posílení a vedení řízení v PMS ČR, </w:t>
      </w:r>
      <w:proofErr w:type="spellStart"/>
      <w:r w:rsidRPr="00416E23" w:rsidR="00A707D6">
        <w:rPr>
          <w:rFonts w:ascii="Arial" w:hAnsi="Arial" w:cs="Arial"/>
          <w:sz w:val="22"/>
          <w:szCs w:val="22"/>
        </w:rPr>
        <w:t>reg</w:t>
      </w:r>
      <w:proofErr w:type="spellEnd"/>
      <w:r w:rsidRPr="00416E23" w:rsidR="00A707D6">
        <w:rPr>
          <w:rFonts w:ascii="Arial" w:hAnsi="Arial" w:cs="Arial"/>
          <w:sz w:val="22"/>
          <w:szCs w:val="22"/>
        </w:rPr>
        <w:t xml:space="preserve">. </w:t>
      </w:r>
      <w:proofErr w:type="gramStart"/>
      <w:r w:rsidRPr="00416E23" w:rsidR="00A707D6">
        <w:rPr>
          <w:rFonts w:ascii="Arial" w:hAnsi="Arial" w:cs="Arial"/>
          <w:sz w:val="22"/>
          <w:szCs w:val="22"/>
        </w:rPr>
        <w:t>č.</w:t>
      </w:r>
      <w:proofErr w:type="gramEnd"/>
      <w:r w:rsidRPr="00416E23" w:rsidR="00A707D6">
        <w:rPr>
          <w:rFonts w:ascii="Arial" w:hAnsi="Arial" w:cs="Arial"/>
          <w:sz w:val="22"/>
          <w:szCs w:val="22"/>
        </w:rPr>
        <w:t xml:space="preserve"> CZ.1.04/4.1.00/B6.00020 (zkrácený název projektu: SMART)</w:t>
      </w:r>
      <w:r w:rsidRPr="00416E23" w:rsidR="00113F76">
        <w:rPr>
          <w:rFonts w:ascii="Arial" w:hAnsi="Arial" w:cs="Arial"/>
          <w:sz w:val="22"/>
          <w:szCs w:val="22"/>
        </w:rPr>
        <w:t>.</w:t>
      </w:r>
    </w:p>
    <w:p w:rsidRPr="00FE083A" w:rsidR="00380ADE" w:rsidP="00170DE6" w:rsidRDefault="00380ADE">
      <w:pPr>
        <w:jc w:val="both"/>
        <w:rPr>
          <w:rFonts w:ascii="Arial" w:hAnsi="Arial" w:cs="Arial"/>
          <w:sz w:val="22"/>
          <w:szCs w:val="22"/>
        </w:rPr>
      </w:pPr>
    </w:p>
    <w:p w:rsidRPr="00FE083A" w:rsidR="002B5E45" w:rsidP="002B5E45" w:rsidRDefault="00113F76">
      <w:pPr>
        <w:jc w:val="both"/>
        <w:rPr>
          <w:rFonts w:ascii="Arial" w:hAnsi="Arial" w:cs="Arial"/>
          <w:sz w:val="22"/>
          <w:szCs w:val="22"/>
        </w:rPr>
      </w:pPr>
      <w:r>
        <w:rPr>
          <w:rFonts w:ascii="Arial" w:hAnsi="Arial" w:cs="Arial"/>
          <w:sz w:val="22"/>
          <w:szCs w:val="22"/>
        </w:rPr>
        <w:t>Přípravou a administrací se rozumí</w:t>
      </w:r>
      <w:r w:rsidRPr="00FE083A" w:rsidR="00C75065">
        <w:rPr>
          <w:rFonts w:ascii="Arial" w:hAnsi="Arial" w:cs="Arial"/>
          <w:sz w:val="22"/>
          <w:szCs w:val="22"/>
        </w:rPr>
        <w:t xml:space="preserve"> zejm</w:t>
      </w:r>
      <w:r w:rsidRPr="00FE083A" w:rsidR="00C821C4">
        <w:rPr>
          <w:rFonts w:ascii="Arial" w:hAnsi="Arial" w:cs="Arial"/>
          <w:sz w:val="22"/>
          <w:szCs w:val="22"/>
        </w:rPr>
        <w:t>éna</w:t>
      </w:r>
      <w:r w:rsidRPr="00FE083A" w:rsidR="00C75065">
        <w:rPr>
          <w:rFonts w:ascii="Arial" w:hAnsi="Arial" w:cs="Arial"/>
          <w:sz w:val="22"/>
          <w:szCs w:val="22"/>
        </w:rPr>
        <w:t>:</w:t>
      </w:r>
    </w:p>
    <w:p w:rsidRPr="00FE083A" w:rsidR="00F35A0A" w:rsidP="00F35A0A" w:rsidRDefault="00F35A0A">
      <w:pPr>
        <w:pStyle w:val="Odstavecseseznamem"/>
        <w:numPr>
          <w:ilvl w:val="0"/>
          <w:numId w:val="28"/>
        </w:numPr>
        <w:jc w:val="both"/>
        <w:rPr>
          <w:rFonts w:ascii="Arial" w:hAnsi="Arial" w:cs="Arial"/>
          <w:sz w:val="22"/>
          <w:szCs w:val="22"/>
        </w:rPr>
      </w:pPr>
      <w:r w:rsidRPr="00FE083A">
        <w:rPr>
          <w:rFonts w:ascii="Arial" w:hAnsi="Arial" w:cs="Arial"/>
          <w:sz w:val="22"/>
          <w:szCs w:val="22"/>
        </w:rPr>
        <w:t>příprava</w:t>
      </w:r>
      <w:r w:rsidRPr="00FE083A" w:rsidR="002B5E45">
        <w:rPr>
          <w:rFonts w:ascii="Arial" w:hAnsi="Arial" w:cs="Arial"/>
          <w:sz w:val="22"/>
          <w:szCs w:val="22"/>
        </w:rPr>
        <w:t xml:space="preserve"> </w:t>
      </w:r>
      <w:r w:rsidRPr="00FE083A" w:rsidR="00170DE6">
        <w:rPr>
          <w:rFonts w:ascii="Arial" w:hAnsi="Arial" w:cs="Arial"/>
          <w:sz w:val="22"/>
          <w:szCs w:val="22"/>
        </w:rPr>
        <w:t>zadávací</w:t>
      </w:r>
      <w:r w:rsidRPr="00FE083A" w:rsidR="0053678E">
        <w:rPr>
          <w:rFonts w:ascii="Arial" w:hAnsi="Arial" w:cs="Arial"/>
          <w:sz w:val="22"/>
          <w:szCs w:val="22"/>
        </w:rPr>
        <w:t>ch podmínek</w:t>
      </w:r>
      <w:r w:rsidRPr="00FE083A" w:rsidR="00C75065">
        <w:rPr>
          <w:rFonts w:ascii="Arial" w:hAnsi="Arial" w:cs="Arial"/>
          <w:sz w:val="22"/>
          <w:szCs w:val="22"/>
        </w:rPr>
        <w:t xml:space="preserve"> </w:t>
      </w:r>
      <w:r w:rsidRPr="00FE083A" w:rsidR="0053678E">
        <w:rPr>
          <w:rFonts w:ascii="Arial" w:hAnsi="Arial" w:cs="Arial"/>
          <w:sz w:val="22"/>
          <w:szCs w:val="22"/>
        </w:rPr>
        <w:t>veřejných zakázek</w:t>
      </w:r>
      <w:r w:rsidRPr="00FE083A">
        <w:rPr>
          <w:rFonts w:ascii="Arial" w:hAnsi="Arial" w:cs="Arial"/>
          <w:sz w:val="22"/>
          <w:szCs w:val="22"/>
        </w:rPr>
        <w:t>,</w:t>
      </w:r>
    </w:p>
    <w:p w:rsidRPr="00FE083A" w:rsidR="00F35A0A" w:rsidP="00F35A0A" w:rsidRDefault="0053678E">
      <w:pPr>
        <w:pStyle w:val="Odstavecseseznamem"/>
        <w:numPr>
          <w:ilvl w:val="0"/>
          <w:numId w:val="28"/>
        </w:numPr>
        <w:jc w:val="both"/>
        <w:rPr>
          <w:rFonts w:ascii="Arial" w:hAnsi="Arial" w:cs="Arial"/>
          <w:sz w:val="22"/>
          <w:szCs w:val="22"/>
        </w:rPr>
      </w:pPr>
      <w:r w:rsidRPr="00FE083A">
        <w:rPr>
          <w:rFonts w:ascii="Arial" w:hAnsi="Arial" w:cs="Arial"/>
          <w:sz w:val="22"/>
          <w:szCs w:val="22"/>
        </w:rPr>
        <w:t>administrace</w:t>
      </w:r>
      <w:r w:rsidRPr="00FE083A" w:rsidR="00170DE6">
        <w:rPr>
          <w:rFonts w:ascii="Arial" w:hAnsi="Arial" w:cs="Arial"/>
          <w:sz w:val="22"/>
          <w:szCs w:val="22"/>
        </w:rPr>
        <w:t xml:space="preserve"> zadávací</w:t>
      </w:r>
      <w:r w:rsidRPr="00FE083A">
        <w:rPr>
          <w:rFonts w:ascii="Arial" w:hAnsi="Arial" w:cs="Arial"/>
          <w:sz w:val="22"/>
          <w:szCs w:val="22"/>
        </w:rPr>
        <w:t>c</w:t>
      </w:r>
      <w:r w:rsidRPr="00FE083A" w:rsidR="00170DE6">
        <w:rPr>
          <w:rFonts w:ascii="Arial" w:hAnsi="Arial" w:cs="Arial"/>
          <w:sz w:val="22"/>
          <w:szCs w:val="22"/>
        </w:rPr>
        <w:t>h</w:t>
      </w:r>
      <w:r w:rsidRPr="00FE083A" w:rsidR="00065C13">
        <w:rPr>
          <w:rFonts w:ascii="Arial" w:hAnsi="Arial" w:cs="Arial"/>
          <w:sz w:val="22"/>
          <w:szCs w:val="22"/>
        </w:rPr>
        <w:t xml:space="preserve"> řízení</w:t>
      </w:r>
      <w:r w:rsidRPr="00FE083A" w:rsidR="00F35A0A">
        <w:rPr>
          <w:rFonts w:ascii="Arial" w:hAnsi="Arial" w:cs="Arial"/>
          <w:sz w:val="22"/>
          <w:szCs w:val="22"/>
        </w:rPr>
        <w:t xml:space="preserve"> dle příslušných právních předpisů,</w:t>
      </w:r>
    </w:p>
    <w:p w:rsidRPr="00FE083A" w:rsidR="00F35A0A" w:rsidP="00F35A0A" w:rsidRDefault="00F35A0A">
      <w:pPr>
        <w:pStyle w:val="Odstavecseseznamem"/>
        <w:numPr>
          <w:ilvl w:val="0"/>
          <w:numId w:val="28"/>
        </w:numPr>
        <w:jc w:val="both"/>
        <w:rPr>
          <w:rFonts w:ascii="Arial" w:hAnsi="Arial" w:cs="Arial"/>
          <w:sz w:val="22"/>
          <w:szCs w:val="22"/>
        </w:rPr>
      </w:pPr>
      <w:r w:rsidRPr="00FE083A">
        <w:rPr>
          <w:rFonts w:ascii="Arial" w:hAnsi="Arial" w:cs="Arial"/>
          <w:sz w:val="22"/>
          <w:szCs w:val="22"/>
        </w:rPr>
        <w:t>příprava či úprava</w:t>
      </w:r>
      <w:r w:rsidRPr="00FE083A" w:rsidR="00170DE6">
        <w:rPr>
          <w:rFonts w:ascii="Arial" w:hAnsi="Arial" w:cs="Arial"/>
          <w:sz w:val="22"/>
          <w:szCs w:val="22"/>
        </w:rPr>
        <w:t xml:space="preserve"> návrhů smluv </w:t>
      </w:r>
      <w:r w:rsidRPr="00FE083A" w:rsidR="00A06E92">
        <w:rPr>
          <w:rFonts w:ascii="Arial" w:hAnsi="Arial" w:cs="Arial"/>
          <w:sz w:val="22"/>
          <w:szCs w:val="22"/>
        </w:rPr>
        <w:t>vztahujících se k dané veřejné zakázce</w:t>
      </w:r>
      <w:r w:rsidRPr="00FE083A" w:rsidR="00170DE6">
        <w:rPr>
          <w:rFonts w:ascii="Arial" w:hAnsi="Arial" w:cs="Arial"/>
          <w:sz w:val="22"/>
          <w:szCs w:val="22"/>
        </w:rPr>
        <w:t>,</w:t>
      </w:r>
    </w:p>
    <w:p w:rsidRPr="00FE083A" w:rsidR="00F35A0A" w:rsidP="00F35A0A" w:rsidRDefault="00170DE6">
      <w:pPr>
        <w:pStyle w:val="Odstavecseseznamem"/>
        <w:numPr>
          <w:ilvl w:val="0"/>
          <w:numId w:val="28"/>
        </w:numPr>
        <w:jc w:val="both"/>
        <w:rPr>
          <w:rFonts w:ascii="Arial" w:hAnsi="Arial" w:cs="Arial"/>
          <w:sz w:val="22"/>
          <w:szCs w:val="22"/>
        </w:rPr>
      </w:pPr>
      <w:r w:rsidRPr="00FE083A">
        <w:rPr>
          <w:rFonts w:ascii="Arial" w:hAnsi="Arial" w:cs="Arial"/>
          <w:sz w:val="22"/>
          <w:szCs w:val="22"/>
        </w:rPr>
        <w:t>příprava</w:t>
      </w:r>
      <w:r w:rsidRPr="00FE083A" w:rsidR="00F35A0A">
        <w:rPr>
          <w:rFonts w:ascii="Arial" w:hAnsi="Arial" w:cs="Arial"/>
          <w:sz w:val="22"/>
          <w:szCs w:val="22"/>
        </w:rPr>
        <w:t xml:space="preserve"> veškerých </w:t>
      </w:r>
      <w:r w:rsidRPr="00FE083A">
        <w:rPr>
          <w:rFonts w:ascii="Arial" w:hAnsi="Arial" w:cs="Arial"/>
          <w:sz w:val="22"/>
          <w:szCs w:val="22"/>
        </w:rPr>
        <w:t>dokumentů navazující</w:t>
      </w:r>
      <w:r w:rsidRPr="00FE083A" w:rsidR="00F35A0A">
        <w:rPr>
          <w:rFonts w:ascii="Arial" w:hAnsi="Arial" w:cs="Arial"/>
          <w:sz w:val="22"/>
          <w:szCs w:val="22"/>
        </w:rPr>
        <w:t xml:space="preserve">ch na zadávací řízení, </w:t>
      </w:r>
    </w:p>
    <w:p w:rsidRPr="00FE083A" w:rsidR="00F35A0A" w:rsidP="00F35A0A" w:rsidRDefault="00F35A0A">
      <w:pPr>
        <w:pStyle w:val="Odstavecseseznamem"/>
        <w:numPr>
          <w:ilvl w:val="0"/>
          <w:numId w:val="28"/>
        </w:numPr>
        <w:jc w:val="both"/>
        <w:rPr>
          <w:rFonts w:ascii="Arial" w:hAnsi="Arial" w:cs="Arial"/>
          <w:sz w:val="22"/>
          <w:szCs w:val="22"/>
        </w:rPr>
      </w:pPr>
      <w:r w:rsidRPr="00FE083A">
        <w:rPr>
          <w:rFonts w:ascii="Arial" w:hAnsi="Arial" w:cs="Arial"/>
          <w:sz w:val="22"/>
          <w:szCs w:val="22"/>
        </w:rPr>
        <w:t xml:space="preserve">příprava veškerých dokumentů </w:t>
      </w:r>
      <w:r w:rsidRPr="00FE083A" w:rsidR="00170DE6">
        <w:rPr>
          <w:rFonts w:ascii="Arial" w:hAnsi="Arial" w:cs="Arial"/>
          <w:sz w:val="22"/>
          <w:szCs w:val="22"/>
        </w:rPr>
        <w:t>zajišťující</w:t>
      </w:r>
      <w:r w:rsidRPr="00FE083A">
        <w:rPr>
          <w:rFonts w:ascii="Arial" w:hAnsi="Arial" w:cs="Arial"/>
          <w:sz w:val="22"/>
          <w:szCs w:val="22"/>
        </w:rPr>
        <w:t>ch</w:t>
      </w:r>
      <w:r w:rsidRPr="00FE083A" w:rsidR="00170DE6">
        <w:rPr>
          <w:rFonts w:ascii="Arial" w:hAnsi="Arial" w:cs="Arial"/>
          <w:sz w:val="22"/>
          <w:szCs w:val="22"/>
        </w:rPr>
        <w:t xml:space="preserve"> plnění případných informačních povinností zadavatele ve vztahu k Informačnímu systému ve</w:t>
      </w:r>
      <w:r w:rsidRPr="00FE083A">
        <w:rPr>
          <w:rFonts w:ascii="Arial" w:hAnsi="Arial" w:cs="Arial"/>
          <w:sz w:val="22"/>
          <w:szCs w:val="22"/>
        </w:rPr>
        <w:t>řejných zakázek,</w:t>
      </w:r>
    </w:p>
    <w:p w:rsidRPr="00FE083A" w:rsidR="00073F15" w:rsidP="00F35A0A" w:rsidRDefault="00F35A0A">
      <w:pPr>
        <w:pStyle w:val="Odstavecseseznamem"/>
        <w:numPr>
          <w:ilvl w:val="0"/>
          <w:numId w:val="28"/>
        </w:numPr>
        <w:jc w:val="both"/>
        <w:rPr>
          <w:rFonts w:ascii="Arial" w:hAnsi="Arial" w:cs="Arial"/>
          <w:sz w:val="22"/>
          <w:szCs w:val="22"/>
        </w:rPr>
      </w:pPr>
      <w:r w:rsidRPr="00FE083A">
        <w:rPr>
          <w:rFonts w:ascii="Arial" w:hAnsi="Arial" w:cs="Arial"/>
          <w:sz w:val="22"/>
          <w:szCs w:val="22"/>
        </w:rPr>
        <w:t>přímá právní podpora</w:t>
      </w:r>
      <w:r w:rsidRPr="00FE083A" w:rsidR="00170DE6">
        <w:rPr>
          <w:rFonts w:ascii="Arial" w:hAnsi="Arial" w:cs="Arial"/>
          <w:sz w:val="22"/>
          <w:szCs w:val="22"/>
        </w:rPr>
        <w:t xml:space="preserve"> zadavatele při jednání komise pro otevírání obálek, jednání hodnotící komise</w:t>
      </w:r>
      <w:r w:rsidRPr="00FE083A" w:rsidR="00380ADE">
        <w:rPr>
          <w:rFonts w:ascii="Arial" w:hAnsi="Arial" w:cs="Arial"/>
          <w:sz w:val="22"/>
          <w:szCs w:val="22"/>
        </w:rPr>
        <w:t>,</w:t>
      </w:r>
    </w:p>
    <w:p w:rsidRPr="00FE083A" w:rsidR="00380ADE" w:rsidP="00F35A0A" w:rsidRDefault="00380ADE">
      <w:pPr>
        <w:pStyle w:val="Odstavecseseznamem"/>
        <w:numPr>
          <w:ilvl w:val="0"/>
          <w:numId w:val="28"/>
        </w:numPr>
        <w:jc w:val="both"/>
        <w:rPr>
          <w:rFonts w:ascii="Arial" w:hAnsi="Arial" w:cs="Arial"/>
          <w:sz w:val="22"/>
          <w:szCs w:val="22"/>
        </w:rPr>
      </w:pPr>
      <w:r w:rsidRPr="00FE083A">
        <w:rPr>
          <w:rFonts w:ascii="Arial" w:hAnsi="Arial" w:cs="Arial"/>
          <w:sz w:val="22"/>
          <w:szCs w:val="22"/>
        </w:rPr>
        <w:t xml:space="preserve">příprava a administrace výběrových řízení dle § 18 odst. 5 </w:t>
      </w:r>
      <w:r w:rsidRPr="00FE083A" w:rsidR="008C26B5">
        <w:rPr>
          <w:rFonts w:ascii="Arial" w:hAnsi="Arial" w:cs="Arial"/>
          <w:sz w:val="22"/>
          <w:szCs w:val="22"/>
        </w:rPr>
        <w:t>ZVZ</w:t>
      </w:r>
      <w:r w:rsidRPr="00FE083A">
        <w:rPr>
          <w:rFonts w:ascii="Arial" w:hAnsi="Arial" w:cs="Arial"/>
          <w:sz w:val="22"/>
          <w:szCs w:val="22"/>
        </w:rPr>
        <w:t>,</w:t>
      </w:r>
    </w:p>
    <w:p w:rsidRPr="00FE083A" w:rsidR="00FE4A86" w:rsidP="00FE4A86" w:rsidRDefault="00FE4A86">
      <w:pPr>
        <w:pStyle w:val="Odstavecseseznamem"/>
        <w:numPr>
          <w:ilvl w:val="0"/>
          <w:numId w:val="28"/>
        </w:numPr>
        <w:jc w:val="both"/>
        <w:rPr>
          <w:rFonts w:ascii="Arial" w:hAnsi="Arial" w:cs="Arial"/>
          <w:sz w:val="22"/>
          <w:szCs w:val="22"/>
        </w:rPr>
      </w:pPr>
      <w:r w:rsidRPr="00FE083A">
        <w:rPr>
          <w:rFonts w:ascii="Arial" w:hAnsi="Arial" w:cs="Arial"/>
          <w:sz w:val="22"/>
          <w:szCs w:val="22"/>
        </w:rPr>
        <w:t>příprava a administrace vypořádání námitek uchazečů (nikoliv však případné zastupování před ÚOHS)</w:t>
      </w:r>
    </w:p>
    <w:p w:rsidRPr="00FE083A" w:rsidR="00F35A0A" w:rsidP="00FE4A86" w:rsidRDefault="00380ADE">
      <w:pPr>
        <w:pStyle w:val="Odstavecseseznamem"/>
        <w:numPr>
          <w:ilvl w:val="0"/>
          <w:numId w:val="28"/>
        </w:numPr>
        <w:jc w:val="both"/>
        <w:rPr>
          <w:rFonts w:ascii="Arial" w:hAnsi="Arial" w:cs="Arial"/>
          <w:sz w:val="22"/>
          <w:szCs w:val="22"/>
        </w:rPr>
      </w:pPr>
      <w:r w:rsidRPr="00FE083A">
        <w:rPr>
          <w:rFonts w:ascii="Arial" w:hAnsi="Arial" w:cs="Arial"/>
          <w:sz w:val="22"/>
          <w:szCs w:val="22"/>
        </w:rPr>
        <w:t>plnění dalších povinností, které při administraci ve</w:t>
      </w:r>
      <w:r w:rsidRPr="00FE083A" w:rsidR="00C75065">
        <w:rPr>
          <w:rFonts w:ascii="Arial" w:hAnsi="Arial" w:cs="Arial"/>
          <w:sz w:val="22"/>
          <w:szCs w:val="22"/>
        </w:rPr>
        <w:t>ř</w:t>
      </w:r>
      <w:r w:rsidRPr="00FE083A" w:rsidR="00065C13">
        <w:rPr>
          <w:rFonts w:ascii="Arial" w:hAnsi="Arial" w:cs="Arial"/>
          <w:sz w:val="22"/>
          <w:szCs w:val="22"/>
        </w:rPr>
        <w:t>ejných zakázek mohou vzniknout.</w:t>
      </w:r>
    </w:p>
    <w:p w:rsidR="00065C13" w:rsidP="00170DE6" w:rsidRDefault="00065C13">
      <w:pPr>
        <w:jc w:val="both"/>
        <w:rPr>
          <w:rFonts w:ascii="Arial" w:hAnsi="Arial" w:cs="Arial"/>
          <w:sz w:val="22"/>
          <w:szCs w:val="22"/>
        </w:rPr>
      </w:pPr>
    </w:p>
    <w:p w:rsidRPr="009C0D39" w:rsidR="009C0D39" w:rsidP="00170DE6" w:rsidRDefault="009C0D39">
      <w:pPr>
        <w:jc w:val="both"/>
        <w:rPr>
          <w:rFonts w:ascii="Arial" w:hAnsi="Arial" w:cs="Arial"/>
          <w:b/>
          <w:sz w:val="22"/>
          <w:szCs w:val="22"/>
        </w:rPr>
      </w:pPr>
      <w:r w:rsidRPr="009C0D39">
        <w:rPr>
          <w:rFonts w:ascii="Arial" w:hAnsi="Arial" w:cs="Arial"/>
          <w:b/>
          <w:sz w:val="22"/>
          <w:szCs w:val="22"/>
        </w:rPr>
        <w:t>Činnosti podle písm. a) a b), d) až i) nelze plnit prostřednictvím subdodavatele.</w:t>
      </w:r>
    </w:p>
    <w:p w:rsidRPr="00FE083A" w:rsidR="009C0D39" w:rsidP="00170DE6" w:rsidRDefault="009C0D39">
      <w:pPr>
        <w:jc w:val="both"/>
        <w:rPr>
          <w:rFonts w:ascii="Arial" w:hAnsi="Arial" w:cs="Arial"/>
          <w:sz w:val="22"/>
          <w:szCs w:val="22"/>
        </w:rPr>
      </w:pPr>
    </w:p>
    <w:p w:rsidR="00113F76" w:rsidP="00170DE6" w:rsidRDefault="00113F76">
      <w:pPr>
        <w:jc w:val="both"/>
        <w:rPr>
          <w:rFonts w:ascii="Arial" w:hAnsi="Arial" w:cs="Arial"/>
          <w:sz w:val="22"/>
          <w:szCs w:val="22"/>
        </w:rPr>
      </w:pPr>
      <w:r>
        <w:rPr>
          <w:rFonts w:ascii="Arial" w:hAnsi="Arial" w:cs="Arial"/>
          <w:sz w:val="22"/>
          <w:szCs w:val="22"/>
        </w:rPr>
        <w:t>Veřejnými zakázkami se rozumí:</w:t>
      </w:r>
    </w:p>
    <w:p w:rsidR="00113F76" w:rsidP="00170DE6" w:rsidRDefault="00113F76">
      <w:pPr>
        <w:jc w:val="both"/>
        <w:rPr>
          <w:rFonts w:ascii="Arial" w:hAnsi="Arial" w:cs="Arial"/>
          <w:sz w:val="22"/>
          <w:szCs w:val="22"/>
        </w:rPr>
      </w:pPr>
    </w:p>
    <w:p w:rsidRPr="00A707D6" w:rsidR="00A707D6" w:rsidP="00A707D6" w:rsidRDefault="00A707D6">
      <w:pPr>
        <w:pStyle w:val="Odstavecseseznamem"/>
        <w:numPr>
          <w:ilvl w:val="0"/>
          <w:numId w:val="35"/>
        </w:numPr>
        <w:ind w:left="1211"/>
        <w:jc w:val="both"/>
        <w:rPr>
          <w:rFonts w:ascii="Arial" w:hAnsi="Arial" w:cs="Arial"/>
          <w:sz w:val="22"/>
          <w:szCs w:val="22"/>
        </w:rPr>
      </w:pPr>
      <w:r w:rsidRPr="00A707D6">
        <w:rPr>
          <w:rFonts w:ascii="Arial" w:hAnsi="Arial" w:cs="Arial"/>
          <w:sz w:val="22"/>
          <w:szCs w:val="22"/>
        </w:rPr>
        <w:t>„Tvorba systému vedení a řízení PMS ČR a vzdělávání vedoucích pracovníků“ (předpokládaná hodnota cca 11 000 000,00 bez DPH)</w:t>
      </w:r>
    </w:p>
    <w:p w:rsidRPr="00A707D6" w:rsidR="00A707D6" w:rsidP="00A707D6" w:rsidRDefault="00A707D6">
      <w:pPr>
        <w:pStyle w:val="Odstavecseseznamem"/>
        <w:numPr>
          <w:ilvl w:val="0"/>
          <w:numId w:val="35"/>
        </w:numPr>
        <w:ind w:left="1211"/>
        <w:jc w:val="both"/>
        <w:rPr>
          <w:rFonts w:ascii="Arial" w:hAnsi="Arial" w:cs="Arial"/>
          <w:sz w:val="22"/>
          <w:szCs w:val="22"/>
        </w:rPr>
      </w:pPr>
      <w:r w:rsidRPr="00A707D6">
        <w:rPr>
          <w:rFonts w:ascii="Arial" w:hAnsi="Arial" w:cs="Arial"/>
          <w:sz w:val="22"/>
          <w:szCs w:val="22"/>
        </w:rPr>
        <w:t>„Externí evaluace výstupů projektu SMART“ (předpokládaná hodnota cca 400 000 bez DPH)</w:t>
      </w:r>
    </w:p>
    <w:p w:rsidRPr="00A707D6" w:rsidR="00A707D6" w:rsidP="00A707D6" w:rsidRDefault="00A707D6">
      <w:pPr>
        <w:pStyle w:val="Odstavecseseznamem"/>
        <w:numPr>
          <w:ilvl w:val="0"/>
          <w:numId w:val="35"/>
        </w:numPr>
        <w:ind w:left="1211"/>
        <w:jc w:val="both"/>
        <w:rPr>
          <w:rFonts w:ascii="Arial" w:hAnsi="Arial" w:cs="Arial"/>
          <w:sz w:val="22"/>
          <w:szCs w:val="22"/>
        </w:rPr>
      </w:pPr>
      <w:r w:rsidRPr="00A707D6">
        <w:rPr>
          <w:rFonts w:ascii="Arial" w:hAnsi="Arial" w:cs="Arial"/>
          <w:sz w:val="22"/>
          <w:szCs w:val="22"/>
        </w:rPr>
        <w:t>„Zajištění publicity projektu SMART“ (předpokládaná hodnota cca 100 000 bez DPH)</w:t>
      </w:r>
    </w:p>
    <w:p w:rsidRPr="00A707D6" w:rsidR="00A707D6" w:rsidP="00A707D6" w:rsidRDefault="00A707D6">
      <w:pPr>
        <w:pStyle w:val="Odstavecseseznamem"/>
        <w:numPr>
          <w:ilvl w:val="0"/>
          <w:numId w:val="35"/>
        </w:numPr>
        <w:ind w:left="1211"/>
        <w:jc w:val="both"/>
        <w:rPr>
          <w:rFonts w:ascii="Arial" w:hAnsi="Arial" w:cs="Arial"/>
          <w:sz w:val="22"/>
          <w:szCs w:val="22"/>
        </w:rPr>
      </w:pPr>
      <w:r w:rsidRPr="00A707D6">
        <w:rPr>
          <w:rFonts w:ascii="Arial" w:hAnsi="Arial" w:cs="Arial"/>
          <w:sz w:val="22"/>
          <w:szCs w:val="22"/>
        </w:rPr>
        <w:t>„Publikace projektu SMART“ (předpokládaná hodnota cca 40 000 bez DPH)</w:t>
      </w:r>
    </w:p>
    <w:p w:rsidR="00113F76" w:rsidP="00170DE6" w:rsidRDefault="00113F76">
      <w:pPr>
        <w:jc w:val="both"/>
        <w:rPr>
          <w:rFonts w:ascii="Arial" w:hAnsi="Arial" w:cs="Arial"/>
          <w:sz w:val="22"/>
          <w:szCs w:val="22"/>
        </w:rPr>
      </w:pPr>
    </w:p>
    <w:p w:rsidRPr="00FE083A" w:rsidR="00065C13" w:rsidP="00170DE6" w:rsidRDefault="00786887">
      <w:pPr>
        <w:jc w:val="both"/>
        <w:rPr>
          <w:rFonts w:ascii="Arial" w:hAnsi="Arial" w:cs="Arial"/>
          <w:sz w:val="22"/>
          <w:szCs w:val="22"/>
        </w:rPr>
      </w:pPr>
      <w:r w:rsidRPr="00FE083A">
        <w:rPr>
          <w:rFonts w:ascii="Arial" w:hAnsi="Arial" w:cs="Arial"/>
          <w:sz w:val="22"/>
          <w:szCs w:val="22"/>
        </w:rPr>
        <w:lastRenderedPageBreak/>
        <w:t xml:space="preserve">V průběhu realizace </w:t>
      </w:r>
      <w:r w:rsidRPr="00FE083A" w:rsidR="00115E3E">
        <w:rPr>
          <w:rFonts w:ascii="Arial" w:hAnsi="Arial" w:cs="Arial"/>
          <w:sz w:val="22"/>
          <w:szCs w:val="22"/>
        </w:rPr>
        <w:t xml:space="preserve">veřejné </w:t>
      </w:r>
      <w:r w:rsidRPr="00FE083A">
        <w:rPr>
          <w:rFonts w:ascii="Arial" w:hAnsi="Arial" w:cs="Arial"/>
          <w:sz w:val="22"/>
          <w:szCs w:val="22"/>
        </w:rPr>
        <w:t>zakázky se předpokládá průběžná komunikace dodavatele se zadavatele</w:t>
      </w:r>
      <w:r w:rsidRPr="00FE083A" w:rsidR="00AE2921">
        <w:rPr>
          <w:rFonts w:ascii="Arial" w:hAnsi="Arial" w:cs="Arial"/>
          <w:sz w:val="22"/>
          <w:szCs w:val="22"/>
        </w:rPr>
        <w:t>m</w:t>
      </w:r>
      <w:r w:rsidRPr="00FE083A" w:rsidR="0053678E">
        <w:rPr>
          <w:rFonts w:ascii="Arial" w:hAnsi="Arial" w:cs="Arial"/>
          <w:sz w:val="22"/>
          <w:szCs w:val="22"/>
        </w:rPr>
        <w:t xml:space="preserve"> včetně schůzek v sídle zadavatele</w:t>
      </w:r>
      <w:r w:rsidRPr="00FE083A" w:rsidR="00AE2921">
        <w:rPr>
          <w:rFonts w:ascii="Arial" w:hAnsi="Arial" w:cs="Arial"/>
          <w:sz w:val="22"/>
          <w:szCs w:val="22"/>
        </w:rPr>
        <w:t xml:space="preserve"> a </w:t>
      </w:r>
      <w:r w:rsidRPr="00FE083A" w:rsidR="0053678E">
        <w:rPr>
          <w:rFonts w:ascii="Arial" w:hAnsi="Arial" w:cs="Arial"/>
          <w:sz w:val="22"/>
          <w:szCs w:val="22"/>
        </w:rPr>
        <w:t>poskytování</w:t>
      </w:r>
      <w:r w:rsidRPr="00FE083A" w:rsidR="00AE2921">
        <w:rPr>
          <w:rFonts w:ascii="Arial" w:hAnsi="Arial" w:cs="Arial"/>
          <w:sz w:val="22"/>
          <w:szCs w:val="22"/>
        </w:rPr>
        <w:t xml:space="preserve"> </w:t>
      </w:r>
      <w:r w:rsidRPr="00FE083A" w:rsidR="0053678E">
        <w:rPr>
          <w:rFonts w:ascii="Arial" w:hAnsi="Arial" w:cs="Arial"/>
          <w:sz w:val="22"/>
          <w:szCs w:val="22"/>
        </w:rPr>
        <w:t>výše specifikovaných služeb</w:t>
      </w:r>
      <w:r w:rsidRPr="00FE083A" w:rsidR="00AE2921">
        <w:rPr>
          <w:rFonts w:ascii="Arial" w:hAnsi="Arial" w:cs="Arial"/>
          <w:sz w:val="22"/>
          <w:szCs w:val="22"/>
        </w:rPr>
        <w:t xml:space="preserve"> </w:t>
      </w:r>
      <w:r w:rsidRPr="00FE083A">
        <w:rPr>
          <w:rFonts w:ascii="Arial" w:hAnsi="Arial" w:cs="Arial"/>
          <w:sz w:val="22"/>
          <w:szCs w:val="22"/>
        </w:rPr>
        <w:t>dle konkrétních pokynů zadavatele.</w:t>
      </w:r>
    </w:p>
    <w:p w:rsidRPr="00FE083A" w:rsidR="00786887" w:rsidP="00170DE6" w:rsidRDefault="00786887">
      <w:pPr>
        <w:jc w:val="both"/>
        <w:rPr>
          <w:rFonts w:ascii="Arial" w:hAnsi="Arial" w:cs="Arial"/>
          <w:sz w:val="22"/>
          <w:szCs w:val="22"/>
        </w:rPr>
      </w:pPr>
    </w:p>
    <w:p w:rsidRPr="00FE083A" w:rsidR="0053678E" w:rsidP="00115E3E" w:rsidRDefault="00170DE6">
      <w:pPr>
        <w:jc w:val="both"/>
        <w:rPr>
          <w:rFonts w:ascii="Arial" w:hAnsi="Arial" w:cs="Arial"/>
          <w:sz w:val="22"/>
          <w:szCs w:val="22"/>
        </w:rPr>
      </w:pPr>
      <w:r w:rsidRPr="00FE083A">
        <w:rPr>
          <w:rFonts w:ascii="Arial" w:hAnsi="Arial" w:cs="Arial"/>
          <w:sz w:val="22"/>
          <w:szCs w:val="22"/>
        </w:rPr>
        <w:t xml:space="preserve">Dodavatel </w:t>
      </w:r>
      <w:r w:rsidRPr="00FE083A" w:rsidR="002F53FE">
        <w:rPr>
          <w:rFonts w:ascii="Arial" w:hAnsi="Arial" w:cs="Arial"/>
          <w:sz w:val="22"/>
          <w:szCs w:val="22"/>
        </w:rPr>
        <w:t>odpovídá za</w:t>
      </w:r>
      <w:r w:rsidRPr="00FE083A" w:rsidR="00F35A0A">
        <w:rPr>
          <w:rFonts w:ascii="Arial" w:hAnsi="Arial" w:cs="Arial"/>
          <w:sz w:val="22"/>
          <w:szCs w:val="22"/>
        </w:rPr>
        <w:t xml:space="preserve"> splnění požadavků</w:t>
      </w:r>
      <w:r w:rsidRPr="00FE083A">
        <w:rPr>
          <w:rFonts w:ascii="Arial" w:hAnsi="Arial" w:cs="Arial"/>
          <w:sz w:val="22"/>
          <w:szCs w:val="22"/>
        </w:rPr>
        <w:t xml:space="preserve"> na zadávání veřejných zakázek z hlediska práva ČR, pravidel </w:t>
      </w:r>
      <w:r w:rsidR="00A707D6">
        <w:rPr>
          <w:rFonts w:ascii="Arial" w:hAnsi="Arial" w:cs="Arial"/>
          <w:sz w:val="22"/>
          <w:szCs w:val="22"/>
        </w:rPr>
        <w:t>příslušného operačního programu (OP LZZ),</w:t>
      </w:r>
      <w:r w:rsidRPr="00FE083A">
        <w:rPr>
          <w:rFonts w:ascii="Arial" w:hAnsi="Arial" w:cs="Arial"/>
          <w:sz w:val="22"/>
          <w:szCs w:val="22"/>
        </w:rPr>
        <w:t xml:space="preserve"> závazných p</w:t>
      </w:r>
      <w:r w:rsidRPr="00FE083A" w:rsidR="00F35A0A">
        <w:rPr>
          <w:rFonts w:ascii="Arial" w:hAnsi="Arial" w:cs="Arial"/>
          <w:sz w:val="22"/>
          <w:szCs w:val="22"/>
        </w:rPr>
        <w:t xml:space="preserve">ravidel pro zadávání veřejných </w:t>
      </w:r>
      <w:r w:rsidRPr="00FE083A" w:rsidR="00115E3E">
        <w:rPr>
          <w:rFonts w:ascii="Arial" w:hAnsi="Arial" w:cs="Arial"/>
          <w:sz w:val="22"/>
          <w:szCs w:val="22"/>
        </w:rPr>
        <w:t>zakázek, požadavků práva EU a dalších předpisů závazných pro zadavatele (např. instrukce ministerstva spravedlnosti o zadávání veřejných zakázek).</w:t>
      </w:r>
    </w:p>
    <w:p w:rsidRPr="00FE083A" w:rsidR="0053678E" w:rsidP="00115E3E" w:rsidRDefault="0053678E">
      <w:pPr>
        <w:jc w:val="both"/>
        <w:rPr>
          <w:rFonts w:ascii="Arial" w:hAnsi="Arial" w:cs="Arial"/>
          <w:sz w:val="22"/>
          <w:szCs w:val="22"/>
        </w:rPr>
      </w:pPr>
    </w:p>
    <w:p w:rsidRPr="00FE083A" w:rsidR="00170DE6" w:rsidP="00115E3E" w:rsidRDefault="00C23EC1">
      <w:pPr>
        <w:jc w:val="both"/>
        <w:rPr>
          <w:rFonts w:ascii="Arial" w:hAnsi="Arial" w:cs="Arial"/>
          <w:sz w:val="22"/>
          <w:szCs w:val="22"/>
        </w:rPr>
      </w:pPr>
      <w:r w:rsidRPr="00FE083A">
        <w:rPr>
          <w:rFonts w:ascii="Arial" w:hAnsi="Arial" w:cs="Arial"/>
          <w:sz w:val="22"/>
          <w:szCs w:val="22"/>
        </w:rPr>
        <w:t xml:space="preserve">Zadavatel je oprávněn požadovat, aby byly zadávací podmínky </w:t>
      </w:r>
      <w:r w:rsidRPr="00FE083A" w:rsidR="005972A5">
        <w:rPr>
          <w:rFonts w:ascii="Arial" w:hAnsi="Arial" w:cs="Arial"/>
          <w:sz w:val="22"/>
          <w:szCs w:val="22"/>
        </w:rPr>
        <w:t xml:space="preserve">jednotlivých </w:t>
      </w:r>
      <w:r w:rsidRPr="00FE083A">
        <w:rPr>
          <w:rFonts w:ascii="Arial" w:hAnsi="Arial" w:cs="Arial"/>
          <w:sz w:val="22"/>
          <w:szCs w:val="22"/>
        </w:rPr>
        <w:t>veřejných zakázek dodavatelem připravovány do vzorových dokumentů zadavatele.</w:t>
      </w:r>
    </w:p>
    <w:p w:rsidRPr="00FE083A" w:rsidR="00955E6D" w:rsidP="00115E3E" w:rsidRDefault="00955E6D">
      <w:pPr>
        <w:jc w:val="both"/>
        <w:rPr>
          <w:rFonts w:ascii="Arial" w:hAnsi="Arial" w:cs="Arial"/>
          <w:sz w:val="22"/>
          <w:szCs w:val="22"/>
        </w:rPr>
      </w:pPr>
    </w:p>
    <w:p w:rsidRPr="00FE083A" w:rsidR="003F3E0B" w:rsidP="00115E3E" w:rsidRDefault="00955E6D">
      <w:pPr>
        <w:jc w:val="both"/>
        <w:rPr>
          <w:rFonts w:ascii="Arial" w:hAnsi="Arial" w:cs="Arial"/>
          <w:sz w:val="22"/>
          <w:szCs w:val="22"/>
        </w:rPr>
      </w:pPr>
      <w:r w:rsidRPr="00FE083A">
        <w:rPr>
          <w:rFonts w:ascii="Arial" w:hAnsi="Arial" w:cs="Arial"/>
          <w:sz w:val="22"/>
          <w:szCs w:val="22"/>
        </w:rPr>
        <w:t>Zadavatel př</w:t>
      </w:r>
      <w:r w:rsidR="00113F76">
        <w:rPr>
          <w:rFonts w:ascii="Arial" w:hAnsi="Arial" w:cs="Arial"/>
          <w:sz w:val="22"/>
          <w:szCs w:val="22"/>
        </w:rPr>
        <w:t xml:space="preserve">edpokládá možný souběh </w:t>
      </w:r>
      <w:r w:rsidRPr="00FE083A">
        <w:rPr>
          <w:rFonts w:ascii="Arial" w:hAnsi="Arial" w:cs="Arial"/>
          <w:sz w:val="22"/>
          <w:szCs w:val="22"/>
        </w:rPr>
        <w:t>zadávacích řízení připravovaných a administrovaných dodavatelem.</w:t>
      </w:r>
    </w:p>
    <w:p w:rsidRPr="00FE083A" w:rsidR="00380721" w:rsidP="006E2AA9" w:rsidRDefault="00380721">
      <w:pPr>
        <w:pStyle w:val="Nadpis2"/>
        <w:jc w:val="both"/>
        <w:rPr>
          <w:rFonts w:cs="Arial"/>
        </w:rPr>
      </w:pPr>
      <w:r w:rsidRPr="00FE083A">
        <w:rPr>
          <w:rFonts w:cs="Arial"/>
        </w:rPr>
        <w:t>Předpokládaná hodnota veřejné zakázky</w:t>
      </w:r>
    </w:p>
    <w:p w:rsidRPr="00FE083A" w:rsidR="008B0282" w:rsidP="006E2AA9" w:rsidRDefault="008B4827">
      <w:pPr>
        <w:jc w:val="both"/>
        <w:rPr>
          <w:rFonts w:ascii="Arial" w:hAnsi="Arial" w:cs="Arial"/>
          <w:sz w:val="22"/>
          <w:szCs w:val="22"/>
        </w:rPr>
      </w:pPr>
      <w:r w:rsidRPr="00FE083A">
        <w:rPr>
          <w:rFonts w:ascii="Arial" w:hAnsi="Arial" w:cs="Arial"/>
          <w:sz w:val="22"/>
          <w:szCs w:val="22"/>
        </w:rPr>
        <w:t>Předpokládan</w:t>
      </w:r>
      <w:r w:rsidRPr="00FE083A" w:rsidR="00A711F1">
        <w:rPr>
          <w:rFonts w:ascii="Arial" w:hAnsi="Arial" w:cs="Arial"/>
          <w:sz w:val="22"/>
          <w:szCs w:val="22"/>
        </w:rPr>
        <w:t>á hodnota veřejné zakázky stanovená</w:t>
      </w:r>
      <w:r w:rsidRPr="00FE083A">
        <w:rPr>
          <w:rFonts w:ascii="Arial" w:hAnsi="Arial" w:cs="Arial"/>
          <w:sz w:val="22"/>
          <w:szCs w:val="22"/>
        </w:rPr>
        <w:t xml:space="preserve"> zadavatelem činí </w:t>
      </w:r>
      <w:r w:rsidR="00113F76">
        <w:rPr>
          <w:rFonts w:ascii="Arial" w:hAnsi="Arial" w:cs="Arial"/>
          <w:b/>
          <w:sz w:val="22"/>
          <w:szCs w:val="22"/>
        </w:rPr>
        <w:t>107 000</w:t>
      </w:r>
      <w:r w:rsidRPr="00FE083A" w:rsidR="00252DAF">
        <w:rPr>
          <w:rFonts w:ascii="Arial" w:hAnsi="Arial" w:cs="Arial"/>
          <w:b/>
          <w:sz w:val="22"/>
          <w:szCs w:val="22"/>
        </w:rPr>
        <w:t>,- Kč</w:t>
      </w:r>
      <w:r w:rsidRPr="00FE083A" w:rsidR="00380721">
        <w:rPr>
          <w:rFonts w:ascii="Arial" w:hAnsi="Arial" w:cs="Arial"/>
          <w:sz w:val="22"/>
          <w:szCs w:val="22"/>
        </w:rPr>
        <w:t xml:space="preserve"> </w:t>
      </w:r>
      <w:r w:rsidRPr="00FE083A">
        <w:rPr>
          <w:rFonts w:ascii="Arial" w:hAnsi="Arial" w:cs="Arial"/>
          <w:sz w:val="22"/>
          <w:szCs w:val="22"/>
        </w:rPr>
        <w:t xml:space="preserve">(slovy: </w:t>
      </w:r>
      <w:r w:rsidR="002A51EC">
        <w:rPr>
          <w:rFonts w:ascii="Arial" w:hAnsi="Arial" w:cs="Arial"/>
          <w:sz w:val="22"/>
          <w:szCs w:val="22"/>
        </w:rPr>
        <w:t>sto sedm tisíc</w:t>
      </w:r>
      <w:r w:rsidRPr="00FE083A" w:rsidR="00C75065">
        <w:rPr>
          <w:rFonts w:ascii="Arial" w:hAnsi="Arial" w:cs="Arial"/>
          <w:sz w:val="22"/>
          <w:szCs w:val="22"/>
        </w:rPr>
        <w:t xml:space="preserve"> korun českých</w:t>
      </w:r>
      <w:r w:rsidR="00113F76">
        <w:rPr>
          <w:rFonts w:ascii="Arial" w:hAnsi="Arial" w:cs="Arial"/>
          <w:sz w:val="22"/>
          <w:szCs w:val="22"/>
        </w:rPr>
        <w:t>) bez</w:t>
      </w:r>
      <w:r w:rsidRPr="00FE083A" w:rsidR="001D2516">
        <w:rPr>
          <w:rFonts w:ascii="Arial" w:hAnsi="Arial" w:cs="Arial"/>
          <w:sz w:val="22"/>
          <w:szCs w:val="22"/>
        </w:rPr>
        <w:t xml:space="preserve"> DPH</w:t>
      </w:r>
      <w:r w:rsidRPr="00FE083A" w:rsidR="00033FBF">
        <w:rPr>
          <w:rFonts w:ascii="Arial" w:hAnsi="Arial" w:cs="Arial"/>
          <w:sz w:val="22"/>
          <w:szCs w:val="22"/>
        </w:rPr>
        <w:t>.</w:t>
      </w:r>
      <w:r w:rsidRPr="00FE083A" w:rsidR="001D2516">
        <w:rPr>
          <w:rFonts w:ascii="Arial" w:hAnsi="Arial" w:cs="Arial"/>
          <w:sz w:val="22"/>
          <w:szCs w:val="22"/>
        </w:rPr>
        <w:t xml:space="preserve"> </w:t>
      </w:r>
    </w:p>
    <w:p w:rsidRPr="00FE083A" w:rsidR="009F2CBC" w:rsidP="009F2CBC" w:rsidRDefault="00EE7995">
      <w:pPr>
        <w:pStyle w:val="Nadpis2"/>
        <w:rPr>
          <w:rFonts w:cs="Arial"/>
        </w:rPr>
      </w:pPr>
      <w:r w:rsidRPr="00FE083A">
        <w:rPr>
          <w:rFonts w:cs="Arial"/>
        </w:rPr>
        <w:t>Kód NIPEZ</w:t>
      </w:r>
    </w:p>
    <w:p w:rsidRPr="00FE083A" w:rsidR="009F2CBC" w:rsidP="009F2CBC" w:rsidRDefault="009F2CBC">
      <w:pPr>
        <w:rPr>
          <w:rFonts w:ascii="Arial" w:hAnsi="Arial" w:cs="Arial"/>
          <w:sz w:val="22"/>
          <w:szCs w:val="22"/>
        </w:rPr>
      </w:pPr>
      <w:r w:rsidRPr="00FE083A">
        <w:rPr>
          <w:rFonts w:ascii="Arial" w:hAnsi="Arial" w:cs="Arial"/>
          <w:sz w:val="22"/>
          <w:szCs w:val="22"/>
        </w:rPr>
        <w:t>79100000-5 – právní služby</w:t>
      </w:r>
    </w:p>
    <w:p w:rsidRPr="00FE083A" w:rsidR="00380721" w:rsidP="006E2AA9" w:rsidRDefault="00380721">
      <w:pPr>
        <w:pStyle w:val="Nadpis1"/>
        <w:jc w:val="both"/>
        <w:rPr>
          <w:rFonts w:cs="Arial"/>
        </w:rPr>
      </w:pPr>
      <w:r w:rsidRPr="00FE083A">
        <w:rPr>
          <w:rFonts w:cs="Arial"/>
        </w:rPr>
        <w:t>Termín a místo plnění veřejné zakázky</w:t>
      </w:r>
    </w:p>
    <w:p w:rsidRPr="00FE083A" w:rsidR="00380721" w:rsidP="006E2AA9" w:rsidRDefault="00380721">
      <w:pPr>
        <w:pStyle w:val="Nadpis2"/>
        <w:jc w:val="both"/>
        <w:rPr>
          <w:rFonts w:cs="Arial"/>
        </w:rPr>
      </w:pPr>
      <w:r w:rsidRPr="00FE083A">
        <w:rPr>
          <w:rFonts w:cs="Arial"/>
        </w:rPr>
        <w:t>Termín plnění veřejné zakázky</w:t>
      </w:r>
    </w:p>
    <w:p w:rsidRPr="00FE083A" w:rsidR="008B4827" w:rsidP="006E2AA9" w:rsidRDefault="008B4827">
      <w:pPr>
        <w:jc w:val="both"/>
        <w:rPr>
          <w:rFonts w:ascii="Arial" w:hAnsi="Arial" w:cs="Arial"/>
          <w:sz w:val="22"/>
          <w:szCs w:val="22"/>
        </w:rPr>
      </w:pPr>
      <w:r w:rsidRPr="00FE083A">
        <w:rPr>
          <w:rFonts w:ascii="Arial" w:hAnsi="Arial" w:cs="Arial"/>
          <w:sz w:val="22"/>
          <w:szCs w:val="22"/>
        </w:rPr>
        <w:t xml:space="preserve">Předpokládaný termín zahájení plnění veřejné zakázky je den podpisu </w:t>
      </w:r>
      <w:r w:rsidRPr="00FE083A" w:rsidR="00044102">
        <w:rPr>
          <w:rFonts w:ascii="Arial" w:hAnsi="Arial" w:cs="Arial"/>
          <w:sz w:val="22"/>
          <w:szCs w:val="22"/>
        </w:rPr>
        <w:t xml:space="preserve">smlouvy </w:t>
      </w:r>
      <w:r w:rsidRPr="00FE083A">
        <w:rPr>
          <w:rFonts w:ascii="Arial" w:hAnsi="Arial" w:cs="Arial"/>
          <w:sz w:val="22"/>
          <w:szCs w:val="22"/>
        </w:rPr>
        <w:t>s vybraným uchazečem, přičemž předpokládané datum uzavření smlouvy je bez zbytečného odkladu po ukončení tohoto zadávacího řízení. Předmět veřejné zakázky bude vykonáván na základě smlouvy uzavřené mezi zadavatelem a vybraným uchazečem</w:t>
      </w:r>
      <w:r w:rsidRPr="00FE083A" w:rsidR="00924D18">
        <w:rPr>
          <w:rFonts w:ascii="Arial" w:hAnsi="Arial" w:cs="Arial"/>
          <w:sz w:val="22"/>
          <w:szCs w:val="22"/>
        </w:rPr>
        <w:t xml:space="preserve">, </w:t>
      </w:r>
      <w:r w:rsidRPr="00A707D6" w:rsidR="00924D18">
        <w:rPr>
          <w:rFonts w:ascii="Arial" w:hAnsi="Arial" w:cs="Arial"/>
          <w:sz w:val="22"/>
          <w:szCs w:val="22"/>
        </w:rPr>
        <w:t>a to</w:t>
      </w:r>
      <w:r w:rsidRPr="00A707D6" w:rsidR="00A707D6">
        <w:rPr>
          <w:rFonts w:ascii="Arial" w:hAnsi="Arial" w:cs="Arial"/>
          <w:sz w:val="22"/>
          <w:szCs w:val="22"/>
        </w:rPr>
        <w:t xml:space="preserve"> nejpozději</w:t>
      </w:r>
      <w:r w:rsidRPr="00A707D6" w:rsidR="00924D18">
        <w:rPr>
          <w:rFonts w:ascii="Arial" w:hAnsi="Arial" w:cs="Arial"/>
          <w:sz w:val="22"/>
          <w:szCs w:val="22"/>
        </w:rPr>
        <w:t xml:space="preserve"> </w:t>
      </w:r>
      <w:r w:rsidRPr="00A707D6" w:rsidR="00A707D6">
        <w:rPr>
          <w:rFonts w:ascii="Arial" w:hAnsi="Arial" w:cs="Arial"/>
          <w:sz w:val="22"/>
          <w:szCs w:val="22"/>
        </w:rPr>
        <w:t xml:space="preserve">do </w:t>
      </w:r>
      <w:proofErr w:type="gramStart"/>
      <w:r w:rsidRPr="00FB6651" w:rsidR="00EE68E7">
        <w:rPr>
          <w:rFonts w:ascii="Arial" w:hAnsi="Arial" w:cs="Arial"/>
          <w:sz w:val="22"/>
          <w:szCs w:val="22"/>
        </w:rPr>
        <w:t>31.10</w:t>
      </w:r>
      <w:r w:rsidRPr="00FB6651" w:rsidR="00F35A0A">
        <w:rPr>
          <w:rFonts w:ascii="Arial" w:hAnsi="Arial" w:cs="Arial"/>
          <w:sz w:val="22"/>
          <w:szCs w:val="22"/>
        </w:rPr>
        <w:t>. 201</w:t>
      </w:r>
      <w:r w:rsidRPr="00FB6651" w:rsidR="00A707D6">
        <w:rPr>
          <w:rFonts w:ascii="Arial" w:hAnsi="Arial" w:cs="Arial"/>
          <w:sz w:val="22"/>
          <w:szCs w:val="22"/>
        </w:rPr>
        <w:t>5</w:t>
      </w:r>
      <w:proofErr w:type="gramEnd"/>
      <w:r w:rsidRPr="00FB6651" w:rsidR="00F35A0A">
        <w:rPr>
          <w:rFonts w:ascii="Arial" w:hAnsi="Arial" w:cs="Arial"/>
          <w:sz w:val="22"/>
          <w:szCs w:val="22"/>
        </w:rPr>
        <w:t>.</w:t>
      </w:r>
    </w:p>
    <w:p w:rsidRPr="00FE083A" w:rsidR="00380721" w:rsidP="006E2AA9" w:rsidRDefault="00342610">
      <w:pPr>
        <w:pStyle w:val="Nadpis2"/>
        <w:jc w:val="both"/>
        <w:rPr>
          <w:rFonts w:cs="Arial"/>
        </w:rPr>
      </w:pPr>
      <w:r w:rsidRPr="00FE083A">
        <w:rPr>
          <w:rFonts w:cs="Arial"/>
        </w:rPr>
        <w:t>Místo plnění veřejné zakázky</w:t>
      </w:r>
    </w:p>
    <w:p w:rsidRPr="00FE083A" w:rsidR="00380721" w:rsidP="006E2AA9" w:rsidRDefault="00835391">
      <w:pPr>
        <w:jc w:val="both"/>
        <w:rPr>
          <w:rFonts w:ascii="Arial" w:hAnsi="Arial" w:cs="Arial"/>
          <w:sz w:val="22"/>
          <w:szCs w:val="22"/>
        </w:rPr>
      </w:pPr>
      <w:r w:rsidRPr="00FE083A">
        <w:rPr>
          <w:rFonts w:ascii="Arial" w:hAnsi="Arial" w:cs="Arial"/>
          <w:sz w:val="22"/>
          <w:szCs w:val="22"/>
        </w:rPr>
        <w:t>Místem</w:t>
      </w:r>
      <w:r w:rsidRPr="00FE083A" w:rsidR="00DA0A0A">
        <w:rPr>
          <w:rFonts w:ascii="Arial" w:hAnsi="Arial" w:cs="Arial"/>
          <w:sz w:val="22"/>
          <w:szCs w:val="22"/>
        </w:rPr>
        <w:t xml:space="preserve"> plnění</w:t>
      </w:r>
      <w:r w:rsidRPr="00FE083A" w:rsidR="008B4827">
        <w:rPr>
          <w:rFonts w:ascii="Arial" w:hAnsi="Arial" w:cs="Arial"/>
          <w:sz w:val="22"/>
          <w:szCs w:val="22"/>
        </w:rPr>
        <w:t xml:space="preserve"> </w:t>
      </w:r>
      <w:r w:rsidRPr="00FE083A" w:rsidR="00DA0A0A">
        <w:rPr>
          <w:rFonts w:ascii="Arial" w:hAnsi="Arial" w:cs="Arial"/>
          <w:sz w:val="22"/>
          <w:szCs w:val="22"/>
        </w:rPr>
        <w:t>veřejné zakázky</w:t>
      </w:r>
      <w:r w:rsidRPr="00FE083A" w:rsidR="008B4827">
        <w:rPr>
          <w:rFonts w:ascii="Arial" w:hAnsi="Arial" w:cs="Arial"/>
          <w:sz w:val="22"/>
          <w:szCs w:val="22"/>
        </w:rPr>
        <w:t xml:space="preserve"> </w:t>
      </w:r>
      <w:r w:rsidRPr="00FE083A" w:rsidR="002F53FE">
        <w:rPr>
          <w:rFonts w:ascii="Arial" w:hAnsi="Arial" w:cs="Arial"/>
          <w:sz w:val="22"/>
          <w:szCs w:val="22"/>
        </w:rPr>
        <w:t xml:space="preserve">je </w:t>
      </w:r>
      <w:r w:rsidRPr="00FE083A" w:rsidR="00F833EF">
        <w:rPr>
          <w:rFonts w:ascii="Arial" w:hAnsi="Arial" w:cs="Arial"/>
          <w:sz w:val="22"/>
          <w:szCs w:val="22"/>
        </w:rPr>
        <w:t>sídlo zadavatele</w:t>
      </w:r>
      <w:r w:rsidRPr="00FE083A" w:rsidR="002F53FE">
        <w:rPr>
          <w:rFonts w:ascii="Arial" w:hAnsi="Arial" w:cs="Arial"/>
          <w:sz w:val="22"/>
          <w:szCs w:val="22"/>
        </w:rPr>
        <w:t>.</w:t>
      </w:r>
    </w:p>
    <w:p w:rsidRPr="00FE083A" w:rsidR="006F14BE" w:rsidP="006E2AA9" w:rsidRDefault="00380721">
      <w:pPr>
        <w:pStyle w:val="Nadpis1"/>
        <w:jc w:val="both"/>
        <w:rPr>
          <w:rFonts w:cs="Arial"/>
        </w:rPr>
      </w:pPr>
      <w:r w:rsidRPr="00FE083A">
        <w:rPr>
          <w:rFonts w:cs="Arial"/>
        </w:rPr>
        <w:t>Požadavek na způsob zpracování nabídkové ceny</w:t>
      </w:r>
    </w:p>
    <w:p w:rsidRPr="00FE083A" w:rsidR="00786887" w:rsidP="00113F76" w:rsidRDefault="00334B50">
      <w:pPr>
        <w:jc w:val="both"/>
        <w:rPr>
          <w:rFonts w:ascii="Arial" w:hAnsi="Arial" w:cs="Arial"/>
          <w:sz w:val="22"/>
          <w:szCs w:val="22"/>
        </w:rPr>
      </w:pPr>
      <w:r w:rsidRPr="00FE083A">
        <w:rPr>
          <w:rFonts w:ascii="Arial" w:hAnsi="Arial" w:cs="Arial"/>
          <w:sz w:val="22"/>
          <w:szCs w:val="22"/>
        </w:rPr>
        <w:t>Uchazeč uvede nabídkovou cenu</w:t>
      </w:r>
      <w:r w:rsidR="00113F76">
        <w:rPr>
          <w:rFonts w:ascii="Arial" w:hAnsi="Arial" w:cs="Arial"/>
          <w:sz w:val="22"/>
          <w:szCs w:val="22"/>
        </w:rPr>
        <w:t xml:space="preserve"> do krycího listu nabídky</w:t>
      </w:r>
      <w:r w:rsidR="00935F62">
        <w:rPr>
          <w:rFonts w:ascii="Arial" w:hAnsi="Arial" w:cs="Arial"/>
          <w:sz w:val="22"/>
          <w:szCs w:val="22"/>
        </w:rPr>
        <w:t xml:space="preserve"> (p</w:t>
      </w:r>
      <w:r w:rsidRPr="00FE083A" w:rsidR="00935F62">
        <w:rPr>
          <w:rFonts w:ascii="Arial" w:hAnsi="Arial" w:cs="Arial"/>
          <w:sz w:val="22"/>
          <w:szCs w:val="22"/>
        </w:rPr>
        <w:t xml:space="preserve">okud je </w:t>
      </w:r>
      <w:r w:rsidR="00935F62">
        <w:rPr>
          <w:rFonts w:ascii="Arial" w:hAnsi="Arial" w:cs="Arial"/>
          <w:sz w:val="22"/>
          <w:szCs w:val="22"/>
        </w:rPr>
        <w:t>uchazeč</w:t>
      </w:r>
      <w:r w:rsidRPr="00FE083A" w:rsidR="00935F62">
        <w:rPr>
          <w:rFonts w:ascii="Arial" w:hAnsi="Arial" w:cs="Arial"/>
          <w:sz w:val="22"/>
          <w:szCs w:val="22"/>
        </w:rPr>
        <w:t xml:space="preserve"> neplátcem DPH, pak zadavatel doporučuje do krycího listu nabídky vypln</w:t>
      </w:r>
      <w:r w:rsidR="00935F62">
        <w:rPr>
          <w:rFonts w:ascii="Arial" w:hAnsi="Arial" w:cs="Arial"/>
          <w:sz w:val="22"/>
          <w:szCs w:val="22"/>
        </w:rPr>
        <w:t>it pouze cenu bez DPH a </w:t>
      </w:r>
      <w:r w:rsidRPr="00FE083A" w:rsidR="00935F62">
        <w:rPr>
          <w:rFonts w:ascii="Arial" w:hAnsi="Arial" w:cs="Arial"/>
          <w:sz w:val="22"/>
          <w:szCs w:val="22"/>
        </w:rPr>
        <w:t>ostatní kolonky proškrtnout.</w:t>
      </w:r>
      <w:r w:rsidR="00935F62">
        <w:rPr>
          <w:rFonts w:ascii="Arial" w:hAnsi="Arial" w:cs="Arial"/>
          <w:sz w:val="22"/>
          <w:szCs w:val="22"/>
        </w:rPr>
        <w:t>)</w:t>
      </w:r>
      <w:r w:rsidR="00113F76">
        <w:rPr>
          <w:rFonts w:ascii="Arial" w:hAnsi="Arial" w:cs="Arial"/>
          <w:sz w:val="22"/>
          <w:szCs w:val="22"/>
        </w:rPr>
        <w:t>, a to</w:t>
      </w:r>
      <w:r w:rsidRPr="00FE083A">
        <w:rPr>
          <w:rFonts w:ascii="Arial" w:hAnsi="Arial" w:cs="Arial"/>
          <w:sz w:val="22"/>
          <w:szCs w:val="22"/>
        </w:rPr>
        <w:t xml:space="preserve"> </w:t>
      </w:r>
      <w:r w:rsidRPr="00FE083A" w:rsidR="00A327E9">
        <w:rPr>
          <w:rFonts w:ascii="Arial" w:hAnsi="Arial" w:cs="Arial"/>
          <w:sz w:val="22"/>
          <w:szCs w:val="22"/>
        </w:rPr>
        <w:t>jako</w:t>
      </w:r>
      <w:r w:rsidRPr="00FE083A" w:rsidR="00E506E2">
        <w:rPr>
          <w:rFonts w:ascii="Arial" w:hAnsi="Arial" w:cs="Arial"/>
          <w:sz w:val="22"/>
          <w:szCs w:val="22"/>
        </w:rPr>
        <w:t xml:space="preserve"> cenu za</w:t>
      </w:r>
      <w:r w:rsidR="00113F76">
        <w:rPr>
          <w:rFonts w:ascii="Arial" w:hAnsi="Arial" w:cs="Arial"/>
          <w:sz w:val="22"/>
          <w:szCs w:val="22"/>
        </w:rPr>
        <w:t xml:space="preserve"> </w:t>
      </w:r>
      <w:r w:rsidR="00935F62">
        <w:rPr>
          <w:rFonts w:ascii="Arial" w:hAnsi="Arial" w:cs="Arial"/>
          <w:sz w:val="22"/>
          <w:szCs w:val="22"/>
        </w:rPr>
        <w:t>splnění celého předmětu veřejné zakázky. Současně pro úč</w:t>
      </w:r>
      <w:r w:rsidR="0073075E">
        <w:rPr>
          <w:rFonts w:ascii="Arial" w:hAnsi="Arial" w:cs="Arial"/>
          <w:sz w:val="22"/>
          <w:szCs w:val="22"/>
        </w:rPr>
        <w:t xml:space="preserve">ely účtování zadavatel ve smlouvě (příloha č. 2 </w:t>
      </w:r>
      <w:proofErr w:type="gramStart"/>
      <w:r w:rsidR="0073075E">
        <w:rPr>
          <w:rFonts w:ascii="Arial" w:hAnsi="Arial" w:cs="Arial"/>
          <w:sz w:val="22"/>
          <w:szCs w:val="22"/>
        </w:rPr>
        <w:t>této</w:t>
      </w:r>
      <w:proofErr w:type="gramEnd"/>
      <w:r w:rsidR="0073075E">
        <w:rPr>
          <w:rFonts w:ascii="Arial" w:hAnsi="Arial" w:cs="Arial"/>
          <w:sz w:val="22"/>
          <w:szCs w:val="22"/>
        </w:rPr>
        <w:t xml:space="preserve"> výzvy)</w:t>
      </w:r>
      <w:r w:rsidR="00935F62">
        <w:rPr>
          <w:rFonts w:ascii="Arial" w:hAnsi="Arial" w:cs="Arial"/>
          <w:sz w:val="22"/>
          <w:szCs w:val="22"/>
        </w:rPr>
        <w:t xml:space="preserve"> uvede cenu za administraci každé ze čtyř veřejných zakázek podle bodu 2.1 této výzvy.</w:t>
      </w:r>
    </w:p>
    <w:p w:rsidRPr="00FE083A" w:rsidR="00AD296C" w:rsidP="00AD296C" w:rsidRDefault="00AD296C">
      <w:pPr>
        <w:jc w:val="both"/>
        <w:rPr>
          <w:rFonts w:ascii="Arial" w:hAnsi="Arial" w:cs="Arial"/>
          <w:sz w:val="22"/>
          <w:szCs w:val="22"/>
        </w:rPr>
      </w:pPr>
    </w:p>
    <w:p w:rsidRPr="00FE083A" w:rsidR="00A41666" w:rsidP="00881AAD" w:rsidRDefault="00786887">
      <w:pPr>
        <w:jc w:val="both"/>
        <w:rPr>
          <w:rFonts w:ascii="Arial" w:hAnsi="Arial" w:cs="Arial"/>
          <w:sz w:val="22"/>
          <w:szCs w:val="22"/>
        </w:rPr>
      </w:pPr>
      <w:r w:rsidRPr="00FE083A">
        <w:rPr>
          <w:rFonts w:ascii="Arial" w:hAnsi="Arial" w:cs="Arial"/>
          <w:sz w:val="22"/>
          <w:szCs w:val="22"/>
        </w:rPr>
        <w:t xml:space="preserve">Nabídková cena je stanovena jako nejvýše přípustná a nepřekročitelná a bude obsahovat veškeré náklady spojené s realizací předmětu plnění veřejné zakázky. </w:t>
      </w:r>
      <w:r w:rsidRPr="00FE083A" w:rsidR="00A41666">
        <w:rPr>
          <w:rFonts w:ascii="Arial" w:hAnsi="Arial" w:cs="Arial"/>
          <w:sz w:val="22"/>
          <w:szCs w:val="22"/>
        </w:rPr>
        <w:t xml:space="preserve">V případě překročení </w:t>
      </w:r>
      <w:r w:rsidRPr="00FE083A" w:rsidR="00693EA5">
        <w:rPr>
          <w:rFonts w:ascii="Arial" w:hAnsi="Arial" w:cs="Arial"/>
          <w:sz w:val="22"/>
          <w:szCs w:val="22"/>
        </w:rPr>
        <w:t xml:space="preserve">výše stanoveného finančního limitu </w:t>
      </w:r>
      <w:r w:rsidRPr="00FE083A" w:rsidR="00A41666">
        <w:rPr>
          <w:rFonts w:ascii="Arial" w:hAnsi="Arial" w:cs="Arial"/>
          <w:sz w:val="22"/>
          <w:szCs w:val="22"/>
        </w:rPr>
        <w:t xml:space="preserve">bude nabídka uchazeče vyloučena z další účasti v zadávacím řízení. </w:t>
      </w:r>
    </w:p>
    <w:p w:rsidRPr="00FE083A" w:rsidR="00A41666" w:rsidP="00881AAD" w:rsidRDefault="00A41666">
      <w:pPr>
        <w:jc w:val="both"/>
        <w:rPr>
          <w:rFonts w:ascii="Arial" w:hAnsi="Arial" w:cs="Arial"/>
          <w:sz w:val="22"/>
          <w:szCs w:val="22"/>
        </w:rPr>
      </w:pPr>
    </w:p>
    <w:p w:rsidRPr="00FE083A" w:rsidR="00786887" w:rsidP="00881AAD" w:rsidRDefault="00786887">
      <w:pPr>
        <w:jc w:val="both"/>
        <w:rPr>
          <w:rFonts w:ascii="Arial" w:hAnsi="Arial" w:cs="Arial"/>
          <w:sz w:val="22"/>
          <w:szCs w:val="22"/>
        </w:rPr>
      </w:pPr>
      <w:r w:rsidRPr="00FE083A">
        <w:rPr>
          <w:rFonts w:ascii="Arial" w:hAnsi="Arial" w:cs="Arial"/>
          <w:sz w:val="22"/>
          <w:szCs w:val="22"/>
        </w:rPr>
        <w:t>Zadavatel nepřipouští překročení nabídkové ceny vyjma</w:t>
      </w:r>
      <w:r w:rsidRPr="00FE083A" w:rsidR="00A41666">
        <w:rPr>
          <w:rFonts w:ascii="Arial" w:hAnsi="Arial" w:cs="Arial"/>
          <w:sz w:val="22"/>
          <w:szCs w:val="22"/>
        </w:rPr>
        <w:t xml:space="preserve"> </w:t>
      </w:r>
      <w:r w:rsidRPr="00FE083A" w:rsidR="00A41666">
        <w:rPr>
          <w:rFonts w:ascii="Arial" w:hAnsi="Arial" w:cs="Arial"/>
          <w:b/>
          <w:sz w:val="22"/>
          <w:szCs w:val="22"/>
        </w:rPr>
        <w:t>změny</w:t>
      </w:r>
      <w:r w:rsidRPr="00FE083A" w:rsidR="00A41666">
        <w:rPr>
          <w:rFonts w:ascii="Arial" w:hAnsi="Arial" w:cs="Arial"/>
          <w:sz w:val="22"/>
          <w:szCs w:val="22"/>
        </w:rPr>
        <w:t xml:space="preserve"> </w:t>
      </w:r>
      <w:r w:rsidRPr="00FE083A" w:rsidR="00A41666">
        <w:rPr>
          <w:rFonts w:ascii="Arial" w:hAnsi="Arial" w:cs="Arial"/>
          <w:b/>
          <w:sz w:val="22"/>
          <w:szCs w:val="22"/>
        </w:rPr>
        <w:t>saz</w:t>
      </w:r>
      <w:r w:rsidRPr="00FE083A">
        <w:rPr>
          <w:rFonts w:ascii="Arial" w:hAnsi="Arial" w:cs="Arial"/>
          <w:b/>
          <w:sz w:val="22"/>
          <w:szCs w:val="22"/>
        </w:rPr>
        <w:t>b</w:t>
      </w:r>
      <w:r w:rsidRPr="00FE083A" w:rsidR="00A41666">
        <w:rPr>
          <w:rFonts w:ascii="Arial" w:hAnsi="Arial" w:cs="Arial"/>
          <w:b/>
          <w:sz w:val="22"/>
          <w:szCs w:val="22"/>
        </w:rPr>
        <w:t>y</w:t>
      </w:r>
      <w:r w:rsidRPr="00FE083A">
        <w:rPr>
          <w:rFonts w:ascii="Arial" w:hAnsi="Arial" w:cs="Arial"/>
          <w:b/>
          <w:sz w:val="22"/>
          <w:szCs w:val="22"/>
        </w:rPr>
        <w:t xml:space="preserve"> DPH</w:t>
      </w:r>
      <w:r w:rsidRPr="00FE083A">
        <w:rPr>
          <w:rFonts w:ascii="Arial" w:hAnsi="Arial" w:cs="Arial"/>
          <w:sz w:val="22"/>
          <w:szCs w:val="22"/>
        </w:rPr>
        <w:t>.</w:t>
      </w:r>
      <w:r w:rsidRPr="00FE083A" w:rsidR="00A41666">
        <w:rPr>
          <w:rFonts w:ascii="Arial" w:hAnsi="Arial" w:cs="Arial"/>
          <w:sz w:val="22"/>
          <w:szCs w:val="22"/>
        </w:rPr>
        <w:t xml:space="preserve"> Pokud se dodavatel neplátce DPH </w:t>
      </w:r>
      <w:r w:rsidRPr="00FE083A" w:rsidR="00A41666">
        <w:rPr>
          <w:rFonts w:ascii="Arial" w:hAnsi="Arial" w:cs="Arial"/>
          <w:b/>
          <w:sz w:val="22"/>
          <w:szCs w:val="22"/>
        </w:rPr>
        <w:t>stane plátcem DPH v průběhu plnění</w:t>
      </w:r>
      <w:r w:rsidRPr="00FE083A" w:rsidR="00A41666">
        <w:rPr>
          <w:rFonts w:ascii="Arial" w:hAnsi="Arial" w:cs="Arial"/>
          <w:sz w:val="22"/>
          <w:szCs w:val="22"/>
        </w:rPr>
        <w:t xml:space="preserve"> této veřejné zakázky, pak si DPH </w:t>
      </w:r>
      <w:r w:rsidRPr="00FE083A" w:rsidR="00A41666">
        <w:rPr>
          <w:rFonts w:ascii="Arial" w:hAnsi="Arial" w:cs="Arial"/>
          <w:b/>
          <w:sz w:val="22"/>
          <w:szCs w:val="22"/>
        </w:rPr>
        <w:t>NENÍ oprávněn</w:t>
      </w:r>
      <w:r w:rsidRPr="00FE083A" w:rsidR="00A41666">
        <w:rPr>
          <w:rFonts w:ascii="Arial" w:hAnsi="Arial" w:cs="Arial"/>
          <w:sz w:val="22"/>
          <w:szCs w:val="22"/>
        </w:rPr>
        <w:t xml:space="preserve"> nad rámec </w:t>
      </w:r>
      <w:proofErr w:type="spellStart"/>
      <w:r w:rsidRPr="00FE083A" w:rsidR="00A41666">
        <w:rPr>
          <w:rFonts w:ascii="Arial" w:hAnsi="Arial" w:cs="Arial"/>
          <w:sz w:val="22"/>
          <w:szCs w:val="22"/>
        </w:rPr>
        <w:t>vysoutěžené</w:t>
      </w:r>
      <w:proofErr w:type="spellEnd"/>
      <w:r w:rsidRPr="00FE083A" w:rsidR="00A41666">
        <w:rPr>
          <w:rFonts w:ascii="Arial" w:hAnsi="Arial" w:cs="Arial"/>
          <w:sz w:val="22"/>
          <w:szCs w:val="22"/>
        </w:rPr>
        <w:t xml:space="preserve"> ceny účtovat.</w:t>
      </w:r>
    </w:p>
    <w:p w:rsidRPr="00FE083A" w:rsidR="00642A7D" w:rsidP="00786887" w:rsidRDefault="00786887">
      <w:pPr>
        <w:pStyle w:val="Nadpis1"/>
        <w:rPr>
          <w:rFonts w:cs="Arial"/>
        </w:rPr>
      </w:pPr>
      <w:r w:rsidRPr="00FE083A">
        <w:rPr>
          <w:rFonts w:cs="Arial"/>
        </w:rPr>
        <w:lastRenderedPageBreak/>
        <w:t>Obchodní a platební podmínky</w:t>
      </w:r>
    </w:p>
    <w:p w:rsidRPr="00FE083A" w:rsidR="00115E3E" w:rsidP="0016789B" w:rsidRDefault="00115E3E">
      <w:pPr>
        <w:jc w:val="both"/>
        <w:rPr>
          <w:rFonts w:ascii="Arial" w:hAnsi="Arial" w:cs="Arial"/>
          <w:sz w:val="22"/>
          <w:szCs w:val="22"/>
        </w:rPr>
      </w:pPr>
      <w:r w:rsidRPr="00FE083A">
        <w:rPr>
          <w:rFonts w:ascii="Arial" w:hAnsi="Arial" w:cs="Arial"/>
          <w:sz w:val="22"/>
          <w:szCs w:val="22"/>
        </w:rPr>
        <w:t xml:space="preserve">Obchodní a platební podmínky jsou upraveny v závazném návrhu smlouvy, který tvoří přílohu č. 2 </w:t>
      </w:r>
      <w:proofErr w:type="gramStart"/>
      <w:r w:rsidRPr="00FE083A">
        <w:rPr>
          <w:rFonts w:ascii="Arial" w:hAnsi="Arial" w:cs="Arial"/>
          <w:sz w:val="22"/>
          <w:szCs w:val="22"/>
        </w:rPr>
        <w:t>této</w:t>
      </w:r>
      <w:proofErr w:type="gramEnd"/>
      <w:r w:rsidRPr="00FE083A">
        <w:rPr>
          <w:rFonts w:ascii="Arial" w:hAnsi="Arial" w:cs="Arial"/>
          <w:sz w:val="22"/>
          <w:szCs w:val="22"/>
        </w:rPr>
        <w:t xml:space="preserve"> výzvy (dále také „návrh smlouvy“).</w:t>
      </w:r>
    </w:p>
    <w:p w:rsidRPr="00FE083A" w:rsidR="0016789B" w:rsidP="0016789B" w:rsidRDefault="0016789B">
      <w:pPr>
        <w:jc w:val="both"/>
        <w:rPr>
          <w:rFonts w:ascii="Arial" w:hAnsi="Arial" w:cs="Arial"/>
          <w:sz w:val="22"/>
          <w:szCs w:val="22"/>
        </w:rPr>
      </w:pPr>
    </w:p>
    <w:p w:rsidRPr="00FE083A" w:rsidR="002F403F" w:rsidP="0016789B" w:rsidRDefault="00AD296C">
      <w:pPr>
        <w:jc w:val="both"/>
        <w:rPr>
          <w:rFonts w:ascii="Arial" w:hAnsi="Arial" w:cs="Arial"/>
          <w:sz w:val="22"/>
          <w:szCs w:val="22"/>
        </w:rPr>
      </w:pPr>
      <w:r w:rsidRPr="00FE083A">
        <w:rPr>
          <w:rFonts w:ascii="Arial" w:hAnsi="Arial" w:cs="Arial"/>
          <w:sz w:val="22"/>
          <w:szCs w:val="22"/>
        </w:rPr>
        <w:t>Návrh smlouvy musí být ze strany uchazeče podepsán osobou oprávněn</w:t>
      </w:r>
      <w:r w:rsidRPr="00FE083A" w:rsidR="002B58BC">
        <w:rPr>
          <w:rFonts w:ascii="Arial" w:hAnsi="Arial" w:cs="Arial"/>
          <w:sz w:val="22"/>
          <w:szCs w:val="22"/>
        </w:rPr>
        <w:t>ou jednat jménem či za uchazeče.</w:t>
      </w:r>
      <w:r w:rsidRPr="00FE083A">
        <w:rPr>
          <w:rFonts w:ascii="Arial" w:hAnsi="Arial" w:cs="Arial"/>
          <w:sz w:val="22"/>
          <w:szCs w:val="22"/>
        </w:rPr>
        <w:t xml:space="preserve"> Bude-li návrh smlouvy podepsán zmocněnou osobou, je uchazeč povinen doložit do nabídky platnou plnou moc podepsanou osobou oprávněnou jednat jménem uchazeče. V případě nepředložení takového zmocnění se nebude jednat o řádně předložený návrh požadované smlouvy a nabídka uchazeče bude v takovém případě neúplná.</w:t>
      </w:r>
    </w:p>
    <w:p w:rsidRPr="00FE083A" w:rsidR="002F403F" w:rsidP="002F403F" w:rsidRDefault="00380721">
      <w:pPr>
        <w:pStyle w:val="Nadpis1"/>
        <w:jc w:val="both"/>
        <w:rPr>
          <w:rFonts w:cs="Arial"/>
          <w:szCs w:val="22"/>
        </w:rPr>
      </w:pPr>
      <w:r w:rsidRPr="00FE083A">
        <w:rPr>
          <w:rFonts w:cs="Arial"/>
          <w:szCs w:val="22"/>
        </w:rPr>
        <w:t xml:space="preserve">Požadavky </w:t>
      </w:r>
      <w:r w:rsidRPr="00FE083A" w:rsidR="00240FE1">
        <w:rPr>
          <w:rFonts w:cs="Arial"/>
          <w:szCs w:val="22"/>
        </w:rPr>
        <w:t>na kvalifikaci uchazeče</w:t>
      </w:r>
    </w:p>
    <w:p w:rsidR="00BE3C00" w:rsidP="00BE3C00" w:rsidRDefault="00BE3C00">
      <w:pPr>
        <w:spacing w:after="40"/>
        <w:jc w:val="both"/>
        <w:outlineLvl w:val="7"/>
        <w:rPr>
          <w:rFonts w:ascii="Arial" w:hAnsi="Arial" w:cs="Arial"/>
          <w:sz w:val="22"/>
          <w:szCs w:val="22"/>
        </w:rPr>
      </w:pPr>
      <w:r w:rsidRPr="00FE083A">
        <w:rPr>
          <w:rFonts w:ascii="Arial" w:hAnsi="Arial" w:cs="Arial"/>
          <w:sz w:val="22"/>
          <w:szCs w:val="22"/>
        </w:rPr>
        <w:t>Uchazeč ve své nabídce musí doložit minimáln</w:t>
      </w:r>
      <w:r w:rsidR="001338FC">
        <w:rPr>
          <w:rFonts w:ascii="Arial" w:hAnsi="Arial" w:cs="Arial"/>
          <w:sz w:val="22"/>
          <w:szCs w:val="22"/>
        </w:rPr>
        <w:t>ě níže uvedený rozsah požadavků.</w:t>
      </w:r>
    </w:p>
    <w:p w:rsidR="001338FC" w:rsidP="00BE3C00" w:rsidRDefault="001338FC">
      <w:pPr>
        <w:spacing w:after="40"/>
        <w:jc w:val="both"/>
        <w:outlineLvl w:val="7"/>
        <w:rPr>
          <w:rFonts w:ascii="Arial" w:hAnsi="Arial" w:cs="Arial"/>
          <w:sz w:val="22"/>
          <w:szCs w:val="22"/>
        </w:rPr>
      </w:pPr>
    </w:p>
    <w:p w:rsidRPr="00772473" w:rsidR="001338FC" w:rsidP="00BE3C00" w:rsidRDefault="001338FC">
      <w:pPr>
        <w:spacing w:after="40"/>
        <w:jc w:val="both"/>
        <w:outlineLvl w:val="7"/>
        <w:rPr>
          <w:rFonts w:ascii="Arial" w:hAnsi="Arial" w:cs="Arial"/>
          <w:sz w:val="22"/>
          <w:szCs w:val="22"/>
        </w:rPr>
      </w:pPr>
      <w:r w:rsidRPr="00772473">
        <w:rPr>
          <w:rFonts w:ascii="Arial" w:hAnsi="Arial" w:cs="Arial"/>
          <w:sz w:val="22"/>
          <w:szCs w:val="22"/>
        </w:rPr>
        <w:t xml:space="preserve">Pokud bude uchazeč prokazovat kvalifikační předpoklady prostřednictvím subdodavatele, musí být součástí nabídky </w:t>
      </w:r>
      <w:r w:rsidR="001153E2">
        <w:rPr>
          <w:rFonts w:ascii="Arial" w:hAnsi="Arial" w:cs="Arial"/>
          <w:sz w:val="22"/>
          <w:szCs w:val="22"/>
        </w:rPr>
        <w:t>kopie příslušné smlouvy</w:t>
      </w:r>
      <w:r w:rsidRPr="00772473">
        <w:rPr>
          <w:rFonts w:ascii="Arial" w:hAnsi="Arial" w:cs="Arial"/>
          <w:sz w:val="22"/>
          <w:szCs w:val="22"/>
        </w:rPr>
        <w:t xml:space="preserve"> mezi uchazečem a subdodavatelem, ze které bude jasně vyplývat, kterou část plnění veřejné zakázky bude subdodavatel plnit. Rozsah kvalifikace prokazované pro</w:t>
      </w:r>
      <w:r w:rsidR="007D38A1">
        <w:rPr>
          <w:rFonts w:ascii="Arial" w:hAnsi="Arial" w:cs="Arial"/>
          <w:sz w:val="22"/>
          <w:szCs w:val="22"/>
        </w:rPr>
        <w:t>střednictvím subdodavatele musí</w:t>
      </w:r>
      <w:r w:rsidRPr="00772473">
        <w:rPr>
          <w:rFonts w:ascii="Arial" w:hAnsi="Arial" w:cs="Arial"/>
          <w:sz w:val="22"/>
          <w:szCs w:val="22"/>
        </w:rPr>
        <w:t xml:space="preserve"> odpovídat omezení subdodávek tak, jak je uvedeno v bodu 2.1 této výzvy</w:t>
      </w:r>
      <w:r w:rsidRPr="00772473" w:rsidR="00772473">
        <w:rPr>
          <w:rFonts w:ascii="Arial" w:hAnsi="Arial" w:cs="Arial"/>
          <w:sz w:val="22"/>
          <w:szCs w:val="22"/>
        </w:rPr>
        <w:t>.</w:t>
      </w:r>
    </w:p>
    <w:p w:rsidRPr="00FE083A" w:rsidR="00024669" w:rsidP="00062847" w:rsidRDefault="00024669">
      <w:pPr>
        <w:spacing w:after="40"/>
        <w:jc w:val="both"/>
        <w:outlineLvl w:val="7"/>
        <w:rPr>
          <w:rFonts w:ascii="Arial" w:hAnsi="Arial" w:cs="Arial"/>
          <w:sz w:val="22"/>
          <w:szCs w:val="22"/>
        </w:rPr>
      </w:pPr>
    </w:p>
    <w:p w:rsidRPr="00FE083A" w:rsidR="00115E3E" w:rsidP="00062847" w:rsidRDefault="00BE3C00">
      <w:pPr>
        <w:spacing w:after="40"/>
        <w:jc w:val="both"/>
        <w:outlineLvl w:val="7"/>
        <w:rPr>
          <w:rFonts w:ascii="Arial" w:hAnsi="Arial" w:cs="Arial"/>
          <w:sz w:val="22"/>
          <w:szCs w:val="22"/>
          <w:u w:val="single"/>
        </w:rPr>
      </w:pPr>
      <w:r w:rsidRPr="00FE083A">
        <w:rPr>
          <w:rFonts w:ascii="Arial" w:hAnsi="Arial" w:cs="Arial"/>
          <w:sz w:val="22"/>
          <w:szCs w:val="22"/>
          <w:u w:val="single"/>
        </w:rPr>
        <w:t>Technické kvalifikační předpoklady</w:t>
      </w:r>
      <w:r w:rsidRPr="00FE083A" w:rsidR="00024669">
        <w:rPr>
          <w:rFonts w:ascii="Arial" w:hAnsi="Arial" w:cs="Arial"/>
          <w:sz w:val="22"/>
          <w:szCs w:val="22"/>
          <w:u w:val="single"/>
        </w:rPr>
        <w:t>:</w:t>
      </w:r>
    </w:p>
    <w:p w:rsidRPr="00FE083A" w:rsidR="00062847" w:rsidP="00062847" w:rsidRDefault="00062847">
      <w:pPr>
        <w:pStyle w:val="Odstavecseseznamem"/>
        <w:spacing w:after="40"/>
        <w:jc w:val="both"/>
        <w:outlineLvl w:val="7"/>
        <w:rPr>
          <w:rFonts w:ascii="Arial" w:hAnsi="Arial" w:cs="Arial"/>
          <w:sz w:val="22"/>
          <w:szCs w:val="22"/>
        </w:rPr>
      </w:pPr>
    </w:p>
    <w:p w:rsidRPr="00FE083A" w:rsidR="0020277F" w:rsidP="00C41971" w:rsidRDefault="006472F1">
      <w:pPr>
        <w:pStyle w:val="Nadpis2"/>
        <w:jc w:val="both"/>
        <w:rPr>
          <w:rFonts w:cs="Arial"/>
          <w:b w:val="false"/>
        </w:rPr>
      </w:pPr>
      <w:r w:rsidRPr="00FE083A">
        <w:rPr>
          <w:rFonts w:cs="Arial"/>
          <w:b w:val="false"/>
        </w:rPr>
        <w:t xml:space="preserve">Uchazeč předloží </w:t>
      </w:r>
      <w:r w:rsidRPr="00FE083A">
        <w:rPr>
          <w:rFonts w:cs="Arial"/>
        </w:rPr>
        <w:t xml:space="preserve">seznam osob, které se budou podílet na </w:t>
      </w:r>
      <w:r w:rsidRPr="00FE083A" w:rsidR="008C26B5">
        <w:rPr>
          <w:rFonts w:cs="Arial"/>
        </w:rPr>
        <w:t>plnění této veřejné zakázky</w:t>
      </w:r>
      <w:r w:rsidRPr="00FE083A" w:rsidR="008C26B5">
        <w:rPr>
          <w:rFonts w:cs="Arial"/>
          <w:b w:val="false"/>
        </w:rPr>
        <w:t xml:space="preserve"> bez ohledu na to, zda jde o zaměstnance uchazeče nebo osoby v jiném vztahu k uchazeči; </w:t>
      </w:r>
      <w:r w:rsidRPr="00FE083A">
        <w:rPr>
          <w:rFonts w:cs="Arial"/>
          <w:b w:val="false"/>
        </w:rPr>
        <w:t>zadavatel stanovil min</w:t>
      </w:r>
      <w:r w:rsidRPr="00FE083A" w:rsidR="00605F13">
        <w:rPr>
          <w:rFonts w:cs="Arial"/>
          <w:b w:val="false"/>
        </w:rPr>
        <w:t>.</w:t>
      </w:r>
      <w:r w:rsidR="00C41971">
        <w:rPr>
          <w:rFonts w:cs="Arial"/>
          <w:b w:val="false"/>
        </w:rPr>
        <w:t xml:space="preserve"> počet těchto osob na 1 osobu</w:t>
      </w:r>
      <w:r w:rsidRPr="00FE083A">
        <w:rPr>
          <w:rFonts w:cs="Arial"/>
          <w:b w:val="false"/>
        </w:rPr>
        <w:t xml:space="preserve">. </w:t>
      </w:r>
    </w:p>
    <w:p w:rsidRPr="00FE083A" w:rsidR="006472F1" w:rsidP="0020277F" w:rsidRDefault="007D38A1">
      <w:pPr>
        <w:pStyle w:val="Nadpis2"/>
        <w:numPr>
          <w:ilvl w:val="0"/>
          <w:numId w:val="0"/>
        </w:numPr>
        <w:rPr>
          <w:rFonts w:cs="Arial"/>
          <w:b w:val="false"/>
        </w:rPr>
      </w:pPr>
      <w:r>
        <w:rPr>
          <w:rFonts w:cs="Arial"/>
          <w:b w:val="false"/>
        </w:rPr>
        <w:t>Min. 1</w:t>
      </w:r>
      <w:r w:rsidRPr="00FE083A" w:rsidR="006472F1">
        <w:rPr>
          <w:rFonts w:cs="Arial"/>
          <w:b w:val="false"/>
        </w:rPr>
        <w:t xml:space="preserve"> osoba uvedená na seznamu musí splňovat následující požadavky:</w:t>
      </w:r>
    </w:p>
    <w:p w:rsidRPr="00FE083A" w:rsidR="00605F13" w:rsidP="00605F13" w:rsidRDefault="00605F13">
      <w:pPr>
        <w:pStyle w:val="Odstavecseseznamem"/>
        <w:spacing w:after="40"/>
        <w:ind w:left="840"/>
        <w:jc w:val="both"/>
        <w:outlineLvl w:val="7"/>
        <w:rPr>
          <w:rFonts w:ascii="Arial" w:hAnsi="Arial" w:cs="Arial"/>
          <w:sz w:val="22"/>
          <w:szCs w:val="22"/>
        </w:rPr>
      </w:pPr>
    </w:p>
    <w:p w:rsidRPr="00FE083A" w:rsidR="006472F1" w:rsidP="00EE2BDF" w:rsidRDefault="006472F1">
      <w:pPr>
        <w:pStyle w:val="Odstavecseseznamem"/>
        <w:spacing w:after="40"/>
        <w:ind w:left="284"/>
        <w:jc w:val="both"/>
        <w:outlineLvl w:val="7"/>
        <w:rPr>
          <w:rFonts w:ascii="Arial" w:hAnsi="Arial" w:cs="Arial"/>
          <w:sz w:val="22"/>
          <w:szCs w:val="22"/>
        </w:rPr>
      </w:pPr>
      <w:r w:rsidRPr="00FE083A">
        <w:rPr>
          <w:rFonts w:ascii="Arial" w:hAnsi="Arial" w:cs="Arial"/>
          <w:sz w:val="22"/>
          <w:szCs w:val="22"/>
        </w:rPr>
        <w:t>a) ukončené vysokoškolské vzdělání v oboru Právo (Mgr.)</w:t>
      </w:r>
    </w:p>
    <w:p w:rsidRPr="007D38A1" w:rsidR="007D38A1" w:rsidP="007D38A1" w:rsidRDefault="00167B1F">
      <w:pPr>
        <w:pStyle w:val="Odstavecseseznamem"/>
        <w:spacing w:after="40"/>
        <w:ind w:left="284"/>
        <w:jc w:val="both"/>
        <w:outlineLvl w:val="7"/>
        <w:rPr>
          <w:rFonts w:ascii="Arial" w:hAnsi="Arial" w:cs="Arial"/>
          <w:sz w:val="22"/>
          <w:szCs w:val="22"/>
        </w:rPr>
      </w:pPr>
      <w:r>
        <w:rPr>
          <w:rFonts w:ascii="Arial" w:hAnsi="Arial" w:cs="Arial"/>
          <w:sz w:val="22"/>
          <w:szCs w:val="22"/>
        </w:rPr>
        <w:t>b) praxe</w:t>
      </w:r>
      <w:r w:rsidRPr="00FE083A" w:rsidR="006472F1">
        <w:rPr>
          <w:rFonts w:ascii="Arial" w:hAnsi="Arial" w:cs="Arial"/>
          <w:sz w:val="22"/>
          <w:szCs w:val="22"/>
        </w:rPr>
        <w:t xml:space="preserve"> </w:t>
      </w:r>
      <w:r w:rsidRPr="00FE083A" w:rsidR="00AE2921">
        <w:rPr>
          <w:rFonts w:ascii="Arial" w:hAnsi="Arial" w:cs="Arial"/>
          <w:sz w:val="22"/>
          <w:szCs w:val="22"/>
        </w:rPr>
        <w:t xml:space="preserve">v oblasti </w:t>
      </w:r>
      <w:r w:rsidR="00301D8F">
        <w:rPr>
          <w:rFonts w:ascii="Arial" w:hAnsi="Arial" w:cs="Arial"/>
          <w:sz w:val="22"/>
          <w:szCs w:val="22"/>
        </w:rPr>
        <w:t xml:space="preserve">přípravy a </w:t>
      </w:r>
      <w:r w:rsidRPr="00FE083A" w:rsidR="00AE2921">
        <w:rPr>
          <w:rFonts w:ascii="Arial" w:hAnsi="Arial" w:cs="Arial"/>
          <w:sz w:val="22"/>
          <w:szCs w:val="22"/>
        </w:rPr>
        <w:t xml:space="preserve">administrace veřejných zakázek </w:t>
      </w:r>
      <w:r w:rsidRPr="00FE083A" w:rsidR="00024669">
        <w:rPr>
          <w:rFonts w:ascii="Arial" w:hAnsi="Arial" w:cs="Arial"/>
          <w:sz w:val="22"/>
          <w:szCs w:val="22"/>
        </w:rPr>
        <w:t xml:space="preserve">min. </w:t>
      </w:r>
      <w:r w:rsidRPr="00FE083A" w:rsidR="005365A8">
        <w:rPr>
          <w:rFonts w:ascii="Arial" w:hAnsi="Arial" w:cs="Arial"/>
          <w:sz w:val="22"/>
          <w:szCs w:val="22"/>
        </w:rPr>
        <w:t>2</w:t>
      </w:r>
      <w:r w:rsidRPr="00FE083A" w:rsidR="002B58BC">
        <w:rPr>
          <w:rFonts w:ascii="Arial" w:hAnsi="Arial" w:cs="Arial"/>
          <w:sz w:val="22"/>
          <w:szCs w:val="22"/>
        </w:rPr>
        <w:t xml:space="preserve"> rok</w:t>
      </w:r>
      <w:r w:rsidRPr="00FE083A" w:rsidR="005365A8">
        <w:rPr>
          <w:rFonts w:ascii="Arial" w:hAnsi="Arial" w:cs="Arial"/>
          <w:sz w:val="22"/>
          <w:szCs w:val="22"/>
        </w:rPr>
        <w:t>y</w:t>
      </w:r>
    </w:p>
    <w:p w:rsidR="006472F1" w:rsidP="006472F1" w:rsidRDefault="006472F1">
      <w:pPr>
        <w:pStyle w:val="Odstavecseseznamem"/>
        <w:spacing w:after="40"/>
        <w:jc w:val="both"/>
        <w:outlineLvl w:val="7"/>
        <w:rPr>
          <w:rFonts w:ascii="Arial" w:hAnsi="Arial" w:cs="Arial"/>
          <w:sz w:val="22"/>
          <w:szCs w:val="22"/>
        </w:rPr>
      </w:pPr>
    </w:p>
    <w:p w:rsidR="007D38A1" w:rsidP="007D38A1" w:rsidRDefault="007D38A1">
      <w:pPr>
        <w:spacing w:after="40"/>
        <w:jc w:val="both"/>
        <w:outlineLvl w:val="7"/>
        <w:rPr>
          <w:rFonts w:ascii="Arial" w:hAnsi="Arial" w:cs="Arial"/>
          <w:sz w:val="22"/>
          <w:szCs w:val="22"/>
        </w:rPr>
      </w:pPr>
      <w:r>
        <w:rPr>
          <w:rFonts w:ascii="Arial" w:hAnsi="Arial" w:cs="Arial"/>
          <w:sz w:val="22"/>
          <w:szCs w:val="22"/>
        </w:rPr>
        <w:t xml:space="preserve">Min. </w:t>
      </w:r>
      <w:r w:rsidRPr="007D38A1">
        <w:rPr>
          <w:rFonts w:ascii="Arial" w:hAnsi="Arial" w:cs="Arial"/>
          <w:sz w:val="22"/>
          <w:szCs w:val="22"/>
        </w:rPr>
        <w:t>1 osoba uvedená na seznamu musí splňovat následující požadav</w:t>
      </w:r>
      <w:r w:rsidR="00167B1F">
        <w:rPr>
          <w:rFonts w:ascii="Arial" w:hAnsi="Arial" w:cs="Arial"/>
          <w:sz w:val="22"/>
          <w:szCs w:val="22"/>
        </w:rPr>
        <w:t>ek</w:t>
      </w:r>
      <w:r w:rsidRPr="007D38A1">
        <w:rPr>
          <w:rFonts w:ascii="Arial" w:hAnsi="Arial" w:cs="Arial"/>
          <w:sz w:val="22"/>
          <w:szCs w:val="22"/>
        </w:rPr>
        <w:t>:</w:t>
      </w:r>
    </w:p>
    <w:p w:rsidR="007D38A1" w:rsidP="007D38A1" w:rsidRDefault="007D38A1">
      <w:pPr>
        <w:spacing w:after="40"/>
        <w:jc w:val="both"/>
        <w:outlineLvl w:val="7"/>
        <w:rPr>
          <w:rFonts w:ascii="Arial" w:hAnsi="Arial" w:cs="Arial"/>
          <w:sz w:val="22"/>
          <w:szCs w:val="22"/>
        </w:rPr>
      </w:pPr>
    </w:p>
    <w:p w:rsidR="003B15AE" w:rsidP="007D38A1" w:rsidRDefault="007D38A1">
      <w:pPr>
        <w:spacing w:after="40"/>
        <w:ind w:left="284"/>
        <w:jc w:val="both"/>
        <w:outlineLvl w:val="7"/>
        <w:rPr>
          <w:rFonts w:ascii="Arial" w:hAnsi="Arial" w:cs="Arial"/>
          <w:sz w:val="22"/>
          <w:szCs w:val="22"/>
        </w:rPr>
      </w:pPr>
      <w:r>
        <w:rPr>
          <w:rFonts w:ascii="Arial" w:hAnsi="Arial" w:cs="Arial"/>
          <w:sz w:val="22"/>
          <w:szCs w:val="22"/>
        </w:rPr>
        <w:t>a</w:t>
      </w:r>
      <w:r w:rsidR="00167B1F">
        <w:rPr>
          <w:rFonts w:ascii="Arial" w:hAnsi="Arial" w:cs="Arial"/>
          <w:sz w:val="22"/>
          <w:szCs w:val="22"/>
        </w:rPr>
        <w:t xml:space="preserve">) </w:t>
      </w:r>
      <w:r w:rsidRPr="00FE083A" w:rsidR="003B15AE">
        <w:rPr>
          <w:rFonts w:ascii="Arial" w:hAnsi="Arial" w:cs="Arial"/>
          <w:sz w:val="22"/>
          <w:szCs w:val="22"/>
        </w:rPr>
        <w:t>ukončené vysokoškolské vzdělání v oboru Právo (Mgr.)</w:t>
      </w:r>
    </w:p>
    <w:p w:rsidRPr="007D38A1" w:rsidR="007D38A1" w:rsidP="007D38A1" w:rsidRDefault="003B15AE">
      <w:pPr>
        <w:spacing w:after="40"/>
        <w:ind w:left="284"/>
        <w:jc w:val="both"/>
        <w:outlineLvl w:val="7"/>
        <w:rPr>
          <w:rFonts w:ascii="Arial" w:hAnsi="Arial" w:cs="Arial"/>
          <w:sz w:val="22"/>
          <w:szCs w:val="22"/>
        </w:rPr>
      </w:pPr>
      <w:r>
        <w:rPr>
          <w:rFonts w:ascii="Arial" w:hAnsi="Arial" w:cs="Arial"/>
          <w:sz w:val="22"/>
          <w:szCs w:val="22"/>
        </w:rPr>
        <w:t xml:space="preserve">b) </w:t>
      </w:r>
      <w:r w:rsidR="00167B1F">
        <w:rPr>
          <w:rFonts w:ascii="Arial" w:hAnsi="Arial" w:cs="Arial"/>
          <w:sz w:val="22"/>
          <w:szCs w:val="22"/>
        </w:rPr>
        <w:t>praxe</w:t>
      </w:r>
      <w:r w:rsidR="007D38A1">
        <w:rPr>
          <w:rFonts w:ascii="Arial" w:hAnsi="Arial" w:cs="Arial"/>
          <w:sz w:val="22"/>
          <w:szCs w:val="22"/>
        </w:rPr>
        <w:t xml:space="preserve"> s přípravou smluv min. 2 roky</w:t>
      </w:r>
    </w:p>
    <w:p w:rsidRPr="00FE083A" w:rsidR="007D38A1" w:rsidP="006472F1" w:rsidRDefault="007D38A1">
      <w:pPr>
        <w:pStyle w:val="Odstavecseseznamem"/>
        <w:spacing w:after="40"/>
        <w:jc w:val="both"/>
        <w:outlineLvl w:val="7"/>
        <w:rPr>
          <w:rFonts w:ascii="Arial" w:hAnsi="Arial" w:cs="Arial"/>
          <w:sz w:val="22"/>
          <w:szCs w:val="22"/>
        </w:rPr>
      </w:pPr>
    </w:p>
    <w:p w:rsidRPr="00FE083A" w:rsidR="006472F1" w:rsidP="006472F1" w:rsidRDefault="006472F1">
      <w:pPr>
        <w:spacing w:after="40"/>
        <w:jc w:val="both"/>
        <w:outlineLvl w:val="7"/>
        <w:rPr>
          <w:rFonts w:ascii="Arial" w:hAnsi="Arial" w:cs="Arial"/>
          <w:sz w:val="22"/>
          <w:szCs w:val="22"/>
        </w:rPr>
      </w:pPr>
      <w:r w:rsidRPr="00FE083A">
        <w:rPr>
          <w:rFonts w:ascii="Arial" w:hAnsi="Arial" w:cs="Arial"/>
          <w:sz w:val="22"/>
          <w:szCs w:val="22"/>
        </w:rPr>
        <w:t xml:space="preserve">Seznam osob bude uchazečem předložen ve formě </w:t>
      </w:r>
      <w:r w:rsidRPr="00FE083A">
        <w:rPr>
          <w:rFonts w:ascii="Arial" w:hAnsi="Arial" w:cs="Arial"/>
          <w:b/>
          <w:sz w:val="22"/>
          <w:szCs w:val="22"/>
        </w:rPr>
        <w:t xml:space="preserve">čestného prohlášení. </w:t>
      </w:r>
      <w:r w:rsidRPr="00FE083A">
        <w:rPr>
          <w:rFonts w:ascii="Arial" w:hAnsi="Arial" w:cs="Arial"/>
          <w:sz w:val="22"/>
          <w:szCs w:val="22"/>
        </w:rPr>
        <w:t xml:space="preserve">K tomuto seznamu uchazeč předloží </w:t>
      </w:r>
      <w:r w:rsidRPr="00FE083A">
        <w:rPr>
          <w:rFonts w:ascii="Arial" w:hAnsi="Arial" w:cs="Arial"/>
          <w:b/>
          <w:sz w:val="22"/>
          <w:szCs w:val="22"/>
        </w:rPr>
        <w:t xml:space="preserve">strukturované životopisy </w:t>
      </w:r>
      <w:r w:rsidRPr="00FE083A" w:rsidR="00024669">
        <w:rPr>
          <w:rFonts w:ascii="Arial" w:hAnsi="Arial" w:cs="Arial"/>
          <w:sz w:val="22"/>
          <w:szCs w:val="22"/>
        </w:rPr>
        <w:t>všech</w:t>
      </w:r>
      <w:r w:rsidRPr="00FE083A">
        <w:rPr>
          <w:rFonts w:ascii="Arial" w:hAnsi="Arial" w:cs="Arial"/>
          <w:sz w:val="22"/>
          <w:szCs w:val="22"/>
        </w:rPr>
        <w:t xml:space="preserve"> osob uvedených na seznamu, ze kterých musí </w:t>
      </w:r>
      <w:r w:rsidRPr="00FE083A" w:rsidR="00605F13">
        <w:rPr>
          <w:rFonts w:ascii="Arial" w:hAnsi="Arial" w:cs="Arial"/>
          <w:sz w:val="22"/>
          <w:szCs w:val="22"/>
        </w:rPr>
        <w:t xml:space="preserve">jednoznačně </w:t>
      </w:r>
      <w:r w:rsidRPr="00FE083A">
        <w:rPr>
          <w:rFonts w:ascii="Arial" w:hAnsi="Arial" w:cs="Arial"/>
          <w:sz w:val="22"/>
          <w:szCs w:val="22"/>
        </w:rPr>
        <w:t>vyplývat splnění výše uvedených požadavků.</w:t>
      </w:r>
    </w:p>
    <w:p w:rsidRPr="00FE083A" w:rsidR="006472F1" w:rsidP="006472F1" w:rsidRDefault="006472F1">
      <w:pPr>
        <w:spacing w:after="40"/>
        <w:jc w:val="both"/>
        <w:outlineLvl w:val="7"/>
        <w:rPr>
          <w:rFonts w:ascii="Arial" w:hAnsi="Arial" w:cs="Arial"/>
          <w:sz w:val="22"/>
          <w:szCs w:val="22"/>
        </w:rPr>
      </w:pPr>
    </w:p>
    <w:p w:rsidRPr="00FE083A" w:rsidR="006472F1" w:rsidP="009C3F87" w:rsidRDefault="006472F1">
      <w:pPr>
        <w:spacing w:after="40"/>
        <w:jc w:val="both"/>
        <w:outlineLvl w:val="7"/>
        <w:rPr>
          <w:rFonts w:ascii="Arial" w:hAnsi="Arial" w:cs="Arial"/>
          <w:sz w:val="22"/>
          <w:szCs w:val="22"/>
        </w:rPr>
      </w:pPr>
      <w:r w:rsidRPr="00FE083A">
        <w:rPr>
          <w:rFonts w:ascii="Arial" w:hAnsi="Arial" w:cs="Arial"/>
          <w:b/>
          <w:sz w:val="22"/>
          <w:szCs w:val="22"/>
        </w:rPr>
        <w:t xml:space="preserve">Čestné prohlášení bude podepsané osobou oprávněnou jednat jménem či za uchazeče. </w:t>
      </w:r>
      <w:r w:rsidRPr="00FE083A">
        <w:rPr>
          <w:rFonts w:ascii="Arial" w:hAnsi="Arial" w:cs="Arial"/>
          <w:sz w:val="22"/>
          <w:szCs w:val="22"/>
        </w:rPr>
        <w:t>Bude-li prohlášení podepsáno osobou zmocněnou, je uchazeč povinen doložit do nabídky plnou moc podepsanou osobou oprávněnou jednat jménem uchazeče.</w:t>
      </w:r>
    </w:p>
    <w:p w:rsidRPr="00FE083A" w:rsidR="00EE2BDF" w:rsidP="009C3F87" w:rsidRDefault="00EE2BDF">
      <w:pPr>
        <w:spacing w:after="40"/>
        <w:jc w:val="both"/>
        <w:outlineLvl w:val="7"/>
        <w:rPr>
          <w:rFonts w:ascii="Arial" w:hAnsi="Arial" w:cs="Arial"/>
          <w:sz w:val="22"/>
          <w:szCs w:val="22"/>
        </w:rPr>
      </w:pPr>
    </w:p>
    <w:p w:rsidRPr="00FE083A" w:rsidR="00EE2BDF" w:rsidP="009C3F87" w:rsidRDefault="00EE2BDF">
      <w:pPr>
        <w:spacing w:after="40"/>
        <w:jc w:val="both"/>
        <w:outlineLvl w:val="7"/>
        <w:rPr>
          <w:rFonts w:ascii="Arial" w:hAnsi="Arial" w:cs="Arial"/>
          <w:sz w:val="22"/>
          <w:szCs w:val="22"/>
        </w:rPr>
      </w:pPr>
      <w:r w:rsidRPr="00FE083A">
        <w:rPr>
          <w:rFonts w:ascii="Arial" w:hAnsi="Arial" w:cs="Arial"/>
          <w:sz w:val="22"/>
          <w:szCs w:val="22"/>
        </w:rPr>
        <w:t>Zadavatel je oprávněn požadovat před podpisem smlouvy s</w:t>
      </w:r>
      <w:r w:rsidR="00301D8F">
        <w:rPr>
          <w:rFonts w:ascii="Arial" w:hAnsi="Arial" w:cs="Arial"/>
          <w:sz w:val="22"/>
          <w:szCs w:val="22"/>
        </w:rPr>
        <w:t> vítězným uchazečem</w:t>
      </w:r>
      <w:r w:rsidRPr="00FE083A">
        <w:rPr>
          <w:rFonts w:ascii="Arial" w:hAnsi="Arial" w:cs="Arial"/>
          <w:sz w:val="22"/>
          <w:szCs w:val="22"/>
        </w:rPr>
        <w:t xml:space="preserve"> předložení </w:t>
      </w:r>
      <w:r w:rsidRPr="00FE083A" w:rsidR="00E72CFA">
        <w:rPr>
          <w:rFonts w:ascii="Arial" w:hAnsi="Arial" w:cs="Arial"/>
          <w:sz w:val="22"/>
          <w:szCs w:val="22"/>
        </w:rPr>
        <w:t xml:space="preserve">originálu nebo úředně ověřené kopie </w:t>
      </w:r>
      <w:r w:rsidRPr="00FE083A">
        <w:rPr>
          <w:rFonts w:ascii="Arial" w:hAnsi="Arial" w:cs="Arial"/>
          <w:sz w:val="22"/>
          <w:szCs w:val="22"/>
        </w:rPr>
        <w:t>dokladu o ukončeném vysokoškolském vzdělání v oboru Právo (Mgr.).</w:t>
      </w:r>
    </w:p>
    <w:p w:rsidRPr="00FE083A" w:rsidR="00FF3C4D" w:rsidP="00FF3C4D" w:rsidRDefault="008D1544">
      <w:pPr>
        <w:pStyle w:val="Nadpis2"/>
        <w:rPr>
          <w:rFonts w:cs="Arial"/>
        </w:rPr>
      </w:pPr>
      <w:r w:rsidRPr="00FE083A">
        <w:rPr>
          <w:rFonts w:cs="Arial"/>
          <w:b w:val="false"/>
        </w:rPr>
        <w:lastRenderedPageBreak/>
        <w:t>Uchazeč</w:t>
      </w:r>
      <w:r w:rsidRPr="00FE083A" w:rsidR="0020277F">
        <w:rPr>
          <w:rFonts w:cs="Arial"/>
          <w:b w:val="false"/>
        </w:rPr>
        <w:t xml:space="preserve"> předloží </w:t>
      </w:r>
      <w:r w:rsidRPr="00FE083A" w:rsidR="0020277F">
        <w:rPr>
          <w:rFonts w:cs="Arial"/>
        </w:rPr>
        <w:t>seznam významných služeb realizovaných dodavatelem v posledních 3 letech</w:t>
      </w:r>
    </w:p>
    <w:p w:rsidRPr="00FE083A" w:rsidR="00FF3C4D" w:rsidP="00FF3C4D" w:rsidRDefault="00FF3C4D">
      <w:pPr>
        <w:jc w:val="both"/>
        <w:rPr>
          <w:rFonts w:ascii="Arial" w:hAnsi="Arial" w:cs="Arial"/>
          <w:sz w:val="22"/>
          <w:szCs w:val="22"/>
        </w:rPr>
      </w:pPr>
      <w:r w:rsidRPr="00FE083A">
        <w:rPr>
          <w:rFonts w:ascii="Arial" w:hAnsi="Arial" w:cs="Arial"/>
          <w:sz w:val="22"/>
          <w:szCs w:val="22"/>
        </w:rPr>
        <w:t>Uchazeč splní tento kvalifikační předpoklad</w:t>
      </w:r>
      <w:r w:rsidR="00C41971">
        <w:rPr>
          <w:rFonts w:ascii="Arial" w:hAnsi="Arial" w:cs="Arial"/>
          <w:sz w:val="22"/>
          <w:szCs w:val="22"/>
        </w:rPr>
        <w:t>,</w:t>
      </w:r>
      <w:r w:rsidRPr="00FE083A">
        <w:rPr>
          <w:rFonts w:ascii="Arial" w:hAnsi="Arial" w:cs="Arial"/>
          <w:sz w:val="22"/>
          <w:szCs w:val="22"/>
        </w:rPr>
        <w:t xml:space="preserve"> pokud doloží, že v posledních 3 letech realizoval alespoň </w:t>
      </w:r>
      <w:r w:rsidRPr="00FE083A">
        <w:rPr>
          <w:rFonts w:ascii="Arial" w:hAnsi="Arial" w:cs="Arial"/>
          <w:b/>
          <w:sz w:val="22"/>
          <w:szCs w:val="22"/>
        </w:rPr>
        <w:t>3 zakázky</w:t>
      </w:r>
      <w:r w:rsidRPr="004C4880" w:rsidR="004C4880">
        <w:rPr>
          <w:rFonts w:ascii="Arial" w:hAnsi="Arial" w:cs="Arial"/>
          <w:sz w:val="22"/>
          <w:szCs w:val="22"/>
        </w:rPr>
        <w:t xml:space="preserve"> (významné služby)</w:t>
      </w:r>
      <w:r w:rsidRPr="00FE083A">
        <w:rPr>
          <w:rFonts w:ascii="Arial" w:hAnsi="Arial" w:cs="Arial"/>
          <w:sz w:val="22"/>
          <w:szCs w:val="22"/>
        </w:rPr>
        <w:t xml:space="preserve"> se stejným nebo obdobným předmětem plnění</w:t>
      </w:r>
      <w:r w:rsidR="004C4880">
        <w:rPr>
          <w:rFonts w:ascii="Arial" w:hAnsi="Arial" w:cs="Arial"/>
          <w:sz w:val="22"/>
          <w:szCs w:val="22"/>
        </w:rPr>
        <w:t xml:space="preserve"> (příprava zadávacích podmínek a administrace zadávacího řízení)</w:t>
      </w:r>
      <w:r w:rsidRPr="00FE083A">
        <w:rPr>
          <w:rFonts w:ascii="Arial" w:hAnsi="Arial" w:cs="Arial"/>
          <w:sz w:val="22"/>
          <w:szCs w:val="22"/>
        </w:rPr>
        <w:t xml:space="preserve"> se </w:t>
      </w:r>
      <w:r w:rsidRPr="00FE083A">
        <w:rPr>
          <w:rFonts w:ascii="Arial" w:hAnsi="Arial" w:cs="Arial"/>
          <w:b/>
          <w:sz w:val="22"/>
          <w:szCs w:val="22"/>
        </w:rPr>
        <w:t>smluvní od</w:t>
      </w:r>
      <w:r w:rsidR="004C4880">
        <w:rPr>
          <w:rFonts w:ascii="Arial" w:hAnsi="Arial" w:cs="Arial"/>
          <w:b/>
          <w:sz w:val="22"/>
          <w:szCs w:val="22"/>
        </w:rPr>
        <w:t>měnou u každé z nich minimálně 3</w:t>
      </w:r>
      <w:r w:rsidRPr="00FE083A">
        <w:rPr>
          <w:rFonts w:ascii="Arial" w:hAnsi="Arial" w:cs="Arial"/>
          <w:b/>
          <w:sz w:val="22"/>
          <w:szCs w:val="22"/>
        </w:rPr>
        <w:t>0.000 Kč včetně DPH</w:t>
      </w:r>
      <w:r w:rsidRPr="00FE083A">
        <w:rPr>
          <w:rFonts w:ascii="Arial" w:hAnsi="Arial" w:cs="Arial"/>
          <w:sz w:val="22"/>
          <w:szCs w:val="22"/>
        </w:rPr>
        <w:t xml:space="preserve">, přičemž </w:t>
      </w:r>
      <w:r w:rsidRPr="00FE083A">
        <w:rPr>
          <w:rFonts w:ascii="Arial" w:hAnsi="Arial" w:cs="Arial"/>
          <w:b/>
          <w:sz w:val="22"/>
          <w:szCs w:val="22"/>
        </w:rPr>
        <w:t xml:space="preserve">alespoň </w:t>
      </w:r>
      <w:r w:rsidR="003B15AE">
        <w:rPr>
          <w:rFonts w:ascii="Arial" w:hAnsi="Arial" w:cs="Arial"/>
          <w:b/>
          <w:sz w:val="22"/>
          <w:szCs w:val="22"/>
        </w:rPr>
        <w:t>jedna</w:t>
      </w:r>
      <w:r w:rsidRPr="00FE083A">
        <w:rPr>
          <w:rFonts w:ascii="Arial" w:hAnsi="Arial" w:cs="Arial"/>
          <w:b/>
          <w:sz w:val="22"/>
          <w:szCs w:val="22"/>
        </w:rPr>
        <w:t xml:space="preserve"> z těchto </w:t>
      </w:r>
      <w:r w:rsidR="003B15AE">
        <w:rPr>
          <w:rFonts w:ascii="Arial" w:hAnsi="Arial" w:cs="Arial"/>
          <w:b/>
          <w:sz w:val="22"/>
          <w:szCs w:val="22"/>
        </w:rPr>
        <w:t>služeb musela být poskytována</w:t>
      </w:r>
      <w:r w:rsidR="004C4880">
        <w:rPr>
          <w:rFonts w:ascii="Arial" w:hAnsi="Arial" w:cs="Arial"/>
          <w:b/>
          <w:sz w:val="22"/>
          <w:szCs w:val="22"/>
        </w:rPr>
        <w:t xml:space="preserve"> </w:t>
      </w:r>
      <w:r w:rsidR="003F3E0B">
        <w:rPr>
          <w:rFonts w:ascii="Arial" w:hAnsi="Arial" w:cs="Arial"/>
          <w:b/>
          <w:sz w:val="22"/>
          <w:szCs w:val="22"/>
        </w:rPr>
        <w:t xml:space="preserve">u </w:t>
      </w:r>
      <w:r w:rsidR="004C4880">
        <w:rPr>
          <w:rFonts w:ascii="Arial" w:hAnsi="Arial" w:cs="Arial"/>
          <w:b/>
          <w:sz w:val="22"/>
          <w:szCs w:val="22"/>
        </w:rPr>
        <w:t>nadlimitní veřejné zakázky</w:t>
      </w:r>
      <w:r w:rsidRPr="00FE083A">
        <w:rPr>
          <w:rFonts w:ascii="Arial" w:hAnsi="Arial" w:cs="Arial"/>
          <w:b/>
          <w:sz w:val="22"/>
          <w:szCs w:val="22"/>
        </w:rPr>
        <w:t xml:space="preserve"> </w:t>
      </w:r>
      <w:r w:rsidR="00F94CB0">
        <w:rPr>
          <w:rFonts w:ascii="Arial" w:hAnsi="Arial" w:cs="Arial"/>
          <w:b/>
          <w:sz w:val="22"/>
          <w:szCs w:val="22"/>
        </w:rPr>
        <w:t xml:space="preserve">spolufinancované z prostředků EU prostřednictvím některého </w:t>
      </w:r>
      <w:r w:rsidR="00CA4C03">
        <w:rPr>
          <w:rFonts w:ascii="Arial" w:hAnsi="Arial" w:cs="Arial"/>
          <w:b/>
          <w:sz w:val="22"/>
          <w:szCs w:val="22"/>
        </w:rPr>
        <w:t>z dotačních programů</w:t>
      </w:r>
      <w:r w:rsidR="00F94CB0">
        <w:rPr>
          <w:rFonts w:ascii="Arial" w:hAnsi="Arial" w:cs="Arial"/>
          <w:b/>
          <w:sz w:val="22"/>
          <w:szCs w:val="22"/>
        </w:rPr>
        <w:t>, jako např. OPLZZ</w:t>
      </w:r>
      <w:r w:rsidRPr="00FE083A">
        <w:rPr>
          <w:rFonts w:ascii="Arial" w:hAnsi="Arial" w:cs="Arial"/>
          <w:sz w:val="22"/>
          <w:szCs w:val="22"/>
        </w:rPr>
        <w:t>.</w:t>
      </w:r>
    </w:p>
    <w:p w:rsidRPr="00FE083A" w:rsidR="00FF3C4D" w:rsidP="00FF3C4D" w:rsidRDefault="00FF3C4D">
      <w:pPr>
        <w:jc w:val="both"/>
        <w:rPr>
          <w:rFonts w:ascii="Arial" w:hAnsi="Arial" w:cs="Arial"/>
        </w:rPr>
      </w:pPr>
    </w:p>
    <w:p w:rsidR="00FF3C4D" w:rsidP="00FF3C4D" w:rsidRDefault="00FF3C4D">
      <w:pPr>
        <w:spacing w:after="40"/>
        <w:jc w:val="both"/>
        <w:outlineLvl w:val="7"/>
        <w:rPr>
          <w:rFonts w:ascii="Arial" w:hAnsi="Arial" w:cs="Arial"/>
          <w:sz w:val="22"/>
          <w:szCs w:val="22"/>
        </w:rPr>
      </w:pPr>
      <w:r w:rsidRPr="00FE083A">
        <w:rPr>
          <w:rFonts w:ascii="Arial" w:hAnsi="Arial" w:cs="Arial"/>
          <w:sz w:val="22"/>
          <w:szCs w:val="22"/>
        </w:rPr>
        <w:t xml:space="preserve">Seznam významných služeb bude uchazečem předložen ve formě </w:t>
      </w:r>
      <w:r w:rsidRPr="00FE083A">
        <w:rPr>
          <w:rFonts w:ascii="Arial" w:hAnsi="Arial" w:cs="Arial"/>
          <w:b/>
          <w:sz w:val="22"/>
          <w:szCs w:val="22"/>
        </w:rPr>
        <w:t>čestného prohlášení, které bude u každé ze zakázek v seznamu obsahovat kon</w:t>
      </w:r>
      <w:r w:rsidRPr="00FE083A" w:rsidR="00EB0568">
        <w:rPr>
          <w:rFonts w:ascii="Arial" w:hAnsi="Arial" w:cs="Arial"/>
          <w:b/>
          <w:sz w:val="22"/>
          <w:szCs w:val="22"/>
        </w:rPr>
        <w:t>takt</w:t>
      </w:r>
      <w:r w:rsidR="00FE083A">
        <w:rPr>
          <w:rFonts w:ascii="Arial" w:hAnsi="Arial" w:cs="Arial"/>
          <w:b/>
          <w:sz w:val="22"/>
          <w:szCs w:val="22"/>
        </w:rPr>
        <w:t xml:space="preserve"> na objednatele</w:t>
      </w:r>
      <w:r w:rsidRPr="00FE083A" w:rsidR="00EB0568">
        <w:rPr>
          <w:rFonts w:ascii="Arial" w:hAnsi="Arial" w:cs="Arial"/>
          <w:b/>
          <w:sz w:val="22"/>
          <w:szCs w:val="22"/>
        </w:rPr>
        <w:t xml:space="preserve"> pro možné ověření </w:t>
      </w:r>
      <w:r w:rsidR="00FE083A">
        <w:rPr>
          <w:rFonts w:ascii="Arial" w:hAnsi="Arial" w:cs="Arial"/>
          <w:b/>
          <w:sz w:val="22"/>
          <w:szCs w:val="22"/>
        </w:rPr>
        <w:t xml:space="preserve">této </w:t>
      </w:r>
      <w:r w:rsidRPr="00FE083A" w:rsidR="00EB0568">
        <w:rPr>
          <w:rFonts w:ascii="Arial" w:hAnsi="Arial" w:cs="Arial"/>
          <w:b/>
          <w:sz w:val="22"/>
          <w:szCs w:val="22"/>
        </w:rPr>
        <w:t>referenční zakázky</w:t>
      </w:r>
      <w:r w:rsidRPr="00FE083A">
        <w:rPr>
          <w:rFonts w:ascii="Arial" w:hAnsi="Arial" w:cs="Arial"/>
          <w:b/>
          <w:sz w:val="22"/>
          <w:szCs w:val="22"/>
        </w:rPr>
        <w:t xml:space="preserve"> zadavatelem. </w:t>
      </w:r>
      <w:r w:rsidRPr="00FE083A">
        <w:rPr>
          <w:rFonts w:ascii="Arial" w:hAnsi="Arial" w:cs="Arial"/>
          <w:sz w:val="22"/>
          <w:szCs w:val="22"/>
        </w:rPr>
        <w:t>Čestné prohlášení bude podepsané osobou oprávněnou jednat jménem či za uchazeče.</w:t>
      </w:r>
      <w:r w:rsidRPr="00FE083A">
        <w:rPr>
          <w:rFonts w:ascii="Arial" w:hAnsi="Arial" w:cs="Arial"/>
          <w:b/>
          <w:sz w:val="22"/>
          <w:szCs w:val="22"/>
        </w:rPr>
        <w:t xml:space="preserve"> </w:t>
      </w:r>
      <w:r w:rsidRPr="00FE083A">
        <w:rPr>
          <w:rFonts w:ascii="Arial" w:hAnsi="Arial" w:cs="Arial"/>
          <w:sz w:val="22"/>
          <w:szCs w:val="22"/>
        </w:rPr>
        <w:t>Bude-li prohlášení podepsáno osobou zmocněnou, je uchazeč povinen doložit do nabídky plnou moc podepsanou osobou oprávněnou jednat jménem uchazeče.</w:t>
      </w:r>
    </w:p>
    <w:p w:rsidRPr="00FE083A" w:rsidR="00253C2F" w:rsidP="00253C2F" w:rsidRDefault="00253C2F">
      <w:pPr>
        <w:pStyle w:val="Nadpis1"/>
        <w:jc w:val="both"/>
        <w:rPr>
          <w:rFonts w:eastAsia="Times New Roman" w:cs="Arial"/>
          <w:szCs w:val="22"/>
        </w:rPr>
      </w:pPr>
      <w:r w:rsidRPr="00FE083A">
        <w:rPr>
          <w:rFonts w:eastAsia="Times New Roman" w:cs="Arial"/>
          <w:szCs w:val="22"/>
        </w:rPr>
        <w:t>Hodnotící kritéria, způsob hodnocení nabídek</w:t>
      </w:r>
    </w:p>
    <w:p w:rsidRPr="00FE083A" w:rsidR="00C723C4" w:rsidP="00DA0A0A" w:rsidRDefault="00DA0A0A">
      <w:pPr>
        <w:widowControl w:val="false"/>
        <w:jc w:val="both"/>
        <w:rPr>
          <w:rFonts w:ascii="Arial" w:hAnsi="Arial" w:cs="Arial"/>
          <w:sz w:val="22"/>
          <w:szCs w:val="22"/>
        </w:rPr>
      </w:pPr>
      <w:r w:rsidRPr="00FE083A">
        <w:rPr>
          <w:rFonts w:ascii="Arial" w:hAnsi="Arial" w:cs="Arial"/>
          <w:sz w:val="22"/>
          <w:szCs w:val="22"/>
        </w:rPr>
        <w:t xml:space="preserve">Základním hodnotícím kritériem pro zadání veřejné zakázky je </w:t>
      </w:r>
      <w:r w:rsidRPr="00FE083A">
        <w:rPr>
          <w:rFonts w:ascii="Arial" w:hAnsi="Arial" w:cs="Arial"/>
          <w:b/>
          <w:sz w:val="22"/>
          <w:szCs w:val="22"/>
        </w:rPr>
        <w:t>nejnižší nabídková cena</w:t>
      </w:r>
      <w:r w:rsidR="00146A54">
        <w:rPr>
          <w:rFonts w:ascii="Arial" w:hAnsi="Arial" w:cs="Arial"/>
          <w:b/>
          <w:sz w:val="22"/>
          <w:szCs w:val="22"/>
        </w:rPr>
        <w:t xml:space="preserve"> bez DPH</w:t>
      </w:r>
      <w:r w:rsidR="00146A54">
        <w:rPr>
          <w:rFonts w:ascii="Arial" w:hAnsi="Arial" w:cs="Arial"/>
          <w:sz w:val="22"/>
          <w:szCs w:val="22"/>
        </w:rPr>
        <w:t>.</w:t>
      </w:r>
    </w:p>
    <w:p w:rsidRPr="00FE083A" w:rsidR="00253C2F" w:rsidP="00253C2F" w:rsidRDefault="00380721">
      <w:pPr>
        <w:pStyle w:val="Nadpis1"/>
        <w:rPr>
          <w:rFonts w:cs="Arial"/>
        </w:rPr>
      </w:pPr>
      <w:r w:rsidRPr="00FE083A">
        <w:rPr>
          <w:rFonts w:cs="Arial"/>
        </w:rPr>
        <w:t>Nabídka uchazeče</w:t>
      </w:r>
    </w:p>
    <w:p w:rsidRPr="00FE083A" w:rsidR="00380721" w:rsidP="00380721" w:rsidRDefault="00F623F0">
      <w:pPr>
        <w:pStyle w:val="Nadpis2"/>
        <w:rPr>
          <w:rFonts w:cs="Arial"/>
        </w:rPr>
      </w:pPr>
      <w:r w:rsidRPr="00FE083A">
        <w:rPr>
          <w:rFonts w:cs="Arial"/>
        </w:rPr>
        <w:t>Požadavky na zpracování nabídky</w:t>
      </w:r>
    </w:p>
    <w:p w:rsidRPr="00FE083A" w:rsidR="00F623F0" w:rsidP="004F5483" w:rsidRDefault="00F623F0">
      <w:pPr>
        <w:pStyle w:val="Odstavecseseznamem"/>
        <w:widowControl w:val="false"/>
        <w:numPr>
          <w:ilvl w:val="0"/>
          <w:numId w:val="3"/>
        </w:numPr>
        <w:contextualSpacing w:val="false"/>
        <w:jc w:val="both"/>
        <w:rPr>
          <w:rFonts w:ascii="Arial" w:hAnsi="Arial" w:cs="Arial"/>
          <w:sz w:val="22"/>
          <w:szCs w:val="22"/>
        </w:rPr>
      </w:pPr>
      <w:r w:rsidRPr="00FE083A">
        <w:rPr>
          <w:rFonts w:ascii="Arial" w:hAnsi="Arial" w:cs="Arial"/>
          <w:sz w:val="22"/>
          <w:szCs w:val="22"/>
        </w:rPr>
        <w:t xml:space="preserve">Nabídkou uchazeče se rozumí soubor dokumentů s obsahem a ve formě požadované touto </w:t>
      </w:r>
      <w:r w:rsidRPr="00FE083A" w:rsidR="00791BA9">
        <w:rPr>
          <w:rFonts w:ascii="Arial" w:hAnsi="Arial" w:cs="Arial"/>
          <w:sz w:val="22"/>
          <w:szCs w:val="22"/>
        </w:rPr>
        <w:t>výzvou</w:t>
      </w:r>
      <w:r w:rsidRPr="00FE083A">
        <w:rPr>
          <w:rFonts w:ascii="Arial" w:hAnsi="Arial" w:cs="Arial"/>
          <w:sz w:val="22"/>
          <w:szCs w:val="22"/>
        </w:rPr>
        <w:t>.</w:t>
      </w:r>
    </w:p>
    <w:p w:rsidRPr="00FE083A" w:rsidR="00F623F0" w:rsidP="004F5483" w:rsidRDefault="00F623F0">
      <w:pPr>
        <w:pStyle w:val="Odstavecseseznamem"/>
        <w:widowControl w:val="false"/>
        <w:numPr>
          <w:ilvl w:val="0"/>
          <w:numId w:val="3"/>
        </w:numPr>
        <w:contextualSpacing w:val="false"/>
        <w:jc w:val="both"/>
        <w:rPr>
          <w:rFonts w:ascii="Arial" w:hAnsi="Arial" w:cs="Arial"/>
          <w:sz w:val="22"/>
          <w:szCs w:val="22"/>
        </w:rPr>
      </w:pPr>
      <w:r w:rsidRPr="00FE083A">
        <w:rPr>
          <w:rFonts w:ascii="Arial" w:hAnsi="Arial" w:cs="Arial"/>
          <w:sz w:val="22"/>
          <w:szCs w:val="22"/>
        </w:rPr>
        <w:t>Varianty nabídky nejsou přípustné.</w:t>
      </w:r>
    </w:p>
    <w:p w:rsidRPr="00FE083A" w:rsidR="005739E7" w:rsidP="005739E7" w:rsidRDefault="005739E7">
      <w:pPr>
        <w:pStyle w:val="Odstavecseseznamem"/>
        <w:widowControl w:val="false"/>
        <w:numPr>
          <w:ilvl w:val="0"/>
          <w:numId w:val="3"/>
        </w:numPr>
        <w:contextualSpacing w:val="false"/>
        <w:jc w:val="both"/>
        <w:rPr>
          <w:rFonts w:ascii="Arial" w:hAnsi="Arial" w:cs="Arial"/>
          <w:sz w:val="22"/>
          <w:szCs w:val="22"/>
        </w:rPr>
      </w:pPr>
      <w:r w:rsidRPr="00FE083A">
        <w:rPr>
          <w:rFonts w:ascii="Arial" w:hAnsi="Arial" w:cs="Arial"/>
          <w:sz w:val="22"/>
          <w:szCs w:val="22"/>
        </w:rPr>
        <w:t xml:space="preserve">Nabídka se předkládá v listinné podobě v uzavřené obálce. Obálka s nabídkou musí být označena </w:t>
      </w:r>
      <w:r w:rsidRPr="00FE083A">
        <w:rPr>
          <w:rFonts w:ascii="Arial" w:hAnsi="Arial" w:cs="Arial"/>
          <w:b/>
          <w:sz w:val="22"/>
          <w:szCs w:val="22"/>
        </w:rPr>
        <w:t>názvem veřejné zakázky a doplněna poznámkou „NABÍDKA – NEOTVÍRAT“.</w:t>
      </w:r>
      <w:r w:rsidRPr="00FE083A">
        <w:rPr>
          <w:rFonts w:ascii="Arial" w:hAnsi="Arial" w:cs="Arial"/>
          <w:sz w:val="22"/>
          <w:szCs w:val="22"/>
        </w:rPr>
        <w:t xml:space="preserve"> Na obálce musí být uvedena adresa, na níž je možné zaslat oznámení </w:t>
      </w:r>
      <w:r w:rsidRPr="00FE083A" w:rsidR="00637430">
        <w:rPr>
          <w:rFonts w:ascii="Arial" w:hAnsi="Arial" w:cs="Arial"/>
          <w:sz w:val="22"/>
          <w:szCs w:val="22"/>
        </w:rPr>
        <w:t xml:space="preserve">v případě, že byla nabídka podaná po lhůtě pro podání nabídek. </w:t>
      </w:r>
      <w:r w:rsidRPr="00FE083A">
        <w:rPr>
          <w:rFonts w:ascii="Arial" w:hAnsi="Arial" w:cs="Arial"/>
          <w:sz w:val="22"/>
          <w:szCs w:val="22"/>
        </w:rPr>
        <w:t>Obálka bude na uzavření opatřena razítkem uchazeče, případně podpisem.</w:t>
      </w:r>
    </w:p>
    <w:p w:rsidRPr="00FE083A" w:rsidR="00F623F0" w:rsidP="004F5483" w:rsidRDefault="00F623F0">
      <w:pPr>
        <w:pStyle w:val="Odstavecseseznamem"/>
        <w:widowControl w:val="false"/>
        <w:numPr>
          <w:ilvl w:val="0"/>
          <w:numId w:val="3"/>
        </w:numPr>
        <w:contextualSpacing w:val="false"/>
        <w:jc w:val="both"/>
        <w:rPr>
          <w:rFonts w:ascii="Arial" w:hAnsi="Arial" w:cs="Arial"/>
          <w:sz w:val="22"/>
          <w:szCs w:val="22"/>
        </w:rPr>
      </w:pPr>
      <w:r w:rsidRPr="00FE083A">
        <w:rPr>
          <w:rFonts w:ascii="Arial" w:hAnsi="Arial" w:cs="Arial"/>
          <w:sz w:val="22"/>
          <w:szCs w:val="22"/>
        </w:rPr>
        <w:t>Nabídka musí být zpracována v českém jazyce a musí obsahovat jméno a příjmení kontaktní osoby uchazeče, včetně kontaktní a e-</w:t>
      </w:r>
      <w:proofErr w:type="spellStart"/>
      <w:r w:rsidRPr="00FE083A">
        <w:rPr>
          <w:rFonts w:ascii="Arial" w:hAnsi="Arial" w:cs="Arial"/>
          <w:sz w:val="22"/>
          <w:szCs w:val="22"/>
        </w:rPr>
        <w:t>mailové</w:t>
      </w:r>
      <w:proofErr w:type="spellEnd"/>
      <w:r w:rsidRPr="00FE083A">
        <w:rPr>
          <w:rFonts w:ascii="Arial" w:hAnsi="Arial" w:cs="Arial"/>
          <w:sz w:val="22"/>
          <w:szCs w:val="22"/>
        </w:rPr>
        <w:t xml:space="preserve"> adresy.</w:t>
      </w:r>
    </w:p>
    <w:p w:rsidRPr="00FE083A" w:rsidR="00637430" w:rsidP="004F5483" w:rsidRDefault="00637430">
      <w:pPr>
        <w:pStyle w:val="Odstavecseseznamem"/>
        <w:widowControl w:val="false"/>
        <w:numPr>
          <w:ilvl w:val="0"/>
          <w:numId w:val="3"/>
        </w:numPr>
        <w:contextualSpacing w:val="false"/>
        <w:jc w:val="both"/>
        <w:rPr>
          <w:rFonts w:ascii="Arial" w:hAnsi="Arial" w:cs="Arial"/>
          <w:sz w:val="22"/>
          <w:szCs w:val="22"/>
        </w:rPr>
      </w:pPr>
      <w:r w:rsidRPr="00FE083A">
        <w:rPr>
          <w:rFonts w:ascii="Arial" w:hAnsi="Arial" w:cs="Arial"/>
          <w:sz w:val="22"/>
          <w:szCs w:val="22"/>
        </w:rPr>
        <w:t>Nabíd</w:t>
      </w:r>
      <w:r w:rsidR="00146A54">
        <w:rPr>
          <w:rFonts w:ascii="Arial" w:hAnsi="Arial" w:cs="Arial"/>
          <w:sz w:val="22"/>
          <w:szCs w:val="22"/>
        </w:rPr>
        <w:t>ka bude předložena v 1 vyhotovení</w:t>
      </w:r>
      <w:r w:rsidRPr="00FE083A">
        <w:rPr>
          <w:rFonts w:ascii="Arial" w:hAnsi="Arial" w:cs="Arial"/>
          <w:sz w:val="22"/>
          <w:szCs w:val="22"/>
        </w:rPr>
        <w:t>.</w:t>
      </w:r>
    </w:p>
    <w:p w:rsidRPr="00FE083A" w:rsidR="00DA0A0A" w:rsidP="004F5483" w:rsidRDefault="00DA0A0A">
      <w:pPr>
        <w:pStyle w:val="Odstavecseseznamem"/>
        <w:widowControl w:val="false"/>
        <w:numPr>
          <w:ilvl w:val="0"/>
          <w:numId w:val="3"/>
        </w:numPr>
        <w:contextualSpacing w:val="false"/>
        <w:jc w:val="both"/>
        <w:rPr>
          <w:rFonts w:ascii="Arial" w:hAnsi="Arial" w:cs="Arial"/>
          <w:sz w:val="22"/>
          <w:szCs w:val="22"/>
        </w:rPr>
      </w:pPr>
      <w:r w:rsidRPr="00FE083A">
        <w:rPr>
          <w:rFonts w:ascii="Arial" w:hAnsi="Arial" w:cs="Arial"/>
          <w:sz w:val="22"/>
          <w:szCs w:val="22"/>
        </w:rPr>
        <w:t>Dodavatel může podat pouze jednu nabídku.</w:t>
      </w:r>
    </w:p>
    <w:p w:rsidRPr="00FE083A" w:rsidR="00380721" w:rsidP="00F623F0" w:rsidRDefault="006C622B">
      <w:pPr>
        <w:pStyle w:val="Nadpis1"/>
        <w:rPr>
          <w:rFonts w:cs="Arial"/>
        </w:rPr>
      </w:pPr>
      <w:r w:rsidRPr="00FE083A">
        <w:rPr>
          <w:rFonts w:cs="Arial"/>
        </w:rPr>
        <w:t xml:space="preserve">Obsahové náležitosti </w:t>
      </w:r>
      <w:r w:rsidRPr="00FE083A" w:rsidR="00F623F0">
        <w:rPr>
          <w:rFonts w:cs="Arial"/>
        </w:rPr>
        <w:t>nabídky</w:t>
      </w:r>
    </w:p>
    <w:p w:rsidRPr="00FE083A" w:rsidR="00637430" w:rsidP="004F5483" w:rsidRDefault="00637430">
      <w:pPr>
        <w:pStyle w:val="Odstavecseseznamem"/>
        <w:widowControl w:val="false"/>
        <w:numPr>
          <w:ilvl w:val="0"/>
          <w:numId w:val="4"/>
        </w:numPr>
        <w:contextualSpacing w:val="false"/>
        <w:jc w:val="both"/>
        <w:rPr>
          <w:rFonts w:ascii="Arial" w:hAnsi="Arial" w:cs="Arial"/>
          <w:sz w:val="22"/>
          <w:szCs w:val="22"/>
        </w:rPr>
      </w:pPr>
      <w:r w:rsidRPr="00FE083A">
        <w:rPr>
          <w:rFonts w:ascii="Arial" w:hAnsi="Arial" w:cs="Arial"/>
          <w:sz w:val="22"/>
          <w:szCs w:val="22"/>
          <w:u w:val="single"/>
        </w:rPr>
        <w:t>Krycí list nabídky</w:t>
      </w:r>
      <w:r w:rsidRPr="00FE083A">
        <w:rPr>
          <w:rFonts w:ascii="Arial" w:hAnsi="Arial" w:cs="Arial"/>
          <w:sz w:val="22"/>
          <w:szCs w:val="22"/>
        </w:rPr>
        <w:t xml:space="preserve"> – dle přílohy č. 1 této výzvy.</w:t>
      </w:r>
    </w:p>
    <w:p w:rsidRPr="00FE083A" w:rsidR="00F623F0" w:rsidP="004F5483" w:rsidRDefault="00F623F0">
      <w:pPr>
        <w:pStyle w:val="Odstavecseseznamem"/>
        <w:widowControl w:val="false"/>
        <w:numPr>
          <w:ilvl w:val="0"/>
          <w:numId w:val="4"/>
        </w:numPr>
        <w:contextualSpacing w:val="false"/>
        <w:jc w:val="both"/>
        <w:rPr>
          <w:rFonts w:ascii="Arial" w:hAnsi="Arial" w:cs="Arial"/>
          <w:sz w:val="22"/>
          <w:szCs w:val="22"/>
        </w:rPr>
      </w:pPr>
      <w:r w:rsidRPr="00FE083A">
        <w:rPr>
          <w:rFonts w:ascii="Arial" w:hAnsi="Arial" w:cs="Arial"/>
          <w:sz w:val="22"/>
          <w:szCs w:val="22"/>
          <w:u w:val="single"/>
        </w:rPr>
        <w:t>Návrh smlouvy</w:t>
      </w:r>
      <w:r w:rsidRPr="00FE083A" w:rsidR="00752907">
        <w:rPr>
          <w:rFonts w:ascii="Arial" w:hAnsi="Arial" w:cs="Arial"/>
          <w:sz w:val="22"/>
          <w:szCs w:val="22"/>
        </w:rPr>
        <w:t xml:space="preserve"> dle přílohy č. 2 této výzvy </w:t>
      </w:r>
      <w:r w:rsidRPr="00FE083A">
        <w:rPr>
          <w:rFonts w:ascii="Arial" w:hAnsi="Arial" w:cs="Arial"/>
          <w:sz w:val="22"/>
          <w:szCs w:val="22"/>
        </w:rPr>
        <w:t>podepsaný osobou oprávněnou jednat jménem n</w:t>
      </w:r>
      <w:r w:rsidRPr="00FE083A" w:rsidR="00DA0A0A">
        <w:rPr>
          <w:rFonts w:ascii="Arial" w:hAnsi="Arial" w:cs="Arial"/>
          <w:sz w:val="22"/>
          <w:szCs w:val="22"/>
        </w:rPr>
        <w:t>ebo za uchazeče</w:t>
      </w:r>
      <w:r w:rsidRPr="00FE083A" w:rsidR="003C45CD">
        <w:rPr>
          <w:rFonts w:ascii="Arial" w:hAnsi="Arial" w:cs="Arial"/>
          <w:sz w:val="22"/>
          <w:szCs w:val="22"/>
        </w:rPr>
        <w:t>.</w:t>
      </w:r>
      <w:r w:rsidRPr="00FE083A" w:rsidR="005C0970">
        <w:rPr>
          <w:rFonts w:ascii="Arial" w:hAnsi="Arial" w:cs="Arial"/>
          <w:sz w:val="22"/>
          <w:szCs w:val="22"/>
        </w:rPr>
        <w:t xml:space="preserve"> </w:t>
      </w:r>
    </w:p>
    <w:p w:rsidRPr="00FE083A" w:rsidR="003C34D9" w:rsidP="004F5483" w:rsidRDefault="009311B5">
      <w:pPr>
        <w:pStyle w:val="Odstavecseseznamem"/>
        <w:widowControl w:val="false"/>
        <w:numPr>
          <w:ilvl w:val="0"/>
          <w:numId w:val="4"/>
        </w:numPr>
        <w:contextualSpacing w:val="false"/>
        <w:jc w:val="both"/>
        <w:rPr>
          <w:rFonts w:ascii="Arial" w:hAnsi="Arial" w:cs="Arial"/>
          <w:sz w:val="22"/>
          <w:szCs w:val="22"/>
        </w:rPr>
      </w:pPr>
      <w:r w:rsidRPr="00FE083A">
        <w:rPr>
          <w:rFonts w:ascii="Arial" w:hAnsi="Arial" w:cs="Arial"/>
          <w:sz w:val="22"/>
          <w:szCs w:val="22"/>
          <w:u w:val="single"/>
        </w:rPr>
        <w:t>Doklady</w:t>
      </w:r>
      <w:r w:rsidRPr="00FE083A" w:rsidR="003C34D9">
        <w:rPr>
          <w:rFonts w:ascii="Arial" w:hAnsi="Arial" w:cs="Arial"/>
          <w:sz w:val="22"/>
          <w:szCs w:val="22"/>
          <w:u w:val="single"/>
        </w:rPr>
        <w:t xml:space="preserve"> prokazující kvalifikaci</w:t>
      </w:r>
      <w:r w:rsidRPr="00FE083A" w:rsidR="003C34D9">
        <w:rPr>
          <w:rFonts w:ascii="Arial" w:hAnsi="Arial" w:cs="Arial"/>
          <w:sz w:val="22"/>
          <w:szCs w:val="22"/>
        </w:rPr>
        <w:t xml:space="preserve"> – dle požadavků čl</w:t>
      </w:r>
      <w:r w:rsidRPr="00FE083A" w:rsidR="007D22AC">
        <w:rPr>
          <w:rFonts w:ascii="Arial" w:hAnsi="Arial" w:cs="Arial"/>
          <w:sz w:val="22"/>
          <w:szCs w:val="22"/>
        </w:rPr>
        <w:t>. 6 této výzvy</w:t>
      </w:r>
      <w:r w:rsidRPr="00FE083A" w:rsidR="003C45CD">
        <w:rPr>
          <w:rFonts w:ascii="Arial" w:hAnsi="Arial" w:cs="Arial"/>
          <w:sz w:val="22"/>
          <w:szCs w:val="22"/>
        </w:rPr>
        <w:t>.</w:t>
      </w:r>
    </w:p>
    <w:p w:rsidRPr="00FE083A" w:rsidR="00380721" w:rsidP="00253C2F" w:rsidRDefault="00380721">
      <w:pPr>
        <w:pStyle w:val="Nadpis1"/>
        <w:rPr>
          <w:rFonts w:cs="Arial"/>
        </w:rPr>
      </w:pPr>
      <w:r w:rsidRPr="00FE083A">
        <w:rPr>
          <w:rFonts w:cs="Arial"/>
        </w:rPr>
        <w:t>Podávání nabídek</w:t>
      </w:r>
      <w:r w:rsidRPr="00FE083A" w:rsidR="00AD296C">
        <w:rPr>
          <w:rFonts w:cs="Arial"/>
        </w:rPr>
        <w:t xml:space="preserve"> a lhůta pro podání nabídek</w:t>
      </w:r>
    </w:p>
    <w:p w:rsidRPr="00FE083A" w:rsidR="00637430" w:rsidP="00637430" w:rsidRDefault="00637430">
      <w:pPr>
        <w:jc w:val="both"/>
        <w:rPr>
          <w:rFonts w:ascii="Arial" w:hAnsi="Arial" w:cs="Arial"/>
          <w:sz w:val="22"/>
          <w:szCs w:val="22"/>
        </w:rPr>
      </w:pPr>
      <w:r w:rsidRPr="00FE083A">
        <w:rPr>
          <w:rFonts w:ascii="Arial" w:hAnsi="Arial" w:cs="Arial"/>
          <w:sz w:val="22"/>
          <w:szCs w:val="22"/>
        </w:rPr>
        <w:t xml:space="preserve">Nabídku lze podat prostřednictvím </w:t>
      </w:r>
      <w:r w:rsidRPr="00FE083A" w:rsidR="00EE7995">
        <w:rPr>
          <w:rFonts w:ascii="Arial" w:hAnsi="Arial" w:cs="Arial"/>
          <w:sz w:val="22"/>
          <w:szCs w:val="22"/>
        </w:rPr>
        <w:t>provozovatele</w:t>
      </w:r>
      <w:r w:rsidRPr="00FE083A">
        <w:rPr>
          <w:rFonts w:ascii="Arial" w:hAnsi="Arial" w:cs="Arial"/>
          <w:sz w:val="22"/>
          <w:szCs w:val="22"/>
        </w:rPr>
        <w:t xml:space="preserve"> poštovní licence nebo osobně na následující kontaktní adrese zadavatele:</w:t>
      </w:r>
    </w:p>
    <w:p w:rsidRPr="00FE083A" w:rsidR="00637430" w:rsidP="00637430" w:rsidRDefault="00637430">
      <w:pPr>
        <w:rPr>
          <w:rFonts w:ascii="Arial" w:hAnsi="Arial" w:cs="Arial"/>
          <w:b/>
          <w:sz w:val="22"/>
          <w:szCs w:val="22"/>
        </w:rPr>
      </w:pPr>
    </w:p>
    <w:p w:rsidRPr="00FE083A" w:rsidR="00637430" w:rsidP="00637430" w:rsidRDefault="00637430">
      <w:pPr>
        <w:jc w:val="center"/>
        <w:rPr>
          <w:rFonts w:ascii="Arial" w:hAnsi="Arial" w:cs="Arial"/>
          <w:b/>
          <w:sz w:val="22"/>
          <w:szCs w:val="22"/>
        </w:rPr>
      </w:pPr>
      <w:r w:rsidRPr="00FE083A">
        <w:rPr>
          <w:rFonts w:ascii="Arial" w:hAnsi="Arial" w:cs="Arial"/>
          <w:b/>
          <w:sz w:val="22"/>
          <w:szCs w:val="22"/>
        </w:rPr>
        <w:t>Probační a mediační služba</w:t>
      </w:r>
    </w:p>
    <w:p w:rsidRPr="00FE083A" w:rsidR="00637430" w:rsidP="00637430" w:rsidRDefault="00637430">
      <w:pPr>
        <w:jc w:val="center"/>
        <w:rPr>
          <w:rFonts w:ascii="Arial" w:hAnsi="Arial" w:cs="Arial"/>
          <w:b/>
          <w:sz w:val="22"/>
          <w:szCs w:val="22"/>
        </w:rPr>
      </w:pPr>
      <w:r w:rsidRPr="00FE083A">
        <w:rPr>
          <w:rFonts w:ascii="Arial" w:hAnsi="Arial" w:cs="Arial"/>
          <w:b/>
          <w:sz w:val="22"/>
          <w:szCs w:val="22"/>
        </w:rPr>
        <w:t>Hybernská 18</w:t>
      </w:r>
    </w:p>
    <w:p w:rsidRPr="00FE083A" w:rsidR="00637430" w:rsidP="00637430" w:rsidRDefault="00637430">
      <w:pPr>
        <w:jc w:val="center"/>
        <w:rPr>
          <w:rFonts w:ascii="Arial" w:hAnsi="Arial" w:cs="Arial"/>
          <w:b/>
          <w:sz w:val="22"/>
          <w:szCs w:val="22"/>
        </w:rPr>
      </w:pPr>
      <w:r w:rsidRPr="00FE083A">
        <w:rPr>
          <w:rFonts w:ascii="Arial" w:hAnsi="Arial" w:cs="Arial"/>
          <w:b/>
          <w:sz w:val="22"/>
          <w:szCs w:val="22"/>
        </w:rPr>
        <w:t>110 00 Praha 1</w:t>
      </w:r>
    </w:p>
    <w:p w:rsidRPr="00FE083A" w:rsidR="00637430" w:rsidP="00637430" w:rsidRDefault="00637430">
      <w:pPr>
        <w:jc w:val="both"/>
        <w:rPr>
          <w:rFonts w:ascii="Arial" w:hAnsi="Arial" w:cs="Arial"/>
          <w:sz w:val="22"/>
          <w:szCs w:val="22"/>
        </w:rPr>
      </w:pPr>
    </w:p>
    <w:p w:rsidRPr="00FE083A" w:rsidR="00637430" w:rsidP="00637430" w:rsidRDefault="00637430">
      <w:pPr>
        <w:jc w:val="both"/>
        <w:rPr>
          <w:rFonts w:ascii="Arial" w:hAnsi="Arial" w:cs="Arial"/>
          <w:sz w:val="22"/>
          <w:szCs w:val="22"/>
        </w:rPr>
      </w:pPr>
      <w:r w:rsidRPr="00FE083A">
        <w:rPr>
          <w:rFonts w:ascii="Arial" w:hAnsi="Arial" w:cs="Arial"/>
          <w:sz w:val="22"/>
          <w:szCs w:val="22"/>
        </w:rPr>
        <w:t>Nabídky lze doručit na uvedené</w:t>
      </w:r>
      <w:r w:rsidRPr="00FE083A" w:rsidR="00C305D5">
        <w:rPr>
          <w:rFonts w:ascii="Arial" w:hAnsi="Arial" w:cs="Arial"/>
          <w:sz w:val="22"/>
          <w:szCs w:val="22"/>
        </w:rPr>
        <w:t xml:space="preserve"> adrese každý pracovní den od 9:00 do 15:</w:t>
      </w:r>
      <w:r w:rsidRPr="00FE083A">
        <w:rPr>
          <w:rFonts w:ascii="Arial" w:hAnsi="Arial" w:cs="Arial"/>
          <w:sz w:val="22"/>
          <w:szCs w:val="22"/>
        </w:rPr>
        <w:t xml:space="preserve">00 </w:t>
      </w:r>
      <w:r w:rsidRPr="00FE083A" w:rsidR="000B77BD">
        <w:rPr>
          <w:rFonts w:ascii="Arial" w:hAnsi="Arial" w:cs="Arial"/>
          <w:sz w:val="22"/>
          <w:szCs w:val="22"/>
        </w:rPr>
        <w:t xml:space="preserve">hod., v poslední </w:t>
      </w:r>
      <w:r w:rsidRPr="00FE083A" w:rsidR="00A36540">
        <w:rPr>
          <w:rFonts w:ascii="Arial" w:hAnsi="Arial" w:cs="Arial"/>
          <w:sz w:val="22"/>
          <w:szCs w:val="22"/>
        </w:rPr>
        <w:t>den lhůty do 10</w:t>
      </w:r>
      <w:r w:rsidRPr="00FE083A" w:rsidR="00C305D5">
        <w:rPr>
          <w:rFonts w:ascii="Arial" w:hAnsi="Arial" w:cs="Arial"/>
          <w:sz w:val="22"/>
          <w:szCs w:val="22"/>
        </w:rPr>
        <w:t>:</w:t>
      </w:r>
      <w:r w:rsidRPr="00FE083A">
        <w:rPr>
          <w:rFonts w:ascii="Arial" w:hAnsi="Arial" w:cs="Arial"/>
          <w:sz w:val="22"/>
          <w:szCs w:val="22"/>
        </w:rPr>
        <w:t>00 hod. Za okamžik doručení/podání nabídky se považuje její fyzické převzetí podatelnou/recepcí zadavatele na výše uvedené kontaktní adrese.</w:t>
      </w:r>
    </w:p>
    <w:p w:rsidRPr="00FE083A" w:rsidR="00AD296C" w:rsidP="00E879AF" w:rsidRDefault="00AD296C">
      <w:pPr>
        <w:jc w:val="both"/>
        <w:rPr>
          <w:rFonts w:ascii="Arial" w:hAnsi="Arial" w:cs="Arial"/>
          <w:sz w:val="22"/>
          <w:szCs w:val="22"/>
        </w:rPr>
      </w:pPr>
    </w:p>
    <w:p w:rsidRPr="00FE083A" w:rsidR="00E879AF" w:rsidP="00E879AF" w:rsidRDefault="00AD296C">
      <w:pPr>
        <w:jc w:val="both"/>
        <w:rPr>
          <w:rFonts w:ascii="Arial" w:hAnsi="Arial" w:cs="Arial"/>
          <w:sz w:val="22"/>
          <w:szCs w:val="22"/>
        </w:rPr>
      </w:pPr>
      <w:r w:rsidRPr="00FE083A">
        <w:rPr>
          <w:rFonts w:ascii="Arial" w:hAnsi="Arial" w:cs="Arial"/>
          <w:sz w:val="22"/>
          <w:szCs w:val="22"/>
        </w:rPr>
        <w:t xml:space="preserve">Nabídky musí být zadavateli doručeny </w:t>
      </w:r>
      <w:r w:rsidRPr="005F39CD">
        <w:rPr>
          <w:rFonts w:ascii="Arial" w:hAnsi="Arial" w:cs="Arial"/>
          <w:sz w:val="22"/>
          <w:szCs w:val="22"/>
        </w:rPr>
        <w:t>nejpozději</w:t>
      </w:r>
      <w:r w:rsidRPr="005F39CD" w:rsidR="00F51040">
        <w:rPr>
          <w:rFonts w:ascii="Arial" w:hAnsi="Arial" w:cs="Arial"/>
          <w:sz w:val="22"/>
          <w:szCs w:val="22"/>
        </w:rPr>
        <w:t xml:space="preserve"> </w:t>
      </w:r>
      <w:proofErr w:type="gramStart"/>
      <w:r w:rsidRPr="005F39CD" w:rsidR="002441E9">
        <w:rPr>
          <w:rFonts w:ascii="Arial" w:hAnsi="Arial" w:cs="Arial"/>
          <w:b/>
          <w:sz w:val="22"/>
          <w:szCs w:val="22"/>
        </w:rPr>
        <w:t>26.3.</w:t>
      </w:r>
      <w:r w:rsidRPr="005F39CD" w:rsidR="00146A54">
        <w:rPr>
          <w:rFonts w:ascii="Arial" w:hAnsi="Arial" w:cs="Arial"/>
          <w:b/>
          <w:sz w:val="22"/>
          <w:szCs w:val="22"/>
        </w:rPr>
        <w:t>2014</w:t>
      </w:r>
      <w:proofErr w:type="gramEnd"/>
      <w:r w:rsidRPr="005F39CD" w:rsidR="00E879AF">
        <w:rPr>
          <w:rFonts w:ascii="Arial" w:hAnsi="Arial" w:cs="Arial"/>
          <w:b/>
          <w:sz w:val="22"/>
          <w:szCs w:val="22"/>
        </w:rPr>
        <w:t xml:space="preserve"> do </w:t>
      </w:r>
      <w:r w:rsidRPr="005F39CD" w:rsidR="00A36540">
        <w:rPr>
          <w:rFonts w:ascii="Arial" w:hAnsi="Arial" w:cs="Arial"/>
          <w:b/>
          <w:sz w:val="22"/>
          <w:szCs w:val="22"/>
        </w:rPr>
        <w:t>10</w:t>
      </w:r>
      <w:r w:rsidRPr="005F39CD" w:rsidR="002213F6">
        <w:rPr>
          <w:rFonts w:ascii="Arial" w:hAnsi="Arial" w:cs="Arial"/>
          <w:b/>
          <w:sz w:val="22"/>
          <w:szCs w:val="22"/>
        </w:rPr>
        <w:t>:00</w:t>
      </w:r>
      <w:r w:rsidRPr="005F39CD" w:rsidR="00E879AF">
        <w:rPr>
          <w:rFonts w:ascii="Arial" w:hAnsi="Arial" w:cs="Arial"/>
          <w:b/>
          <w:sz w:val="22"/>
          <w:szCs w:val="22"/>
        </w:rPr>
        <w:t xml:space="preserve"> hod.</w:t>
      </w:r>
      <w:r w:rsidRPr="00FE083A">
        <w:rPr>
          <w:rFonts w:ascii="Arial" w:hAnsi="Arial" w:cs="Arial"/>
          <w:b/>
          <w:sz w:val="22"/>
          <w:szCs w:val="22"/>
        </w:rPr>
        <w:t xml:space="preserve"> </w:t>
      </w:r>
    </w:p>
    <w:p w:rsidRPr="00FE083A" w:rsidR="00253C2F" w:rsidP="00253C2F" w:rsidRDefault="00253C2F">
      <w:pPr>
        <w:pStyle w:val="Nadpis1"/>
        <w:rPr>
          <w:rFonts w:cs="Arial"/>
        </w:rPr>
      </w:pPr>
      <w:r w:rsidRPr="00FE083A">
        <w:rPr>
          <w:rFonts w:cs="Arial"/>
        </w:rPr>
        <w:t>Zadávací lhůta</w:t>
      </w:r>
    </w:p>
    <w:p w:rsidRPr="00FE083A" w:rsidR="009557B9" w:rsidP="009557B9" w:rsidRDefault="009557B9">
      <w:pPr>
        <w:jc w:val="both"/>
        <w:rPr>
          <w:rFonts w:ascii="Arial" w:hAnsi="Arial" w:cs="Arial"/>
          <w:sz w:val="22"/>
          <w:szCs w:val="22"/>
        </w:rPr>
      </w:pPr>
      <w:r w:rsidRPr="00FE083A">
        <w:rPr>
          <w:rFonts w:ascii="Arial" w:hAnsi="Arial" w:cs="Arial"/>
          <w:sz w:val="22"/>
          <w:szCs w:val="22"/>
        </w:rPr>
        <w:t xml:space="preserve">Lhůta, po kterou jsou uchazeči vázáni svými nabídkami, je stanovena na 60 dní. </w:t>
      </w:r>
    </w:p>
    <w:p w:rsidRPr="00FE083A" w:rsidR="00AD296C" w:rsidP="00AD296C" w:rsidRDefault="00AD296C">
      <w:pPr>
        <w:pStyle w:val="Nadpis1"/>
        <w:rPr>
          <w:rFonts w:cs="Arial"/>
        </w:rPr>
      </w:pPr>
      <w:r w:rsidRPr="00FE083A">
        <w:rPr>
          <w:rFonts w:cs="Arial"/>
        </w:rPr>
        <w:t>Práva zadavatele</w:t>
      </w:r>
    </w:p>
    <w:p w:rsidRPr="00FE083A" w:rsidR="00AD296C" w:rsidP="00AD296C" w:rsidRDefault="00AD296C">
      <w:pPr>
        <w:rPr>
          <w:rFonts w:ascii="Arial" w:hAnsi="Arial" w:cs="Arial"/>
          <w:sz w:val="22"/>
          <w:szCs w:val="22"/>
        </w:rPr>
      </w:pPr>
      <w:r w:rsidRPr="00FE083A">
        <w:rPr>
          <w:rFonts w:ascii="Arial" w:hAnsi="Arial" w:cs="Arial"/>
          <w:sz w:val="22"/>
          <w:szCs w:val="22"/>
        </w:rPr>
        <w:t>Zadavatel si vyhrazuje právo:</w:t>
      </w:r>
    </w:p>
    <w:p w:rsidRPr="00FE083A" w:rsidR="00AD296C" w:rsidP="00AD296C" w:rsidRDefault="00AD296C">
      <w:pPr>
        <w:pStyle w:val="Odstavecseseznamem"/>
        <w:numPr>
          <w:ilvl w:val="0"/>
          <w:numId w:val="5"/>
        </w:numPr>
        <w:rPr>
          <w:rFonts w:ascii="Arial" w:hAnsi="Arial" w:cs="Arial"/>
          <w:sz w:val="22"/>
          <w:szCs w:val="22"/>
        </w:rPr>
      </w:pPr>
      <w:r w:rsidRPr="00FE083A">
        <w:rPr>
          <w:rFonts w:ascii="Arial" w:hAnsi="Arial" w:cs="Arial"/>
          <w:sz w:val="22"/>
          <w:szCs w:val="22"/>
        </w:rPr>
        <w:t>jednat o smlouvě a upřesnit její konečné znění,</w:t>
      </w:r>
    </w:p>
    <w:p w:rsidRPr="00FE083A" w:rsidR="00AD296C" w:rsidP="00AD296C" w:rsidRDefault="00AD296C">
      <w:pPr>
        <w:pStyle w:val="Odstavecseseznamem"/>
        <w:numPr>
          <w:ilvl w:val="0"/>
          <w:numId w:val="5"/>
        </w:numPr>
        <w:rPr>
          <w:rFonts w:ascii="Arial" w:hAnsi="Arial" w:cs="Arial"/>
          <w:sz w:val="22"/>
          <w:szCs w:val="22"/>
        </w:rPr>
      </w:pPr>
      <w:r w:rsidRPr="00FE083A">
        <w:rPr>
          <w:rFonts w:ascii="Arial" w:hAnsi="Arial" w:cs="Arial"/>
          <w:sz w:val="22"/>
          <w:szCs w:val="22"/>
        </w:rPr>
        <w:t>odmítnout všechny předložené nabídky,</w:t>
      </w:r>
    </w:p>
    <w:p w:rsidRPr="00FE083A" w:rsidR="00AD296C" w:rsidP="00AD296C" w:rsidRDefault="00AD296C">
      <w:pPr>
        <w:pStyle w:val="Odstavecseseznamem"/>
        <w:numPr>
          <w:ilvl w:val="0"/>
          <w:numId w:val="5"/>
        </w:numPr>
        <w:rPr>
          <w:rFonts w:ascii="Arial" w:hAnsi="Arial" w:cs="Arial"/>
          <w:sz w:val="22"/>
          <w:szCs w:val="22"/>
        </w:rPr>
      </w:pPr>
      <w:r w:rsidRPr="00FE083A">
        <w:rPr>
          <w:rFonts w:ascii="Arial" w:hAnsi="Arial" w:cs="Arial"/>
          <w:sz w:val="22"/>
          <w:szCs w:val="22"/>
        </w:rPr>
        <w:t>zrušit zad</w:t>
      </w:r>
      <w:r w:rsidRPr="00FE083A" w:rsidR="009311B5">
        <w:rPr>
          <w:rFonts w:ascii="Arial" w:hAnsi="Arial" w:cs="Arial"/>
          <w:sz w:val="22"/>
          <w:szCs w:val="22"/>
        </w:rPr>
        <w:t>ávací řízení bez uvedení důvodu</w:t>
      </w:r>
      <w:r w:rsidRPr="00FE083A" w:rsidR="00944D73">
        <w:rPr>
          <w:rFonts w:ascii="Arial" w:hAnsi="Arial" w:cs="Arial"/>
          <w:sz w:val="22"/>
          <w:szCs w:val="22"/>
        </w:rPr>
        <w:t>.</w:t>
      </w:r>
    </w:p>
    <w:p w:rsidRPr="00FE083A" w:rsidR="00AD296C" w:rsidP="006C622B" w:rsidRDefault="00AD296C">
      <w:pPr>
        <w:ind w:left="360"/>
        <w:rPr>
          <w:rFonts w:ascii="Arial" w:hAnsi="Arial" w:cs="Arial"/>
          <w:sz w:val="22"/>
          <w:szCs w:val="22"/>
        </w:rPr>
      </w:pPr>
    </w:p>
    <w:p w:rsidRPr="00FE083A" w:rsidR="00380721" w:rsidP="00380721" w:rsidRDefault="00146A54">
      <w:pPr>
        <w:rPr>
          <w:rFonts w:ascii="Arial" w:hAnsi="Arial" w:cs="Arial"/>
          <w:sz w:val="22"/>
          <w:szCs w:val="22"/>
        </w:rPr>
      </w:pPr>
      <w:r w:rsidRPr="002441E9">
        <w:rPr>
          <w:rFonts w:ascii="Arial" w:hAnsi="Arial" w:cs="Arial"/>
          <w:sz w:val="22"/>
          <w:szCs w:val="22"/>
        </w:rPr>
        <w:t>Praha</w:t>
      </w:r>
      <w:r w:rsidRPr="002441E9" w:rsidR="003E0C52">
        <w:rPr>
          <w:rFonts w:ascii="Arial" w:hAnsi="Arial" w:cs="Arial"/>
          <w:sz w:val="22"/>
          <w:szCs w:val="22"/>
        </w:rPr>
        <w:t xml:space="preserve"> dne</w:t>
      </w:r>
      <w:r w:rsidRPr="002441E9" w:rsidR="00556298">
        <w:rPr>
          <w:rFonts w:ascii="Arial" w:hAnsi="Arial" w:cs="Arial"/>
          <w:sz w:val="22"/>
          <w:szCs w:val="22"/>
        </w:rPr>
        <w:t xml:space="preserve"> </w:t>
      </w:r>
      <w:proofErr w:type="gramStart"/>
      <w:r w:rsidRPr="002441E9" w:rsidR="00556298">
        <w:rPr>
          <w:rFonts w:ascii="Arial" w:hAnsi="Arial" w:cs="Arial"/>
          <w:sz w:val="22"/>
          <w:szCs w:val="22"/>
        </w:rPr>
        <w:t>17.3.</w:t>
      </w:r>
      <w:r w:rsidRPr="002441E9">
        <w:rPr>
          <w:rFonts w:ascii="Arial" w:hAnsi="Arial" w:cs="Arial"/>
          <w:sz w:val="22"/>
          <w:szCs w:val="22"/>
        </w:rPr>
        <w:t>2014</w:t>
      </w:r>
      <w:proofErr w:type="gramEnd"/>
    </w:p>
    <w:p w:rsidRPr="00FE083A" w:rsidR="00380721" w:rsidP="00380721" w:rsidRDefault="00380721">
      <w:pPr>
        <w:rPr>
          <w:rFonts w:ascii="Arial" w:hAnsi="Arial" w:cs="Arial"/>
          <w:sz w:val="22"/>
          <w:szCs w:val="22"/>
        </w:rPr>
      </w:pPr>
    </w:p>
    <w:p w:rsidRPr="00FE083A" w:rsidR="00420429" w:rsidP="00380721" w:rsidRDefault="00420429">
      <w:pPr>
        <w:rPr>
          <w:rFonts w:ascii="Arial" w:hAnsi="Arial" w:cs="Arial"/>
          <w:sz w:val="22"/>
          <w:szCs w:val="22"/>
        </w:rPr>
      </w:pPr>
    </w:p>
    <w:p w:rsidR="00380721" w:rsidP="00380721" w:rsidRDefault="00380721">
      <w:pPr>
        <w:rPr>
          <w:rFonts w:ascii="Arial" w:hAnsi="Arial" w:cs="Arial"/>
          <w:sz w:val="22"/>
          <w:szCs w:val="22"/>
        </w:rPr>
      </w:pPr>
    </w:p>
    <w:p w:rsidR="00E1789E" w:rsidP="00380721" w:rsidRDefault="00E1789E">
      <w:pPr>
        <w:rPr>
          <w:rFonts w:ascii="Arial" w:hAnsi="Arial" w:cs="Arial"/>
          <w:sz w:val="22"/>
          <w:szCs w:val="22"/>
        </w:rPr>
      </w:pPr>
    </w:p>
    <w:p w:rsidR="009B31AB" w:rsidP="00380721" w:rsidRDefault="009B31AB">
      <w:pPr>
        <w:rPr>
          <w:rFonts w:ascii="Arial" w:hAnsi="Arial" w:cs="Arial"/>
          <w:sz w:val="22"/>
          <w:szCs w:val="22"/>
        </w:rPr>
      </w:pPr>
    </w:p>
    <w:p w:rsidRPr="00FE083A" w:rsidR="009B31AB" w:rsidP="00380721" w:rsidRDefault="009B31AB">
      <w:pPr>
        <w:rPr>
          <w:rFonts w:ascii="Arial" w:hAnsi="Arial" w:cs="Arial"/>
          <w:sz w:val="22"/>
          <w:szCs w:val="22"/>
        </w:rPr>
      </w:pPr>
    </w:p>
    <w:p w:rsidRPr="00FE083A" w:rsidR="00380721" w:rsidP="00CB68AC" w:rsidRDefault="00CB68AC">
      <w:pPr>
        <w:rPr>
          <w:rFonts w:ascii="Arial" w:hAnsi="Arial" w:cs="Arial"/>
          <w:sz w:val="22"/>
          <w:szCs w:val="22"/>
        </w:rPr>
      </w:pPr>
      <w:r>
        <w:rPr>
          <w:rFonts w:ascii="Arial" w:hAnsi="Arial" w:cs="Arial"/>
          <w:sz w:val="22"/>
          <w:szCs w:val="22"/>
        </w:rPr>
        <w:t xml:space="preserve">                                                                          PhDr. Jana Procházková </w:t>
      </w:r>
      <w:proofErr w:type="spellStart"/>
      <w:r>
        <w:rPr>
          <w:rFonts w:ascii="Arial" w:hAnsi="Arial" w:cs="Arial"/>
          <w:sz w:val="22"/>
          <w:szCs w:val="22"/>
        </w:rPr>
        <w:t>Libíčková</w:t>
      </w:r>
      <w:proofErr w:type="spellEnd"/>
      <w:r w:rsidRPr="00FE083A" w:rsidR="00380721">
        <w:rPr>
          <w:rFonts w:ascii="Arial" w:hAnsi="Arial" w:cs="Arial"/>
          <w:sz w:val="22"/>
          <w:szCs w:val="22"/>
        </w:rPr>
        <w:t xml:space="preserve"> </w:t>
      </w:r>
      <w:proofErr w:type="gramStart"/>
      <w:r w:rsidRPr="00FE083A" w:rsidR="00380721">
        <w:rPr>
          <w:rFonts w:ascii="Arial" w:hAnsi="Arial" w:cs="Arial"/>
          <w:sz w:val="22"/>
          <w:szCs w:val="22"/>
        </w:rPr>
        <w:t>v.r.</w:t>
      </w:r>
      <w:proofErr w:type="gramEnd"/>
    </w:p>
    <w:p w:rsidRPr="00FE083A" w:rsidR="00380721" w:rsidP="00CB68AC" w:rsidRDefault="00CB68AC">
      <w:pPr>
        <w:rPr>
          <w:rFonts w:ascii="Arial" w:hAnsi="Arial" w:cs="Arial"/>
          <w:sz w:val="22"/>
          <w:szCs w:val="22"/>
        </w:rPr>
      </w:pPr>
      <w:r>
        <w:rPr>
          <w:rFonts w:ascii="Arial" w:hAnsi="Arial" w:cs="Arial"/>
          <w:sz w:val="22"/>
          <w:szCs w:val="22"/>
        </w:rPr>
        <w:t xml:space="preserve">                                                              </w:t>
      </w:r>
      <w:r w:rsidR="00571CD5">
        <w:rPr>
          <w:rFonts w:ascii="Arial" w:hAnsi="Arial" w:cs="Arial"/>
          <w:sz w:val="22"/>
          <w:szCs w:val="22"/>
        </w:rPr>
        <w:t xml:space="preserve">     </w:t>
      </w:r>
      <w:r>
        <w:rPr>
          <w:rFonts w:ascii="Arial" w:hAnsi="Arial" w:cs="Arial"/>
          <w:sz w:val="22"/>
          <w:szCs w:val="22"/>
        </w:rPr>
        <w:t>zástupkyně ředitele</w:t>
      </w:r>
      <w:r w:rsidRPr="00FE083A" w:rsidR="00380721">
        <w:rPr>
          <w:rFonts w:ascii="Arial" w:hAnsi="Arial" w:cs="Arial"/>
          <w:sz w:val="22"/>
          <w:szCs w:val="22"/>
        </w:rPr>
        <w:t xml:space="preserve"> Probační a mediační služby</w:t>
      </w:r>
    </w:p>
    <w:p w:rsidRPr="00FE083A" w:rsidR="00F9779B" w:rsidP="00380721" w:rsidRDefault="00F9779B">
      <w:pPr>
        <w:rPr>
          <w:rFonts w:ascii="Arial" w:hAnsi="Arial" w:cs="Arial"/>
          <w:sz w:val="22"/>
          <w:szCs w:val="22"/>
        </w:rPr>
      </w:pPr>
    </w:p>
    <w:p w:rsidRPr="00FE083A" w:rsidR="00420429" w:rsidP="00380721" w:rsidRDefault="00420429">
      <w:pPr>
        <w:rPr>
          <w:rFonts w:ascii="Arial" w:hAnsi="Arial" w:cs="Arial"/>
          <w:sz w:val="22"/>
          <w:szCs w:val="22"/>
        </w:rPr>
      </w:pPr>
    </w:p>
    <w:p w:rsidRPr="00FE083A" w:rsidR="00420429" w:rsidP="00380721" w:rsidRDefault="00420429">
      <w:pPr>
        <w:rPr>
          <w:rFonts w:ascii="Arial" w:hAnsi="Arial" w:cs="Arial"/>
          <w:sz w:val="22"/>
          <w:szCs w:val="22"/>
        </w:rPr>
      </w:pPr>
    </w:p>
    <w:p w:rsidRPr="00FE083A" w:rsidR="00F9779B" w:rsidP="00380721" w:rsidRDefault="00F9779B">
      <w:pPr>
        <w:rPr>
          <w:rFonts w:ascii="Arial" w:hAnsi="Arial" w:cs="Arial"/>
          <w:sz w:val="22"/>
          <w:szCs w:val="22"/>
        </w:rPr>
      </w:pPr>
    </w:p>
    <w:p w:rsidRPr="00FE083A" w:rsidR="002F403F" w:rsidP="00380721" w:rsidRDefault="002F403F">
      <w:pPr>
        <w:rPr>
          <w:rFonts w:ascii="Arial" w:hAnsi="Arial" w:cs="Arial"/>
          <w:sz w:val="22"/>
          <w:szCs w:val="22"/>
        </w:rPr>
      </w:pPr>
      <w:r w:rsidRPr="00FE083A">
        <w:rPr>
          <w:rFonts w:ascii="Arial" w:hAnsi="Arial" w:cs="Arial"/>
          <w:sz w:val="22"/>
          <w:szCs w:val="22"/>
        </w:rPr>
        <w:t>Přílohy:</w:t>
      </w:r>
    </w:p>
    <w:p w:rsidRPr="00FE083A" w:rsidR="00F04CF4" w:rsidP="00380721" w:rsidRDefault="00DA0EED">
      <w:pPr>
        <w:rPr>
          <w:rFonts w:ascii="Arial" w:hAnsi="Arial" w:cs="Arial"/>
          <w:sz w:val="22"/>
          <w:szCs w:val="22"/>
        </w:rPr>
      </w:pPr>
      <w:r w:rsidRPr="00FE083A">
        <w:rPr>
          <w:rFonts w:ascii="Arial" w:hAnsi="Arial" w:cs="Arial"/>
          <w:sz w:val="22"/>
          <w:szCs w:val="22"/>
        </w:rPr>
        <w:t>Příloha č. 1</w:t>
      </w:r>
      <w:r w:rsidRPr="00FE083A" w:rsidR="002F403F">
        <w:rPr>
          <w:rFonts w:ascii="Arial" w:hAnsi="Arial" w:cs="Arial"/>
          <w:sz w:val="22"/>
          <w:szCs w:val="22"/>
        </w:rPr>
        <w:t xml:space="preserve">: </w:t>
      </w:r>
      <w:r w:rsidRPr="00FE083A" w:rsidR="009557B9">
        <w:rPr>
          <w:rFonts w:ascii="Arial" w:hAnsi="Arial" w:cs="Arial"/>
          <w:sz w:val="22"/>
          <w:szCs w:val="22"/>
        </w:rPr>
        <w:t>Krycí list nabídky</w:t>
      </w:r>
    </w:p>
    <w:p w:rsidR="00115E3E" w:rsidP="00380721" w:rsidRDefault="00115E3E">
      <w:pPr>
        <w:rPr>
          <w:rFonts w:ascii="Arial" w:hAnsi="Arial" w:cs="Arial"/>
          <w:sz w:val="22"/>
          <w:szCs w:val="22"/>
        </w:rPr>
      </w:pPr>
      <w:r w:rsidRPr="00FE083A">
        <w:rPr>
          <w:rFonts w:ascii="Arial" w:hAnsi="Arial" w:cs="Arial"/>
          <w:sz w:val="22"/>
          <w:szCs w:val="22"/>
        </w:rPr>
        <w:t>Příloha č. 2: Návrh rámcové smlouvy</w:t>
      </w: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tbl>
      <w:tblPr>
        <w:tblStyle w:val="Mkatabulky"/>
        <w:tblW w:w="8384" w:type="dxa"/>
        <w:tblLayout w:type="fixed"/>
        <w:tblLook w:val="04A0"/>
      </w:tblPr>
      <w:tblGrid>
        <w:gridCol w:w="2061"/>
        <w:gridCol w:w="1166"/>
        <w:gridCol w:w="732"/>
        <w:gridCol w:w="2009"/>
        <w:gridCol w:w="2416"/>
      </w:tblGrid>
      <w:tr w:rsidRPr="00792A82" w:rsidR="00B64447" w:rsidTr="00B3465F">
        <w:trPr>
          <w:trHeight w:val="538"/>
        </w:trPr>
        <w:tc>
          <w:tcPr>
            <w:tcW w:w="8384" w:type="dxa"/>
            <w:gridSpan w:val="5"/>
            <w:tcBorders>
              <w:top w:val="double" w:color="auto" w:sz="4" w:space="0"/>
              <w:left w:val="double" w:color="auto" w:sz="4" w:space="0"/>
              <w:bottom w:val="double" w:color="auto" w:sz="4" w:space="0"/>
              <w:right w:val="double" w:color="auto" w:sz="4" w:space="0"/>
            </w:tcBorders>
            <w:shd w:val="clear" w:color="auto" w:fill="BFBFBF" w:themeFill="background1" w:themeFillShade="BF"/>
            <w:vAlign w:val="center"/>
          </w:tcPr>
          <w:p w:rsidRPr="00792A82" w:rsidR="00B64447" w:rsidP="00B3465F" w:rsidRDefault="00B64447">
            <w:pPr>
              <w:jc w:val="center"/>
              <w:rPr>
                <w:b/>
              </w:rPr>
            </w:pPr>
            <w:r w:rsidRPr="00792A82">
              <w:rPr>
                <w:b/>
              </w:rPr>
              <w:lastRenderedPageBreak/>
              <w:t>KRYCÍ LIST NABÍDKY</w:t>
            </w:r>
          </w:p>
        </w:tc>
      </w:tr>
      <w:tr w:rsidR="00B64447" w:rsidTr="00B3465F">
        <w:trPr>
          <w:trHeight w:val="284"/>
        </w:trPr>
        <w:tc>
          <w:tcPr>
            <w:tcW w:w="8384" w:type="dxa"/>
            <w:gridSpan w:val="5"/>
            <w:tcBorders>
              <w:top w:val="double" w:color="auto" w:sz="4" w:space="0"/>
              <w:left w:val="double" w:color="auto" w:sz="4" w:space="0"/>
              <w:right w:val="double" w:color="auto" w:sz="4" w:space="0"/>
            </w:tcBorders>
            <w:shd w:val="clear" w:color="auto" w:fill="BFBFBF" w:themeFill="background1" w:themeFillShade="BF"/>
          </w:tcPr>
          <w:p w:rsidR="00B64447" w:rsidP="00B3465F" w:rsidRDefault="00B64447">
            <w:pPr>
              <w:jc w:val="center"/>
            </w:pPr>
            <w:r>
              <w:t>Veřejná zakázka malého rozsahu</w:t>
            </w:r>
          </w:p>
        </w:tc>
      </w:tr>
      <w:tr w:rsidR="00B64447" w:rsidTr="00B3465F">
        <w:trPr>
          <w:trHeight w:val="284"/>
        </w:trPr>
        <w:tc>
          <w:tcPr>
            <w:tcW w:w="2061" w:type="dxa"/>
            <w:tcBorders>
              <w:left w:val="double" w:color="auto" w:sz="4" w:space="0"/>
              <w:bottom w:val="double" w:color="auto" w:sz="4" w:space="0"/>
            </w:tcBorders>
            <w:shd w:val="clear" w:color="auto" w:fill="E3E3E3"/>
            <w:vAlign w:val="center"/>
          </w:tcPr>
          <w:p w:rsidR="00B64447" w:rsidP="00B3465F" w:rsidRDefault="00B64447">
            <w:r>
              <w:t>Název zakázky:</w:t>
            </w:r>
          </w:p>
        </w:tc>
        <w:tc>
          <w:tcPr>
            <w:tcW w:w="6323" w:type="dxa"/>
            <w:gridSpan w:val="4"/>
            <w:tcBorders>
              <w:bottom w:val="double" w:color="auto" w:sz="4" w:space="0"/>
              <w:right w:val="double" w:color="auto" w:sz="4" w:space="0"/>
            </w:tcBorders>
            <w:vAlign w:val="center"/>
          </w:tcPr>
          <w:p w:rsidR="00B64447" w:rsidP="00B3465F" w:rsidRDefault="00B64447">
            <w:r>
              <w:t>Administrace veřejných zakázek v projektu SMART</w:t>
            </w:r>
          </w:p>
        </w:tc>
      </w:tr>
      <w:tr w:rsidRPr="00792A82" w:rsidR="00B64447" w:rsidTr="00B3465F">
        <w:trPr>
          <w:trHeight w:val="356"/>
        </w:trPr>
        <w:tc>
          <w:tcPr>
            <w:tcW w:w="8384" w:type="dxa"/>
            <w:gridSpan w:val="5"/>
            <w:tcBorders>
              <w:left w:val="double" w:color="auto" w:sz="4" w:space="0"/>
              <w:right w:val="double" w:color="auto" w:sz="4" w:space="0"/>
            </w:tcBorders>
            <w:shd w:val="clear" w:color="auto" w:fill="BFBFBF" w:themeFill="background1" w:themeFillShade="BF"/>
            <w:vAlign w:val="center"/>
          </w:tcPr>
          <w:p w:rsidRPr="00792A82" w:rsidR="00B64447" w:rsidP="00B3465F" w:rsidRDefault="00B64447">
            <w:pPr>
              <w:rPr>
                <w:b/>
              </w:rPr>
            </w:pPr>
            <w:r w:rsidRPr="00792A82">
              <w:rPr>
                <w:b/>
              </w:rPr>
              <w:t>Základní identifikační údaje</w:t>
            </w:r>
          </w:p>
        </w:tc>
      </w:tr>
      <w:tr w:rsidRPr="002B7697" w:rsidR="00B64447" w:rsidTr="00B3465F">
        <w:trPr>
          <w:trHeight w:val="264"/>
        </w:trPr>
        <w:tc>
          <w:tcPr>
            <w:tcW w:w="8384" w:type="dxa"/>
            <w:gridSpan w:val="5"/>
            <w:tcBorders>
              <w:left w:val="double" w:color="auto" w:sz="4" w:space="0"/>
              <w:right w:val="double" w:color="auto" w:sz="4" w:space="0"/>
            </w:tcBorders>
            <w:shd w:val="clear" w:color="auto" w:fill="BFBFBF" w:themeFill="background1" w:themeFillShade="BF"/>
            <w:vAlign w:val="center"/>
          </w:tcPr>
          <w:p w:rsidRPr="002B7697" w:rsidR="00B64447" w:rsidP="00B3465F" w:rsidRDefault="00B64447">
            <w:pPr>
              <w:rPr>
                <w:b/>
              </w:rPr>
            </w:pPr>
            <w:r w:rsidRPr="002B7697">
              <w:rPr>
                <w:b/>
              </w:rPr>
              <w:t>ZADAVATEL</w:t>
            </w:r>
          </w:p>
        </w:tc>
      </w:tr>
      <w:tr w:rsidR="00B64447" w:rsidTr="00B3465F">
        <w:trPr>
          <w:trHeight w:val="284"/>
        </w:trPr>
        <w:tc>
          <w:tcPr>
            <w:tcW w:w="3227" w:type="dxa"/>
            <w:gridSpan w:val="2"/>
            <w:tcBorders>
              <w:left w:val="double" w:color="auto" w:sz="4" w:space="0"/>
            </w:tcBorders>
            <w:shd w:val="clear" w:color="auto" w:fill="E3E3E3"/>
            <w:vAlign w:val="center"/>
          </w:tcPr>
          <w:p w:rsidR="00B64447" w:rsidP="00B3465F" w:rsidRDefault="00B64447">
            <w:r>
              <w:t>Název:</w:t>
            </w:r>
          </w:p>
        </w:tc>
        <w:tc>
          <w:tcPr>
            <w:tcW w:w="5157" w:type="dxa"/>
            <w:gridSpan w:val="3"/>
            <w:tcBorders>
              <w:right w:val="double" w:color="auto" w:sz="4" w:space="0"/>
            </w:tcBorders>
            <w:vAlign w:val="center"/>
          </w:tcPr>
          <w:p w:rsidR="00B64447" w:rsidP="00B3465F" w:rsidRDefault="00B64447">
            <w:r>
              <w:t>Česká republika – Probační a mediační služba</w:t>
            </w:r>
          </w:p>
        </w:tc>
      </w:tr>
      <w:tr w:rsidR="00B64447" w:rsidTr="00B3465F">
        <w:trPr>
          <w:trHeight w:val="284"/>
        </w:trPr>
        <w:tc>
          <w:tcPr>
            <w:tcW w:w="3227" w:type="dxa"/>
            <w:gridSpan w:val="2"/>
            <w:tcBorders>
              <w:left w:val="double" w:color="auto" w:sz="4" w:space="0"/>
            </w:tcBorders>
            <w:shd w:val="clear" w:color="auto" w:fill="E3E3E3"/>
            <w:vAlign w:val="center"/>
          </w:tcPr>
          <w:p w:rsidR="00B64447" w:rsidP="00B3465F" w:rsidRDefault="00B64447">
            <w:r>
              <w:t>Sídlo:</w:t>
            </w:r>
          </w:p>
        </w:tc>
        <w:tc>
          <w:tcPr>
            <w:tcW w:w="5157" w:type="dxa"/>
            <w:gridSpan w:val="3"/>
            <w:tcBorders>
              <w:right w:val="double" w:color="auto" w:sz="4" w:space="0"/>
            </w:tcBorders>
            <w:vAlign w:val="center"/>
          </w:tcPr>
          <w:p w:rsidR="00B64447" w:rsidP="00B3465F" w:rsidRDefault="00B64447">
            <w:r>
              <w:t xml:space="preserve">Hybernská 18, </w:t>
            </w:r>
            <w:proofErr w:type="gramStart"/>
            <w:r>
              <w:t>110 00  Praha</w:t>
            </w:r>
            <w:proofErr w:type="gramEnd"/>
            <w:r>
              <w:t xml:space="preserve"> 1</w:t>
            </w:r>
          </w:p>
        </w:tc>
      </w:tr>
      <w:tr w:rsidR="00B64447" w:rsidTr="00B3465F">
        <w:trPr>
          <w:trHeight w:val="284"/>
        </w:trPr>
        <w:tc>
          <w:tcPr>
            <w:tcW w:w="3227" w:type="dxa"/>
            <w:gridSpan w:val="2"/>
            <w:tcBorders>
              <w:left w:val="double" w:color="auto" w:sz="4" w:space="0"/>
            </w:tcBorders>
            <w:shd w:val="clear" w:color="auto" w:fill="E3E3E3"/>
            <w:vAlign w:val="center"/>
          </w:tcPr>
          <w:p w:rsidR="00B64447" w:rsidP="00B3465F" w:rsidRDefault="00B64447">
            <w:r>
              <w:t>IČO:</w:t>
            </w:r>
          </w:p>
        </w:tc>
        <w:tc>
          <w:tcPr>
            <w:tcW w:w="5157" w:type="dxa"/>
            <w:gridSpan w:val="3"/>
            <w:tcBorders>
              <w:right w:val="double" w:color="auto" w:sz="4" w:space="0"/>
            </w:tcBorders>
            <w:vAlign w:val="center"/>
          </w:tcPr>
          <w:p w:rsidR="00B64447" w:rsidP="00B3465F" w:rsidRDefault="00B64447">
            <w:r>
              <w:t>70888060</w:t>
            </w:r>
          </w:p>
        </w:tc>
      </w:tr>
      <w:tr w:rsidR="00B64447" w:rsidTr="00B3465F">
        <w:trPr>
          <w:trHeight w:val="481"/>
        </w:trPr>
        <w:tc>
          <w:tcPr>
            <w:tcW w:w="3227" w:type="dxa"/>
            <w:gridSpan w:val="2"/>
            <w:tcBorders>
              <w:left w:val="double" w:color="auto" w:sz="4" w:space="0"/>
            </w:tcBorders>
            <w:shd w:val="clear" w:color="auto" w:fill="E3E3E3"/>
            <w:vAlign w:val="center"/>
          </w:tcPr>
          <w:p w:rsidR="00B64447" w:rsidP="00B3465F" w:rsidRDefault="00B64447">
            <w:r>
              <w:t>Osoba oprávněná jednat jménem zadavatele:</w:t>
            </w:r>
          </w:p>
        </w:tc>
        <w:tc>
          <w:tcPr>
            <w:tcW w:w="5157" w:type="dxa"/>
            <w:gridSpan w:val="3"/>
            <w:tcBorders>
              <w:right w:val="double" w:color="auto" w:sz="4" w:space="0"/>
            </w:tcBorders>
            <w:vAlign w:val="center"/>
          </w:tcPr>
          <w:p w:rsidR="00B64447" w:rsidP="00B3465F" w:rsidRDefault="00B64447">
            <w:r>
              <w:t xml:space="preserve">PhDr. Jana Procházková </w:t>
            </w:r>
            <w:proofErr w:type="spellStart"/>
            <w:r>
              <w:t>Libíčková</w:t>
            </w:r>
            <w:proofErr w:type="spellEnd"/>
            <w:r>
              <w:t>, zástupkyně ředitele</w:t>
            </w:r>
          </w:p>
        </w:tc>
      </w:tr>
      <w:tr w:rsidR="00B64447" w:rsidTr="00B3465F">
        <w:trPr>
          <w:trHeight w:val="389"/>
        </w:trPr>
        <w:tc>
          <w:tcPr>
            <w:tcW w:w="3227" w:type="dxa"/>
            <w:gridSpan w:val="2"/>
            <w:tcBorders>
              <w:left w:val="double" w:color="auto" w:sz="4" w:space="0"/>
            </w:tcBorders>
            <w:shd w:val="clear" w:color="auto" w:fill="E3E3E3"/>
            <w:vAlign w:val="center"/>
          </w:tcPr>
          <w:p w:rsidR="00B64447" w:rsidP="00B3465F" w:rsidRDefault="00B64447">
            <w:r>
              <w:t>Kontaktní osoba:</w:t>
            </w:r>
          </w:p>
        </w:tc>
        <w:tc>
          <w:tcPr>
            <w:tcW w:w="5157" w:type="dxa"/>
            <w:gridSpan w:val="3"/>
            <w:tcBorders>
              <w:right w:val="double" w:color="auto" w:sz="4" w:space="0"/>
            </w:tcBorders>
            <w:vAlign w:val="center"/>
          </w:tcPr>
          <w:p w:rsidR="00B64447" w:rsidP="00B3465F" w:rsidRDefault="00B64447">
            <w:r>
              <w:t xml:space="preserve">Mgr. Dagmar </w:t>
            </w:r>
            <w:proofErr w:type="spellStart"/>
            <w:r>
              <w:t>Halaštová</w:t>
            </w:r>
            <w:proofErr w:type="spellEnd"/>
          </w:p>
        </w:tc>
      </w:tr>
      <w:tr w:rsidRPr="009823BE" w:rsidR="00B64447" w:rsidTr="00B3465F">
        <w:trPr>
          <w:trHeight w:val="264"/>
        </w:trPr>
        <w:tc>
          <w:tcPr>
            <w:tcW w:w="3227" w:type="dxa"/>
            <w:gridSpan w:val="2"/>
            <w:tcBorders>
              <w:left w:val="double" w:color="auto" w:sz="4" w:space="0"/>
            </w:tcBorders>
            <w:shd w:val="clear" w:color="auto" w:fill="E3E3E3"/>
            <w:vAlign w:val="center"/>
          </w:tcPr>
          <w:p w:rsidR="00B64447" w:rsidP="00B3465F" w:rsidRDefault="00B64447">
            <w:r>
              <w:t>Tel./fax:</w:t>
            </w:r>
          </w:p>
        </w:tc>
        <w:tc>
          <w:tcPr>
            <w:tcW w:w="5157" w:type="dxa"/>
            <w:gridSpan w:val="3"/>
            <w:tcBorders>
              <w:right w:val="double" w:color="auto" w:sz="4" w:space="0"/>
            </w:tcBorders>
            <w:vAlign w:val="center"/>
          </w:tcPr>
          <w:p w:rsidRPr="009823BE" w:rsidR="00B64447" w:rsidP="00B3465F" w:rsidRDefault="00B64447">
            <w:pPr>
              <w:pStyle w:val="Default"/>
              <w:rPr>
                <w:sz w:val="15"/>
                <w:szCs w:val="15"/>
              </w:rPr>
            </w:pPr>
            <w:r w:rsidRPr="005C3394">
              <w:rPr>
                <w:rFonts w:cstheme="minorBidi"/>
                <w:color w:val="auto"/>
                <w:sz w:val="22"/>
                <w:szCs w:val="22"/>
              </w:rPr>
              <w:t>777 469</w:t>
            </w:r>
            <w:r>
              <w:rPr>
                <w:rFonts w:cstheme="minorBidi"/>
                <w:color w:val="auto"/>
                <w:sz w:val="22"/>
                <w:szCs w:val="22"/>
              </w:rPr>
              <w:t> </w:t>
            </w:r>
            <w:r w:rsidRPr="005C3394">
              <w:rPr>
                <w:rFonts w:cstheme="minorBidi"/>
                <w:color w:val="auto"/>
                <w:sz w:val="22"/>
                <w:szCs w:val="22"/>
              </w:rPr>
              <w:t>848</w:t>
            </w:r>
          </w:p>
        </w:tc>
      </w:tr>
      <w:tr w:rsidR="00B64447" w:rsidTr="00B3465F">
        <w:trPr>
          <w:trHeight w:val="284"/>
        </w:trPr>
        <w:tc>
          <w:tcPr>
            <w:tcW w:w="3227" w:type="dxa"/>
            <w:gridSpan w:val="2"/>
            <w:tcBorders>
              <w:left w:val="double" w:color="auto" w:sz="4" w:space="0"/>
            </w:tcBorders>
            <w:shd w:val="clear" w:color="auto" w:fill="E3E3E3"/>
            <w:vAlign w:val="center"/>
          </w:tcPr>
          <w:p w:rsidR="00B64447" w:rsidP="00B3465F" w:rsidRDefault="00B64447">
            <w:r>
              <w:t>E-mail:</w:t>
            </w:r>
          </w:p>
        </w:tc>
        <w:tc>
          <w:tcPr>
            <w:tcW w:w="5157" w:type="dxa"/>
            <w:gridSpan w:val="3"/>
            <w:tcBorders>
              <w:right w:val="double" w:color="auto" w:sz="4" w:space="0"/>
            </w:tcBorders>
            <w:vAlign w:val="center"/>
          </w:tcPr>
          <w:p w:rsidR="00B64447" w:rsidP="00B3465F" w:rsidRDefault="00B64447">
            <w:r>
              <w:t>dhalastova@pms.justice.cz</w:t>
            </w:r>
          </w:p>
        </w:tc>
      </w:tr>
      <w:tr w:rsidRPr="002B7697" w:rsidR="00B64447" w:rsidTr="00B3465F">
        <w:trPr>
          <w:trHeight w:val="284"/>
        </w:trPr>
        <w:tc>
          <w:tcPr>
            <w:tcW w:w="8384" w:type="dxa"/>
            <w:gridSpan w:val="5"/>
            <w:tcBorders>
              <w:left w:val="double" w:color="auto" w:sz="4" w:space="0"/>
              <w:right w:val="double" w:color="auto" w:sz="4" w:space="0"/>
            </w:tcBorders>
            <w:shd w:val="clear" w:color="auto" w:fill="BFBFBF" w:themeFill="background1" w:themeFillShade="BF"/>
            <w:vAlign w:val="center"/>
          </w:tcPr>
          <w:p w:rsidRPr="002B7697" w:rsidR="00B64447" w:rsidP="00B3465F" w:rsidRDefault="00B64447">
            <w:pPr>
              <w:rPr>
                <w:b/>
              </w:rPr>
            </w:pPr>
            <w:r w:rsidRPr="002B7697">
              <w:rPr>
                <w:b/>
              </w:rPr>
              <w:t>UCHAZEČ</w:t>
            </w:r>
          </w:p>
        </w:tc>
      </w:tr>
      <w:tr w:rsidR="00B64447" w:rsidTr="00B3465F">
        <w:trPr>
          <w:trHeight w:val="284"/>
        </w:trPr>
        <w:tc>
          <w:tcPr>
            <w:tcW w:w="3227" w:type="dxa"/>
            <w:gridSpan w:val="2"/>
            <w:tcBorders>
              <w:left w:val="double" w:color="auto" w:sz="4" w:space="0"/>
            </w:tcBorders>
            <w:shd w:val="clear" w:color="auto" w:fill="E3E3E3"/>
            <w:vAlign w:val="center"/>
          </w:tcPr>
          <w:p w:rsidR="00B64447" w:rsidP="00B3465F" w:rsidRDefault="00B64447">
            <w:r>
              <w:t>Název:</w:t>
            </w:r>
          </w:p>
        </w:tc>
        <w:tc>
          <w:tcPr>
            <w:tcW w:w="5157" w:type="dxa"/>
            <w:gridSpan w:val="3"/>
            <w:tcBorders>
              <w:right w:val="double" w:color="auto" w:sz="4" w:space="0"/>
            </w:tcBorders>
          </w:tcPr>
          <w:p w:rsidR="00B64447" w:rsidP="00B3465F" w:rsidRDefault="00B64447"/>
        </w:tc>
      </w:tr>
      <w:tr w:rsidR="00B64447" w:rsidTr="00B3465F">
        <w:trPr>
          <w:trHeight w:val="284"/>
        </w:trPr>
        <w:tc>
          <w:tcPr>
            <w:tcW w:w="3227" w:type="dxa"/>
            <w:gridSpan w:val="2"/>
            <w:tcBorders>
              <w:left w:val="double" w:color="auto" w:sz="4" w:space="0"/>
            </w:tcBorders>
            <w:shd w:val="clear" w:color="auto" w:fill="E3E3E3"/>
            <w:vAlign w:val="center"/>
          </w:tcPr>
          <w:p w:rsidR="00B64447" w:rsidP="00B3465F" w:rsidRDefault="00B64447">
            <w:r>
              <w:t>Sídlo:</w:t>
            </w:r>
          </w:p>
        </w:tc>
        <w:tc>
          <w:tcPr>
            <w:tcW w:w="5157" w:type="dxa"/>
            <w:gridSpan w:val="3"/>
            <w:tcBorders>
              <w:right w:val="double" w:color="auto" w:sz="4" w:space="0"/>
            </w:tcBorders>
          </w:tcPr>
          <w:p w:rsidR="00B64447" w:rsidP="00B3465F" w:rsidRDefault="00B64447"/>
        </w:tc>
      </w:tr>
      <w:tr w:rsidR="00B64447" w:rsidTr="00B3465F">
        <w:trPr>
          <w:trHeight w:val="284"/>
        </w:trPr>
        <w:tc>
          <w:tcPr>
            <w:tcW w:w="3227" w:type="dxa"/>
            <w:gridSpan w:val="2"/>
            <w:tcBorders>
              <w:left w:val="double" w:color="auto" w:sz="4" w:space="0"/>
            </w:tcBorders>
            <w:shd w:val="clear" w:color="auto" w:fill="E3E3E3"/>
            <w:vAlign w:val="center"/>
          </w:tcPr>
          <w:p w:rsidR="00B64447" w:rsidP="00B3465F" w:rsidRDefault="00B64447">
            <w:r>
              <w:t>IČO:</w:t>
            </w:r>
          </w:p>
        </w:tc>
        <w:tc>
          <w:tcPr>
            <w:tcW w:w="5157" w:type="dxa"/>
            <w:gridSpan w:val="3"/>
            <w:tcBorders>
              <w:right w:val="double" w:color="auto" w:sz="4" w:space="0"/>
            </w:tcBorders>
          </w:tcPr>
          <w:p w:rsidR="00B64447" w:rsidP="00B3465F" w:rsidRDefault="00B64447"/>
        </w:tc>
      </w:tr>
      <w:tr w:rsidR="00B64447" w:rsidTr="00B3465F">
        <w:trPr>
          <w:trHeight w:val="284"/>
        </w:trPr>
        <w:tc>
          <w:tcPr>
            <w:tcW w:w="3227" w:type="dxa"/>
            <w:gridSpan w:val="2"/>
            <w:tcBorders>
              <w:left w:val="double" w:color="auto" w:sz="4" w:space="0"/>
            </w:tcBorders>
            <w:shd w:val="clear" w:color="auto" w:fill="E3E3E3"/>
            <w:vAlign w:val="center"/>
          </w:tcPr>
          <w:p w:rsidR="00B64447" w:rsidP="00B3465F" w:rsidRDefault="00B64447">
            <w:r>
              <w:t>DIČ:</w:t>
            </w:r>
          </w:p>
        </w:tc>
        <w:tc>
          <w:tcPr>
            <w:tcW w:w="5157" w:type="dxa"/>
            <w:gridSpan w:val="3"/>
            <w:tcBorders>
              <w:right w:val="double" w:color="auto" w:sz="4" w:space="0"/>
            </w:tcBorders>
          </w:tcPr>
          <w:p w:rsidR="00B64447" w:rsidP="00B3465F" w:rsidRDefault="00B64447"/>
        </w:tc>
      </w:tr>
      <w:tr w:rsidR="00B64447" w:rsidTr="00B3465F">
        <w:trPr>
          <w:trHeight w:val="509"/>
        </w:trPr>
        <w:tc>
          <w:tcPr>
            <w:tcW w:w="3227" w:type="dxa"/>
            <w:gridSpan w:val="2"/>
            <w:tcBorders>
              <w:left w:val="double" w:color="auto" w:sz="4" w:space="0"/>
            </w:tcBorders>
            <w:shd w:val="clear" w:color="auto" w:fill="E3E3E3"/>
            <w:vAlign w:val="center"/>
          </w:tcPr>
          <w:p w:rsidR="00B64447" w:rsidP="00B3465F" w:rsidRDefault="00B64447">
            <w:r>
              <w:t>Osoba oprávněná jednat jménem uchazeče:</w:t>
            </w:r>
          </w:p>
        </w:tc>
        <w:tc>
          <w:tcPr>
            <w:tcW w:w="5157" w:type="dxa"/>
            <w:gridSpan w:val="3"/>
            <w:tcBorders>
              <w:right w:val="double" w:color="auto" w:sz="4" w:space="0"/>
            </w:tcBorders>
          </w:tcPr>
          <w:p w:rsidR="00B64447" w:rsidP="00B3465F" w:rsidRDefault="00B64447"/>
        </w:tc>
      </w:tr>
      <w:tr w:rsidR="00B64447" w:rsidTr="00B3465F">
        <w:trPr>
          <w:trHeight w:val="275"/>
        </w:trPr>
        <w:tc>
          <w:tcPr>
            <w:tcW w:w="3227" w:type="dxa"/>
            <w:gridSpan w:val="2"/>
            <w:tcBorders>
              <w:left w:val="double" w:color="auto" w:sz="4" w:space="0"/>
            </w:tcBorders>
            <w:shd w:val="clear" w:color="auto" w:fill="E3E3E3"/>
            <w:vAlign w:val="center"/>
          </w:tcPr>
          <w:p w:rsidR="00B64447" w:rsidP="00B3465F" w:rsidRDefault="00B64447">
            <w:r>
              <w:t>Kontaktní osoba:</w:t>
            </w:r>
          </w:p>
        </w:tc>
        <w:tc>
          <w:tcPr>
            <w:tcW w:w="5157" w:type="dxa"/>
            <w:gridSpan w:val="3"/>
            <w:tcBorders>
              <w:right w:val="double" w:color="auto" w:sz="4" w:space="0"/>
            </w:tcBorders>
          </w:tcPr>
          <w:p w:rsidR="00B64447" w:rsidP="00B3465F" w:rsidRDefault="00B64447"/>
        </w:tc>
      </w:tr>
      <w:tr w:rsidR="00B64447" w:rsidTr="00B3465F">
        <w:trPr>
          <w:trHeight w:val="284"/>
        </w:trPr>
        <w:tc>
          <w:tcPr>
            <w:tcW w:w="3227" w:type="dxa"/>
            <w:gridSpan w:val="2"/>
            <w:tcBorders>
              <w:left w:val="double" w:color="auto" w:sz="4" w:space="0"/>
            </w:tcBorders>
            <w:shd w:val="clear" w:color="auto" w:fill="E3E3E3"/>
            <w:vAlign w:val="center"/>
          </w:tcPr>
          <w:p w:rsidR="00B64447" w:rsidP="00B3465F" w:rsidRDefault="00B64447">
            <w:r>
              <w:t>Tel./Fax:</w:t>
            </w:r>
          </w:p>
        </w:tc>
        <w:tc>
          <w:tcPr>
            <w:tcW w:w="5157" w:type="dxa"/>
            <w:gridSpan w:val="3"/>
            <w:tcBorders>
              <w:right w:val="double" w:color="auto" w:sz="4" w:space="0"/>
            </w:tcBorders>
          </w:tcPr>
          <w:p w:rsidR="00B64447" w:rsidP="00B3465F" w:rsidRDefault="00B64447"/>
        </w:tc>
      </w:tr>
      <w:tr w:rsidR="00B64447" w:rsidTr="00B3465F">
        <w:trPr>
          <w:trHeight w:val="284"/>
        </w:trPr>
        <w:tc>
          <w:tcPr>
            <w:tcW w:w="3227" w:type="dxa"/>
            <w:gridSpan w:val="2"/>
            <w:tcBorders>
              <w:left w:val="double" w:color="auto" w:sz="4" w:space="0"/>
              <w:bottom w:val="double" w:color="auto" w:sz="4" w:space="0"/>
            </w:tcBorders>
            <w:shd w:val="clear" w:color="auto" w:fill="E3E3E3"/>
            <w:vAlign w:val="center"/>
          </w:tcPr>
          <w:p w:rsidR="00B64447" w:rsidP="00B3465F" w:rsidRDefault="00B64447">
            <w:r>
              <w:t>E-mail:</w:t>
            </w:r>
          </w:p>
        </w:tc>
        <w:tc>
          <w:tcPr>
            <w:tcW w:w="5157" w:type="dxa"/>
            <w:gridSpan w:val="3"/>
            <w:tcBorders>
              <w:bottom w:val="double" w:color="auto" w:sz="4" w:space="0"/>
              <w:right w:val="double" w:color="auto" w:sz="4" w:space="0"/>
            </w:tcBorders>
          </w:tcPr>
          <w:p w:rsidR="00B64447" w:rsidP="00B3465F" w:rsidRDefault="00B64447"/>
        </w:tc>
      </w:tr>
      <w:tr w:rsidR="00B64447" w:rsidTr="00B3465F">
        <w:trPr>
          <w:trHeight w:val="424"/>
        </w:trPr>
        <w:tc>
          <w:tcPr>
            <w:tcW w:w="8384" w:type="dxa"/>
            <w:gridSpan w:val="5"/>
            <w:tcBorders>
              <w:left w:val="double" w:color="auto" w:sz="4" w:space="0"/>
              <w:right w:val="double" w:color="auto" w:sz="4" w:space="0"/>
            </w:tcBorders>
            <w:shd w:val="clear" w:color="auto" w:fill="BFBFBF" w:themeFill="background1" w:themeFillShade="BF"/>
            <w:vAlign w:val="center"/>
          </w:tcPr>
          <w:p w:rsidR="00B64447" w:rsidP="00B3465F" w:rsidRDefault="00B64447">
            <w:pPr>
              <w:jc w:val="center"/>
            </w:pPr>
            <w:r>
              <w:t xml:space="preserve">Nabídková cena </w:t>
            </w:r>
            <w:r w:rsidRPr="008D2EA7">
              <w:t xml:space="preserve">za </w:t>
            </w:r>
            <w:r>
              <w:t>celý předmět plnění veřejné zakázky</w:t>
            </w:r>
          </w:p>
        </w:tc>
      </w:tr>
      <w:tr w:rsidR="00B64447" w:rsidTr="00B3465F">
        <w:trPr>
          <w:trHeight w:val="563"/>
        </w:trPr>
        <w:tc>
          <w:tcPr>
            <w:tcW w:w="2061" w:type="dxa"/>
            <w:tcBorders>
              <w:left w:val="double" w:color="auto" w:sz="4" w:space="0"/>
            </w:tcBorders>
            <w:shd w:val="clear" w:color="auto" w:fill="E3E3E3"/>
            <w:vAlign w:val="center"/>
          </w:tcPr>
          <w:p w:rsidR="00B64447" w:rsidP="00B3465F" w:rsidRDefault="00B64447">
            <w:pPr>
              <w:jc w:val="center"/>
            </w:pPr>
            <w:r>
              <w:t>Cena celkem bez DPH</w:t>
            </w:r>
          </w:p>
        </w:tc>
        <w:tc>
          <w:tcPr>
            <w:tcW w:w="1898" w:type="dxa"/>
            <w:gridSpan w:val="2"/>
            <w:shd w:val="clear" w:color="auto" w:fill="E3E3E3"/>
            <w:vAlign w:val="center"/>
          </w:tcPr>
          <w:p w:rsidR="00B64447" w:rsidP="00B3465F" w:rsidRDefault="00B64447">
            <w:pPr>
              <w:jc w:val="center"/>
            </w:pPr>
            <w:r>
              <w:t>Samostatně sazba DPH</w:t>
            </w:r>
          </w:p>
        </w:tc>
        <w:tc>
          <w:tcPr>
            <w:tcW w:w="2009" w:type="dxa"/>
            <w:shd w:val="clear" w:color="auto" w:fill="E3E3E3"/>
            <w:vAlign w:val="center"/>
          </w:tcPr>
          <w:p w:rsidR="00B64447" w:rsidP="00B3465F" w:rsidRDefault="00B64447">
            <w:pPr>
              <w:jc w:val="center"/>
            </w:pPr>
            <w:r>
              <w:t>Výše DPH v CZK</w:t>
            </w:r>
          </w:p>
        </w:tc>
        <w:tc>
          <w:tcPr>
            <w:tcW w:w="2416" w:type="dxa"/>
            <w:tcBorders>
              <w:right w:val="double" w:color="auto" w:sz="4" w:space="0"/>
            </w:tcBorders>
            <w:shd w:val="clear" w:color="auto" w:fill="E3E3E3"/>
            <w:vAlign w:val="center"/>
          </w:tcPr>
          <w:p w:rsidR="00B64447" w:rsidP="00B3465F" w:rsidRDefault="00B64447">
            <w:pPr>
              <w:jc w:val="center"/>
            </w:pPr>
            <w:r>
              <w:t>Cena celkem včetně DPH</w:t>
            </w:r>
          </w:p>
        </w:tc>
      </w:tr>
      <w:tr w:rsidR="00B64447" w:rsidTr="00B3465F">
        <w:trPr>
          <w:trHeight w:val="1109"/>
        </w:trPr>
        <w:tc>
          <w:tcPr>
            <w:tcW w:w="2061" w:type="dxa"/>
            <w:tcBorders>
              <w:left w:val="double" w:color="auto" w:sz="4" w:space="0"/>
            </w:tcBorders>
          </w:tcPr>
          <w:p w:rsidR="00B64447" w:rsidP="00B3465F" w:rsidRDefault="00B64447"/>
        </w:tc>
        <w:tc>
          <w:tcPr>
            <w:tcW w:w="1898" w:type="dxa"/>
            <w:gridSpan w:val="2"/>
          </w:tcPr>
          <w:p w:rsidR="00B64447" w:rsidP="00B3465F" w:rsidRDefault="00B64447"/>
        </w:tc>
        <w:tc>
          <w:tcPr>
            <w:tcW w:w="2009" w:type="dxa"/>
          </w:tcPr>
          <w:p w:rsidR="00B64447" w:rsidP="00B3465F" w:rsidRDefault="00B64447"/>
        </w:tc>
        <w:tc>
          <w:tcPr>
            <w:tcW w:w="2416" w:type="dxa"/>
            <w:tcBorders>
              <w:right w:val="double" w:color="auto" w:sz="4" w:space="0"/>
            </w:tcBorders>
          </w:tcPr>
          <w:p w:rsidR="00B64447" w:rsidP="00B3465F" w:rsidRDefault="00B64447"/>
        </w:tc>
      </w:tr>
      <w:tr w:rsidR="00B64447" w:rsidTr="00B3465F">
        <w:trPr>
          <w:trHeight w:val="2239"/>
        </w:trPr>
        <w:tc>
          <w:tcPr>
            <w:tcW w:w="2061" w:type="dxa"/>
            <w:tcBorders>
              <w:top w:val="double" w:color="auto" w:sz="4" w:space="0"/>
              <w:left w:val="double" w:color="auto" w:sz="4" w:space="0"/>
              <w:bottom w:val="double" w:color="auto" w:sz="4" w:space="0"/>
            </w:tcBorders>
            <w:shd w:val="clear" w:color="auto" w:fill="BFBFBF" w:themeFill="background1" w:themeFillShade="BF"/>
            <w:vAlign w:val="center"/>
          </w:tcPr>
          <w:p w:rsidR="00B64447" w:rsidP="00B3465F" w:rsidRDefault="00B64447">
            <w:r>
              <w:t>Razítko a podpis osoby oprávněné jednat jménem uchazeče</w:t>
            </w:r>
          </w:p>
        </w:tc>
        <w:tc>
          <w:tcPr>
            <w:tcW w:w="6323" w:type="dxa"/>
            <w:gridSpan w:val="4"/>
            <w:tcBorders>
              <w:bottom w:val="double" w:color="auto" w:sz="4" w:space="0"/>
              <w:right w:val="double" w:color="auto" w:sz="4" w:space="0"/>
            </w:tcBorders>
          </w:tcPr>
          <w:p w:rsidR="00B64447" w:rsidP="00B3465F" w:rsidRDefault="00B64447"/>
        </w:tc>
      </w:tr>
    </w:tbl>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00B64447" w:rsidP="00380721" w:rsidRDefault="00B64447">
      <w:pPr>
        <w:rPr>
          <w:rFonts w:ascii="Arial" w:hAnsi="Arial" w:cs="Arial"/>
          <w:sz w:val="22"/>
          <w:szCs w:val="22"/>
        </w:rPr>
      </w:pPr>
    </w:p>
    <w:p w:rsidRPr="008712DD" w:rsidR="00B64447" w:rsidP="00B64447" w:rsidRDefault="00B64447">
      <w:pPr>
        <w:widowControl w:val="false"/>
        <w:jc w:val="center"/>
        <w:rPr>
          <w:b/>
          <w:sz w:val="28"/>
          <w:szCs w:val="28"/>
        </w:rPr>
      </w:pPr>
      <w:r>
        <w:rPr>
          <w:b/>
          <w:sz w:val="28"/>
          <w:szCs w:val="28"/>
        </w:rPr>
        <w:lastRenderedPageBreak/>
        <w:t>Smlouva</w:t>
      </w:r>
      <w:r w:rsidRPr="00350EE3">
        <w:rPr>
          <w:b/>
          <w:sz w:val="28"/>
          <w:szCs w:val="28"/>
        </w:rPr>
        <w:t xml:space="preserve"> o </w:t>
      </w:r>
      <w:r>
        <w:rPr>
          <w:b/>
          <w:sz w:val="28"/>
          <w:szCs w:val="28"/>
        </w:rPr>
        <w:t>poskytování služby přípravy a administrace veřejných zakázek</w:t>
      </w:r>
    </w:p>
    <w:p w:rsidR="00B64447" w:rsidP="00B64447" w:rsidRDefault="00B64447">
      <w:pPr>
        <w:widowControl w:val="false"/>
        <w:jc w:val="center"/>
        <w:rPr>
          <w:b/>
        </w:rPr>
      </w:pPr>
    </w:p>
    <w:p w:rsidR="00B64447" w:rsidP="00B64447" w:rsidRDefault="00B64447">
      <w:pPr>
        <w:widowControl w:val="false"/>
        <w:jc w:val="center"/>
        <w:rPr>
          <w:b/>
        </w:rPr>
      </w:pPr>
    </w:p>
    <w:p w:rsidR="00B64447" w:rsidP="00B64447" w:rsidRDefault="00B64447">
      <w:pPr>
        <w:widowControl w:val="false"/>
        <w:jc w:val="center"/>
        <w:rPr>
          <w:b/>
        </w:rPr>
      </w:pPr>
    </w:p>
    <w:p w:rsidR="00B64447" w:rsidP="00B64447" w:rsidRDefault="00B64447">
      <w:pPr>
        <w:widowControl w:val="false"/>
        <w:jc w:val="center"/>
      </w:pPr>
      <w:r w:rsidRPr="00F9262D">
        <w:t xml:space="preserve">uzavřená </w:t>
      </w:r>
      <w:r>
        <w:t>podle</w:t>
      </w:r>
      <w:r w:rsidRPr="00F9262D">
        <w:t xml:space="preserve"> § </w:t>
      </w:r>
      <w:r>
        <w:t>1746</w:t>
      </w:r>
      <w:r w:rsidRPr="00F9262D">
        <w:t xml:space="preserve"> odst. 2 zákona č.</w:t>
      </w:r>
      <w:r>
        <w:t xml:space="preserve"> 89/2012</w:t>
      </w:r>
      <w:r w:rsidRPr="00F9262D">
        <w:t xml:space="preserve">, </w:t>
      </w:r>
      <w:r>
        <w:t>občanský zákoník</w:t>
      </w:r>
    </w:p>
    <w:p w:rsidR="00B64447" w:rsidP="00B64447" w:rsidRDefault="00B64447">
      <w:pPr>
        <w:widowControl w:val="false"/>
      </w:pPr>
    </w:p>
    <w:p w:rsidR="00B64447" w:rsidP="00B64447" w:rsidRDefault="00B64447">
      <w:pPr>
        <w:widowControl w:val="false"/>
      </w:pPr>
    </w:p>
    <w:p w:rsidRPr="00F9262D" w:rsidR="00B64447" w:rsidP="00B64447" w:rsidRDefault="00B64447">
      <w:pPr>
        <w:widowControl w:val="false"/>
      </w:pPr>
    </w:p>
    <w:p w:rsidRPr="00F9262D" w:rsidR="00B64447" w:rsidP="00B64447" w:rsidRDefault="00B64447">
      <w:pPr>
        <w:widowControl w:val="false"/>
        <w:tabs>
          <w:tab w:val="left" w:pos="5813"/>
        </w:tabs>
      </w:pPr>
      <w:r w:rsidRPr="00F9262D">
        <w:t>Níže uvedeného dne, měsíce a roku</w:t>
      </w:r>
      <w:r>
        <w:t xml:space="preserve"> smluvní</w:t>
      </w:r>
      <w:r w:rsidRPr="00F9262D">
        <w:t xml:space="preserve"> strany</w:t>
      </w:r>
      <w:r>
        <w:tab/>
      </w:r>
    </w:p>
    <w:p w:rsidR="00B64447" w:rsidP="00B64447" w:rsidRDefault="00B64447">
      <w:pPr>
        <w:widowControl w:val="false"/>
        <w:rPr>
          <w:b/>
        </w:rPr>
      </w:pPr>
    </w:p>
    <w:p w:rsidRPr="00F9262D" w:rsidR="00B64447" w:rsidP="00B64447" w:rsidRDefault="00B64447">
      <w:pPr>
        <w:widowControl w:val="false"/>
        <w:tabs>
          <w:tab w:val="left" w:pos="2127"/>
        </w:tabs>
        <w:rPr>
          <w:b/>
        </w:rPr>
      </w:pPr>
      <w:r>
        <w:rPr>
          <w:b/>
        </w:rPr>
        <w:t xml:space="preserve">Česká republika – </w:t>
      </w:r>
      <w:r w:rsidRPr="00F9262D">
        <w:rPr>
          <w:b/>
        </w:rPr>
        <w:t>Probační a mediační služba</w:t>
      </w:r>
    </w:p>
    <w:p w:rsidR="00B64447" w:rsidP="00B64447" w:rsidRDefault="00B64447">
      <w:pPr>
        <w:widowControl w:val="false"/>
        <w:tabs>
          <w:tab w:val="left" w:pos="2127"/>
        </w:tabs>
      </w:pPr>
      <w:r>
        <w:t xml:space="preserve">se sídlem: </w:t>
      </w:r>
      <w:r>
        <w:tab/>
        <w:t>Hybernská 18, 110 00 Praha 1</w:t>
      </w:r>
    </w:p>
    <w:p w:rsidR="00B64447" w:rsidP="00B64447" w:rsidRDefault="00B64447">
      <w:pPr>
        <w:widowControl w:val="false"/>
        <w:tabs>
          <w:tab w:val="left" w:pos="2127"/>
        </w:tabs>
      </w:pPr>
      <w:r>
        <w:t xml:space="preserve">IČO: </w:t>
      </w:r>
      <w:r>
        <w:tab/>
        <w:t>70888060</w:t>
      </w:r>
    </w:p>
    <w:p w:rsidR="00B64447" w:rsidP="00B64447" w:rsidRDefault="00B64447">
      <w:pPr>
        <w:widowControl w:val="false"/>
        <w:tabs>
          <w:tab w:val="left" w:pos="2127"/>
        </w:tabs>
      </w:pPr>
      <w:r>
        <w:t xml:space="preserve">DIČ: </w:t>
      </w:r>
      <w:r>
        <w:tab/>
        <w:t>není plátcem DPH</w:t>
      </w:r>
    </w:p>
    <w:p w:rsidR="00B64447" w:rsidP="00B64447" w:rsidRDefault="00B64447">
      <w:pPr>
        <w:widowControl w:val="false"/>
        <w:tabs>
          <w:tab w:val="left" w:pos="2127"/>
        </w:tabs>
      </w:pPr>
      <w:r>
        <w:t>jejímž jménem jedná:</w:t>
      </w:r>
      <w:r>
        <w:tab/>
        <w:t xml:space="preserve">PhDr. Jana Procházková </w:t>
      </w:r>
      <w:proofErr w:type="spellStart"/>
      <w:r>
        <w:t>Libíčková</w:t>
      </w:r>
      <w:proofErr w:type="spellEnd"/>
      <w:r>
        <w:t>, zástupkyně ředitele</w:t>
      </w:r>
    </w:p>
    <w:p w:rsidR="00B64447" w:rsidP="00B64447" w:rsidRDefault="00B64447">
      <w:pPr>
        <w:widowControl w:val="false"/>
        <w:tabs>
          <w:tab w:val="left" w:pos="2127"/>
        </w:tabs>
      </w:pPr>
      <w:r>
        <w:t>bankovní spojení:</w:t>
      </w:r>
      <w:r>
        <w:tab/>
        <w:t>ČNB Praha</w:t>
      </w:r>
    </w:p>
    <w:p w:rsidR="00B64447" w:rsidP="00B64447" w:rsidRDefault="00B64447">
      <w:pPr>
        <w:widowControl w:val="false"/>
        <w:tabs>
          <w:tab w:val="left" w:pos="2127"/>
        </w:tabs>
      </w:pPr>
      <w:r>
        <w:t xml:space="preserve">č. </w:t>
      </w:r>
      <w:proofErr w:type="spellStart"/>
      <w:r>
        <w:t>ú</w:t>
      </w:r>
      <w:proofErr w:type="spellEnd"/>
      <w:r>
        <w:t xml:space="preserve">.: </w:t>
      </w:r>
      <w:r>
        <w:tab/>
        <w:t>4528021/0710</w:t>
      </w:r>
    </w:p>
    <w:p w:rsidR="00B64447" w:rsidP="00B64447" w:rsidRDefault="00B64447">
      <w:pPr>
        <w:widowControl w:val="false"/>
        <w:tabs>
          <w:tab w:val="left" w:pos="2127"/>
        </w:tabs>
      </w:pPr>
      <w:r>
        <w:t xml:space="preserve">kontaktní osoba: </w:t>
      </w:r>
      <w:r>
        <w:tab/>
        <w:t xml:space="preserve">Mgr. Dagmar </w:t>
      </w:r>
      <w:proofErr w:type="spellStart"/>
      <w:r>
        <w:t>Halaštová</w:t>
      </w:r>
      <w:proofErr w:type="spellEnd"/>
    </w:p>
    <w:p w:rsidR="00B64447" w:rsidP="00B64447" w:rsidRDefault="00B64447">
      <w:pPr>
        <w:widowControl w:val="false"/>
        <w:tabs>
          <w:tab w:val="left" w:pos="2127"/>
        </w:tabs>
      </w:pPr>
      <w:r>
        <w:tab/>
      </w:r>
      <w:hyperlink w:history="true" r:id="rId9">
        <w:r w:rsidRPr="00B07D5E">
          <w:rPr>
            <w:rStyle w:val="Hypertextovodkaz"/>
          </w:rPr>
          <w:t>dhalastova@pms.justice.cz</w:t>
        </w:r>
      </w:hyperlink>
    </w:p>
    <w:p w:rsidRPr="002936A2" w:rsidR="00B64447" w:rsidP="00B64447" w:rsidRDefault="00B64447">
      <w:pPr>
        <w:pStyle w:val="Default"/>
        <w:rPr>
          <w:sz w:val="15"/>
          <w:szCs w:val="15"/>
        </w:rPr>
      </w:pPr>
      <w:r>
        <w:tab/>
      </w:r>
      <w:r>
        <w:tab/>
      </w:r>
      <w:r>
        <w:tab/>
        <w:t xml:space="preserve">tel. </w:t>
      </w:r>
      <w:r w:rsidRPr="005C3394">
        <w:rPr>
          <w:rFonts w:cstheme="minorBidi"/>
          <w:color w:val="auto"/>
          <w:sz w:val="22"/>
          <w:szCs w:val="22"/>
        </w:rPr>
        <w:t>777 469</w:t>
      </w:r>
      <w:r>
        <w:rPr>
          <w:rFonts w:cstheme="minorBidi"/>
          <w:color w:val="auto"/>
          <w:sz w:val="22"/>
          <w:szCs w:val="22"/>
        </w:rPr>
        <w:t> </w:t>
      </w:r>
      <w:r w:rsidRPr="005C3394">
        <w:rPr>
          <w:rFonts w:cstheme="minorBidi"/>
          <w:color w:val="auto"/>
          <w:sz w:val="22"/>
          <w:szCs w:val="22"/>
        </w:rPr>
        <w:t>848</w:t>
      </w:r>
    </w:p>
    <w:p w:rsidR="00B64447" w:rsidP="00B64447" w:rsidRDefault="00B64447">
      <w:pPr>
        <w:widowControl w:val="false"/>
        <w:tabs>
          <w:tab w:val="left" w:pos="2127"/>
        </w:tabs>
      </w:pPr>
    </w:p>
    <w:p w:rsidR="00B64447" w:rsidP="00B64447" w:rsidRDefault="00B64447">
      <w:pPr>
        <w:widowControl w:val="false"/>
        <w:tabs>
          <w:tab w:val="left" w:pos="2127"/>
        </w:tabs>
      </w:pPr>
      <w:r>
        <w:t>(dále jen „objednatel“)</w:t>
      </w:r>
    </w:p>
    <w:p w:rsidR="00B64447" w:rsidP="00B64447" w:rsidRDefault="00B64447">
      <w:pPr>
        <w:widowControl w:val="false"/>
        <w:tabs>
          <w:tab w:val="left" w:pos="2127"/>
        </w:tabs>
      </w:pPr>
    </w:p>
    <w:p w:rsidR="00B64447" w:rsidP="00B64447" w:rsidRDefault="00B64447">
      <w:pPr>
        <w:widowControl w:val="false"/>
        <w:tabs>
          <w:tab w:val="left" w:pos="2127"/>
        </w:tabs>
      </w:pPr>
    </w:p>
    <w:p w:rsidR="00B64447" w:rsidP="00B64447" w:rsidRDefault="00B64447">
      <w:pPr>
        <w:widowControl w:val="false"/>
        <w:tabs>
          <w:tab w:val="left" w:pos="2127"/>
        </w:tabs>
      </w:pPr>
      <w:r>
        <w:t>a</w:t>
      </w:r>
    </w:p>
    <w:p w:rsidR="00B64447" w:rsidP="00B64447" w:rsidRDefault="00B64447">
      <w:pPr>
        <w:widowControl w:val="false"/>
        <w:tabs>
          <w:tab w:val="left" w:pos="2127"/>
        </w:tabs>
      </w:pPr>
    </w:p>
    <w:p w:rsidR="00B64447" w:rsidP="00B64447" w:rsidRDefault="00B64447">
      <w:pPr>
        <w:widowControl w:val="false"/>
        <w:tabs>
          <w:tab w:val="left" w:pos="2127"/>
        </w:tabs>
      </w:pPr>
    </w:p>
    <w:p w:rsidRPr="008D6628" w:rsidR="00B64447" w:rsidP="00B64447" w:rsidRDefault="00B64447">
      <w:pPr>
        <w:widowControl w:val="false"/>
        <w:tabs>
          <w:tab w:val="left" w:pos="2127"/>
        </w:tabs>
        <w:rPr>
          <w:b/>
        </w:rPr>
      </w:pPr>
      <w:r>
        <w:rPr>
          <w:b/>
        </w:rPr>
        <w:t>Název</w:t>
      </w:r>
    </w:p>
    <w:p w:rsidR="00B64447" w:rsidP="00B64447" w:rsidRDefault="00B64447">
      <w:pPr>
        <w:widowControl w:val="false"/>
        <w:tabs>
          <w:tab w:val="left" w:pos="2127"/>
        </w:tabs>
      </w:pPr>
      <w:r>
        <w:t xml:space="preserve">sídlo:  </w:t>
      </w:r>
    </w:p>
    <w:p w:rsidR="00B64447" w:rsidP="00B64447" w:rsidRDefault="00B64447">
      <w:pPr>
        <w:widowControl w:val="false"/>
        <w:tabs>
          <w:tab w:val="left" w:pos="2127"/>
        </w:tabs>
      </w:pPr>
      <w:r>
        <w:t xml:space="preserve">IČO: </w:t>
      </w:r>
    </w:p>
    <w:p w:rsidR="00B64447" w:rsidP="00B64447" w:rsidRDefault="00B64447">
      <w:pPr>
        <w:widowControl w:val="false"/>
        <w:tabs>
          <w:tab w:val="left" w:pos="2127"/>
        </w:tabs>
      </w:pPr>
      <w:r>
        <w:t xml:space="preserve">DIČ: </w:t>
      </w:r>
    </w:p>
    <w:p w:rsidR="00B64447" w:rsidP="00B64447" w:rsidRDefault="00B64447">
      <w:pPr>
        <w:widowControl w:val="false"/>
        <w:tabs>
          <w:tab w:val="left" w:pos="2127"/>
        </w:tabs>
      </w:pPr>
      <w:r>
        <w:t xml:space="preserve">bankovní spojení: </w:t>
      </w:r>
    </w:p>
    <w:p w:rsidR="00B64447" w:rsidP="00B64447" w:rsidRDefault="00B64447">
      <w:pPr>
        <w:widowControl w:val="false"/>
        <w:tabs>
          <w:tab w:val="left" w:pos="2127"/>
        </w:tabs>
      </w:pPr>
      <w:proofErr w:type="spellStart"/>
      <w:proofErr w:type="gramStart"/>
      <w:r>
        <w:t>č.ú</w:t>
      </w:r>
      <w:proofErr w:type="spellEnd"/>
      <w:r>
        <w:t>.:</w:t>
      </w:r>
      <w:proofErr w:type="gramEnd"/>
      <w:r>
        <w:t xml:space="preserve"> </w:t>
      </w:r>
    </w:p>
    <w:p w:rsidR="00B64447" w:rsidP="00B64447" w:rsidRDefault="00B64447">
      <w:pPr>
        <w:widowControl w:val="false"/>
        <w:tabs>
          <w:tab w:val="left" w:pos="2127"/>
        </w:tabs>
      </w:pPr>
      <w:r>
        <w:t xml:space="preserve">kontaktní osoba a e-mail: </w:t>
      </w:r>
    </w:p>
    <w:p w:rsidRPr="00A84220" w:rsidR="00B64447" w:rsidP="00B64447" w:rsidRDefault="00B64447">
      <w:pPr>
        <w:widowControl w:val="false"/>
        <w:tabs>
          <w:tab w:val="left" w:pos="2127"/>
        </w:tabs>
      </w:pPr>
      <w:r>
        <w:t xml:space="preserve">zápis v obch. </w:t>
      </w:r>
      <w:proofErr w:type="gramStart"/>
      <w:r>
        <w:t>rejstříku</w:t>
      </w:r>
      <w:proofErr w:type="gramEnd"/>
      <w:r>
        <w:t xml:space="preserve"> / </w:t>
      </w:r>
      <w:r w:rsidRPr="008712DD">
        <w:rPr>
          <w:i/>
        </w:rPr>
        <w:t>(v jiné evidenci):</w:t>
      </w:r>
      <w:r>
        <w:t xml:space="preserve"> </w:t>
      </w:r>
    </w:p>
    <w:p w:rsidR="00B64447" w:rsidP="00B64447" w:rsidRDefault="00B64447">
      <w:pPr>
        <w:widowControl w:val="false"/>
      </w:pPr>
    </w:p>
    <w:p w:rsidR="00B64447" w:rsidP="00B64447" w:rsidRDefault="00B64447">
      <w:pPr>
        <w:widowControl w:val="false"/>
      </w:pPr>
      <w:r>
        <w:t>(dále jen „poskytovatel“)</w:t>
      </w:r>
    </w:p>
    <w:p w:rsidR="00B64447" w:rsidP="00B64447" w:rsidRDefault="00B64447">
      <w:pPr>
        <w:widowControl w:val="false"/>
      </w:pPr>
    </w:p>
    <w:p w:rsidR="00B64447" w:rsidP="00B64447" w:rsidRDefault="00B64447">
      <w:pPr>
        <w:widowControl w:val="false"/>
      </w:pPr>
      <w:r>
        <w:t>uzavírají tuto smlouvu o poskytnutí služby (dále jen „smlouva“) a projevují vůli řídit se všemi jejími ustanoveními.</w:t>
      </w:r>
    </w:p>
    <w:p w:rsidRPr="00B46E79" w:rsidR="00B64447" w:rsidP="00B64447" w:rsidRDefault="00B64447">
      <w:pPr>
        <w:pStyle w:val="Nadpis1"/>
        <w:keepNext w:val="false"/>
        <w:keepLines w:val="false"/>
        <w:widowControl w:val="false"/>
        <w:spacing w:before="480" w:after="0"/>
        <w:jc w:val="center"/>
      </w:pPr>
    </w:p>
    <w:p w:rsidRPr="00B46E79" w:rsidR="00B64447" w:rsidP="00B64447" w:rsidRDefault="00B64447">
      <w:pPr>
        <w:pStyle w:val="Nadpis5"/>
        <w:keepNext w:val="false"/>
        <w:keepLines w:val="false"/>
        <w:widowControl w:val="false"/>
      </w:pPr>
      <w:r w:rsidRPr="00B46E79">
        <w:t>Předmět smlouvy</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 xml:space="preserve">Předmětem této smlouvy je úprava vzájemných práv a povinností mezi objednatelem a poskytovatelem týkajících se poskytování právních služeb v oblasti přípravy a administrace čtyř veřejných zakázek.  </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 xml:space="preserve">Poskytovatel se touto smlouvou zavazuje objednateli poskytovat právní služby </w:t>
      </w:r>
      <w:r w:rsidRPr="00B46E79">
        <w:rPr>
          <w:b w:val="false"/>
        </w:rPr>
        <w:lastRenderedPageBreak/>
        <w:t>v oblasti přípravy a administrace veřejných zakázek podle níže sjednaných podmínek a objednatel se zavazuje za předmět plnění zaplatit poskytovateli smluvní cenu.</w:t>
      </w:r>
    </w:p>
    <w:p w:rsidRPr="00B46E79" w:rsidR="00B64447" w:rsidP="00B64447" w:rsidRDefault="00B64447">
      <w:pPr>
        <w:pStyle w:val="Nadpis1"/>
        <w:spacing w:before="480" w:after="0" w:line="276" w:lineRule="auto"/>
        <w:jc w:val="center"/>
      </w:pPr>
    </w:p>
    <w:p w:rsidRPr="00B46E79" w:rsidR="00B64447" w:rsidP="00B64447" w:rsidRDefault="00B64447">
      <w:pPr>
        <w:pStyle w:val="Nadpis5"/>
        <w:keepNext w:val="false"/>
        <w:keepLines w:val="false"/>
        <w:widowControl w:val="false"/>
      </w:pPr>
      <w:r w:rsidRPr="00B46E79">
        <w:t>Bližší vymezení předmětu smlouvy</w:t>
      </w:r>
    </w:p>
    <w:p w:rsidRPr="00B46E79" w:rsidR="00B64447" w:rsidP="00B64447" w:rsidRDefault="00B64447">
      <w:pPr>
        <w:pStyle w:val="Nadpis2"/>
        <w:spacing w:before="200" w:after="0" w:line="276" w:lineRule="auto"/>
        <w:jc w:val="both"/>
        <w:rPr>
          <w:b w:val="false"/>
        </w:rPr>
      </w:pPr>
      <w:r w:rsidRPr="00B46E79">
        <w:rPr>
          <w:b w:val="false"/>
        </w:rPr>
        <w:t xml:space="preserve">Právní služby v oblasti přípravy a administrace veřejných zakázek spočívají v </w:t>
      </w:r>
    </w:p>
    <w:p w:rsidRPr="00B46E79" w:rsidR="00B64447" w:rsidP="00B64447" w:rsidRDefault="00B64447">
      <w:pPr>
        <w:pStyle w:val="Odstavecseseznamem"/>
        <w:numPr>
          <w:ilvl w:val="0"/>
          <w:numId w:val="28"/>
        </w:numPr>
        <w:ind w:left="1134" w:firstLine="0"/>
        <w:jc w:val="both"/>
        <w:rPr>
          <w:rFonts w:cs="Arial"/>
        </w:rPr>
      </w:pPr>
      <w:r w:rsidRPr="00B46E79">
        <w:rPr>
          <w:rFonts w:cs="Arial"/>
        </w:rPr>
        <w:t>přípravě zadávacích podmínek veřejných zakázek,</w:t>
      </w:r>
    </w:p>
    <w:p w:rsidRPr="00B46E79" w:rsidR="00B64447" w:rsidP="00B64447" w:rsidRDefault="00B64447">
      <w:pPr>
        <w:pStyle w:val="Odstavecseseznamem"/>
        <w:numPr>
          <w:ilvl w:val="0"/>
          <w:numId w:val="28"/>
        </w:numPr>
        <w:ind w:left="1134" w:firstLine="0"/>
        <w:jc w:val="both"/>
        <w:rPr>
          <w:rFonts w:cs="Arial"/>
        </w:rPr>
      </w:pPr>
      <w:r w:rsidRPr="00B46E79">
        <w:rPr>
          <w:rFonts w:cs="Arial"/>
        </w:rPr>
        <w:t>administraci zadávacích řízení podle příslušných právních předpisů,</w:t>
      </w:r>
    </w:p>
    <w:p w:rsidRPr="00B46E79" w:rsidR="00B64447" w:rsidP="00B64447" w:rsidRDefault="00B64447">
      <w:pPr>
        <w:pStyle w:val="Odstavecseseznamem"/>
        <w:numPr>
          <w:ilvl w:val="0"/>
          <w:numId w:val="28"/>
        </w:numPr>
        <w:ind w:left="1134" w:firstLine="0"/>
        <w:jc w:val="both"/>
        <w:rPr>
          <w:rFonts w:cs="Arial"/>
        </w:rPr>
      </w:pPr>
      <w:r w:rsidRPr="00B46E79">
        <w:rPr>
          <w:rFonts w:cs="Arial"/>
        </w:rPr>
        <w:t>přípravě či úpravě návrhů smluv vztahujících se k dané veřejné zakázce,</w:t>
      </w:r>
    </w:p>
    <w:p w:rsidRPr="00B46E79" w:rsidR="00B64447" w:rsidP="00B64447" w:rsidRDefault="00B64447">
      <w:pPr>
        <w:pStyle w:val="Odstavecseseznamem"/>
        <w:numPr>
          <w:ilvl w:val="0"/>
          <w:numId w:val="28"/>
        </w:numPr>
        <w:ind w:left="1134" w:firstLine="0"/>
        <w:jc w:val="both"/>
        <w:rPr>
          <w:rFonts w:cs="Arial"/>
        </w:rPr>
      </w:pPr>
      <w:r w:rsidRPr="00B46E79">
        <w:rPr>
          <w:rFonts w:cs="Arial"/>
        </w:rPr>
        <w:t xml:space="preserve">přípravě veškerých dokumentů navazujících na zadávací řízení, </w:t>
      </w:r>
    </w:p>
    <w:p w:rsidRPr="00B46E79" w:rsidR="00B64447" w:rsidP="00B64447" w:rsidRDefault="00B64447">
      <w:pPr>
        <w:pStyle w:val="Odstavecseseznamem"/>
        <w:numPr>
          <w:ilvl w:val="0"/>
          <w:numId w:val="28"/>
        </w:numPr>
        <w:ind w:left="1134" w:firstLine="0"/>
        <w:jc w:val="both"/>
        <w:rPr>
          <w:rFonts w:cs="Arial"/>
        </w:rPr>
      </w:pPr>
      <w:r w:rsidRPr="00B46E79">
        <w:rPr>
          <w:rFonts w:cs="Arial"/>
        </w:rPr>
        <w:t>přípravě veškerých dokumentů zajišťujících plnění případných informačních povinností zadavatele ve vztahu k Informačnímu systému veřejných zakázek,</w:t>
      </w:r>
    </w:p>
    <w:p w:rsidRPr="00B46E79" w:rsidR="00B64447" w:rsidP="00B64447" w:rsidRDefault="00B64447">
      <w:pPr>
        <w:pStyle w:val="Odstavecseseznamem"/>
        <w:numPr>
          <w:ilvl w:val="0"/>
          <w:numId w:val="28"/>
        </w:numPr>
        <w:ind w:left="1134" w:firstLine="0"/>
        <w:jc w:val="both"/>
        <w:rPr>
          <w:rFonts w:cs="Arial"/>
        </w:rPr>
      </w:pPr>
      <w:r w:rsidRPr="00B46E79">
        <w:rPr>
          <w:rFonts w:cs="Arial"/>
        </w:rPr>
        <w:t>přímé právní podpoře zadavatele při jednání komise pro otevírání obálek, jednání hodnotící komise,</w:t>
      </w:r>
    </w:p>
    <w:p w:rsidRPr="00B46E79" w:rsidR="00B64447" w:rsidP="00B64447" w:rsidRDefault="00B64447">
      <w:pPr>
        <w:pStyle w:val="Odstavecseseznamem"/>
        <w:numPr>
          <w:ilvl w:val="0"/>
          <w:numId w:val="28"/>
        </w:numPr>
        <w:ind w:left="1134" w:firstLine="0"/>
        <w:jc w:val="both"/>
        <w:rPr>
          <w:rFonts w:cs="Arial"/>
        </w:rPr>
      </w:pPr>
      <w:r w:rsidRPr="00B46E79">
        <w:rPr>
          <w:rFonts w:cs="Arial"/>
        </w:rPr>
        <w:t>přípravě a administrace zadávacích řízení podle § 18 odst. 5 ZVZ,</w:t>
      </w:r>
    </w:p>
    <w:p w:rsidRPr="00B46E79" w:rsidR="00B64447" w:rsidP="00B64447" w:rsidRDefault="00B64447">
      <w:pPr>
        <w:pStyle w:val="Odstavecseseznamem"/>
        <w:numPr>
          <w:ilvl w:val="0"/>
          <w:numId w:val="28"/>
        </w:numPr>
        <w:ind w:left="1134" w:firstLine="0"/>
        <w:jc w:val="both"/>
        <w:rPr>
          <w:rFonts w:cs="Arial"/>
        </w:rPr>
      </w:pPr>
      <w:r w:rsidRPr="00B46E79">
        <w:rPr>
          <w:rFonts w:cs="Arial"/>
        </w:rPr>
        <w:t>příprava a administrace vypořádání námitek uchazečů (nikoliv však případné zastupování před ÚOHS)</w:t>
      </w:r>
    </w:p>
    <w:p w:rsidRPr="00B46E79" w:rsidR="00B64447" w:rsidP="00B64447" w:rsidRDefault="00B64447">
      <w:pPr>
        <w:pStyle w:val="Odstavecseseznamem"/>
        <w:numPr>
          <w:ilvl w:val="0"/>
          <w:numId w:val="28"/>
        </w:numPr>
        <w:ind w:left="1134" w:firstLine="0"/>
        <w:jc w:val="both"/>
        <w:rPr>
          <w:rFonts w:cs="Arial"/>
        </w:rPr>
      </w:pPr>
      <w:r w:rsidRPr="00B46E79">
        <w:rPr>
          <w:rFonts w:cs="Arial"/>
        </w:rPr>
        <w:t>plnění dalších povinností, které při administraci veřejných zakázek mohou vzniknout.</w:t>
      </w:r>
    </w:p>
    <w:p w:rsidRPr="00B46E79" w:rsidR="00B64447" w:rsidP="00B64447" w:rsidRDefault="00B64447">
      <w:pPr>
        <w:pStyle w:val="Nadpis2"/>
        <w:spacing w:before="200" w:after="0" w:line="276" w:lineRule="auto"/>
        <w:jc w:val="both"/>
        <w:rPr>
          <w:b w:val="false"/>
        </w:rPr>
      </w:pPr>
      <w:r w:rsidRPr="00B46E79">
        <w:rPr>
          <w:b w:val="false"/>
        </w:rPr>
        <w:t>Veřejnými zakázkami se rozumí:</w:t>
      </w:r>
    </w:p>
    <w:p w:rsidRPr="00B46E79" w:rsidR="00B64447" w:rsidP="00B64447" w:rsidRDefault="00B64447"/>
    <w:p w:rsidRPr="00B46E79" w:rsidR="00B64447" w:rsidP="00B64447" w:rsidRDefault="00B64447">
      <w:pPr>
        <w:pStyle w:val="Odstavecseseznamem"/>
        <w:numPr>
          <w:ilvl w:val="0"/>
          <w:numId w:val="35"/>
        </w:numPr>
        <w:ind w:left="1211"/>
        <w:jc w:val="both"/>
        <w:rPr>
          <w:rFonts w:cs="Arial"/>
        </w:rPr>
      </w:pPr>
      <w:r w:rsidRPr="00B46E79">
        <w:rPr>
          <w:rFonts w:cs="Arial"/>
        </w:rPr>
        <w:t>„Tvorba systému vedení a řízení PMS ČR a vzdělávání vedoucích pracovníků“ (předpokládaná hodnota cca 11 000 000,00 bez DPH)</w:t>
      </w:r>
    </w:p>
    <w:p w:rsidRPr="00B46E79" w:rsidR="00B64447" w:rsidP="00B64447" w:rsidRDefault="00B64447">
      <w:pPr>
        <w:pStyle w:val="Odstavecseseznamem"/>
        <w:numPr>
          <w:ilvl w:val="0"/>
          <w:numId w:val="35"/>
        </w:numPr>
        <w:ind w:left="1211"/>
        <w:jc w:val="both"/>
        <w:rPr>
          <w:rFonts w:cs="Arial"/>
        </w:rPr>
      </w:pPr>
      <w:r w:rsidRPr="00B46E79">
        <w:rPr>
          <w:rFonts w:cs="Arial"/>
        </w:rPr>
        <w:t>„Externí evaluace výstupů projektu SMART“ (předpokládaná hodnota cca 400 000 bez DPH)</w:t>
      </w:r>
    </w:p>
    <w:p w:rsidRPr="00B46E79" w:rsidR="00B64447" w:rsidP="00B64447" w:rsidRDefault="00B64447">
      <w:pPr>
        <w:pStyle w:val="Odstavecseseznamem"/>
        <w:numPr>
          <w:ilvl w:val="0"/>
          <w:numId w:val="35"/>
        </w:numPr>
        <w:ind w:left="1211"/>
        <w:jc w:val="both"/>
        <w:rPr>
          <w:rFonts w:cs="Arial"/>
        </w:rPr>
      </w:pPr>
      <w:r w:rsidRPr="00B46E79">
        <w:rPr>
          <w:rFonts w:cs="Arial"/>
        </w:rPr>
        <w:t>„Zajištění publicity projektu SMART“ (předpokládaná hodnota cca 100 000 bez DPH)</w:t>
      </w:r>
    </w:p>
    <w:p w:rsidRPr="00B46E79" w:rsidR="00B64447" w:rsidP="00B64447" w:rsidRDefault="00B64447">
      <w:pPr>
        <w:pStyle w:val="Odstavecseseznamem"/>
        <w:numPr>
          <w:ilvl w:val="0"/>
          <w:numId w:val="35"/>
        </w:numPr>
        <w:ind w:left="1211"/>
        <w:jc w:val="both"/>
        <w:rPr>
          <w:rFonts w:cs="Arial"/>
        </w:rPr>
      </w:pPr>
      <w:r w:rsidRPr="00B46E79">
        <w:rPr>
          <w:rFonts w:cs="Arial"/>
        </w:rPr>
        <w:t>„Publikace projektu SMART“ (předpokládaná hodnota cca 40 000 bez DPH)</w:t>
      </w:r>
    </w:p>
    <w:p w:rsidRPr="00B46E79" w:rsidR="00B64447" w:rsidP="00B64447" w:rsidRDefault="00B64447">
      <w:pPr>
        <w:pStyle w:val="Nadpis2"/>
        <w:spacing w:before="200" w:after="0" w:line="276" w:lineRule="auto"/>
        <w:jc w:val="both"/>
        <w:rPr>
          <w:b w:val="false"/>
        </w:rPr>
      </w:pPr>
      <w:r w:rsidRPr="00B46E79">
        <w:rPr>
          <w:b w:val="false"/>
        </w:rPr>
        <w:t>V průběhu realizace veřejné zakázky se předpokládá průběžná komunikace poskytovatele s objednatelem včetně schůzek v sídle objednatele podle požadavků objednatele a poskytování výše specifikovaných služeb podle konkrétních pokynů objednatele.</w:t>
      </w:r>
    </w:p>
    <w:p w:rsidRPr="00B46E79" w:rsidR="00B64447" w:rsidP="00B64447" w:rsidRDefault="00B64447">
      <w:pPr>
        <w:pStyle w:val="Nadpis2"/>
        <w:spacing w:before="200" w:after="0" w:line="276" w:lineRule="auto"/>
        <w:jc w:val="both"/>
        <w:rPr>
          <w:b w:val="false"/>
        </w:rPr>
      </w:pPr>
      <w:r w:rsidRPr="00B46E79">
        <w:rPr>
          <w:b w:val="false"/>
        </w:rPr>
        <w:t>Další vymezení předmětu smlouvy obsahuje příloha č. 1 této smlouvy, výzva k podání nabídek pro zakázku malého rozsahu na služby vedenou pod názvem „Administrace veřejných zakázek v projektu SMART“.</w:t>
      </w:r>
    </w:p>
    <w:p w:rsidRPr="00B46E79" w:rsidR="00B64447" w:rsidP="00B64447" w:rsidRDefault="00B64447">
      <w:pPr>
        <w:pStyle w:val="Nadpis1"/>
        <w:keepNext w:val="false"/>
        <w:keepLines w:val="false"/>
        <w:widowControl w:val="false"/>
        <w:spacing w:before="480" w:after="0"/>
        <w:jc w:val="center"/>
      </w:pPr>
    </w:p>
    <w:p w:rsidRPr="00B46E79" w:rsidR="00B64447" w:rsidP="00B64447" w:rsidRDefault="00B64447">
      <w:pPr>
        <w:pStyle w:val="Nadpis5"/>
        <w:keepNext w:val="false"/>
        <w:keepLines w:val="false"/>
        <w:widowControl w:val="false"/>
      </w:pPr>
      <w:r w:rsidRPr="00B46E79">
        <w:t>Termín a místo plnění</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Termíny plnění předmětu této smlouvy budou průběžně písemně stanovovány objednatelem pro každou z veřejných zakázek podle čl. 2.2 smlouvy. Objednatel požaduje splnění celého předmětu plnění nejpozději do 31. 10. 2015.</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lastRenderedPageBreak/>
        <w:t>Místem plnění je sídlo objednatele.</w:t>
      </w:r>
    </w:p>
    <w:p w:rsidRPr="00B46E79" w:rsidR="00B64447" w:rsidP="00B64447" w:rsidRDefault="00B64447">
      <w:pPr>
        <w:pStyle w:val="Nadpis1"/>
        <w:keepNext w:val="false"/>
        <w:keepLines w:val="false"/>
        <w:widowControl w:val="false"/>
        <w:spacing w:before="480" w:after="0"/>
        <w:jc w:val="center"/>
      </w:pPr>
    </w:p>
    <w:p w:rsidRPr="00B46E79" w:rsidR="00B64447" w:rsidP="00B64447" w:rsidRDefault="00B64447">
      <w:pPr>
        <w:pStyle w:val="Nadpis5"/>
        <w:keepNext w:val="false"/>
        <w:keepLines w:val="false"/>
        <w:widowControl w:val="false"/>
      </w:pPr>
      <w:r w:rsidRPr="00B46E79">
        <w:t>Práva a povinnosti stran</w:t>
      </w:r>
    </w:p>
    <w:p w:rsidRPr="00B46E79" w:rsidR="00B64447" w:rsidP="00B64447" w:rsidRDefault="00B64447">
      <w:pPr>
        <w:pStyle w:val="Nadpis2"/>
        <w:spacing w:before="200" w:after="0" w:line="276" w:lineRule="auto"/>
        <w:jc w:val="both"/>
        <w:rPr>
          <w:b w:val="false"/>
        </w:rPr>
      </w:pPr>
      <w:r w:rsidRPr="00B46E79">
        <w:rPr>
          <w:b w:val="false"/>
        </w:rPr>
        <w:t xml:space="preserve">Poskytovatel odpovídá za splnění požadavků na zadávání veřejných zakázek z hlediska práva ČR, pravidel příslušného operačního programu (OP LZZ), závazných pravidel pro zadávání veřejných zakázek, požadavků práva EU a dalších předpisů závazných pro zadavatele (např. instrukce ministerstva spravedlnosti o zadávání veřejných zakázek). </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Poskytovatel se zavazuje poskytovat předmět plnění smlouvy svědomitě, s řádnou a odbornou péčí a potřebnými odbornými schopnostmi a znalostmi. Při plnění smlouvy je poskytovatel vázán zákony, obecně závaznými právními předpisy a pokyny objednatele. Poskytovatel je povinen při výkonu činnosti včas písemně upozornit na nevhodnost těchto pokynů objednatele, jejichž následkem může vzniknout škoda nebo nesoulad se zákony nebo obecně závaznými právními předpisy. Pokud objednatel navzdory tomuto upozornění trvá na svých pokynech, poskytovatel neodpovídá za jakoukoliv škodu způsobenou jeho jednáním na základě takových pokynů objednatele.</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 xml:space="preserve">Poskytovatel se zavazuje, že je podle ustanovení § 2 písm. e) zákona č. 320/2001 Sb., o finanční kontrole ve veřejné správě a o změně některých zákonů, ve znění pozdějších předpisů, osobou povinnou spolupůsobit při výkonu finanční kontroly prováděné v souvislosti s úhradou předmětu plnění této smlouvy z veřejných výdajů. </w:t>
      </w:r>
    </w:p>
    <w:p w:rsidRPr="00B46E79" w:rsidR="00B64447" w:rsidP="00B64447" w:rsidRDefault="00B64447">
      <w:pPr>
        <w:pStyle w:val="Nadpis2"/>
        <w:keepNext w:val="false"/>
        <w:keepLines w:val="false"/>
        <w:widowControl w:val="false"/>
        <w:spacing w:before="200" w:after="0"/>
        <w:jc w:val="both"/>
        <w:rPr>
          <w:b w:val="false"/>
        </w:rPr>
      </w:pPr>
      <w:bookmarkStart w:name="_Ref345344128" w:id="1"/>
      <w:r w:rsidRPr="00B46E79">
        <w:rPr>
          <w:b w:val="false"/>
        </w:rPr>
        <w:t>Objednatel i poskytovatel jsou povinni vzájemně se informovat o všech okolnostech důležitých pro řádné a včasné provedení předmětu plnění a poskytovat si vzájemnou součinnost. Výstupy z poskytnutého plnění, které vzniknou v průběhu a v souvislosti s poskytováním služeb se stávají okamžikem jejich předání objednateli jeho výlučným vlastnictvím. Poskytovatel nesmí poskytnout žádný z těchto výstupů třetí straně bez předchozího písemného souhlasu objednatele.</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Poskytovatel se zavazuje, že souhlasí se zveřejněním uzavřené smlouvy, po jejím podpisu oběma stranami, na internetových stránkách, resp. profilu objednatele ve smyslu zákona č. 137/2006 Sb., o veřejných zakázkách, ve znění pozdějších předpisů (dále jen „ZVZ“), bude-li k tomu objednatel povinován.</w:t>
      </w:r>
    </w:p>
    <w:bookmarkEnd w:id="1"/>
    <w:p w:rsidRPr="00B46E79" w:rsidR="00B64447" w:rsidP="00B64447" w:rsidRDefault="00B64447">
      <w:pPr>
        <w:pStyle w:val="Nadpis2"/>
        <w:keepNext w:val="false"/>
        <w:keepLines w:val="false"/>
        <w:widowControl w:val="false"/>
        <w:spacing w:before="200" w:after="0"/>
        <w:jc w:val="both"/>
        <w:rPr>
          <w:b w:val="false"/>
        </w:rPr>
      </w:pPr>
      <w:r w:rsidRPr="00B46E79">
        <w:rPr>
          <w:b w:val="false"/>
        </w:rPr>
        <w:t>Poskytovatel se zavazuje připravovat a administrovat veřejné zakázky podle příslušných vzorů poskytnutých objednatelem, pokud to bude objednatel u konkrétní veřejné zakázky požadovat.</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Poskytovatel je povinen zachovávat mlčenlivost o všech informacích, které získal v souvislosti s plněním smlouvy, nejdéle však po dobu 3 let po ukončení předmětu plnění smlouvy.</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Objednatel je povinen poskytnout poskytovatel veškeré informace a podklady potřebné k řádnému plnění smlouvy.</w:t>
      </w:r>
    </w:p>
    <w:p w:rsidRPr="00B46E79" w:rsidR="00B64447" w:rsidP="00B64447" w:rsidRDefault="00B64447"/>
    <w:p w:rsidRPr="00B46E79" w:rsidR="00B64447" w:rsidP="00B64447" w:rsidRDefault="00B64447"/>
    <w:p w:rsidRPr="00B46E79" w:rsidR="00B64447" w:rsidP="00B64447" w:rsidRDefault="00B64447">
      <w:pPr>
        <w:pStyle w:val="Nadpis1"/>
        <w:keepNext w:val="false"/>
        <w:keepLines w:val="false"/>
        <w:widowControl w:val="false"/>
        <w:spacing w:before="480" w:after="0"/>
        <w:jc w:val="center"/>
      </w:pPr>
    </w:p>
    <w:p w:rsidRPr="00B46E79" w:rsidR="00B64447" w:rsidP="00B64447" w:rsidRDefault="00B64447">
      <w:pPr>
        <w:pStyle w:val="Nadpis5"/>
        <w:keepNext w:val="false"/>
        <w:keepLines w:val="false"/>
        <w:widowControl w:val="false"/>
      </w:pPr>
      <w:r w:rsidRPr="00B46E79">
        <w:t>Cenové a platební podmínky</w:t>
      </w:r>
    </w:p>
    <w:p w:rsidRPr="00B46E79" w:rsidR="00B64447" w:rsidP="00B64447" w:rsidRDefault="00B64447">
      <w:pPr>
        <w:pStyle w:val="Nadpis2"/>
        <w:spacing w:before="200" w:after="0" w:line="276" w:lineRule="auto"/>
        <w:jc w:val="both"/>
        <w:rPr>
          <w:b w:val="false"/>
        </w:rPr>
      </w:pPr>
      <w:r w:rsidRPr="00B46E79">
        <w:rPr>
          <w:b w:val="false"/>
        </w:rPr>
        <w:t>Cena za přípravu a administraci</w:t>
      </w:r>
    </w:p>
    <w:p w:rsidRPr="00B46E79" w:rsidR="00B64447" w:rsidP="00B64447" w:rsidRDefault="00B64447">
      <w:pPr>
        <w:pStyle w:val="Nadpis2"/>
        <w:numPr>
          <w:ilvl w:val="0"/>
          <w:numId w:val="37"/>
        </w:numPr>
        <w:spacing w:before="200" w:after="0" w:line="276" w:lineRule="auto"/>
        <w:jc w:val="both"/>
        <w:rPr>
          <w:b w:val="false"/>
        </w:rPr>
      </w:pPr>
      <w:r w:rsidRPr="00B46E79">
        <w:rPr>
          <w:b w:val="false"/>
        </w:rPr>
        <w:t xml:space="preserve">veřejné zakázky podle čl. </w:t>
      </w:r>
      <w:proofErr w:type="gramStart"/>
      <w:r w:rsidRPr="00B46E79">
        <w:rPr>
          <w:b w:val="false"/>
        </w:rPr>
        <w:t>2.2.a smlouvy</w:t>
      </w:r>
      <w:proofErr w:type="gramEnd"/>
      <w:r w:rsidRPr="00B46E79">
        <w:rPr>
          <w:b w:val="false"/>
        </w:rPr>
        <w:t xml:space="preserve"> činí ……………………… Kč bez DPH,</w:t>
      </w:r>
    </w:p>
    <w:p w:rsidRPr="00B46E79" w:rsidR="00B64447" w:rsidP="00B64447" w:rsidRDefault="00B64447">
      <w:pPr>
        <w:pStyle w:val="Odstavecseseznamem"/>
        <w:ind w:left="1494"/>
      </w:pPr>
      <w:r w:rsidRPr="00B46E79">
        <w:t>DPH ve výši 21 % po vyčíslení činí……………Kč,</w:t>
      </w:r>
    </w:p>
    <w:p w:rsidRPr="00B46E79" w:rsidR="00B64447" w:rsidP="00B64447" w:rsidRDefault="00B64447">
      <w:pPr>
        <w:pStyle w:val="Odstavecseseznamem"/>
        <w:ind w:left="1494"/>
      </w:pPr>
      <w:r w:rsidRPr="00B46E79">
        <w:t>celkem cena činí ……………………… Kč včetně DPH,</w:t>
      </w:r>
    </w:p>
    <w:p w:rsidRPr="00B46E79" w:rsidR="00B64447" w:rsidP="00B64447" w:rsidRDefault="00B64447">
      <w:pPr>
        <w:pStyle w:val="Nadpis2"/>
        <w:numPr>
          <w:ilvl w:val="0"/>
          <w:numId w:val="37"/>
        </w:numPr>
        <w:spacing w:before="200" w:after="0" w:line="276" w:lineRule="auto"/>
        <w:jc w:val="both"/>
        <w:rPr>
          <w:b w:val="false"/>
        </w:rPr>
      </w:pPr>
      <w:r w:rsidRPr="00B46E79">
        <w:rPr>
          <w:b w:val="false"/>
        </w:rPr>
        <w:t xml:space="preserve">veřejné zakázky podle čl. </w:t>
      </w:r>
      <w:proofErr w:type="gramStart"/>
      <w:r w:rsidRPr="00B46E79">
        <w:rPr>
          <w:b w:val="false"/>
        </w:rPr>
        <w:t>2.2.b činí</w:t>
      </w:r>
      <w:proofErr w:type="gramEnd"/>
      <w:r w:rsidRPr="00B46E79">
        <w:rPr>
          <w:b w:val="false"/>
        </w:rPr>
        <w:t xml:space="preserve"> ……………………… Kč bez DPH,</w:t>
      </w:r>
    </w:p>
    <w:p w:rsidRPr="00B46E79" w:rsidR="00B64447" w:rsidP="00B64447" w:rsidRDefault="00B64447">
      <w:pPr>
        <w:pStyle w:val="Odstavecseseznamem"/>
        <w:ind w:left="1494"/>
      </w:pPr>
      <w:r w:rsidRPr="00B46E79">
        <w:t>DPH ve výši 21 % po vyčíslení činí……………Kč,</w:t>
      </w:r>
    </w:p>
    <w:p w:rsidRPr="00B46E79" w:rsidR="00B64447" w:rsidP="00B64447" w:rsidRDefault="00B64447">
      <w:pPr>
        <w:pStyle w:val="Odstavecseseznamem"/>
        <w:ind w:left="1494"/>
      </w:pPr>
      <w:r w:rsidRPr="00B46E79">
        <w:t>celkem cena činí ……………………… Kč včetně DPH,</w:t>
      </w:r>
    </w:p>
    <w:p w:rsidRPr="00B46E79" w:rsidR="00B64447" w:rsidP="00B64447" w:rsidRDefault="00B64447">
      <w:pPr>
        <w:pStyle w:val="Nadpis2"/>
        <w:numPr>
          <w:ilvl w:val="0"/>
          <w:numId w:val="37"/>
        </w:numPr>
        <w:spacing w:before="200" w:after="0" w:line="276" w:lineRule="auto"/>
        <w:jc w:val="both"/>
        <w:rPr>
          <w:b w:val="false"/>
        </w:rPr>
      </w:pPr>
      <w:r w:rsidRPr="00B46E79">
        <w:rPr>
          <w:b w:val="false"/>
        </w:rPr>
        <w:t xml:space="preserve">veřejné zakázky podle čl. </w:t>
      </w:r>
      <w:proofErr w:type="gramStart"/>
      <w:r w:rsidRPr="00B46E79">
        <w:rPr>
          <w:b w:val="false"/>
        </w:rPr>
        <w:t>2.2.c činí</w:t>
      </w:r>
      <w:proofErr w:type="gramEnd"/>
      <w:r w:rsidRPr="00B46E79">
        <w:rPr>
          <w:b w:val="false"/>
        </w:rPr>
        <w:t xml:space="preserve"> ……………………… Kč bez DPH,</w:t>
      </w:r>
    </w:p>
    <w:p w:rsidRPr="00B46E79" w:rsidR="00B64447" w:rsidP="00B64447" w:rsidRDefault="00B64447">
      <w:pPr>
        <w:pStyle w:val="Odstavecseseznamem"/>
        <w:ind w:left="1494"/>
      </w:pPr>
      <w:r w:rsidRPr="00B46E79">
        <w:t>DPH ve výši 21 % po vyčíslení činí……………Kč,</w:t>
      </w:r>
    </w:p>
    <w:p w:rsidRPr="00B46E79" w:rsidR="00B64447" w:rsidP="00B64447" w:rsidRDefault="00B64447">
      <w:pPr>
        <w:pStyle w:val="Odstavecseseznamem"/>
        <w:ind w:left="1494"/>
      </w:pPr>
      <w:r w:rsidRPr="00B46E79">
        <w:t>celkem cena činí ……………………… Kč včetně DPH a</w:t>
      </w:r>
    </w:p>
    <w:p w:rsidRPr="00B46E79" w:rsidR="00B64447" w:rsidP="00B64447" w:rsidRDefault="00B64447">
      <w:pPr>
        <w:pStyle w:val="Nadpis2"/>
        <w:numPr>
          <w:ilvl w:val="0"/>
          <w:numId w:val="37"/>
        </w:numPr>
        <w:spacing w:before="200" w:after="0" w:line="276" w:lineRule="auto"/>
        <w:jc w:val="both"/>
        <w:rPr>
          <w:b w:val="false"/>
        </w:rPr>
      </w:pPr>
      <w:r w:rsidRPr="00B46E79">
        <w:rPr>
          <w:b w:val="false"/>
        </w:rPr>
        <w:t xml:space="preserve">veřejné zakázky podle čl. </w:t>
      </w:r>
      <w:proofErr w:type="gramStart"/>
      <w:r w:rsidRPr="00B46E79">
        <w:rPr>
          <w:b w:val="false"/>
        </w:rPr>
        <w:t>2.2.d činí</w:t>
      </w:r>
      <w:proofErr w:type="gramEnd"/>
      <w:r w:rsidRPr="00B46E79">
        <w:rPr>
          <w:b w:val="false"/>
        </w:rPr>
        <w:t xml:space="preserve"> ……………………… Kč bez DPH,</w:t>
      </w:r>
    </w:p>
    <w:p w:rsidRPr="00B46E79" w:rsidR="00B64447" w:rsidP="00B64447" w:rsidRDefault="00B64447">
      <w:pPr>
        <w:pStyle w:val="Odstavecseseznamem"/>
        <w:ind w:left="1494"/>
      </w:pPr>
      <w:r w:rsidRPr="00B46E79">
        <w:t>DPH ve výši 21 % po vyčíslení činí……………Kč,</w:t>
      </w:r>
    </w:p>
    <w:p w:rsidRPr="00B46E79" w:rsidR="00B64447" w:rsidP="00B64447" w:rsidRDefault="00B64447">
      <w:pPr>
        <w:pStyle w:val="Odstavecseseznamem"/>
        <w:ind w:left="1494"/>
      </w:pPr>
      <w:r w:rsidRPr="00B46E79">
        <w:t>celkem cena činí ……………………… Kč včetně DPH.</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Cena je stanovena jako nejvýše přípustná a nepřekročitelná a zahrnuje veškeré povinnosti a náklady poskytovatele.</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Cenu je možné překročit pouze při změně sazby DPH, a to o částku odpovídající této změně.</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Úhrada za předmět smlouvy bude provedena na základě daňových dokladů (dále také „faktura“) vystavených poskytovatelem vždy do 14 dnů po řádném skončení plnění u každé z veřejných zakázek podle čl. 2.2 smlouvy (ukončení veřejné zakázky ve smyslu ZVZ (včetně splnění veškerých povinností na ukončení navazujících, jako povinnosti v rámci ISVZ atd.)).</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Doba splatnosti faktury je stanovena na 20 dnů ode dne jejího doručení druhé smluvní straně.</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 xml:space="preserve">Faktura musí obsahovat náležitosti stanovené v platných právních předpisech. Nebude-li faktura obsahovat stanovené náležitosti nebo v ní nebudou správně uvedené údaje, je objednatel oprávněn vrátit ji ve lhůtě splatnosti poskytovateli s uvedením chybějících náležitostí nebo nesprávných údajů. V takovém případě se přeruší doba splatnosti této faktury a nová lhůta splatnosti běží znovu od doručení opravené faktury objednateli. </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Platby budou probíhat výhradně v Kč a rovněž veškeré cenové údaje budou v Kč.</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Faktura se vždy platí bezhotovostním převodem na účet druhé smluvní strany.</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 xml:space="preserve">Faktura se pro účely této smlouvy považuje za uhrazenou okamžikem odepsání fakturované částky z účtu objednatele ve prospěch účtu poskytovatele. </w:t>
      </w:r>
      <w:r w:rsidRPr="00B46E79">
        <w:rPr>
          <w:b w:val="false"/>
        </w:rPr>
        <w:br/>
      </w:r>
    </w:p>
    <w:p w:rsidRPr="00B46E79" w:rsidR="00B64447" w:rsidP="00B64447" w:rsidRDefault="00B64447">
      <w:pPr>
        <w:pStyle w:val="Nadpis1"/>
        <w:keepNext w:val="false"/>
        <w:keepLines w:val="false"/>
        <w:widowControl w:val="false"/>
        <w:spacing w:before="480" w:after="0"/>
        <w:jc w:val="center"/>
      </w:pPr>
    </w:p>
    <w:p w:rsidRPr="00B46E79" w:rsidR="00B64447" w:rsidP="00B64447" w:rsidRDefault="00B64447">
      <w:pPr>
        <w:pStyle w:val="Nadpis5"/>
        <w:keepNext w:val="false"/>
        <w:keepLines w:val="false"/>
        <w:widowControl w:val="false"/>
      </w:pPr>
      <w:r w:rsidRPr="00B46E79">
        <w:t>Sankce</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V případě prodlení se splacením faktury podle čl. 5.5 smlouvy je poskytovatel oprávněn požadovat po objednateli úrok z prodlení podle příslušných právních předpisů.</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V případě porušení povinnosti zachovávat mlčenlivost podle čl. 4.7 smlouvy je poskytovatel povinen zaplatit objednateli smluvní pokutu ve výši 25 000,- Kč, a to za každé jednotlivé porušení této povinnosti.</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V případě prodlení zhotovitele s plněním předmětu smlouvy (viz čl. 3.1 této smlouvy) je objednatel oprávněn účtovat zhotoviteli smluvní pokutu ve výši 0.5% z ceny sjednané za přípravu a administraci veřejné zakázky, které se prodlení týká, a to za každý i započatý den prodlení, pokud bylo prodlení způsobeno zhotovitelem.</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Uhrazením smluvní pokuty nezaniká právo druhé strany na náhradu škody v plné výši.</w:t>
      </w:r>
    </w:p>
    <w:p w:rsidRPr="00B46E79" w:rsidR="00B64447" w:rsidP="00B64447" w:rsidRDefault="00B64447">
      <w:pPr>
        <w:pStyle w:val="Nadpis2"/>
        <w:spacing w:before="200" w:after="0" w:line="276" w:lineRule="auto"/>
        <w:jc w:val="both"/>
        <w:rPr>
          <w:b w:val="false"/>
        </w:rPr>
      </w:pPr>
      <w:r w:rsidRPr="00B46E79">
        <w:rPr>
          <w:b w:val="false"/>
        </w:rPr>
        <w:t>Na splatnost sankcí podle tohoto článku se užije čl. 5 obdobně.</w:t>
      </w:r>
    </w:p>
    <w:p w:rsidRPr="00B46E79" w:rsidR="00B64447" w:rsidP="00B64447" w:rsidRDefault="00B64447">
      <w:pPr>
        <w:pStyle w:val="Nadpis1"/>
        <w:keepNext w:val="false"/>
        <w:keepLines w:val="false"/>
        <w:widowControl w:val="false"/>
        <w:spacing w:before="480" w:after="0"/>
        <w:jc w:val="center"/>
      </w:pPr>
    </w:p>
    <w:p w:rsidRPr="00B46E79" w:rsidR="00B64447" w:rsidP="00B64447" w:rsidRDefault="00B64447">
      <w:pPr>
        <w:pStyle w:val="Nadpis5"/>
        <w:keepNext w:val="false"/>
        <w:keepLines w:val="false"/>
        <w:widowControl w:val="false"/>
      </w:pPr>
      <w:r w:rsidRPr="00B46E79">
        <w:t>Odpovědnost za škody</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Smluvní strana odpovídá druhé smluvní straně za škodu, kterou jí způsobí porušením povinností podle této smlouvy.</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Odpovědnost za škodu se řídí příslušnými právními předpisy.</w:t>
      </w:r>
    </w:p>
    <w:p w:rsidRPr="00B46E79" w:rsidR="00B64447" w:rsidP="00B64447" w:rsidRDefault="00B64447">
      <w:pPr>
        <w:pStyle w:val="Nadpis1"/>
        <w:keepNext w:val="false"/>
        <w:keepLines w:val="false"/>
        <w:widowControl w:val="false"/>
        <w:spacing w:before="480" w:after="0"/>
        <w:jc w:val="center"/>
      </w:pPr>
    </w:p>
    <w:p w:rsidRPr="00B46E79" w:rsidR="00B64447" w:rsidP="00B64447" w:rsidRDefault="00B64447">
      <w:pPr>
        <w:pStyle w:val="Nadpis5"/>
        <w:keepNext w:val="false"/>
        <w:keepLines w:val="false"/>
        <w:widowControl w:val="false"/>
      </w:pPr>
      <w:r w:rsidRPr="00B46E79">
        <w:t>Ukončení smlouvy</w:t>
      </w:r>
    </w:p>
    <w:p w:rsidRPr="00B46E79" w:rsidR="00B64447" w:rsidP="00B64447" w:rsidRDefault="00B64447">
      <w:pPr>
        <w:pStyle w:val="Nadpis2"/>
        <w:spacing w:before="200" w:after="0" w:line="276" w:lineRule="auto"/>
        <w:jc w:val="both"/>
        <w:rPr>
          <w:b w:val="false"/>
        </w:rPr>
      </w:pPr>
      <w:r w:rsidRPr="00B46E79">
        <w:rPr>
          <w:b w:val="false"/>
        </w:rPr>
        <w:t xml:space="preserve">Smlouva se uzavírá na dobu určitou, tj. do ukončení předmětu plnění nejpozději však do </w:t>
      </w:r>
      <w:proofErr w:type="gramStart"/>
      <w:r w:rsidRPr="00B46E79">
        <w:rPr>
          <w:b w:val="false"/>
        </w:rPr>
        <w:t>31.10. 2015</w:t>
      </w:r>
      <w:proofErr w:type="gramEnd"/>
      <w:r w:rsidRPr="00B46E79">
        <w:rPr>
          <w:b w:val="false"/>
        </w:rPr>
        <w:t>.</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Smlouvu lze ukončit písemnou dohodou obou smluvních stran.</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Objednatel je oprávněn smlouvu vypovědět bez udání důvodu, přičemž výpovědní doba činí 14 dní a začíná běžet dnem následujícím po dni, ve které byla písemná výpověď doručena druhé smluvní straně.</w:t>
      </w:r>
    </w:p>
    <w:p w:rsidRPr="00B46E79" w:rsidR="00B64447" w:rsidP="00B64447" w:rsidRDefault="00B64447">
      <w:pPr>
        <w:pStyle w:val="Nadpis2"/>
        <w:spacing w:before="200" w:after="0" w:line="276" w:lineRule="auto"/>
        <w:jc w:val="both"/>
        <w:rPr>
          <w:b w:val="false"/>
        </w:rPr>
      </w:pPr>
      <w:r w:rsidRPr="00B46E79">
        <w:rPr>
          <w:b w:val="false"/>
        </w:rPr>
        <w:t>Poskytovatel je oprávněn smlouvu vypovědět v případě, že poskytovatel poruší povinnosti vyplývající mu z této smlouvy. Výpovědní doba činí 30 dní a začíná běžet dnem následujícím po dni, ve kterém byla písemná výpověď doručena druhé smluvní straně.</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Odstoupení od smlouvy se řídí příslušnými ustanoveními obchodního zákoníku.</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 xml:space="preserve">Odstoupení či výpověď smlouvy se </w:t>
      </w:r>
      <w:proofErr w:type="gramStart"/>
      <w:r w:rsidRPr="00B46E79">
        <w:rPr>
          <w:b w:val="false"/>
        </w:rPr>
        <w:t>netýká</w:t>
      </w:r>
      <w:proofErr w:type="gramEnd"/>
      <w:r w:rsidRPr="00B46E79">
        <w:rPr>
          <w:b w:val="false"/>
        </w:rPr>
        <w:t xml:space="preserve"> nároku na náhradu škody v plné </w:t>
      </w:r>
      <w:r w:rsidRPr="00B46E79">
        <w:rPr>
          <w:b w:val="false"/>
        </w:rPr>
        <w:lastRenderedPageBreak/>
        <w:t>výši vzniklé porušením povinností vyplývajících ze smlouvy.</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V případě výpovědi této smlouvy podle čl. 8.3 nebo 8.4 v průběhu přípravy nebo administrace veřejné zakázky podle čl. 2.2 poskytovatelem je</w:t>
      </w:r>
    </w:p>
    <w:p w:rsidRPr="00B46E79" w:rsidR="00B64447" w:rsidP="00B64447" w:rsidRDefault="00B64447">
      <w:pPr>
        <w:pStyle w:val="Nadpis3"/>
        <w:spacing w:line="276" w:lineRule="auto"/>
        <w:ind w:left="1134" w:firstLine="0"/>
        <w:jc w:val="both"/>
        <w:rPr>
          <w:b w:val="false"/>
        </w:rPr>
      </w:pPr>
      <w:r w:rsidRPr="00B46E79">
        <w:rPr>
          <w:b w:val="false"/>
        </w:rPr>
        <w:t>poskytovatel povinen před uplynutím výpovědní doby předat objednateli veškeré dokumenty týkající se přípravy nebo administrace této veřejné zakázky a současně objednateli předat písemnou zprávu o stavu tohoto zadávacího řízení obsahující veškeré pro objednatele coby veřejného zadavatele podstatné informace, přičemž o předání těchto dokumentů bude zpracován a oběma stranami podepsán předávací protokol,</w:t>
      </w:r>
    </w:p>
    <w:p w:rsidRPr="00B46E79" w:rsidR="00B64447" w:rsidP="00B64447" w:rsidRDefault="00B64447">
      <w:pPr>
        <w:pStyle w:val="Nadpis3"/>
        <w:spacing w:line="276" w:lineRule="auto"/>
        <w:ind w:left="1134" w:firstLine="0"/>
        <w:jc w:val="both"/>
        <w:rPr>
          <w:b w:val="false"/>
        </w:rPr>
      </w:pPr>
      <w:r w:rsidRPr="00B46E79">
        <w:rPr>
          <w:b w:val="false"/>
        </w:rPr>
        <w:t>poskytovatel povinen pokračovat v řádném plnění až do protokolárního předání dokumentů podle předchozího písmene,</w:t>
      </w:r>
    </w:p>
    <w:p w:rsidRPr="00B46E79" w:rsidR="00B64447" w:rsidP="00B64447" w:rsidRDefault="00B64447">
      <w:pPr>
        <w:pStyle w:val="Nadpis3"/>
        <w:spacing w:line="276" w:lineRule="auto"/>
        <w:ind w:left="1134" w:firstLine="0"/>
        <w:jc w:val="both"/>
        <w:rPr>
          <w:b w:val="false"/>
        </w:rPr>
      </w:pPr>
      <w:r w:rsidRPr="00B46E79">
        <w:rPr>
          <w:b w:val="false"/>
        </w:rPr>
        <w:t>objednatel povinen uhradit poskytovali poměrnou část ceny za danou veřejnou zakázku s ohledem na stupeň dokončení a stav daného zadávacího řízení.</w:t>
      </w:r>
    </w:p>
    <w:p w:rsidRPr="00B46E79" w:rsidR="00B64447" w:rsidP="00B64447" w:rsidRDefault="00B64447">
      <w:pPr>
        <w:pStyle w:val="Nadpis1"/>
        <w:keepNext w:val="false"/>
        <w:keepLines w:val="false"/>
        <w:widowControl w:val="false"/>
        <w:spacing w:before="480" w:after="0"/>
        <w:jc w:val="center"/>
      </w:pPr>
    </w:p>
    <w:p w:rsidRPr="00B46E79" w:rsidR="00B64447" w:rsidP="00B64447" w:rsidRDefault="00B64447">
      <w:pPr>
        <w:pStyle w:val="Nadpis5"/>
        <w:keepNext w:val="false"/>
        <w:keepLines w:val="false"/>
        <w:widowControl w:val="false"/>
      </w:pPr>
      <w:r w:rsidRPr="00B46E79">
        <w:t>Závěrečná ustanovení</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Právní vztahy touto smlouvou neupravené nebo ze smlouvy nevyplývající se řídí právním řádem České republiky a příslušnými právními předpisy, zejm. občanským zákoníkem.</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Smlouvu je možné měnit pouze na základě dohody smluvních stran formou písemných, vzestupně číslovaných dodatků podepsaných oběma smluvními stranami.</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Smlouva je vyhotovena ve čtyřech stejnopisech, přičemž každá ze stran obdrží po dvou vyhotoveních.</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Smlouva nabývá platnosti a účinnosti dnem podpisu oběma smluvními stranami.</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Nedílnou součástí této smlouvy je výzva k podání nabídek pro zakázku malého rozsahu na služby vedenou pod názvem „Administrace veřejných zakázek v projektu SMART“.</w:t>
      </w:r>
    </w:p>
    <w:p w:rsidRPr="00B46E79" w:rsidR="00B64447" w:rsidP="00B64447" w:rsidRDefault="00B64447">
      <w:pPr>
        <w:pStyle w:val="Nadpis2"/>
        <w:keepNext w:val="false"/>
        <w:keepLines w:val="false"/>
        <w:widowControl w:val="false"/>
        <w:spacing w:before="200" w:after="0"/>
        <w:jc w:val="both"/>
        <w:rPr>
          <w:b w:val="false"/>
        </w:rPr>
      </w:pPr>
      <w:r w:rsidRPr="00B46E79">
        <w:rPr>
          <w:b w:val="false"/>
        </w:rPr>
        <w:t>Smluvní strany prohlašují, že si smlouvu přečetly, jejímu obsahu porozuměly, bez výhrad s ním souhlasí a na důkaz toho připojují své podpisy.</w:t>
      </w:r>
    </w:p>
    <w:p w:rsidR="00B64447" w:rsidP="00B64447" w:rsidRDefault="00B64447">
      <w:pPr>
        <w:widowControl w:val="false"/>
        <w:rPr>
          <w:rFonts w:cs="Arial"/>
        </w:rPr>
      </w:pPr>
    </w:p>
    <w:p w:rsidR="00B64447" w:rsidP="00B64447" w:rsidRDefault="00B64447">
      <w:pPr>
        <w:widowControl w:val="false"/>
        <w:rPr>
          <w:rFonts w:cs="Arial"/>
        </w:rPr>
      </w:pPr>
      <w:r w:rsidRPr="009C562B">
        <w:rPr>
          <w:rFonts w:cs="Arial"/>
        </w:rPr>
        <w:t>V</w:t>
      </w:r>
      <w:r>
        <w:rPr>
          <w:rFonts w:cs="Arial"/>
        </w:rPr>
        <w:t> </w:t>
      </w:r>
      <w:r w:rsidRPr="009C562B">
        <w:rPr>
          <w:rFonts w:cs="Arial"/>
        </w:rPr>
        <w:t>P</w:t>
      </w:r>
      <w:r w:rsidR="003F5D2D">
        <w:rPr>
          <w:rFonts w:cs="Arial"/>
        </w:rPr>
        <w:t>raze dne ……. 2014</w:t>
      </w:r>
      <w:r w:rsidR="003F5D2D">
        <w:rPr>
          <w:rFonts w:cs="Arial"/>
        </w:rPr>
        <w:tab/>
      </w:r>
      <w:r w:rsidR="003F5D2D">
        <w:rPr>
          <w:rFonts w:cs="Arial"/>
        </w:rPr>
        <w:tab/>
      </w:r>
      <w:r w:rsidR="003F5D2D">
        <w:rPr>
          <w:rFonts w:cs="Arial"/>
        </w:rPr>
        <w:tab/>
      </w:r>
      <w:r w:rsidR="003F5D2D">
        <w:rPr>
          <w:rFonts w:cs="Arial"/>
        </w:rPr>
        <w:tab/>
        <w:t xml:space="preserve">       </w:t>
      </w:r>
      <w:r w:rsidRPr="009C562B">
        <w:rPr>
          <w:rFonts w:cs="Arial"/>
        </w:rPr>
        <w:t>V</w:t>
      </w:r>
      <w:r>
        <w:rPr>
          <w:rFonts w:cs="Arial"/>
        </w:rPr>
        <w:t> …</w:t>
      </w:r>
      <w:proofErr w:type="gramStart"/>
      <w:r w:rsidR="003F5D2D">
        <w:rPr>
          <w:rFonts w:cs="Arial"/>
        </w:rPr>
        <w:t>…...................... dne</w:t>
      </w:r>
      <w:proofErr w:type="gramEnd"/>
      <w:r w:rsidR="003F5D2D">
        <w:rPr>
          <w:rFonts w:cs="Arial"/>
        </w:rPr>
        <w:t xml:space="preserve"> ……</w:t>
      </w:r>
      <w:r>
        <w:rPr>
          <w:rFonts w:cs="Arial"/>
        </w:rPr>
        <w:t>2014</w:t>
      </w:r>
    </w:p>
    <w:p w:rsidR="00B64447" w:rsidP="00B64447" w:rsidRDefault="00B64447">
      <w:pPr>
        <w:widowControl w:val="false"/>
        <w:rPr>
          <w:rFonts w:cs="Arial"/>
        </w:rPr>
      </w:pPr>
    </w:p>
    <w:p w:rsidR="00B64447" w:rsidP="00B64447" w:rsidRDefault="00B64447">
      <w:pPr>
        <w:widowControl w:val="false"/>
        <w:rPr>
          <w:rFonts w:cs="Arial"/>
        </w:rPr>
      </w:pPr>
      <w:r>
        <w:rPr>
          <w:rFonts w:cs="Arial"/>
        </w:rPr>
        <w:tab/>
      </w:r>
      <w:r>
        <w:rPr>
          <w:rFonts w:cs="Arial"/>
        </w:rPr>
        <w:tab/>
      </w:r>
    </w:p>
    <w:p w:rsidRPr="009C562B" w:rsidR="00B64447" w:rsidP="00B64447" w:rsidRDefault="00B64447">
      <w:pPr>
        <w:widowControl w:val="false"/>
        <w:rPr>
          <w:rFonts w:cs="Arial"/>
        </w:rPr>
      </w:pPr>
      <w:r w:rsidRPr="009C562B">
        <w:rPr>
          <w:rFonts w:cs="Arial"/>
        </w:rPr>
        <w:t>.........................</w:t>
      </w:r>
      <w:r>
        <w:rPr>
          <w:rFonts w:cs="Arial"/>
        </w:rPr>
        <w:t>.....................</w:t>
      </w:r>
      <w:r>
        <w:rPr>
          <w:rFonts w:cs="Arial"/>
        </w:rPr>
        <w:tab/>
      </w:r>
      <w:r>
        <w:rPr>
          <w:rFonts w:cs="Arial"/>
        </w:rPr>
        <w:tab/>
      </w:r>
      <w:r>
        <w:rPr>
          <w:rFonts w:cs="Arial"/>
        </w:rPr>
        <w:tab/>
      </w:r>
      <w:r>
        <w:rPr>
          <w:rFonts w:cs="Arial"/>
        </w:rPr>
        <w:tab/>
        <w:t xml:space="preserve">         </w:t>
      </w:r>
      <w:r w:rsidRPr="009C562B">
        <w:rPr>
          <w:rFonts w:cs="Arial"/>
        </w:rPr>
        <w:t>........................</w:t>
      </w:r>
      <w:r>
        <w:rPr>
          <w:rFonts w:cs="Arial"/>
        </w:rPr>
        <w:t>...................</w:t>
      </w:r>
      <w:r w:rsidR="005A6661">
        <w:rPr>
          <w:rFonts w:cs="Arial"/>
        </w:rPr>
        <w:t>.............</w:t>
      </w:r>
    </w:p>
    <w:p w:rsidR="00B64447" w:rsidP="00B64447" w:rsidRDefault="00B64447">
      <w:pPr>
        <w:widowControl w:val="false"/>
        <w:rPr>
          <w:rFonts w:cs="Arial"/>
        </w:rPr>
      </w:pPr>
      <w:r>
        <w:rPr>
          <w:rFonts w:cs="Arial"/>
        </w:rPr>
        <w:t xml:space="preserve">PhDr. Jana Procházková </w:t>
      </w:r>
      <w:proofErr w:type="spellStart"/>
      <w:r>
        <w:rPr>
          <w:rFonts w:cs="Arial"/>
        </w:rPr>
        <w:t>Libíčková</w:t>
      </w:r>
      <w:proofErr w:type="spellEnd"/>
      <w:r>
        <w:rPr>
          <w:rFonts w:cs="Arial"/>
        </w:rPr>
        <w:t xml:space="preserve">, </w:t>
      </w:r>
    </w:p>
    <w:p w:rsidRPr="009C562B" w:rsidR="00B64447" w:rsidP="00B64447" w:rsidRDefault="00B64447">
      <w:pPr>
        <w:widowControl w:val="false"/>
        <w:rPr>
          <w:rFonts w:cs="Arial"/>
        </w:rPr>
      </w:pPr>
      <w:r>
        <w:rPr>
          <w:rFonts w:cs="Arial"/>
        </w:rPr>
        <w:t>zástupkyně ředitele</w:t>
      </w:r>
      <w:r>
        <w:rPr>
          <w:rFonts w:cs="Arial"/>
        </w:rPr>
        <w:tab/>
      </w:r>
      <w:r>
        <w:rPr>
          <w:rFonts w:cs="Arial"/>
        </w:rPr>
        <w:tab/>
      </w:r>
      <w:r>
        <w:rPr>
          <w:rFonts w:cs="Arial"/>
        </w:rPr>
        <w:tab/>
      </w:r>
      <w:r>
        <w:rPr>
          <w:rFonts w:cs="Arial"/>
        </w:rPr>
        <w:tab/>
      </w:r>
      <w:r>
        <w:rPr>
          <w:rFonts w:cs="Arial"/>
        </w:rPr>
        <w:tab/>
        <w:t xml:space="preserve">                           Poskytovatel</w:t>
      </w:r>
    </w:p>
    <w:p w:rsidR="00B64447" w:rsidP="00B64447" w:rsidRDefault="00B64447">
      <w:pPr>
        <w:widowControl w:val="false"/>
        <w:rPr>
          <w:rFonts w:cs="Arial"/>
        </w:rPr>
      </w:pPr>
      <w:r>
        <w:rPr>
          <w:rFonts w:cs="Arial"/>
        </w:rPr>
        <w:t>Probační a mediační služba</w:t>
      </w:r>
      <w:r>
        <w:rPr>
          <w:rFonts w:cs="Arial"/>
        </w:rPr>
        <w:tab/>
      </w:r>
      <w:r>
        <w:rPr>
          <w:rFonts w:cs="Arial"/>
        </w:rPr>
        <w:tab/>
      </w:r>
      <w:r>
        <w:rPr>
          <w:rFonts w:cs="Arial"/>
        </w:rPr>
        <w:tab/>
      </w:r>
      <w:r>
        <w:rPr>
          <w:rFonts w:cs="Arial"/>
        </w:rPr>
        <w:tab/>
        <w:t xml:space="preserve">        </w:t>
      </w:r>
    </w:p>
    <w:p w:rsidRPr="00FE083A" w:rsidR="00B64447" w:rsidP="00380721" w:rsidRDefault="00B64447">
      <w:pPr>
        <w:rPr>
          <w:rFonts w:ascii="Arial" w:hAnsi="Arial" w:cs="Arial"/>
          <w:sz w:val="22"/>
          <w:szCs w:val="22"/>
        </w:rPr>
      </w:pPr>
    </w:p>
    <w:sectPr w:rsidRPr="00FE083A" w:rsidR="00B64447" w:rsidSect="00CC6EC6">
      <w:headerReference w:type="default" r:id="rId10"/>
      <w:footerReference w:type="even" r:id="rId11"/>
      <w:footerReference w:type="default" r:id="rId12"/>
      <w:footerReference w:type="first" r:id="rId13"/>
      <w:pgSz w:w="11906" w:h="16838" w:code="9"/>
      <w:pgMar w:top="851" w:right="1418" w:bottom="1418" w:left="1620" w:header="709" w:footer="709"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32D760BD"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566385" w:rsidP="00E46DBA" w:rsidRDefault="00566385">
      <w:r>
        <w:separator/>
      </w:r>
    </w:p>
  </w:endnote>
  <w:endnote w:type="continuationSeparator" w:id="0">
    <w:p w:rsidR="00566385" w:rsidP="00E46DBA" w:rsidRDefault="00566385">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4C4880" w:rsidP="00CC6EC6" w:rsidRDefault="00497C4C">
    <w:pPr>
      <w:pStyle w:val="Zpat"/>
      <w:framePr w:wrap="around" w:hAnchor="margin" w:vAnchor="text" w:xAlign="right" w:y="1"/>
      <w:rPr>
        <w:rStyle w:val="slostrnky"/>
      </w:rPr>
    </w:pPr>
    <w:r>
      <w:rPr>
        <w:rStyle w:val="slostrnky"/>
      </w:rPr>
      <w:fldChar w:fldCharType="begin"/>
    </w:r>
    <w:r w:rsidR="004C4880">
      <w:rPr>
        <w:rStyle w:val="slostrnky"/>
      </w:rPr>
      <w:instrText xml:space="preserve">PAGE  </w:instrText>
    </w:r>
    <w:r>
      <w:rPr>
        <w:rStyle w:val="slostrnky"/>
      </w:rPr>
      <w:fldChar w:fldCharType="end"/>
    </w:r>
  </w:p>
  <w:p w:rsidR="004C4880" w:rsidP="00CC6EC6" w:rsidRDefault="004C4880">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id w:val="-1879339280"/>
      <w:docPartObj>
        <w:docPartGallery w:val="Page Numbers (Bottom of Page)"/>
        <w:docPartUnique/>
      </w:docPartObj>
    </w:sdtPr>
    <w:sdtContent>
      <w:sdt>
        <w:sdtPr>
          <w:id w:val="37899295"/>
          <w:docPartObj>
            <w:docPartGallery w:val="Page Numbers (Top of Page)"/>
            <w:docPartUnique/>
          </w:docPartObj>
        </w:sdtPr>
        <w:sdtContent>
          <w:p w:rsidR="004C4880" w:rsidRDefault="004C4880">
            <w:pPr>
              <w:pStyle w:val="Zpat"/>
              <w:jc w:val="center"/>
            </w:pPr>
            <w:r w:rsidRPr="00F50F95">
              <w:rPr>
                <w:sz w:val="18"/>
                <w:szCs w:val="18"/>
              </w:rPr>
              <w:t xml:space="preserve">Stránka </w:t>
            </w:r>
            <w:r w:rsidRPr="00F50F95" w:rsidR="00497C4C">
              <w:rPr>
                <w:b/>
                <w:sz w:val="18"/>
                <w:szCs w:val="18"/>
              </w:rPr>
              <w:fldChar w:fldCharType="begin"/>
            </w:r>
            <w:r w:rsidRPr="00F50F95">
              <w:rPr>
                <w:b/>
                <w:sz w:val="18"/>
                <w:szCs w:val="18"/>
              </w:rPr>
              <w:instrText>PAGE</w:instrText>
            </w:r>
            <w:r w:rsidRPr="00F50F95" w:rsidR="00497C4C">
              <w:rPr>
                <w:b/>
                <w:sz w:val="18"/>
                <w:szCs w:val="18"/>
              </w:rPr>
              <w:fldChar w:fldCharType="separate"/>
            </w:r>
            <w:r w:rsidR="003F5D2D">
              <w:rPr>
                <w:b/>
                <w:noProof/>
                <w:sz w:val="18"/>
                <w:szCs w:val="18"/>
              </w:rPr>
              <w:t>13</w:t>
            </w:r>
            <w:r w:rsidRPr="00F50F95" w:rsidR="00497C4C">
              <w:rPr>
                <w:b/>
                <w:sz w:val="18"/>
                <w:szCs w:val="18"/>
              </w:rPr>
              <w:fldChar w:fldCharType="end"/>
            </w:r>
            <w:r w:rsidRPr="00F50F95">
              <w:rPr>
                <w:sz w:val="18"/>
                <w:szCs w:val="18"/>
              </w:rPr>
              <w:t xml:space="preserve"> z </w:t>
            </w:r>
            <w:r w:rsidRPr="00F50F95" w:rsidR="00497C4C">
              <w:rPr>
                <w:b/>
                <w:sz w:val="18"/>
                <w:szCs w:val="18"/>
              </w:rPr>
              <w:fldChar w:fldCharType="begin"/>
            </w:r>
            <w:r w:rsidRPr="00F50F95">
              <w:rPr>
                <w:b/>
                <w:sz w:val="18"/>
                <w:szCs w:val="18"/>
              </w:rPr>
              <w:instrText>NUMPAGES</w:instrText>
            </w:r>
            <w:r w:rsidRPr="00F50F95" w:rsidR="00497C4C">
              <w:rPr>
                <w:b/>
                <w:sz w:val="18"/>
                <w:szCs w:val="18"/>
              </w:rPr>
              <w:fldChar w:fldCharType="separate"/>
            </w:r>
            <w:r w:rsidR="003F5D2D">
              <w:rPr>
                <w:b/>
                <w:noProof/>
                <w:sz w:val="18"/>
                <w:szCs w:val="18"/>
              </w:rPr>
              <w:t>13</w:t>
            </w:r>
            <w:r w:rsidRPr="00F50F95" w:rsidR="00497C4C">
              <w:rPr>
                <w:b/>
                <w:sz w:val="18"/>
                <w:szCs w:val="18"/>
              </w:rPr>
              <w:fldChar w:fldCharType="end"/>
            </w:r>
          </w:p>
        </w:sdtContent>
      </w:sdt>
    </w:sdtContent>
  </w:sdt>
  <w:p w:rsidRPr="00C46ECF" w:rsidR="004C4880" w:rsidP="00CC6EC6" w:rsidRDefault="00342654">
    <w:pPr>
      <w:pStyle w:val="Zpat"/>
      <w:ind w:right="360"/>
      <w:jc w:val="center"/>
      <w:rPr>
        <w:sz w:val="18"/>
        <w:szCs w:val="18"/>
      </w:rPr>
    </w:pPr>
    <w:r>
      <w:rPr>
        <w:rFonts w:ascii="Arial" w:hAnsi="Arial" w:cs="Arial"/>
        <w:noProof/>
        <w:color w:val="000080"/>
        <w:sz w:val="20"/>
        <w:szCs w:val="20"/>
      </w:rPr>
      <w:drawing>
        <wp:inline distT="0" distB="0" distL="0" distR="0">
          <wp:extent cx="5143500" cy="552450"/>
          <wp:effectExtent l="19050" t="0" r="0" b="0"/>
          <wp:docPr id="3" name="obrázek 1" descr="cid:image001.jpg@01CF3E9C.7D5338A0"/>
          <wp:cNvGraphicFramePr>
            <a:graphicFrameLocks noChangeAspect="true"/>
          </wp:cNvGraphicFramePr>
          <a:graphic>
            <a:graphicData uri="http://schemas.openxmlformats.org/drawingml/2006/picture">
              <pic:pic>
                <pic:nvPicPr>
                  <pic:cNvPr id="0" name="Picture 1" descr="cid:image001.jpg@01CF3E9C.7D5338A0"/>
                  <pic:cNvPicPr>
                    <a:picLocks noChangeAspect="true" noChangeArrowheads="true"/>
                  </pic:cNvPicPr>
                </pic:nvPicPr>
                <pic:blipFill>
                  <a:blip r:embed="rId1" r:link="rId2"/>
                  <a:srcRect/>
                  <a:stretch>
                    <a:fillRect/>
                  </a:stretch>
                </pic:blipFill>
                <pic:spPr bwMode="auto">
                  <a:xfrm>
                    <a:off x="0" y="0"/>
                    <a:ext cx="5143500" cy="552450"/>
                  </a:xfrm>
                  <a:prstGeom prst="rect">
                    <a:avLst/>
                  </a:prstGeom>
                  <a:noFill/>
                  <a:ln w="9525">
                    <a:noFill/>
                    <a:miter lim="800000"/>
                    <a:headEnd/>
                    <a:tailEnd/>
                  </a:ln>
                </pic:spPr>
              </pic:pic>
            </a:graphicData>
          </a:graphic>
        </wp:inline>
      </w:drawing>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4C4880" w:rsidRDefault="00497C4C">
    <w:pPr>
      <w:pStyle w:val="Zpat"/>
      <w:jc w:val="center"/>
    </w:pPr>
    <w:r>
      <w:fldChar w:fldCharType="begin"/>
    </w:r>
    <w:r w:rsidR="004C4880">
      <w:instrText>PAGE   \* MERGEFORMAT</w:instrText>
    </w:r>
    <w:r>
      <w:fldChar w:fldCharType="separate"/>
    </w:r>
    <w:r w:rsidR="004C4880">
      <w:rPr>
        <w:noProof/>
      </w:rPr>
      <w:t>1</w:t>
    </w:r>
    <w:r>
      <w:rPr>
        <w:noProof/>
      </w:rPr>
      <w:fldChar w:fldCharType="end"/>
    </w:r>
  </w:p>
  <w:p w:rsidRPr="005E08AD" w:rsidR="004C4880" w:rsidP="00CC6EC6" w:rsidRDefault="004C4880">
    <w:pPr>
      <w:pStyle w:val="Zpat"/>
      <w:ind w:right="360"/>
      <w:jc w:val="center"/>
      <w:rPr>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566385" w:rsidP="00E46DBA" w:rsidRDefault="00566385">
      <w:r>
        <w:separator/>
      </w:r>
    </w:p>
  </w:footnote>
  <w:footnote w:type="continuationSeparator" w:id="0">
    <w:p w:rsidR="00566385" w:rsidP="00E46DBA" w:rsidRDefault="00566385">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A707D6" w:rsidRDefault="00A707D6">
    <w:pPr>
      <w:pStyle w:val="Zhlav"/>
    </w:pPr>
  </w:p>
  <w:p w:rsidR="00A707D6" w:rsidRDefault="00A707D6">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2CE3AB3"/>
    <w:multiLevelType w:val="hybridMultilevel"/>
    <w:tmpl w:val="DB92EE3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5EF4AA1"/>
    <w:multiLevelType w:val="hybridMultilevel"/>
    <w:tmpl w:val="B51EC13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8AD071A"/>
    <w:multiLevelType w:val="hybridMultilevel"/>
    <w:tmpl w:val="2B7EC65E"/>
    <w:lvl w:ilvl="0" w:tplc="04050001">
      <w:start w:val="1"/>
      <w:numFmt w:val="bullet"/>
      <w:lvlText w:val=""/>
      <w:lvlJc w:val="left"/>
      <w:pPr>
        <w:ind w:left="840" w:hanging="360"/>
      </w:pPr>
      <w:rPr>
        <w:rFonts w:hint="default" w:ascii="Symbol" w:hAnsi="Symbol"/>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3">
    <w:nsid w:val="092621E6"/>
    <w:multiLevelType w:val="hybridMultilevel"/>
    <w:tmpl w:val="5A3E88B4"/>
    <w:lvl w:ilvl="0" w:tplc="04050001">
      <w:start w:val="1"/>
      <w:numFmt w:val="bullet"/>
      <w:lvlText w:val=""/>
      <w:lvlJc w:val="left"/>
      <w:pPr>
        <w:ind w:left="1800" w:hanging="360"/>
      </w:pPr>
      <w:rPr>
        <w:rFonts w:hint="default" w:ascii="Symbol" w:hAnsi="Symbol"/>
      </w:rPr>
    </w:lvl>
    <w:lvl w:ilvl="1" w:tplc="04050003" w:tentative="true">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4">
    <w:nsid w:val="09EE3254"/>
    <w:multiLevelType w:val="hybridMultilevel"/>
    <w:tmpl w:val="20584D1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0B045431"/>
    <w:multiLevelType w:val="hybridMultilevel"/>
    <w:tmpl w:val="D4BCEE24"/>
    <w:lvl w:ilvl="0" w:tplc="DB9C6980">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29A4FD4"/>
    <w:multiLevelType w:val="hybridMultilevel"/>
    <w:tmpl w:val="FE720D2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8A7620F"/>
    <w:multiLevelType w:val="hybridMultilevel"/>
    <w:tmpl w:val="032C18CE"/>
    <w:lvl w:ilvl="0" w:tplc="782A636E">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D2C45C1"/>
    <w:multiLevelType w:val="hybridMultilevel"/>
    <w:tmpl w:val="6D82A58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4D079BE"/>
    <w:multiLevelType w:val="hybridMultilevel"/>
    <w:tmpl w:val="5D2E329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88647E3"/>
    <w:multiLevelType w:val="hybridMultilevel"/>
    <w:tmpl w:val="28B621C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2E57728C"/>
    <w:multiLevelType w:val="hybridMultilevel"/>
    <w:tmpl w:val="2DC2C08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41A19FD"/>
    <w:multiLevelType w:val="hybridMultilevel"/>
    <w:tmpl w:val="DB2A5FA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8526569"/>
    <w:multiLevelType w:val="hybridMultilevel"/>
    <w:tmpl w:val="40A6A084"/>
    <w:lvl w:ilvl="0" w:tplc="4CEE9C56">
      <w:start w:val="1"/>
      <w:numFmt w:val="bullet"/>
      <w:lvlText w:val="-"/>
      <w:lvlJc w:val="left"/>
      <w:pPr>
        <w:ind w:left="2160" w:hanging="360"/>
      </w:pPr>
      <w:rPr>
        <w:rFonts w:hint="default" w:ascii="Arial" w:hAnsi="Arial" w:eastAsia="Times New Roman" w:cs="Arial"/>
      </w:rPr>
    </w:lvl>
    <w:lvl w:ilvl="1" w:tplc="04050003" w:tentative="true">
      <w:start w:val="1"/>
      <w:numFmt w:val="bullet"/>
      <w:lvlText w:val="o"/>
      <w:lvlJc w:val="left"/>
      <w:pPr>
        <w:ind w:left="2880" w:hanging="360"/>
      </w:pPr>
      <w:rPr>
        <w:rFonts w:hint="default" w:ascii="Courier New" w:hAnsi="Courier New" w:cs="Courier New"/>
      </w:rPr>
    </w:lvl>
    <w:lvl w:ilvl="2" w:tplc="04050005" w:tentative="true">
      <w:start w:val="1"/>
      <w:numFmt w:val="bullet"/>
      <w:lvlText w:val=""/>
      <w:lvlJc w:val="left"/>
      <w:pPr>
        <w:ind w:left="3600" w:hanging="360"/>
      </w:pPr>
      <w:rPr>
        <w:rFonts w:hint="default" w:ascii="Wingdings" w:hAnsi="Wingdings"/>
      </w:rPr>
    </w:lvl>
    <w:lvl w:ilvl="3" w:tplc="04050001" w:tentative="true">
      <w:start w:val="1"/>
      <w:numFmt w:val="bullet"/>
      <w:lvlText w:val=""/>
      <w:lvlJc w:val="left"/>
      <w:pPr>
        <w:ind w:left="4320" w:hanging="360"/>
      </w:pPr>
      <w:rPr>
        <w:rFonts w:hint="default" w:ascii="Symbol" w:hAnsi="Symbol"/>
      </w:rPr>
    </w:lvl>
    <w:lvl w:ilvl="4" w:tplc="04050003" w:tentative="true">
      <w:start w:val="1"/>
      <w:numFmt w:val="bullet"/>
      <w:lvlText w:val="o"/>
      <w:lvlJc w:val="left"/>
      <w:pPr>
        <w:ind w:left="5040" w:hanging="360"/>
      </w:pPr>
      <w:rPr>
        <w:rFonts w:hint="default" w:ascii="Courier New" w:hAnsi="Courier New" w:cs="Courier New"/>
      </w:rPr>
    </w:lvl>
    <w:lvl w:ilvl="5" w:tplc="04050005" w:tentative="true">
      <w:start w:val="1"/>
      <w:numFmt w:val="bullet"/>
      <w:lvlText w:val=""/>
      <w:lvlJc w:val="left"/>
      <w:pPr>
        <w:ind w:left="5760" w:hanging="360"/>
      </w:pPr>
      <w:rPr>
        <w:rFonts w:hint="default" w:ascii="Wingdings" w:hAnsi="Wingdings"/>
      </w:rPr>
    </w:lvl>
    <w:lvl w:ilvl="6" w:tplc="04050001" w:tentative="true">
      <w:start w:val="1"/>
      <w:numFmt w:val="bullet"/>
      <w:lvlText w:val=""/>
      <w:lvlJc w:val="left"/>
      <w:pPr>
        <w:ind w:left="6480" w:hanging="360"/>
      </w:pPr>
      <w:rPr>
        <w:rFonts w:hint="default" w:ascii="Symbol" w:hAnsi="Symbol"/>
      </w:rPr>
    </w:lvl>
    <w:lvl w:ilvl="7" w:tplc="04050003" w:tentative="true">
      <w:start w:val="1"/>
      <w:numFmt w:val="bullet"/>
      <w:lvlText w:val="o"/>
      <w:lvlJc w:val="left"/>
      <w:pPr>
        <w:ind w:left="7200" w:hanging="360"/>
      </w:pPr>
      <w:rPr>
        <w:rFonts w:hint="default" w:ascii="Courier New" w:hAnsi="Courier New" w:cs="Courier New"/>
      </w:rPr>
    </w:lvl>
    <w:lvl w:ilvl="8" w:tplc="04050005" w:tentative="true">
      <w:start w:val="1"/>
      <w:numFmt w:val="bullet"/>
      <w:lvlText w:val=""/>
      <w:lvlJc w:val="left"/>
      <w:pPr>
        <w:ind w:left="7920" w:hanging="360"/>
      </w:pPr>
      <w:rPr>
        <w:rFonts w:hint="default" w:ascii="Wingdings" w:hAnsi="Wingdings"/>
      </w:rPr>
    </w:lvl>
  </w:abstractNum>
  <w:abstractNum w:abstractNumId="15">
    <w:nsid w:val="394E32D1"/>
    <w:multiLevelType w:val="hybridMultilevel"/>
    <w:tmpl w:val="E662DE2A"/>
    <w:lvl w:ilvl="0" w:tplc="4AEA505A">
      <w:start w:val="1"/>
      <w:numFmt w:val="bullet"/>
      <w:lvlText w:val="-"/>
      <w:lvlJc w:val="left"/>
      <w:pPr>
        <w:ind w:left="2160" w:hanging="360"/>
      </w:pPr>
      <w:rPr>
        <w:rFonts w:hint="default" w:ascii="Arial" w:hAnsi="Arial" w:eastAsia="Times New Roman" w:cs="Arial"/>
      </w:rPr>
    </w:lvl>
    <w:lvl w:ilvl="1" w:tplc="04050003" w:tentative="true">
      <w:start w:val="1"/>
      <w:numFmt w:val="bullet"/>
      <w:lvlText w:val="o"/>
      <w:lvlJc w:val="left"/>
      <w:pPr>
        <w:ind w:left="2880" w:hanging="360"/>
      </w:pPr>
      <w:rPr>
        <w:rFonts w:hint="default" w:ascii="Courier New" w:hAnsi="Courier New" w:cs="Courier New"/>
      </w:rPr>
    </w:lvl>
    <w:lvl w:ilvl="2" w:tplc="04050005" w:tentative="true">
      <w:start w:val="1"/>
      <w:numFmt w:val="bullet"/>
      <w:lvlText w:val=""/>
      <w:lvlJc w:val="left"/>
      <w:pPr>
        <w:ind w:left="3600" w:hanging="360"/>
      </w:pPr>
      <w:rPr>
        <w:rFonts w:hint="default" w:ascii="Wingdings" w:hAnsi="Wingdings"/>
      </w:rPr>
    </w:lvl>
    <w:lvl w:ilvl="3" w:tplc="04050001" w:tentative="true">
      <w:start w:val="1"/>
      <w:numFmt w:val="bullet"/>
      <w:lvlText w:val=""/>
      <w:lvlJc w:val="left"/>
      <w:pPr>
        <w:ind w:left="4320" w:hanging="360"/>
      </w:pPr>
      <w:rPr>
        <w:rFonts w:hint="default" w:ascii="Symbol" w:hAnsi="Symbol"/>
      </w:rPr>
    </w:lvl>
    <w:lvl w:ilvl="4" w:tplc="04050003" w:tentative="true">
      <w:start w:val="1"/>
      <w:numFmt w:val="bullet"/>
      <w:lvlText w:val="o"/>
      <w:lvlJc w:val="left"/>
      <w:pPr>
        <w:ind w:left="5040" w:hanging="360"/>
      </w:pPr>
      <w:rPr>
        <w:rFonts w:hint="default" w:ascii="Courier New" w:hAnsi="Courier New" w:cs="Courier New"/>
      </w:rPr>
    </w:lvl>
    <w:lvl w:ilvl="5" w:tplc="04050005" w:tentative="true">
      <w:start w:val="1"/>
      <w:numFmt w:val="bullet"/>
      <w:lvlText w:val=""/>
      <w:lvlJc w:val="left"/>
      <w:pPr>
        <w:ind w:left="5760" w:hanging="360"/>
      </w:pPr>
      <w:rPr>
        <w:rFonts w:hint="default" w:ascii="Wingdings" w:hAnsi="Wingdings"/>
      </w:rPr>
    </w:lvl>
    <w:lvl w:ilvl="6" w:tplc="04050001" w:tentative="true">
      <w:start w:val="1"/>
      <w:numFmt w:val="bullet"/>
      <w:lvlText w:val=""/>
      <w:lvlJc w:val="left"/>
      <w:pPr>
        <w:ind w:left="6480" w:hanging="360"/>
      </w:pPr>
      <w:rPr>
        <w:rFonts w:hint="default" w:ascii="Symbol" w:hAnsi="Symbol"/>
      </w:rPr>
    </w:lvl>
    <w:lvl w:ilvl="7" w:tplc="04050003" w:tentative="true">
      <w:start w:val="1"/>
      <w:numFmt w:val="bullet"/>
      <w:lvlText w:val="o"/>
      <w:lvlJc w:val="left"/>
      <w:pPr>
        <w:ind w:left="7200" w:hanging="360"/>
      </w:pPr>
      <w:rPr>
        <w:rFonts w:hint="default" w:ascii="Courier New" w:hAnsi="Courier New" w:cs="Courier New"/>
      </w:rPr>
    </w:lvl>
    <w:lvl w:ilvl="8" w:tplc="04050005" w:tentative="true">
      <w:start w:val="1"/>
      <w:numFmt w:val="bullet"/>
      <w:lvlText w:val=""/>
      <w:lvlJc w:val="left"/>
      <w:pPr>
        <w:ind w:left="7920" w:hanging="360"/>
      </w:pPr>
      <w:rPr>
        <w:rFonts w:hint="default" w:ascii="Wingdings" w:hAnsi="Wingdings"/>
      </w:rPr>
    </w:lvl>
  </w:abstractNum>
  <w:abstractNum w:abstractNumId="16">
    <w:nsid w:val="3E987C35"/>
    <w:multiLevelType w:val="hybridMultilevel"/>
    <w:tmpl w:val="EF9CEC8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1761B87"/>
    <w:multiLevelType w:val="hybridMultilevel"/>
    <w:tmpl w:val="AD042112"/>
    <w:lvl w:ilvl="0" w:tplc="BB347242">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8">
    <w:nsid w:val="45307387"/>
    <w:multiLevelType w:val="hybridMultilevel"/>
    <w:tmpl w:val="F3DCCE66"/>
    <w:lvl w:ilvl="0" w:tplc="B552C1E4">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C1634CF"/>
    <w:multiLevelType w:val="singleLevel"/>
    <w:tmpl w:val="9C9A581E"/>
    <w:lvl w:ilvl="0">
      <w:start w:val="1"/>
      <w:numFmt w:val="bullet"/>
      <w:pStyle w:val="Odsazen2"/>
      <w:lvlText w:val=""/>
      <w:lvlJc w:val="left"/>
      <w:pPr>
        <w:tabs>
          <w:tab w:val="num" w:pos="737"/>
        </w:tabs>
        <w:ind w:left="737" w:hanging="397"/>
      </w:pPr>
      <w:rPr>
        <w:rFonts w:hint="default" w:ascii="Symbol" w:hAnsi="Symbol"/>
        <w:color w:val="auto"/>
      </w:rPr>
    </w:lvl>
  </w:abstractNum>
  <w:abstractNum w:abstractNumId="20">
    <w:nsid w:val="4CBD3AB4"/>
    <w:multiLevelType w:val="hybridMultilevel"/>
    <w:tmpl w:val="DB92EE3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D103699"/>
    <w:multiLevelType w:val="hybridMultilevel"/>
    <w:tmpl w:val="B66E4A92"/>
    <w:lvl w:ilvl="0" w:tplc="04050001">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nsid w:val="4EB6683E"/>
    <w:multiLevelType w:val="hybridMultilevel"/>
    <w:tmpl w:val="EA80DD42"/>
    <w:lvl w:ilvl="0" w:tplc="23527384">
      <w:start w:val="1"/>
      <w:numFmt w:val="lowerLetter"/>
      <w:lvlText w:val="%1)"/>
      <w:lvlJc w:val="left"/>
      <w:pPr>
        <w:ind w:left="1494" w:hanging="360"/>
      </w:pPr>
      <w:rPr>
        <w:rFonts w:hint="default"/>
      </w:r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23">
    <w:nsid w:val="50A47AEE"/>
    <w:multiLevelType w:val="multilevel"/>
    <w:tmpl w:val="23B2B096"/>
    <w:lvl w:ilvl="0">
      <w:start w:val="1"/>
      <w:numFmt w:val="decimal"/>
      <w:pStyle w:val="Nadpis1"/>
      <w:lvlText w:val="%1"/>
      <w:lvlJc w:val="left"/>
      <w:pPr>
        <w:ind w:left="0"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b/>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decimal"/>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nsid w:val="52AB1E34"/>
    <w:multiLevelType w:val="hybridMultilevel"/>
    <w:tmpl w:val="27BEF03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2FB3DE5"/>
    <w:multiLevelType w:val="hybridMultilevel"/>
    <w:tmpl w:val="B40A8C6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30B1C8A"/>
    <w:multiLevelType w:val="hybridMultilevel"/>
    <w:tmpl w:val="06D0A6EE"/>
    <w:lvl w:ilvl="0" w:tplc="A0183562">
      <w:start w:val="1"/>
      <w:numFmt w:val="upperRoman"/>
      <w:lvlText w:val="%1."/>
      <w:lvlJc w:val="right"/>
      <w:pPr>
        <w:ind w:left="180" w:hanging="180"/>
      </w:pPr>
      <w:rPr>
        <w:rFonts w:cs="Times New Roman"/>
        <w:b/>
      </w:rPr>
    </w:lvl>
    <w:lvl w:ilvl="1" w:tplc="BA06E732">
      <w:start w:val="1"/>
      <w:numFmt w:val="bullet"/>
      <w:lvlText w:val=""/>
      <w:lvlJc w:val="left"/>
      <w:pPr>
        <w:tabs>
          <w:tab w:val="num" w:pos="1420"/>
        </w:tabs>
        <w:ind w:left="1420" w:hanging="340"/>
      </w:pPr>
      <w:rPr>
        <w:rFonts w:hint="default" w:ascii="Webdings" w:hAnsi="Webdings"/>
      </w:rPr>
    </w:lvl>
    <w:lvl w:ilvl="2" w:tplc="0405000F">
      <w:start w:val="1"/>
      <w:numFmt w:val="decimal"/>
      <w:lvlText w:val="%3."/>
      <w:lvlJc w:val="left"/>
      <w:pPr>
        <w:tabs>
          <w:tab w:val="num" w:pos="2340"/>
        </w:tabs>
        <w:ind w:left="2340" w:hanging="360"/>
      </w:pPr>
      <w:rPr>
        <w:rFonts w:cs="Times New Roman"/>
      </w:rPr>
    </w:lvl>
    <w:lvl w:ilvl="3" w:tplc="D0201056">
      <w:start w:val="1"/>
      <w:numFmt w:val="lowerLetter"/>
      <w:lvlText w:val="%4)"/>
      <w:lvlJc w:val="left"/>
      <w:pPr>
        <w:tabs>
          <w:tab w:val="num" w:pos="360"/>
        </w:tabs>
        <w:ind w:left="360" w:hanging="360"/>
      </w:pPr>
      <w:rPr>
        <w:rFonts w:cs="Times New Roman"/>
        <w:color w:val="auto"/>
      </w:rPr>
    </w:lvl>
    <w:lvl w:ilvl="4" w:tplc="252C5252">
      <w:start w:val="1"/>
      <w:numFmt w:val="decimal"/>
      <w:lvlText w:val="%5."/>
      <w:lvlJc w:val="left"/>
      <w:pPr>
        <w:tabs>
          <w:tab w:val="num" w:pos="3600"/>
        </w:tabs>
        <w:ind w:left="3600" w:hanging="360"/>
      </w:pPr>
      <w:rPr>
        <w:rFonts w:cs="Times New Roman"/>
        <w:b w:val="false"/>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nsid w:val="576A5894"/>
    <w:multiLevelType w:val="hybridMultilevel"/>
    <w:tmpl w:val="E226893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AEA1A8F"/>
    <w:multiLevelType w:val="hybridMultilevel"/>
    <w:tmpl w:val="422C1986"/>
    <w:lvl w:ilvl="0" w:tplc="04050017">
      <w:start w:val="1"/>
      <w:numFmt w:val="lowerLetter"/>
      <w:lvlText w:val="%1)"/>
      <w:lvlJc w:val="left"/>
      <w:pPr>
        <w:ind w:left="502" w:hanging="360"/>
      </w:pPr>
      <w:rPr>
        <w:rFonts w:hint="default"/>
      </w:rPr>
    </w:lvl>
    <w:lvl w:ilvl="1" w:tplc="04050019" w:tentative="true">
      <w:start w:val="1"/>
      <w:numFmt w:val="lowerLetter"/>
      <w:lvlText w:val="%2."/>
      <w:lvlJc w:val="left"/>
      <w:pPr>
        <w:ind w:left="1222" w:hanging="360"/>
      </w:pPr>
    </w:lvl>
    <w:lvl w:ilvl="2" w:tplc="0405001B" w:tentative="true">
      <w:start w:val="1"/>
      <w:numFmt w:val="lowerRoman"/>
      <w:lvlText w:val="%3."/>
      <w:lvlJc w:val="right"/>
      <w:pPr>
        <w:ind w:left="1942" w:hanging="180"/>
      </w:pPr>
    </w:lvl>
    <w:lvl w:ilvl="3" w:tplc="0405000F" w:tentative="true">
      <w:start w:val="1"/>
      <w:numFmt w:val="decimal"/>
      <w:lvlText w:val="%4."/>
      <w:lvlJc w:val="left"/>
      <w:pPr>
        <w:ind w:left="2662" w:hanging="360"/>
      </w:pPr>
    </w:lvl>
    <w:lvl w:ilvl="4" w:tplc="04050019" w:tentative="true">
      <w:start w:val="1"/>
      <w:numFmt w:val="lowerLetter"/>
      <w:lvlText w:val="%5."/>
      <w:lvlJc w:val="left"/>
      <w:pPr>
        <w:ind w:left="3382" w:hanging="360"/>
      </w:pPr>
    </w:lvl>
    <w:lvl w:ilvl="5" w:tplc="0405001B" w:tentative="true">
      <w:start w:val="1"/>
      <w:numFmt w:val="lowerRoman"/>
      <w:lvlText w:val="%6."/>
      <w:lvlJc w:val="right"/>
      <w:pPr>
        <w:ind w:left="4102" w:hanging="180"/>
      </w:pPr>
    </w:lvl>
    <w:lvl w:ilvl="6" w:tplc="0405000F" w:tentative="true">
      <w:start w:val="1"/>
      <w:numFmt w:val="decimal"/>
      <w:lvlText w:val="%7."/>
      <w:lvlJc w:val="left"/>
      <w:pPr>
        <w:ind w:left="4822" w:hanging="360"/>
      </w:pPr>
    </w:lvl>
    <w:lvl w:ilvl="7" w:tplc="04050019" w:tentative="true">
      <w:start w:val="1"/>
      <w:numFmt w:val="lowerLetter"/>
      <w:lvlText w:val="%8."/>
      <w:lvlJc w:val="left"/>
      <w:pPr>
        <w:ind w:left="5542" w:hanging="360"/>
      </w:pPr>
    </w:lvl>
    <w:lvl w:ilvl="8" w:tplc="0405001B" w:tentative="true">
      <w:start w:val="1"/>
      <w:numFmt w:val="lowerRoman"/>
      <w:lvlText w:val="%9."/>
      <w:lvlJc w:val="right"/>
      <w:pPr>
        <w:ind w:left="6262" w:hanging="180"/>
      </w:pPr>
    </w:lvl>
  </w:abstractNum>
  <w:abstractNum w:abstractNumId="29">
    <w:nsid w:val="670E4F7F"/>
    <w:multiLevelType w:val="hybridMultilevel"/>
    <w:tmpl w:val="71F8D7BA"/>
    <w:lvl w:ilvl="0" w:tplc="6F1AC56C">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6B433E35"/>
    <w:multiLevelType w:val="hybridMultilevel"/>
    <w:tmpl w:val="4FBE96C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D4C4D89"/>
    <w:multiLevelType w:val="hybridMultilevel"/>
    <w:tmpl w:val="F36C2B72"/>
    <w:lvl w:ilvl="0" w:tplc="AC64E54A">
      <w:start w:val="3"/>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6DEA71A3"/>
    <w:multiLevelType w:val="hybridMultilevel"/>
    <w:tmpl w:val="1738087E"/>
    <w:lvl w:ilvl="0" w:tplc="B24C8E8C">
      <w:start w:val="1"/>
      <w:numFmt w:val="bullet"/>
      <w:lvlText w:val="-"/>
      <w:lvlJc w:val="left"/>
      <w:pPr>
        <w:ind w:left="2160" w:hanging="360"/>
      </w:pPr>
      <w:rPr>
        <w:rFonts w:hint="default" w:ascii="Arial" w:hAnsi="Arial" w:eastAsia="Times New Roman" w:cs="Arial"/>
      </w:rPr>
    </w:lvl>
    <w:lvl w:ilvl="1" w:tplc="04050003" w:tentative="true">
      <w:start w:val="1"/>
      <w:numFmt w:val="bullet"/>
      <w:lvlText w:val="o"/>
      <w:lvlJc w:val="left"/>
      <w:pPr>
        <w:ind w:left="2880" w:hanging="360"/>
      </w:pPr>
      <w:rPr>
        <w:rFonts w:hint="default" w:ascii="Courier New" w:hAnsi="Courier New" w:cs="Courier New"/>
      </w:rPr>
    </w:lvl>
    <w:lvl w:ilvl="2" w:tplc="04050005" w:tentative="true">
      <w:start w:val="1"/>
      <w:numFmt w:val="bullet"/>
      <w:lvlText w:val=""/>
      <w:lvlJc w:val="left"/>
      <w:pPr>
        <w:ind w:left="3600" w:hanging="360"/>
      </w:pPr>
      <w:rPr>
        <w:rFonts w:hint="default" w:ascii="Wingdings" w:hAnsi="Wingdings"/>
      </w:rPr>
    </w:lvl>
    <w:lvl w:ilvl="3" w:tplc="04050001" w:tentative="true">
      <w:start w:val="1"/>
      <w:numFmt w:val="bullet"/>
      <w:lvlText w:val=""/>
      <w:lvlJc w:val="left"/>
      <w:pPr>
        <w:ind w:left="4320" w:hanging="360"/>
      </w:pPr>
      <w:rPr>
        <w:rFonts w:hint="default" w:ascii="Symbol" w:hAnsi="Symbol"/>
      </w:rPr>
    </w:lvl>
    <w:lvl w:ilvl="4" w:tplc="04050003" w:tentative="true">
      <w:start w:val="1"/>
      <w:numFmt w:val="bullet"/>
      <w:lvlText w:val="o"/>
      <w:lvlJc w:val="left"/>
      <w:pPr>
        <w:ind w:left="5040" w:hanging="360"/>
      </w:pPr>
      <w:rPr>
        <w:rFonts w:hint="default" w:ascii="Courier New" w:hAnsi="Courier New" w:cs="Courier New"/>
      </w:rPr>
    </w:lvl>
    <w:lvl w:ilvl="5" w:tplc="04050005" w:tentative="true">
      <w:start w:val="1"/>
      <w:numFmt w:val="bullet"/>
      <w:lvlText w:val=""/>
      <w:lvlJc w:val="left"/>
      <w:pPr>
        <w:ind w:left="5760" w:hanging="360"/>
      </w:pPr>
      <w:rPr>
        <w:rFonts w:hint="default" w:ascii="Wingdings" w:hAnsi="Wingdings"/>
      </w:rPr>
    </w:lvl>
    <w:lvl w:ilvl="6" w:tplc="04050001" w:tentative="true">
      <w:start w:val="1"/>
      <w:numFmt w:val="bullet"/>
      <w:lvlText w:val=""/>
      <w:lvlJc w:val="left"/>
      <w:pPr>
        <w:ind w:left="6480" w:hanging="360"/>
      </w:pPr>
      <w:rPr>
        <w:rFonts w:hint="default" w:ascii="Symbol" w:hAnsi="Symbol"/>
      </w:rPr>
    </w:lvl>
    <w:lvl w:ilvl="7" w:tplc="04050003" w:tentative="true">
      <w:start w:val="1"/>
      <w:numFmt w:val="bullet"/>
      <w:lvlText w:val="o"/>
      <w:lvlJc w:val="left"/>
      <w:pPr>
        <w:ind w:left="7200" w:hanging="360"/>
      </w:pPr>
      <w:rPr>
        <w:rFonts w:hint="default" w:ascii="Courier New" w:hAnsi="Courier New" w:cs="Courier New"/>
      </w:rPr>
    </w:lvl>
    <w:lvl w:ilvl="8" w:tplc="04050005" w:tentative="true">
      <w:start w:val="1"/>
      <w:numFmt w:val="bullet"/>
      <w:lvlText w:val=""/>
      <w:lvlJc w:val="left"/>
      <w:pPr>
        <w:ind w:left="7920" w:hanging="360"/>
      </w:pPr>
      <w:rPr>
        <w:rFonts w:hint="default" w:ascii="Wingdings" w:hAnsi="Wingdings"/>
      </w:rPr>
    </w:lvl>
  </w:abstractNum>
  <w:abstractNum w:abstractNumId="33">
    <w:nsid w:val="730736CB"/>
    <w:multiLevelType w:val="hybridMultilevel"/>
    <w:tmpl w:val="1E60A9B2"/>
    <w:lvl w:ilvl="0" w:tplc="C7FE09F4">
      <w:start w:val="1"/>
      <w:numFmt w:val="bullet"/>
      <w:lvlText w:val="-"/>
      <w:lvlJc w:val="left"/>
      <w:pPr>
        <w:ind w:left="420" w:hanging="360"/>
      </w:pPr>
      <w:rPr>
        <w:rFonts w:hint="default" w:ascii="Arial" w:hAnsi="Arial" w:eastAsia="Times New Roman" w:cs="Arial"/>
      </w:rPr>
    </w:lvl>
    <w:lvl w:ilvl="1" w:tplc="04050003" w:tentative="true">
      <w:start w:val="1"/>
      <w:numFmt w:val="bullet"/>
      <w:lvlText w:val="o"/>
      <w:lvlJc w:val="left"/>
      <w:pPr>
        <w:ind w:left="1140" w:hanging="360"/>
      </w:pPr>
      <w:rPr>
        <w:rFonts w:hint="default" w:ascii="Courier New" w:hAnsi="Courier New" w:cs="Courier New"/>
      </w:rPr>
    </w:lvl>
    <w:lvl w:ilvl="2" w:tplc="04050005" w:tentative="true">
      <w:start w:val="1"/>
      <w:numFmt w:val="bullet"/>
      <w:lvlText w:val=""/>
      <w:lvlJc w:val="left"/>
      <w:pPr>
        <w:ind w:left="1860" w:hanging="360"/>
      </w:pPr>
      <w:rPr>
        <w:rFonts w:hint="default" w:ascii="Wingdings" w:hAnsi="Wingdings"/>
      </w:rPr>
    </w:lvl>
    <w:lvl w:ilvl="3" w:tplc="04050001" w:tentative="true">
      <w:start w:val="1"/>
      <w:numFmt w:val="bullet"/>
      <w:lvlText w:val=""/>
      <w:lvlJc w:val="left"/>
      <w:pPr>
        <w:ind w:left="2580" w:hanging="360"/>
      </w:pPr>
      <w:rPr>
        <w:rFonts w:hint="default" w:ascii="Symbol" w:hAnsi="Symbol"/>
      </w:rPr>
    </w:lvl>
    <w:lvl w:ilvl="4" w:tplc="04050003" w:tentative="true">
      <w:start w:val="1"/>
      <w:numFmt w:val="bullet"/>
      <w:lvlText w:val="o"/>
      <w:lvlJc w:val="left"/>
      <w:pPr>
        <w:ind w:left="3300" w:hanging="360"/>
      </w:pPr>
      <w:rPr>
        <w:rFonts w:hint="default" w:ascii="Courier New" w:hAnsi="Courier New" w:cs="Courier New"/>
      </w:rPr>
    </w:lvl>
    <w:lvl w:ilvl="5" w:tplc="04050005" w:tentative="true">
      <w:start w:val="1"/>
      <w:numFmt w:val="bullet"/>
      <w:lvlText w:val=""/>
      <w:lvlJc w:val="left"/>
      <w:pPr>
        <w:ind w:left="4020" w:hanging="360"/>
      </w:pPr>
      <w:rPr>
        <w:rFonts w:hint="default" w:ascii="Wingdings" w:hAnsi="Wingdings"/>
      </w:rPr>
    </w:lvl>
    <w:lvl w:ilvl="6" w:tplc="04050001" w:tentative="true">
      <w:start w:val="1"/>
      <w:numFmt w:val="bullet"/>
      <w:lvlText w:val=""/>
      <w:lvlJc w:val="left"/>
      <w:pPr>
        <w:ind w:left="4740" w:hanging="360"/>
      </w:pPr>
      <w:rPr>
        <w:rFonts w:hint="default" w:ascii="Symbol" w:hAnsi="Symbol"/>
      </w:rPr>
    </w:lvl>
    <w:lvl w:ilvl="7" w:tplc="04050003" w:tentative="true">
      <w:start w:val="1"/>
      <w:numFmt w:val="bullet"/>
      <w:lvlText w:val="o"/>
      <w:lvlJc w:val="left"/>
      <w:pPr>
        <w:ind w:left="5460" w:hanging="360"/>
      </w:pPr>
      <w:rPr>
        <w:rFonts w:hint="default" w:ascii="Courier New" w:hAnsi="Courier New" w:cs="Courier New"/>
      </w:rPr>
    </w:lvl>
    <w:lvl w:ilvl="8" w:tplc="04050005" w:tentative="true">
      <w:start w:val="1"/>
      <w:numFmt w:val="bullet"/>
      <w:lvlText w:val=""/>
      <w:lvlJc w:val="left"/>
      <w:pPr>
        <w:ind w:left="6180" w:hanging="360"/>
      </w:pPr>
      <w:rPr>
        <w:rFonts w:hint="default" w:ascii="Wingdings" w:hAnsi="Wingdings"/>
      </w:rPr>
    </w:lvl>
  </w:abstractNum>
  <w:abstractNum w:abstractNumId="34">
    <w:nsid w:val="797142F7"/>
    <w:multiLevelType w:val="hybridMultilevel"/>
    <w:tmpl w:val="6B88DF34"/>
    <w:lvl w:ilvl="0" w:tplc="04050017">
      <w:start w:val="1"/>
      <w:numFmt w:val="low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5">
    <w:nsid w:val="7AD63EF7"/>
    <w:multiLevelType w:val="hybridMultilevel"/>
    <w:tmpl w:val="86DAEFD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7D654CEB"/>
    <w:multiLevelType w:val="hybridMultilevel"/>
    <w:tmpl w:val="593EFC5C"/>
    <w:lvl w:ilvl="0" w:tplc="DB82A642">
      <w:start w:val="1"/>
      <w:numFmt w:val="lowerLetter"/>
      <w:lvlText w:val="%1)"/>
      <w:lvlJc w:val="left"/>
      <w:pPr>
        <w:ind w:left="360" w:hanging="360"/>
      </w:pPr>
      <w:rPr>
        <w:rFonts w:ascii="Arial" w:hAnsi="Arial" w:eastAsia="Times New Roman" w:cs="Arial"/>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num w:numId="1">
    <w:abstractNumId w:val="23"/>
  </w:num>
  <w:num w:numId="2">
    <w:abstractNumId w:val="19"/>
  </w:num>
  <w:num w:numId="3">
    <w:abstractNumId w:val="9"/>
  </w:num>
  <w:num w:numId="4">
    <w:abstractNumId w:val="12"/>
  </w:num>
  <w:num w:numId="5">
    <w:abstractNumId w:val="5"/>
  </w:num>
  <w:num w:numId="6">
    <w:abstractNumId w:val="36"/>
  </w:num>
  <w:num w:numId="7">
    <w:abstractNumId w:val="11"/>
  </w:num>
  <w:num w:numId="8">
    <w:abstractNumId w:val="20"/>
  </w:num>
  <w:num w:numId="9">
    <w:abstractNumId w:val="1"/>
  </w:num>
  <w:num w:numId="10">
    <w:abstractNumId w:val="0"/>
  </w:num>
  <w:num w:numId="11">
    <w:abstractNumId w:val="25"/>
  </w:num>
  <w:num w:numId="12">
    <w:abstractNumId w:val="17"/>
  </w:num>
  <w:num w:numId="13">
    <w:abstractNumId w:val="3"/>
  </w:num>
  <w:num w:numId="14">
    <w:abstractNumId w:val="14"/>
  </w:num>
  <w:num w:numId="15">
    <w:abstractNumId w:val="32"/>
  </w:num>
  <w:num w:numId="16">
    <w:abstractNumId w:val="15"/>
  </w:num>
  <w:num w:numId="17">
    <w:abstractNumId w:val="7"/>
  </w:num>
  <w:num w:numId="18">
    <w:abstractNumId w:val="10"/>
  </w:num>
  <w:num w:numId="19">
    <w:abstractNumId w:val="31"/>
  </w:num>
  <w:num w:numId="20">
    <w:abstractNumId w:val="29"/>
  </w:num>
  <w:num w:numId="21">
    <w:abstractNumId w:val="8"/>
  </w:num>
  <w:num w:numId="22">
    <w:abstractNumId w:val="26"/>
  </w:num>
  <w:num w:numId="23">
    <w:abstractNumId w:val="13"/>
  </w:num>
  <w:num w:numId="24">
    <w:abstractNumId w:val="34"/>
  </w:num>
  <w:num w:numId="25">
    <w:abstractNumId w:val="4"/>
  </w:num>
  <w:num w:numId="26">
    <w:abstractNumId w:val="16"/>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5"/>
  </w:num>
  <w:num w:numId="30">
    <w:abstractNumId w:val="33"/>
  </w:num>
  <w:num w:numId="31">
    <w:abstractNumId w:val="2"/>
  </w:num>
  <w:num w:numId="32">
    <w:abstractNumId w:val="18"/>
  </w:num>
  <w:num w:numId="33">
    <w:abstractNumId w:val="30"/>
  </w:num>
  <w:num w:numId="34">
    <w:abstractNumId w:val="24"/>
  </w:num>
  <w:num w:numId="35">
    <w:abstractNumId w:val="28"/>
  </w:num>
  <w:num w:numId="36">
    <w:abstractNumId w:val="6"/>
  </w:num>
  <w:num w:numId="37">
    <w:abstractNumId w:val="22"/>
  </w:num>
  <w:numIdMacAtCleanup w:val="8"/>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David Sommer">
    <w15:presenceInfo w15:providerId="Windows Live" w15:userId="f63298b03ee80cdc"/>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50"/>
  <w:proofState w:spelling="clean" w:grammar="clean"/>
  <w:defaultTabStop w:val="708"/>
  <w:hyphenationZone w:val="425"/>
  <w:characterSpacingControl w:val="doNotCompress"/>
  <w:hdrShapeDefaults>
    <o:shapedefaults spidmax="23553" v:ext="edit"/>
  </w:hdrShapeDefaults>
  <w:footnotePr>
    <w:footnote w:id="-1"/>
    <w:footnote w:id="0"/>
  </w:footnotePr>
  <w:endnotePr>
    <w:endnote w:id="-1"/>
    <w:endnote w:id="0"/>
  </w:endnotePr>
  <w:compat/>
  <w:rsids>
    <w:rsidRoot w:val="00FB078A"/>
    <w:rsid w:val="00012497"/>
    <w:rsid w:val="00016260"/>
    <w:rsid w:val="000203FD"/>
    <w:rsid w:val="00024669"/>
    <w:rsid w:val="00033FBF"/>
    <w:rsid w:val="00036DEB"/>
    <w:rsid w:val="00044102"/>
    <w:rsid w:val="0005003F"/>
    <w:rsid w:val="000557F8"/>
    <w:rsid w:val="00062847"/>
    <w:rsid w:val="00065C13"/>
    <w:rsid w:val="000706A5"/>
    <w:rsid w:val="00071EAB"/>
    <w:rsid w:val="00072064"/>
    <w:rsid w:val="00073F15"/>
    <w:rsid w:val="00080DEB"/>
    <w:rsid w:val="0008126E"/>
    <w:rsid w:val="00085788"/>
    <w:rsid w:val="00086FF6"/>
    <w:rsid w:val="00091936"/>
    <w:rsid w:val="00091C83"/>
    <w:rsid w:val="00092568"/>
    <w:rsid w:val="000B77BD"/>
    <w:rsid w:val="000B7D70"/>
    <w:rsid w:val="000C5655"/>
    <w:rsid w:val="000D0258"/>
    <w:rsid w:val="000D6A60"/>
    <w:rsid w:val="000E62AE"/>
    <w:rsid w:val="000E6E14"/>
    <w:rsid w:val="00100BE2"/>
    <w:rsid w:val="001130EA"/>
    <w:rsid w:val="00113F76"/>
    <w:rsid w:val="001153E2"/>
    <w:rsid w:val="00115E3E"/>
    <w:rsid w:val="001208C5"/>
    <w:rsid w:val="0012233B"/>
    <w:rsid w:val="0013043D"/>
    <w:rsid w:val="00131229"/>
    <w:rsid w:val="00132F56"/>
    <w:rsid w:val="001338FC"/>
    <w:rsid w:val="00136865"/>
    <w:rsid w:val="00143CA8"/>
    <w:rsid w:val="00146A54"/>
    <w:rsid w:val="00147299"/>
    <w:rsid w:val="00147647"/>
    <w:rsid w:val="00156701"/>
    <w:rsid w:val="00160115"/>
    <w:rsid w:val="00161D0D"/>
    <w:rsid w:val="0016789B"/>
    <w:rsid w:val="00167B1F"/>
    <w:rsid w:val="00170DE6"/>
    <w:rsid w:val="0017221A"/>
    <w:rsid w:val="00181429"/>
    <w:rsid w:val="00183326"/>
    <w:rsid w:val="00192FCB"/>
    <w:rsid w:val="001931D5"/>
    <w:rsid w:val="001965FB"/>
    <w:rsid w:val="001A49AF"/>
    <w:rsid w:val="001A58AD"/>
    <w:rsid w:val="001B2D4E"/>
    <w:rsid w:val="001B3D9E"/>
    <w:rsid w:val="001B60F9"/>
    <w:rsid w:val="001D2516"/>
    <w:rsid w:val="001D3048"/>
    <w:rsid w:val="001D7BC5"/>
    <w:rsid w:val="001E0130"/>
    <w:rsid w:val="001E1DCB"/>
    <w:rsid w:val="001F7B0B"/>
    <w:rsid w:val="002015C3"/>
    <w:rsid w:val="00202200"/>
    <w:rsid w:val="00202302"/>
    <w:rsid w:val="002024E1"/>
    <w:rsid w:val="0020277F"/>
    <w:rsid w:val="00217163"/>
    <w:rsid w:val="002213F6"/>
    <w:rsid w:val="00221742"/>
    <w:rsid w:val="00223A06"/>
    <w:rsid w:val="00230CCD"/>
    <w:rsid w:val="002334C6"/>
    <w:rsid w:val="002367B9"/>
    <w:rsid w:val="0023751F"/>
    <w:rsid w:val="00240FE1"/>
    <w:rsid w:val="002441E9"/>
    <w:rsid w:val="00252DAF"/>
    <w:rsid w:val="00253C2F"/>
    <w:rsid w:val="00260607"/>
    <w:rsid w:val="002617B5"/>
    <w:rsid w:val="00277005"/>
    <w:rsid w:val="00295520"/>
    <w:rsid w:val="002A176D"/>
    <w:rsid w:val="002A51EC"/>
    <w:rsid w:val="002A5AAE"/>
    <w:rsid w:val="002B53A9"/>
    <w:rsid w:val="002B58BC"/>
    <w:rsid w:val="002B5E45"/>
    <w:rsid w:val="002C79AF"/>
    <w:rsid w:val="002D20F8"/>
    <w:rsid w:val="002E2D58"/>
    <w:rsid w:val="002E436A"/>
    <w:rsid w:val="002E5E5F"/>
    <w:rsid w:val="002F0853"/>
    <w:rsid w:val="002F403F"/>
    <w:rsid w:val="002F53FE"/>
    <w:rsid w:val="00301D8F"/>
    <w:rsid w:val="00315AC5"/>
    <w:rsid w:val="00334B50"/>
    <w:rsid w:val="00342610"/>
    <w:rsid w:val="00342654"/>
    <w:rsid w:val="003473D6"/>
    <w:rsid w:val="003727C2"/>
    <w:rsid w:val="00380721"/>
    <w:rsid w:val="00380ADE"/>
    <w:rsid w:val="00387665"/>
    <w:rsid w:val="00396AA2"/>
    <w:rsid w:val="003979C5"/>
    <w:rsid w:val="003A4FED"/>
    <w:rsid w:val="003B15AE"/>
    <w:rsid w:val="003C34D9"/>
    <w:rsid w:val="003C45CD"/>
    <w:rsid w:val="003C6D51"/>
    <w:rsid w:val="003E0C52"/>
    <w:rsid w:val="003F3E0B"/>
    <w:rsid w:val="003F42C6"/>
    <w:rsid w:val="003F5D2D"/>
    <w:rsid w:val="004051F8"/>
    <w:rsid w:val="00410690"/>
    <w:rsid w:val="00412FBA"/>
    <w:rsid w:val="00415733"/>
    <w:rsid w:val="00416E23"/>
    <w:rsid w:val="00417394"/>
    <w:rsid w:val="00420429"/>
    <w:rsid w:val="004332F4"/>
    <w:rsid w:val="00437252"/>
    <w:rsid w:val="004415E5"/>
    <w:rsid w:val="004420BE"/>
    <w:rsid w:val="00444477"/>
    <w:rsid w:val="00446352"/>
    <w:rsid w:val="004673CD"/>
    <w:rsid w:val="00485024"/>
    <w:rsid w:val="00492738"/>
    <w:rsid w:val="00493A7B"/>
    <w:rsid w:val="00497C4C"/>
    <w:rsid w:val="004B05C3"/>
    <w:rsid w:val="004B110A"/>
    <w:rsid w:val="004B5A3C"/>
    <w:rsid w:val="004C4880"/>
    <w:rsid w:val="004F29BC"/>
    <w:rsid w:val="004F5483"/>
    <w:rsid w:val="00503E78"/>
    <w:rsid w:val="00507DBA"/>
    <w:rsid w:val="00516F15"/>
    <w:rsid w:val="00520173"/>
    <w:rsid w:val="00526BAB"/>
    <w:rsid w:val="005314C6"/>
    <w:rsid w:val="00534B09"/>
    <w:rsid w:val="005365A8"/>
    <w:rsid w:val="0053678E"/>
    <w:rsid w:val="005375D7"/>
    <w:rsid w:val="005408A1"/>
    <w:rsid w:val="00541012"/>
    <w:rsid w:val="00556298"/>
    <w:rsid w:val="00566385"/>
    <w:rsid w:val="00571CD5"/>
    <w:rsid w:val="005739E7"/>
    <w:rsid w:val="00573B2E"/>
    <w:rsid w:val="005810EB"/>
    <w:rsid w:val="00585777"/>
    <w:rsid w:val="00585796"/>
    <w:rsid w:val="00594422"/>
    <w:rsid w:val="00595860"/>
    <w:rsid w:val="005972A5"/>
    <w:rsid w:val="005A193D"/>
    <w:rsid w:val="005A5478"/>
    <w:rsid w:val="005A6661"/>
    <w:rsid w:val="005B178A"/>
    <w:rsid w:val="005B7FDF"/>
    <w:rsid w:val="005C0970"/>
    <w:rsid w:val="005C4DD7"/>
    <w:rsid w:val="005D0285"/>
    <w:rsid w:val="005E19AC"/>
    <w:rsid w:val="005F39CD"/>
    <w:rsid w:val="00600D6E"/>
    <w:rsid w:val="00605F13"/>
    <w:rsid w:val="00607556"/>
    <w:rsid w:val="00611069"/>
    <w:rsid w:val="0061457D"/>
    <w:rsid w:val="006246C0"/>
    <w:rsid w:val="006347C7"/>
    <w:rsid w:val="00637430"/>
    <w:rsid w:val="006377C0"/>
    <w:rsid w:val="00642A7D"/>
    <w:rsid w:val="0064650E"/>
    <w:rsid w:val="006472F1"/>
    <w:rsid w:val="006550D0"/>
    <w:rsid w:val="0065513A"/>
    <w:rsid w:val="00670B15"/>
    <w:rsid w:val="0069378C"/>
    <w:rsid w:val="00693EA5"/>
    <w:rsid w:val="006A1564"/>
    <w:rsid w:val="006A5DBD"/>
    <w:rsid w:val="006C40A8"/>
    <w:rsid w:val="006C622B"/>
    <w:rsid w:val="006D03AA"/>
    <w:rsid w:val="006E16A5"/>
    <w:rsid w:val="006E2AA9"/>
    <w:rsid w:val="006F14BE"/>
    <w:rsid w:val="0071271E"/>
    <w:rsid w:val="00716230"/>
    <w:rsid w:val="00730357"/>
    <w:rsid w:val="0073075E"/>
    <w:rsid w:val="00732D30"/>
    <w:rsid w:val="00746E93"/>
    <w:rsid w:val="00752907"/>
    <w:rsid w:val="00764B77"/>
    <w:rsid w:val="00771253"/>
    <w:rsid w:val="007712BC"/>
    <w:rsid w:val="00772473"/>
    <w:rsid w:val="007800D7"/>
    <w:rsid w:val="0078298E"/>
    <w:rsid w:val="00786887"/>
    <w:rsid w:val="00791BA9"/>
    <w:rsid w:val="007944A0"/>
    <w:rsid w:val="007957C8"/>
    <w:rsid w:val="00797681"/>
    <w:rsid w:val="007A0B40"/>
    <w:rsid w:val="007B0471"/>
    <w:rsid w:val="007B1B28"/>
    <w:rsid w:val="007C78C1"/>
    <w:rsid w:val="007D06A8"/>
    <w:rsid w:val="007D22AC"/>
    <w:rsid w:val="007D367C"/>
    <w:rsid w:val="007D38A1"/>
    <w:rsid w:val="007F03A0"/>
    <w:rsid w:val="007F5A14"/>
    <w:rsid w:val="00825FAA"/>
    <w:rsid w:val="00835391"/>
    <w:rsid w:val="0084451B"/>
    <w:rsid w:val="0084545B"/>
    <w:rsid w:val="00853A81"/>
    <w:rsid w:val="00867069"/>
    <w:rsid w:val="00872AEB"/>
    <w:rsid w:val="00873BE5"/>
    <w:rsid w:val="00881AAD"/>
    <w:rsid w:val="008820B0"/>
    <w:rsid w:val="00890ACC"/>
    <w:rsid w:val="00895F14"/>
    <w:rsid w:val="0089717E"/>
    <w:rsid w:val="00897736"/>
    <w:rsid w:val="008A67F5"/>
    <w:rsid w:val="008B0282"/>
    <w:rsid w:val="008B4827"/>
    <w:rsid w:val="008B78F4"/>
    <w:rsid w:val="008C26B5"/>
    <w:rsid w:val="008D1544"/>
    <w:rsid w:val="008D4EFF"/>
    <w:rsid w:val="008E7F21"/>
    <w:rsid w:val="008F34CC"/>
    <w:rsid w:val="008F45C6"/>
    <w:rsid w:val="00907CF2"/>
    <w:rsid w:val="00922210"/>
    <w:rsid w:val="00924D18"/>
    <w:rsid w:val="009311B5"/>
    <w:rsid w:val="00935023"/>
    <w:rsid w:val="00935F62"/>
    <w:rsid w:val="00937820"/>
    <w:rsid w:val="00941DF1"/>
    <w:rsid w:val="0094407E"/>
    <w:rsid w:val="00944D73"/>
    <w:rsid w:val="0094744D"/>
    <w:rsid w:val="009504AB"/>
    <w:rsid w:val="009557B9"/>
    <w:rsid w:val="00955E6D"/>
    <w:rsid w:val="0096045F"/>
    <w:rsid w:val="00964215"/>
    <w:rsid w:val="00967644"/>
    <w:rsid w:val="0097025F"/>
    <w:rsid w:val="00985238"/>
    <w:rsid w:val="009A4BDF"/>
    <w:rsid w:val="009B31AB"/>
    <w:rsid w:val="009B337D"/>
    <w:rsid w:val="009C0D39"/>
    <w:rsid w:val="009C2C0B"/>
    <w:rsid w:val="009C3F87"/>
    <w:rsid w:val="009C5A4E"/>
    <w:rsid w:val="009E3EFE"/>
    <w:rsid w:val="009F2CBC"/>
    <w:rsid w:val="009F3B45"/>
    <w:rsid w:val="009F7CCC"/>
    <w:rsid w:val="00A06E92"/>
    <w:rsid w:val="00A2621C"/>
    <w:rsid w:val="00A311F6"/>
    <w:rsid w:val="00A316EB"/>
    <w:rsid w:val="00A327E9"/>
    <w:rsid w:val="00A3318B"/>
    <w:rsid w:val="00A33D50"/>
    <w:rsid w:val="00A36540"/>
    <w:rsid w:val="00A41666"/>
    <w:rsid w:val="00A41EE9"/>
    <w:rsid w:val="00A43CFD"/>
    <w:rsid w:val="00A63579"/>
    <w:rsid w:val="00A67779"/>
    <w:rsid w:val="00A707D6"/>
    <w:rsid w:val="00A711F1"/>
    <w:rsid w:val="00AA69A5"/>
    <w:rsid w:val="00AA75EE"/>
    <w:rsid w:val="00AB2ADC"/>
    <w:rsid w:val="00AB4267"/>
    <w:rsid w:val="00AC0B4A"/>
    <w:rsid w:val="00AC6B53"/>
    <w:rsid w:val="00AC776C"/>
    <w:rsid w:val="00AD296C"/>
    <w:rsid w:val="00AE2921"/>
    <w:rsid w:val="00AE5179"/>
    <w:rsid w:val="00AE6F77"/>
    <w:rsid w:val="00AE7CF1"/>
    <w:rsid w:val="00AF4FC9"/>
    <w:rsid w:val="00AF7C20"/>
    <w:rsid w:val="00B041C5"/>
    <w:rsid w:val="00B076AC"/>
    <w:rsid w:val="00B10611"/>
    <w:rsid w:val="00B13C57"/>
    <w:rsid w:val="00B17858"/>
    <w:rsid w:val="00B228F9"/>
    <w:rsid w:val="00B24B0E"/>
    <w:rsid w:val="00B362CC"/>
    <w:rsid w:val="00B36816"/>
    <w:rsid w:val="00B4233A"/>
    <w:rsid w:val="00B46E79"/>
    <w:rsid w:val="00B64447"/>
    <w:rsid w:val="00B96765"/>
    <w:rsid w:val="00BD4605"/>
    <w:rsid w:val="00BE3C00"/>
    <w:rsid w:val="00BF6D77"/>
    <w:rsid w:val="00C03125"/>
    <w:rsid w:val="00C03923"/>
    <w:rsid w:val="00C04022"/>
    <w:rsid w:val="00C06537"/>
    <w:rsid w:val="00C10B71"/>
    <w:rsid w:val="00C10BF1"/>
    <w:rsid w:val="00C15318"/>
    <w:rsid w:val="00C23EC1"/>
    <w:rsid w:val="00C27D8D"/>
    <w:rsid w:val="00C305D5"/>
    <w:rsid w:val="00C353FE"/>
    <w:rsid w:val="00C41971"/>
    <w:rsid w:val="00C47620"/>
    <w:rsid w:val="00C510FE"/>
    <w:rsid w:val="00C52AC8"/>
    <w:rsid w:val="00C7093B"/>
    <w:rsid w:val="00C723C4"/>
    <w:rsid w:val="00C7480E"/>
    <w:rsid w:val="00C75065"/>
    <w:rsid w:val="00C821C4"/>
    <w:rsid w:val="00C8510F"/>
    <w:rsid w:val="00C85897"/>
    <w:rsid w:val="00C87A5E"/>
    <w:rsid w:val="00C92A33"/>
    <w:rsid w:val="00C941A8"/>
    <w:rsid w:val="00CA0EB8"/>
    <w:rsid w:val="00CA2762"/>
    <w:rsid w:val="00CA4C03"/>
    <w:rsid w:val="00CA6107"/>
    <w:rsid w:val="00CB38A2"/>
    <w:rsid w:val="00CB68AC"/>
    <w:rsid w:val="00CC6EC6"/>
    <w:rsid w:val="00CD0807"/>
    <w:rsid w:val="00CD2AF1"/>
    <w:rsid w:val="00CD52A5"/>
    <w:rsid w:val="00CE417D"/>
    <w:rsid w:val="00CF1A67"/>
    <w:rsid w:val="00CF2D0F"/>
    <w:rsid w:val="00CF40A4"/>
    <w:rsid w:val="00D1133F"/>
    <w:rsid w:val="00D12412"/>
    <w:rsid w:val="00D1679A"/>
    <w:rsid w:val="00D17833"/>
    <w:rsid w:val="00D33569"/>
    <w:rsid w:val="00D36136"/>
    <w:rsid w:val="00D40F7D"/>
    <w:rsid w:val="00D46EF1"/>
    <w:rsid w:val="00D62E13"/>
    <w:rsid w:val="00D64180"/>
    <w:rsid w:val="00D65CE5"/>
    <w:rsid w:val="00D8572E"/>
    <w:rsid w:val="00D93A95"/>
    <w:rsid w:val="00D94AB4"/>
    <w:rsid w:val="00DA0A0A"/>
    <w:rsid w:val="00DA0EED"/>
    <w:rsid w:val="00DA6231"/>
    <w:rsid w:val="00DB6302"/>
    <w:rsid w:val="00DC2E3F"/>
    <w:rsid w:val="00DC61CF"/>
    <w:rsid w:val="00DD2A88"/>
    <w:rsid w:val="00DD3BC2"/>
    <w:rsid w:val="00E14285"/>
    <w:rsid w:val="00E14C8A"/>
    <w:rsid w:val="00E1789E"/>
    <w:rsid w:val="00E25A18"/>
    <w:rsid w:val="00E30EF3"/>
    <w:rsid w:val="00E33C2A"/>
    <w:rsid w:val="00E36D67"/>
    <w:rsid w:val="00E4027D"/>
    <w:rsid w:val="00E41D3E"/>
    <w:rsid w:val="00E42B3C"/>
    <w:rsid w:val="00E4322D"/>
    <w:rsid w:val="00E46DBA"/>
    <w:rsid w:val="00E506E2"/>
    <w:rsid w:val="00E72CFA"/>
    <w:rsid w:val="00E879AF"/>
    <w:rsid w:val="00EB0568"/>
    <w:rsid w:val="00EB615D"/>
    <w:rsid w:val="00EC6E84"/>
    <w:rsid w:val="00ED36E8"/>
    <w:rsid w:val="00EE2BDF"/>
    <w:rsid w:val="00EE5EE0"/>
    <w:rsid w:val="00EE68E7"/>
    <w:rsid w:val="00EE7995"/>
    <w:rsid w:val="00F0117F"/>
    <w:rsid w:val="00F04CF4"/>
    <w:rsid w:val="00F05E3E"/>
    <w:rsid w:val="00F060C8"/>
    <w:rsid w:val="00F10259"/>
    <w:rsid w:val="00F13919"/>
    <w:rsid w:val="00F13DAB"/>
    <w:rsid w:val="00F27C36"/>
    <w:rsid w:val="00F30662"/>
    <w:rsid w:val="00F35A0A"/>
    <w:rsid w:val="00F374BE"/>
    <w:rsid w:val="00F50F95"/>
    <w:rsid w:val="00F51040"/>
    <w:rsid w:val="00F53295"/>
    <w:rsid w:val="00F623F0"/>
    <w:rsid w:val="00F64F0A"/>
    <w:rsid w:val="00F6661D"/>
    <w:rsid w:val="00F73641"/>
    <w:rsid w:val="00F7653C"/>
    <w:rsid w:val="00F779B0"/>
    <w:rsid w:val="00F833EF"/>
    <w:rsid w:val="00F91D50"/>
    <w:rsid w:val="00F94CB0"/>
    <w:rsid w:val="00F96CFC"/>
    <w:rsid w:val="00F9779B"/>
    <w:rsid w:val="00FB078A"/>
    <w:rsid w:val="00FB6651"/>
    <w:rsid w:val="00FC56DE"/>
    <w:rsid w:val="00FD67CE"/>
    <w:rsid w:val="00FE083A"/>
    <w:rsid w:val="00FE4A86"/>
    <w:rsid w:val="00FF3C4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spidmax="2355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0"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E46DBA"/>
    <w:pPr>
      <w:spacing w:after="0" w:line="240" w:lineRule="auto"/>
    </w:pPr>
    <w:rPr>
      <w:rFonts w:ascii="Times New Roman" w:hAnsi="Times New Roman" w:eastAsia="Times New Roman" w:cs="Times New Roman"/>
      <w:sz w:val="24"/>
      <w:szCs w:val="24"/>
      <w:lang w:eastAsia="cs-CZ"/>
    </w:rPr>
  </w:style>
  <w:style w:type="paragraph" w:styleId="Nadpis1">
    <w:name w:val="heading 1"/>
    <w:basedOn w:val="Normln"/>
    <w:next w:val="Normln"/>
    <w:link w:val="Nadpis1Char"/>
    <w:uiPriority w:val="9"/>
    <w:qFormat/>
    <w:rsid w:val="00A33D50"/>
    <w:pPr>
      <w:keepNext/>
      <w:keepLines/>
      <w:numPr>
        <w:numId w:val="1"/>
      </w:numPr>
      <w:spacing w:before="240" w:after="240"/>
      <w:outlineLvl w:val="0"/>
    </w:pPr>
    <w:rPr>
      <w:rFonts w:ascii="Arial" w:hAnsi="Arial" w:eastAsiaTheme="majorEastAsia" w:cstheme="majorBidi"/>
      <w:b/>
      <w:bCs/>
      <w:sz w:val="22"/>
      <w:szCs w:val="28"/>
      <w:u w:val="single"/>
    </w:rPr>
  </w:style>
  <w:style w:type="paragraph" w:styleId="Nadpis2">
    <w:name w:val="heading 2"/>
    <w:basedOn w:val="Normln"/>
    <w:next w:val="Normln"/>
    <w:link w:val="Nadpis2Char"/>
    <w:uiPriority w:val="9"/>
    <w:unhideWhenUsed/>
    <w:qFormat/>
    <w:rsid w:val="00A33D50"/>
    <w:pPr>
      <w:keepNext/>
      <w:keepLines/>
      <w:numPr>
        <w:ilvl w:val="1"/>
        <w:numId w:val="1"/>
      </w:numPr>
      <w:spacing w:before="240" w:after="120"/>
      <w:outlineLvl w:val="1"/>
    </w:pPr>
    <w:rPr>
      <w:rFonts w:ascii="Arial" w:hAnsi="Arial" w:eastAsiaTheme="majorEastAsia" w:cstheme="majorBidi"/>
      <w:b/>
      <w:bCs/>
      <w:sz w:val="22"/>
      <w:szCs w:val="26"/>
    </w:rPr>
  </w:style>
  <w:style w:type="paragraph" w:styleId="Nadpis3">
    <w:name w:val="heading 3"/>
    <w:basedOn w:val="Normln"/>
    <w:next w:val="Normln"/>
    <w:link w:val="Nadpis3Char"/>
    <w:uiPriority w:val="9"/>
    <w:unhideWhenUsed/>
    <w:qFormat/>
    <w:rsid w:val="00E46DBA"/>
    <w:pPr>
      <w:keepNext/>
      <w:keepLines/>
      <w:numPr>
        <w:ilvl w:val="2"/>
        <w:numId w:val="1"/>
      </w:numPr>
      <w:spacing w:before="200"/>
      <w:outlineLvl w:val="2"/>
    </w:pPr>
    <w:rPr>
      <w:rFonts w:ascii="Arial" w:hAnsi="Arial" w:eastAsiaTheme="majorEastAsia" w:cstheme="majorBidi"/>
      <w:b/>
      <w:bCs/>
      <w:sz w:val="22"/>
    </w:rPr>
  </w:style>
  <w:style w:type="paragraph" w:styleId="Nadpis4">
    <w:name w:val="heading 4"/>
    <w:basedOn w:val="Normln"/>
    <w:next w:val="Normln"/>
    <w:link w:val="Nadpis4Char"/>
    <w:uiPriority w:val="9"/>
    <w:unhideWhenUsed/>
    <w:qFormat/>
    <w:rsid w:val="00C52AC8"/>
    <w:pPr>
      <w:keepNext/>
      <w:keepLines/>
      <w:numPr>
        <w:ilvl w:val="3"/>
        <w:numId w:val="1"/>
      </w:numPr>
      <w:spacing w:before="20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A33D50"/>
    <w:rPr>
      <w:rFonts w:ascii="Arial" w:hAnsi="Arial" w:eastAsiaTheme="majorEastAsia" w:cstheme="majorBidi"/>
      <w:b/>
      <w:bCs/>
      <w:szCs w:val="28"/>
      <w:u w:val="single"/>
      <w:lang w:eastAsia="cs-CZ"/>
    </w:rPr>
  </w:style>
  <w:style w:type="character" w:styleId="Nadpis2Char" w:customStyle="true">
    <w:name w:val="Nadpis 2 Char"/>
    <w:basedOn w:val="Standardnpsmoodstavce"/>
    <w:link w:val="Nadpis2"/>
    <w:uiPriority w:val="9"/>
    <w:rsid w:val="00A33D50"/>
    <w:rPr>
      <w:rFonts w:ascii="Arial" w:hAnsi="Arial" w:eastAsiaTheme="majorEastAsia" w:cstheme="majorBidi"/>
      <w:b/>
      <w:bCs/>
      <w:szCs w:val="26"/>
      <w:lang w:eastAsia="cs-CZ"/>
    </w:rPr>
  </w:style>
  <w:style w:type="character" w:styleId="Nadpis3Char" w:customStyle="true">
    <w:name w:val="Nadpis 3 Char"/>
    <w:basedOn w:val="Standardnpsmoodstavce"/>
    <w:link w:val="Nadpis3"/>
    <w:uiPriority w:val="9"/>
    <w:rsid w:val="00E46DBA"/>
    <w:rPr>
      <w:rFonts w:ascii="Arial" w:hAnsi="Arial" w:eastAsiaTheme="majorEastAsia" w:cstheme="majorBidi"/>
      <w:b/>
      <w:bCs/>
      <w:szCs w:val="24"/>
      <w:lang w:eastAsia="cs-CZ"/>
    </w:rPr>
  </w:style>
  <w:style w:type="paragraph" w:styleId="Nzev">
    <w:name w:val="Title"/>
    <w:basedOn w:val="Normln"/>
    <w:next w:val="Normln"/>
    <w:link w:val="NzevChar"/>
    <w:uiPriority w:val="10"/>
    <w:qFormat/>
    <w:rsid w:val="00C52AC8"/>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Times New Roman" w:hAnsi="Times New Roman" w:eastAsiaTheme="majorEastAsia" w:cstheme="majorBidi"/>
      <w:bCs/>
      <w:iCs/>
      <w:sz w:val="24"/>
      <w:szCs w:val="24"/>
      <w:lang w:eastAsia="cs-CZ"/>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character" w:styleId="Hypertextovodkaz">
    <w:name w:val="Hyperlink"/>
    <w:uiPriority w:val="99"/>
    <w:rsid w:val="00E46DBA"/>
    <w:rPr>
      <w:rFonts w:cs="Times New Roman"/>
      <w:color w:val="0000FF"/>
      <w:u w:val="single"/>
    </w:rPr>
  </w:style>
  <w:style w:type="paragraph" w:styleId="Zpat">
    <w:name w:val="footer"/>
    <w:basedOn w:val="Normln"/>
    <w:link w:val="ZpatChar"/>
    <w:uiPriority w:val="99"/>
    <w:rsid w:val="00E46DBA"/>
    <w:pPr>
      <w:tabs>
        <w:tab w:val="center" w:pos="4536"/>
        <w:tab w:val="right" w:pos="9072"/>
      </w:tabs>
    </w:pPr>
  </w:style>
  <w:style w:type="character" w:styleId="ZpatChar" w:customStyle="true">
    <w:name w:val="Zápatí Char"/>
    <w:basedOn w:val="Standardnpsmoodstavce"/>
    <w:link w:val="Zpat"/>
    <w:uiPriority w:val="99"/>
    <w:rsid w:val="00E46DBA"/>
    <w:rPr>
      <w:rFonts w:ascii="Times New Roman" w:hAnsi="Times New Roman" w:eastAsia="Times New Roman" w:cs="Times New Roman"/>
      <w:sz w:val="24"/>
      <w:szCs w:val="24"/>
      <w:lang w:eastAsia="cs-CZ"/>
    </w:rPr>
  </w:style>
  <w:style w:type="character" w:styleId="slostrnky">
    <w:name w:val="page number"/>
    <w:uiPriority w:val="99"/>
    <w:rsid w:val="00E46DBA"/>
    <w:rPr>
      <w:rFonts w:cs="Times New Roman"/>
    </w:rPr>
  </w:style>
  <w:style w:type="paragraph" w:styleId="Zhlav">
    <w:name w:val="header"/>
    <w:basedOn w:val="Normln"/>
    <w:link w:val="ZhlavChar"/>
    <w:uiPriority w:val="99"/>
    <w:rsid w:val="00E46DBA"/>
    <w:pPr>
      <w:tabs>
        <w:tab w:val="center" w:pos="4536"/>
        <w:tab w:val="right" w:pos="9072"/>
      </w:tabs>
    </w:pPr>
  </w:style>
  <w:style w:type="character" w:styleId="ZhlavChar" w:customStyle="true">
    <w:name w:val="Záhlaví Char"/>
    <w:basedOn w:val="Standardnpsmoodstavce"/>
    <w:link w:val="Zhlav"/>
    <w:uiPriority w:val="99"/>
    <w:rsid w:val="00E46DBA"/>
    <w:rPr>
      <w:rFonts w:ascii="Times New Roman" w:hAnsi="Times New Roman" w:eastAsia="Times New Roman" w:cs="Times New Roman"/>
      <w:sz w:val="24"/>
      <w:szCs w:val="24"/>
      <w:lang w:eastAsia="cs-CZ"/>
    </w:rPr>
  </w:style>
  <w:style w:type="character" w:styleId="Znakapoznpodarou">
    <w:name w:val="footnote reference"/>
    <w:uiPriority w:val="99"/>
    <w:rsid w:val="00E46DBA"/>
    <w:rPr>
      <w:rFonts w:cs="Times New Roman"/>
      <w:vertAlign w:val="superscript"/>
    </w:rPr>
  </w:style>
  <w:style w:type="paragraph" w:styleId="Odsazen2" w:customStyle="true">
    <w:name w:val="Odsazení 2"/>
    <w:basedOn w:val="Normln"/>
    <w:autoRedefine/>
    <w:uiPriority w:val="99"/>
    <w:rsid w:val="00E46DBA"/>
    <w:pPr>
      <w:widowControl w:val="false"/>
      <w:numPr>
        <w:numId w:val="2"/>
      </w:numPr>
      <w:tabs>
        <w:tab w:val="clear" w:pos="737"/>
        <w:tab w:val="num" w:pos="720"/>
      </w:tabs>
      <w:ind w:left="720" w:hanging="360"/>
      <w:jc w:val="both"/>
    </w:pPr>
    <w:rPr>
      <w:szCs w:val="20"/>
    </w:rPr>
  </w:style>
  <w:style w:type="paragraph" w:styleId="Textbubliny">
    <w:name w:val="Balloon Text"/>
    <w:basedOn w:val="Normln"/>
    <w:link w:val="TextbublinyChar"/>
    <w:uiPriority w:val="99"/>
    <w:semiHidden/>
    <w:unhideWhenUsed/>
    <w:rsid w:val="00E46DBA"/>
    <w:rPr>
      <w:rFonts w:ascii="Tahoma" w:hAnsi="Tahoma" w:cs="Tahoma"/>
      <w:sz w:val="16"/>
      <w:szCs w:val="16"/>
    </w:rPr>
  </w:style>
  <w:style w:type="character" w:styleId="TextbublinyChar" w:customStyle="true">
    <w:name w:val="Text bubliny Char"/>
    <w:basedOn w:val="Standardnpsmoodstavce"/>
    <w:link w:val="Textbubliny"/>
    <w:uiPriority w:val="99"/>
    <w:semiHidden/>
    <w:rsid w:val="00E46DBA"/>
    <w:rPr>
      <w:rFonts w:ascii="Tahoma" w:hAnsi="Tahoma" w:eastAsia="Times New Roman" w:cs="Tahoma"/>
      <w:sz w:val="16"/>
      <w:szCs w:val="16"/>
      <w:lang w:eastAsia="cs-CZ"/>
    </w:rPr>
  </w:style>
  <w:style w:type="paragraph" w:styleId="Odstavecseseznamem">
    <w:name w:val="List Paragraph"/>
    <w:basedOn w:val="Normln"/>
    <w:link w:val="OdstavecseseznamemChar"/>
    <w:uiPriority w:val="99"/>
    <w:qFormat/>
    <w:rsid w:val="00A33D50"/>
    <w:pPr>
      <w:ind w:left="720"/>
      <w:contextualSpacing/>
    </w:pPr>
  </w:style>
  <w:style w:type="paragraph" w:styleId="Default" w:customStyle="true">
    <w:name w:val="Default"/>
    <w:rsid w:val="00AC6B53"/>
    <w:pPr>
      <w:autoSpaceDE w:val="false"/>
      <w:autoSpaceDN w:val="false"/>
      <w:adjustRightInd w:val="false"/>
      <w:spacing w:after="0" w:line="240" w:lineRule="auto"/>
    </w:pPr>
    <w:rPr>
      <w:rFonts w:ascii="Times New Roman" w:hAnsi="Times New Roman" w:eastAsia="Times New Roman" w:cs="Times New Roman"/>
      <w:color w:val="000000"/>
      <w:sz w:val="24"/>
      <w:szCs w:val="24"/>
      <w:lang w:eastAsia="cs-CZ"/>
    </w:rPr>
  </w:style>
  <w:style w:type="character" w:styleId="OdstavecseseznamemChar" w:customStyle="true">
    <w:name w:val="Odstavec se seznamem Char"/>
    <w:link w:val="Odstavecseseznamem"/>
    <w:uiPriority w:val="99"/>
    <w:locked/>
    <w:rsid w:val="008B4827"/>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semiHidden/>
    <w:unhideWhenUsed/>
    <w:rsid w:val="00C10B71"/>
    <w:rPr>
      <w:sz w:val="16"/>
      <w:szCs w:val="16"/>
    </w:rPr>
  </w:style>
  <w:style w:type="paragraph" w:styleId="Textkomente">
    <w:name w:val="annotation text"/>
    <w:basedOn w:val="Normln"/>
    <w:link w:val="TextkomenteChar"/>
    <w:uiPriority w:val="99"/>
    <w:semiHidden/>
    <w:unhideWhenUsed/>
    <w:rsid w:val="00C10B71"/>
    <w:rPr>
      <w:sz w:val="20"/>
      <w:szCs w:val="20"/>
    </w:rPr>
  </w:style>
  <w:style w:type="character" w:styleId="TextkomenteChar" w:customStyle="true">
    <w:name w:val="Text komentáře Char"/>
    <w:basedOn w:val="Standardnpsmoodstavce"/>
    <w:link w:val="Textkomente"/>
    <w:uiPriority w:val="99"/>
    <w:semiHidden/>
    <w:rsid w:val="00C10B71"/>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10B71"/>
    <w:rPr>
      <w:b/>
      <w:bCs/>
    </w:rPr>
  </w:style>
  <w:style w:type="character" w:styleId="PedmtkomenteChar" w:customStyle="true">
    <w:name w:val="Předmět komentáře Char"/>
    <w:basedOn w:val="TextkomenteChar"/>
    <w:link w:val="Pedmtkomente"/>
    <w:uiPriority w:val="99"/>
    <w:semiHidden/>
    <w:rsid w:val="00C10B71"/>
    <w:rPr>
      <w:rFonts w:ascii="Times New Roman" w:hAnsi="Times New Roman" w:eastAsia="Times New Roman" w:cs="Times New Roman"/>
      <w:b/>
      <w:bCs/>
      <w:sz w:val="20"/>
      <w:szCs w:val="20"/>
      <w:lang w:eastAsia="cs-CZ"/>
    </w:rPr>
  </w:style>
  <w:style w:type="paragraph" w:styleId="ColorfulList-Accent11" w:customStyle="true">
    <w:name w:val="Colorful List - Accent 11"/>
    <w:basedOn w:val="Normln"/>
    <w:uiPriority w:val="72"/>
    <w:qFormat/>
    <w:rsid w:val="006F14BE"/>
    <w:pPr>
      <w:ind w:left="720"/>
      <w:contextualSpacing/>
    </w:pPr>
    <w:rPr>
      <w:rFonts w:ascii="Arial" w:hAnsi="Arial"/>
      <w:sz w:val="22"/>
    </w:rPr>
  </w:style>
  <w:style w:type="paragraph" w:styleId="Zkladntextodsazen2">
    <w:name w:val="Body Text Indent 2"/>
    <w:basedOn w:val="Normln"/>
    <w:link w:val="Zkladntextodsazen2Char"/>
    <w:uiPriority w:val="99"/>
    <w:unhideWhenUsed/>
    <w:rsid w:val="006F14BE"/>
    <w:pPr>
      <w:spacing w:after="120" w:line="480" w:lineRule="auto"/>
      <w:ind w:left="283"/>
    </w:pPr>
    <w:rPr>
      <w:rFonts w:ascii="Arial" w:hAnsi="Arial"/>
      <w:sz w:val="22"/>
    </w:rPr>
  </w:style>
  <w:style w:type="character" w:styleId="Zkladntextodsazen2Char" w:customStyle="true">
    <w:name w:val="Základní text odsazený 2 Char"/>
    <w:basedOn w:val="Standardnpsmoodstavce"/>
    <w:link w:val="Zkladntextodsazen2"/>
    <w:uiPriority w:val="99"/>
    <w:rsid w:val="006F14BE"/>
    <w:rPr>
      <w:rFonts w:ascii="Arial" w:hAnsi="Arial" w:eastAsia="Times New Roman" w:cs="Times New Roman"/>
      <w:szCs w:val="24"/>
      <w:lang w:eastAsia="cs-CZ"/>
    </w:rPr>
  </w:style>
  <w:style w:type="character" w:styleId="Siln">
    <w:name w:val="Strong"/>
    <w:qFormat/>
    <w:rsid w:val="00033FBF"/>
    <w:rPr>
      <w:b/>
    </w:rPr>
  </w:style>
  <w:style w:type="paragraph" w:styleId="Textpoznpodarou">
    <w:name w:val="footnote text"/>
    <w:basedOn w:val="Normln"/>
    <w:link w:val="TextpoznpodarouChar"/>
    <w:uiPriority w:val="99"/>
    <w:unhideWhenUsed/>
    <w:rsid w:val="005972A5"/>
  </w:style>
  <w:style w:type="character" w:styleId="TextpoznpodarouChar" w:customStyle="true">
    <w:name w:val="Text pozn. pod čarou Char"/>
    <w:basedOn w:val="Standardnpsmoodstavce"/>
    <w:link w:val="Textpoznpodarou"/>
    <w:uiPriority w:val="99"/>
    <w:rsid w:val="005972A5"/>
    <w:rPr>
      <w:rFonts w:ascii="Times New Roman" w:hAnsi="Times New Roman" w:eastAsia="Times New Roman" w:cs="Times New Roman"/>
      <w:sz w:val="24"/>
      <w:szCs w:val="24"/>
      <w:lang w:eastAsia="cs-CZ"/>
    </w:rPr>
  </w:style>
  <w:style w:type="table" w:styleId="Mkatabulky">
    <w:name w:val="Table Grid"/>
    <w:basedOn w:val="Normlntabulka"/>
    <w:uiPriority w:val="59"/>
    <w:rsid w:val="00B64447"/>
    <w:pPr>
      <w:spacing w:after="0" w:line="240" w:lineRule="auto"/>
    </w:pPr>
    <w:rPr>
      <w:rFonts w:eastAsiaTheme="minorEastAsia"/>
      <w:sz w:val="24"/>
      <w:szCs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49189531">
      <w:bodyDiv w:val="true"/>
      <w:marLeft w:val="0"/>
      <w:marRight w:val="0"/>
      <w:marTop w:val="0"/>
      <w:marBottom w:val="0"/>
      <w:divBdr>
        <w:top w:val="none" w:color="auto" w:sz="0" w:space="0"/>
        <w:left w:val="none" w:color="auto" w:sz="0" w:space="0"/>
        <w:bottom w:val="none" w:color="auto" w:sz="0" w:space="0"/>
        <w:right w:val="none" w:color="auto" w:sz="0" w:space="0"/>
      </w:divBdr>
    </w:div>
    <w:div w:id="725228913">
      <w:bodyDiv w:val="true"/>
      <w:marLeft w:val="0"/>
      <w:marRight w:val="0"/>
      <w:marTop w:val="0"/>
      <w:marBottom w:val="0"/>
      <w:divBdr>
        <w:top w:val="none" w:color="auto" w:sz="0" w:space="0"/>
        <w:left w:val="none" w:color="auto" w:sz="0" w:space="0"/>
        <w:bottom w:val="none" w:color="auto" w:sz="0" w:space="0"/>
        <w:right w:val="none" w:color="auto" w:sz="0" w:space="0"/>
      </w:divBdr>
    </w:div>
    <w:div w:id="914046590">
      <w:bodyDiv w:val="true"/>
      <w:marLeft w:val="0"/>
      <w:marRight w:val="0"/>
      <w:marTop w:val="0"/>
      <w:marBottom w:val="0"/>
      <w:divBdr>
        <w:top w:val="none" w:color="auto" w:sz="0" w:space="0"/>
        <w:left w:val="none" w:color="auto" w:sz="0" w:space="0"/>
        <w:bottom w:val="none" w:color="auto" w:sz="0" w:space="0"/>
        <w:right w:val="none" w:color="auto" w:sz="0" w:space="0"/>
      </w:divBdr>
      <w:divsChild>
        <w:div w:id="655838311">
          <w:marLeft w:val="0"/>
          <w:marRight w:val="0"/>
          <w:marTop w:val="0"/>
          <w:marBottom w:val="0"/>
          <w:divBdr>
            <w:top w:val="none" w:color="auto" w:sz="0" w:space="0"/>
            <w:left w:val="none" w:color="auto" w:sz="0" w:space="0"/>
            <w:bottom w:val="none" w:color="auto" w:sz="0" w:space="0"/>
            <w:right w:val="none" w:color="auto" w:sz="0" w:space="0"/>
          </w:divBdr>
        </w:div>
        <w:div w:id="918439338">
          <w:marLeft w:val="0"/>
          <w:marRight w:val="0"/>
          <w:marTop w:val="0"/>
          <w:marBottom w:val="0"/>
          <w:divBdr>
            <w:top w:val="none" w:color="auto" w:sz="0" w:space="0"/>
            <w:left w:val="none" w:color="auto" w:sz="0" w:space="0"/>
            <w:bottom w:val="none" w:color="auto" w:sz="0" w:space="0"/>
            <w:right w:val="none" w:color="auto" w:sz="0" w:space="0"/>
          </w:divBdr>
        </w:div>
        <w:div w:id="544219148">
          <w:marLeft w:val="0"/>
          <w:marRight w:val="0"/>
          <w:marTop w:val="0"/>
          <w:marBottom w:val="0"/>
          <w:divBdr>
            <w:top w:val="none" w:color="auto" w:sz="0" w:space="0"/>
            <w:left w:val="none" w:color="auto" w:sz="0" w:space="0"/>
            <w:bottom w:val="none" w:color="auto" w:sz="0" w:space="0"/>
            <w:right w:val="none" w:color="auto" w:sz="0" w:space="0"/>
          </w:divBdr>
        </w:div>
        <w:div w:id="97145822">
          <w:marLeft w:val="0"/>
          <w:marRight w:val="0"/>
          <w:marTop w:val="0"/>
          <w:marBottom w:val="0"/>
          <w:divBdr>
            <w:top w:val="none" w:color="auto" w:sz="0" w:space="0"/>
            <w:left w:val="none" w:color="auto" w:sz="0" w:space="0"/>
            <w:bottom w:val="none" w:color="auto" w:sz="0" w:space="0"/>
            <w:right w:val="none" w:color="auto" w:sz="0" w:space="0"/>
          </w:divBdr>
        </w:div>
        <w:div w:id="419177886">
          <w:marLeft w:val="0"/>
          <w:marRight w:val="0"/>
          <w:marTop w:val="0"/>
          <w:marBottom w:val="0"/>
          <w:divBdr>
            <w:top w:val="none" w:color="auto" w:sz="0" w:space="0"/>
            <w:left w:val="none" w:color="auto" w:sz="0" w:space="0"/>
            <w:bottom w:val="none" w:color="auto" w:sz="0" w:space="0"/>
            <w:right w:val="none" w:color="auto" w:sz="0" w:space="0"/>
          </w:divBdr>
        </w:div>
        <w:div w:id="595753296">
          <w:marLeft w:val="0"/>
          <w:marRight w:val="0"/>
          <w:marTop w:val="0"/>
          <w:marBottom w:val="0"/>
          <w:divBdr>
            <w:top w:val="none" w:color="auto" w:sz="0" w:space="0"/>
            <w:left w:val="none" w:color="auto" w:sz="0" w:space="0"/>
            <w:bottom w:val="none" w:color="auto" w:sz="0" w:space="0"/>
            <w:right w:val="none" w:color="auto" w:sz="0" w:space="0"/>
          </w:divBdr>
        </w:div>
        <w:div w:id="330915471">
          <w:marLeft w:val="0"/>
          <w:marRight w:val="0"/>
          <w:marTop w:val="0"/>
          <w:marBottom w:val="0"/>
          <w:divBdr>
            <w:top w:val="none" w:color="auto" w:sz="0" w:space="0"/>
            <w:left w:val="none" w:color="auto" w:sz="0" w:space="0"/>
            <w:bottom w:val="none" w:color="auto" w:sz="0" w:space="0"/>
            <w:right w:val="none" w:color="auto" w:sz="0" w:space="0"/>
          </w:divBdr>
        </w:div>
        <w:div w:id="798500313">
          <w:marLeft w:val="0"/>
          <w:marRight w:val="0"/>
          <w:marTop w:val="0"/>
          <w:marBottom w:val="0"/>
          <w:divBdr>
            <w:top w:val="none" w:color="auto" w:sz="0" w:space="0"/>
            <w:left w:val="none" w:color="auto" w:sz="0" w:space="0"/>
            <w:bottom w:val="none" w:color="auto" w:sz="0" w:space="0"/>
            <w:right w:val="none" w:color="auto" w:sz="0" w:space="0"/>
          </w:divBdr>
        </w:div>
        <w:div w:id="412556221">
          <w:marLeft w:val="0"/>
          <w:marRight w:val="0"/>
          <w:marTop w:val="0"/>
          <w:marBottom w:val="0"/>
          <w:divBdr>
            <w:top w:val="none" w:color="auto" w:sz="0" w:space="0"/>
            <w:left w:val="none" w:color="auto" w:sz="0" w:space="0"/>
            <w:bottom w:val="none" w:color="auto" w:sz="0" w:space="0"/>
            <w:right w:val="none" w:color="auto" w:sz="0" w:space="0"/>
          </w:divBdr>
        </w:div>
        <w:div w:id="572589838">
          <w:marLeft w:val="0"/>
          <w:marRight w:val="0"/>
          <w:marTop w:val="0"/>
          <w:marBottom w:val="0"/>
          <w:divBdr>
            <w:top w:val="none" w:color="auto" w:sz="0" w:space="0"/>
            <w:left w:val="none" w:color="auto" w:sz="0" w:space="0"/>
            <w:bottom w:val="none" w:color="auto" w:sz="0" w:space="0"/>
            <w:right w:val="none" w:color="auto" w:sz="0" w:space="0"/>
          </w:divBdr>
        </w:div>
        <w:div w:id="541595683">
          <w:marLeft w:val="0"/>
          <w:marRight w:val="0"/>
          <w:marTop w:val="0"/>
          <w:marBottom w:val="0"/>
          <w:divBdr>
            <w:top w:val="none" w:color="auto" w:sz="0" w:space="0"/>
            <w:left w:val="none" w:color="auto" w:sz="0" w:space="0"/>
            <w:bottom w:val="none" w:color="auto" w:sz="0" w:space="0"/>
            <w:right w:val="none" w:color="auto" w:sz="0" w:space="0"/>
          </w:divBdr>
        </w:div>
        <w:div w:id="152140012">
          <w:marLeft w:val="0"/>
          <w:marRight w:val="0"/>
          <w:marTop w:val="0"/>
          <w:marBottom w:val="0"/>
          <w:divBdr>
            <w:top w:val="none" w:color="auto" w:sz="0" w:space="0"/>
            <w:left w:val="none" w:color="auto" w:sz="0" w:space="0"/>
            <w:bottom w:val="none" w:color="auto" w:sz="0" w:space="0"/>
            <w:right w:val="none" w:color="auto" w:sz="0" w:space="0"/>
          </w:divBdr>
        </w:div>
        <w:div w:id="254749285">
          <w:marLeft w:val="0"/>
          <w:marRight w:val="0"/>
          <w:marTop w:val="0"/>
          <w:marBottom w:val="0"/>
          <w:divBdr>
            <w:top w:val="none" w:color="auto" w:sz="0" w:space="0"/>
            <w:left w:val="none" w:color="auto" w:sz="0" w:space="0"/>
            <w:bottom w:val="none" w:color="auto" w:sz="0" w:space="0"/>
            <w:right w:val="none" w:color="auto" w:sz="0" w:space="0"/>
          </w:divBdr>
        </w:div>
        <w:div w:id="1737045790">
          <w:marLeft w:val="0"/>
          <w:marRight w:val="0"/>
          <w:marTop w:val="0"/>
          <w:marBottom w:val="0"/>
          <w:divBdr>
            <w:top w:val="none" w:color="auto" w:sz="0" w:space="0"/>
            <w:left w:val="none" w:color="auto" w:sz="0" w:space="0"/>
            <w:bottom w:val="none" w:color="auto" w:sz="0" w:space="0"/>
            <w:right w:val="none" w:color="auto" w:sz="0" w:space="0"/>
          </w:divBdr>
        </w:div>
        <w:div w:id="591428701">
          <w:marLeft w:val="0"/>
          <w:marRight w:val="0"/>
          <w:marTop w:val="0"/>
          <w:marBottom w:val="0"/>
          <w:divBdr>
            <w:top w:val="none" w:color="auto" w:sz="0" w:space="0"/>
            <w:left w:val="none" w:color="auto" w:sz="0" w:space="0"/>
            <w:bottom w:val="none" w:color="auto" w:sz="0" w:space="0"/>
            <w:right w:val="none" w:color="auto" w:sz="0" w:space="0"/>
          </w:divBdr>
        </w:div>
        <w:div w:id="551309783">
          <w:marLeft w:val="0"/>
          <w:marRight w:val="0"/>
          <w:marTop w:val="0"/>
          <w:marBottom w:val="0"/>
          <w:divBdr>
            <w:top w:val="none" w:color="auto" w:sz="0" w:space="0"/>
            <w:left w:val="none" w:color="auto" w:sz="0" w:space="0"/>
            <w:bottom w:val="none" w:color="auto" w:sz="0" w:space="0"/>
            <w:right w:val="none" w:color="auto" w:sz="0" w:space="0"/>
          </w:divBdr>
        </w:div>
        <w:div w:id="1363166915">
          <w:marLeft w:val="0"/>
          <w:marRight w:val="0"/>
          <w:marTop w:val="0"/>
          <w:marBottom w:val="0"/>
          <w:divBdr>
            <w:top w:val="none" w:color="auto" w:sz="0" w:space="0"/>
            <w:left w:val="none" w:color="auto" w:sz="0" w:space="0"/>
            <w:bottom w:val="none" w:color="auto" w:sz="0" w:space="0"/>
            <w:right w:val="none" w:color="auto" w:sz="0" w:space="0"/>
          </w:divBdr>
        </w:div>
        <w:div w:id="1431663061">
          <w:marLeft w:val="0"/>
          <w:marRight w:val="0"/>
          <w:marTop w:val="0"/>
          <w:marBottom w:val="0"/>
          <w:divBdr>
            <w:top w:val="none" w:color="auto" w:sz="0" w:space="0"/>
            <w:left w:val="none" w:color="auto" w:sz="0" w:space="0"/>
            <w:bottom w:val="none" w:color="auto" w:sz="0" w:space="0"/>
            <w:right w:val="none" w:color="auto" w:sz="0" w:space="0"/>
          </w:divBdr>
        </w:div>
        <w:div w:id="421948586">
          <w:marLeft w:val="0"/>
          <w:marRight w:val="0"/>
          <w:marTop w:val="0"/>
          <w:marBottom w:val="0"/>
          <w:divBdr>
            <w:top w:val="none" w:color="auto" w:sz="0" w:space="0"/>
            <w:left w:val="none" w:color="auto" w:sz="0" w:space="0"/>
            <w:bottom w:val="none" w:color="auto" w:sz="0" w:space="0"/>
            <w:right w:val="none" w:color="auto" w:sz="0" w:space="0"/>
          </w:divBdr>
        </w:div>
        <w:div w:id="1609924437">
          <w:marLeft w:val="0"/>
          <w:marRight w:val="0"/>
          <w:marTop w:val="0"/>
          <w:marBottom w:val="0"/>
          <w:divBdr>
            <w:top w:val="none" w:color="auto" w:sz="0" w:space="0"/>
            <w:left w:val="none" w:color="auto" w:sz="0" w:space="0"/>
            <w:bottom w:val="none" w:color="auto" w:sz="0" w:space="0"/>
            <w:right w:val="none" w:color="auto" w:sz="0" w:space="0"/>
          </w:divBdr>
        </w:div>
        <w:div w:id="511147827">
          <w:marLeft w:val="0"/>
          <w:marRight w:val="0"/>
          <w:marTop w:val="0"/>
          <w:marBottom w:val="0"/>
          <w:divBdr>
            <w:top w:val="none" w:color="auto" w:sz="0" w:space="0"/>
            <w:left w:val="none" w:color="auto" w:sz="0" w:space="0"/>
            <w:bottom w:val="none" w:color="auto" w:sz="0" w:space="0"/>
            <w:right w:val="none" w:color="auto" w:sz="0" w:space="0"/>
          </w:divBdr>
        </w:div>
        <w:div w:id="1987205129">
          <w:marLeft w:val="0"/>
          <w:marRight w:val="0"/>
          <w:marTop w:val="0"/>
          <w:marBottom w:val="0"/>
          <w:divBdr>
            <w:top w:val="none" w:color="auto" w:sz="0" w:space="0"/>
            <w:left w:val="none" w:color="auto" w:sz="0" w:space="0"/>
            <w:bottom w:val="none" w:color="auto" w:sz="0" w:space="0"/>
            <w:right w:val="none" w:color="auto" w:sz="0" w:space="0"/>
          </w:divBdr>
        </w:div>
        <w:div w:id="2056196">
          <w:marLeft w:val="0"/>
          <w:marRight w:val="0"/>
          <w:marTop w:val="0"/>
          <w:marBottom w:val="0"/>
          <w:divBdr>
            <w:top w:val="none" w:color="auto" w:sz="0" w:space="0"/>
            <w:left w:val="none" w:color="auto" w:sz="0" w:space="0"/>
            <w:bottom w:val="none" w:color="auto" w:sz="0" w:space="0"/>
            <w:right w:val="none" w:color="auto" w:sz="0" w:space="0"/>
          </w:divBdr>
        </w:div>
        <w:div w:id="418795873">
          <w:marLeft w:val="0"/>
          <w:marRight w:val="0"/>
          <w:marTop w:val="0"/>
          <w:marBottom w:val="0"/>
          <w:divBdr>
            <w:top w:val="none" w:color="auto" w:sz="0" w:space="0"/>
            <w:left w:val="none" w:color="auto" w:sz="0" w:space="0"/>
            <w:bottom w:val="none" w:color="auto" w:sz="0" w:space="0"/>
            <w:right w:val="none" w:color="auto" w:sz="0" w:space="0"/>
          </w:divBdr>
        </w:div>
        <w:div w:id="660354972">
          <w:marLeft w:val="0"/>
          <w:marRight w:val="0"/>
          <w:marTop w:val="0"/>
          <w:marBottom w:val="0"/>
          <w:divBdr>
            <w:top w:val="none" w:color="auto" w:sz="0" w:space="0"/>
            <w:left w:val="none" w:color="auto" w:sz="0" w:space="0"/>
            <w:bottom w:val="none" w:color="auto" w:sz="0" w:space="0"/>
            <w:right w:val="none" w:color="auto" w:sz="0" w:space="0"/>
          </w:divBdr>
        </w:div>
        <w:div w:id="123351456">
          <w:marLeft w:val="0"/>
          <w:marRight w:val="0"/>
          <w:marTop w:val="0"/>
          <w:marBottom w:val="0"/>
          <w:divBdr>
            <w:top w:val="none" w:color="auto" w:sz="0" w:space="0"/>
            <w:left w:val="none" w:color="auto" w:sz="0" w:space="0"/>
            <w:bottom w:val="none" w:color="auto" w:sz="0" w:space="0"/>
            <w:right w:val="none" w:color="auto" w:sz="0" w:space="0"/>
          </w:divBdr>
        </w:div>
        <w:div w:id="1409881936">
          <w:marLeft w:val="0"/>
          <w:marRight w:val="0"/>
          <w:marTop w:val="0"/>
          <w:marBottom w:val="0"/>
          <w:divBdr>
            <w:top w:val="none" w:color="auto" w:sz="0" w:space="0"/>
            <w:left w:val="none" w:color="auto" w:sz="0" w:space="0"/>
            <w:bottom w:val="none" w:color="auto" w:sz="0" w:space="0"/>
            <w:right w:val="none" w:color="auto" w:sz="0" w:space="0"/>
          </w:divBdr>
        </w:div>
        <w:div w:id="1494642761">
          <w:marLeft w:val="0"/>
          <w:marRight w:val="0"/>
          <w:marTop w:val="0"/>
          <w:marBottom w:val="0"/>
          <w:divBdr>
            <w:top w:val="none" w:color="auto" w:sz="0" w:space="0"/>
            <w:left w:val="none" w:color="auto" w:sz="0" w:space="0"/>
            <w:bottom w:val="none" w:color="auto" w:sz="0" w:space="0"/>
            <w:right w:val="none" w:color="auto" w:sz="0" w:space="0"/>
          </w:divBdr>
        </w:div>
        <w:div w:id="1204827914">
          <w:marLeft w:val="0"/>
          <w:marRight w:val="0"/>
          <w:marTop w:val="0"/>
          <w:marBottom w:val="0"/>
          <w:divBdr>
            <w:top w:val="none" w:color="auto" w:sz="0" w:space="0"/>
            <w:left w:val="none" w:color="auto" w:sz="0" w:space="0"/>
            <w:bottom w:val="none" w:color="auto" w:sz="0" w:space="0"/>
            <w:right w:val="none" w:color="auto" w:sz="0" w:space="0"/>
          </w:divBdr>
        </w:div>
        <w:div w:id="466778219">
          <w:marLeft w:val="0"/>
          <w:marRight w:val="0"/>
          <w:marTop w:val="0"/>
          <w:marBottom w:val="0"/>
          <w:divBdr>
            <w:top w:val="none" w:color="auto" w:sz="0" w:space="0"/>
            <w:left w:val="none" w:color="auto" w:sz="0" w:space="0"/>
            <w:bottom w:val="none" w:color="auto" w:sz="0" w:space="0"/>
            <w:right w:val="none" w:color="auto" w:sz="0" w:space="0"/>
          </w:divBdr>
        </w:div>
        <w:div w:id="1459564317">
          <w:marLeft w:val="0"/>
          <w:marRight w:val="0"/>
          <w:marTop w:val="0"/>
          <w:marBottom w:val="0"/>
          <w:divBdr>
            <w:top w:val="none" w:color="auto" w:sz="0" w:space="0"/>
            <w:left w:val="none" w:color="auto" w:sz="0" w:space="0"/>
            <w:bottom w:val="none" w:color="auto" w:sz="0" w:space="0"/>
            <w:right w:val="none" w:color="auto" w:sz="0" w:space="0"/>
          </w:divBdr>
        </w:div>
        <w:div w:id="2065172745">
          <w:marLeft w:val="0"/>
          <w:marRight w:val="0"/>
          <w:marTop w:val="0"/>
          <w:marBottom w:val="0"/>
          <w:divBdr>
            <w:top w:val="none" w:color="auto" w:sz="0" w:space="0"/>
            <w:left w:val="none" w:color="auto" w:sz="0" w:space="0"/>
            <w:bottom w:val="none" w:color="auto" w:sz="0" w:space="0"/>
            <w:right w:val="none" w:color="auto" w:sz="0" w:space="0"/>
          </w:divBdr>
        </w:div>
        <w:div w:id="893739255">
          <w:marLeft w:val="0"/>
          <w:marRight w:val="0"/>
          <w:marTop w:val="0"/>
          <w:marBottom w:val="0"/>
          <w:divBdr>
            <w:top w:val="none" w:color="auto" w:sz="0" w:space="0"/>
            <w:left w:val="none" w:color="auto" w:sz="0" w:space="0"/>
            <w:bottom w:val="none" w:color="auto" w:sz="0" w:space="0"/>
            <w:right w:val="none" w:color="auto" w:sz="0" w:space="0"/>
          </w:divBdr>
        </w:div>
        <w:div w:id="80762324">
          <w:marLeft w:val="0"/>
          <w:marRight w:val="0"/>
          <w:marTop w:val="0"/>
          <w:marBottom w:val="0"/>
          <w:divBdr>
            <w:top w:val="none" w:color="auto" w:sz="0" w:space="0"/>
            <w:left w:val="none" w:color="auto" w:sz="0" w:space="0"/>
            <w:bottom w:val="none" w:color="auto" w:sz="0" w:space="0"/>
            <w:right w:val="none" w:color="auto" w:sz="0" w:space="0"/>
          </w:divBdr>
        </w:div>
        <w:div w:id="1060517072">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media/image1.jpeg" Type="http://schemas.openxmlformats.org/officeDocument/2006/relationships/image" Id="rId8"/>
    <Relationship Target="footer3.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people.xml" Type="http://schemas.microsoft.com/office/2011/relationships/people" Id="rId17"/>
    <Relationship Target="numbering.xml" Type="http://schemas.openxmlformats.org/officeDocument/2006/relationships/numbering" Id="rId2"/>
    <Relationship Target="commentsExtended.xml" Type="http://schemas.microsoft.com/office/2011/relationships/commentsExtended"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mailto:dhalastova@pms.justice.cz" Type="http://schemas.openxmlformats.org/officeDocument/2006/relationships/hyperlink" Id="rId9"/>
    <Relationship Target="fontTable.xml" Type="http://schemas.openxmlformats.org/officeDocument/2006/relationships/fontTable" Id="rId14"/>
</Relationships>

</file>

<file path=word/_rels/footer2.xml.rels><?xml version="1.0" encoding="UTF-8" standalone="yes"?>
<Relationships xmlns="http://schemas.openxmlformats.org/package/2006/relationships">
    <Relationship TargetMode="External" Target="cid:image001.jpg@01CF3E9C.7D5338A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9F24300-2848-43E4-8A88-B313FA356B6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MSP ČR</properties:Company>
  <properties:Pages>13</properties:Pages>
  <properties:Words>3329</properties:Words>
  <properties:Characters>19642</properties:Characters>
  <properties:Lines>163</properties:Lines>
  <properties:Paragraphs>45</properties:Paragraphs>
  <properties:TotalTime>69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22926</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2014-01-31T13:21:00Z</dcterms:created>
  <dc:creator/>
  <cp:lastModifiedBy/>
  <cp:lastPrinted>2013-12-12T08:34:00Z</cp:lastPrinted>
  <dcterms:modified xmlns:xsi="http://www.w3.org/2001/XMLSchema-instance" xsi:type="dcterms:W3CDTF">2014-03-17T10:29:00Z</dcterms:modified>
  <cp:revision>30</cp:revision>
</cp:coreProperties>
</file>