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A2AEC" w14:textId="77777777" w:rsidR="009C661F" w:rsidRDefault="009C661F" w:rsidP="009C661F">
      <w:pPr>
        <w:spacing w:before="1080" w:after="240"/>
        <w:jc w:val="center"/>
        <w:rPr>
          <w:rFonts w:ascii="Cambria" w:eastAsia="Calibri" w:hAnsi="Cambria" w:cs="Tahoma"/>
          <w:b/>
          <w:sz w:val="60"/>
          <w:szCs w:val="60"/>
        </w:rPr>
      </w:pPr>
      <w:bookmarkStart w:id="0" w:name="_Toc311466022"/>
      <w:bookmarkStart w:id="1" w:name="_Toc327537737"/>
      <w:bookmarkStart w:id="2" w:name="_Toc327957916"/>
      <w:bookmarkStart w:id="3" w:name="_Toc328045962"/>
      <w:bookmarkStart w:id="4" w:name="_Toc328129729"/>
      <w:bookmarkStart w:id="5" w:name="_Toc328131555"/>
      <w:bookmarkStart w:id="6" w:name="_Toc328145839"/>
      <w:r>
        <w:rPr>
          <w:rFonts w:ascii="Cambria" w:eastAsia="Calibri" w:hAnsi="Cambria" w:cs="Tahoma"/>
          <w:b/>
          <w:sz w:val="60"/>
          <w:szCs w:val="60"/>
        </w:rPr>
        <w:t>SMLOUVA O DÍLO</w:t>
      </w:r>
    </w:p>
    <w:p w14:paraId="3EBD96F2" w14:textId="77777777" w:rsidR="009C661F" w:rsidRPr="00514349" w:rsidRDefault="009C661F" w:rsidP="009C661F">
      <w:pPr>
        <w:jc w:val="center"/>
        <w:rPr>
          <w:rFonts w:cs="Tahoma"/>
          <w:b/>
          <w:bCs/>
        </w:rPr>
      </w:pPr>
    </w:p>
    <w:p w14:paraId="0A549B75" w14:textId="77777777" w:rsidR="009C661F" w:rsidRPr="00A909C9" w:rsidRDefault="009C661F" w:rsidP="009C661F">
      <w:pPr>
        <w:spacing w:after="360"/>
        <w:jc w:val="center"/>
        <w:rPr>
          <w:rFonts w:cs="Tahoma"/>
          <w:b/>
          <w:bCs/>
        </w:rPr>
      </w:pPr>
      <w:r w:rsidRPr="00A909C9">
        <w:rPr>
          <w:rFonts w:cs="Tahoma"/>
          <w:b/>
          <w:bCs/>
        </w:rPr>
        <w:t>(dále jen „Smlouva“)</w:t>
      </w:r>
    </w:p>
    <w:p w14:paraId="6ADC8D4D" w14:textId="0AC5AAD5" w:rsidR="009C661F" w:rsidRPr="00584A6C" w:rsidRDefault="009C661F" w:rsidP="009C661F">
      <w:pPr>
        <w:tabs>
          <w:tab w:val="left" w:pos="5103"/>
        </w:tabs>
        <w:rPr>
          <w:rFonts w:asciiTheme="majorHAnsi" w:hAnsiTheme="majorHAnsi" w:cs="Tahoma"/>
          <w:b/>
        </w:rPr>
      </w:pPr>
      <w:r w:rsidRPr="00584A6C">
        <w:rPr>
          <w:rFonts w:asciiTheme="majorHAnsi" w:hAnsiTheme="majorHAnsi" w:cs="Tahoma"/>
          <w:b/>
        </w:rPr>
        <w:t xml:space="preserve">Obchodní firma: </w:t>
      </w:r>
      <w:r w:rsidRPr="00584A6C">
        <w:rPr>
          <w:rFonts w:asciiTheme="majorHAnsi" w:hAnsiTheme="majorHAnsi" w:cs="Tahoma"/>
          <w:b/>
        </w:rPr>
        <w:tab/>
      </w:r>
      <w:r w:rsidR="00FA4E5C" w:rsidRPr="00584A6C">
        <w:rPr>
          <w:rFonts w:asciiTheme="majorHAnsi" w:hAnsiTheme="majorHAnsi"/>
          <w:b/>
          <w:highlight w:val="yellow"/>
        </w:rPr>
        <w:t xml:space="preserve">„doplní </w:t>
      </w:r>
      <w:r w:rsidR="00151A61">
        <w:rPr>
          <w:rFonts w:asciiTheme="majorHAnsi" w:hAnsiTheme="majorHAnsi"/>
          <w:b/>
          <w:highlight w:val="yellow"/>
        </w:rPr>
        <w:t>Účastník</w:t>
      </w:r>
      <w:r w:rsidR="00FA4E5C" w:rsidRPr="00584A6C">
        <w:rPr>
          <w:rFonts w:asciiTheme="majorHAnsi" w:hAnsiTheme="majorHAnsi"/>
          <w:b/>
          <w:highlight w:val="yellow"/>
        </w:rPr>
        <w:t>“</w:t>
      </w:r>
    </w:p>
    <w:p w14:paraId="2A25ACD9" w14:textId="5C376F3D" w:rsidR="009C661F" w:rsidRPr="00320642" w:rsidRDefault="009C661F" w:rsidP="009C661F">
      <w:pPr>
        <w:tabs>
          <w:tab w:val="left" w:pos="3870"/>
          <w:tab w:val="left" w:pos="5103"/>
        </w:tabs>
        <w:rPr>
          <w:rFonts w:asciiTheme="minorHAnsi" w:hAnsiTheme="minorHAnsi" w:cs="Tahoma"/>
        </w:rPr>
      </w:pPr>
      <w:r w:rsidRPr="00320642">
        <w:rPr>
          <w:rFonts w:asciiTheme="minorHAnsi" w:hAnsiTheme="minorHAnsi" w:cs="Tahoma"/>
        </w:rPr>
        <w:t>Se sídlem:</w:t>
      </w:r>
      <w:r w:rsidRPr="00320642">
        <w:rPr>
          <w:rFonts w:asciiTheme="minorHAnsi" w:hAnsiTheme="minorHAnsi" w:cs="Tahoma"/>
        </w:rPr>
        <w:tab/>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0264CDA3" w14:textId="3B040557" w:rsidR="009C661F" w:rsidRPr="00320642" w:rsidRDefault="009C661F" w:rsidP="009C661F">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320642">
        <w:rPr>
          <w:rFonts w:asciiTheme="minorHAnsi" w:hAnsiTheme="minorHAnsi" w:cs="Tahoma"/>
        </w:rPr>
        <w:t xml:space="preserve">v obchodním rejstříku vedeném </w:t>
      </w:r>
      <w:r w:rsidR="00FA4E5C" w:rsidRPr="004F6118">
        <w:rPr>
          <w:highlight w:val="yellow"/>
        </w:rPr>
        <w:t xml:space="preserve">„doplní </w:t>
      </w:r>
      <w:r w:rsidR="00151A61">
        <w:rPr>
          <w:highlight w:val="yellow"/>
        </w:rPr>
        <w:t>Účastník</w:t>
      </w:r>
      <w:r w:rsidR="00FA4E5C" w:rsidRPr="004F6118">
        <w:rPr>
          <w:highlight w:val="yellow"/>
        </w:rPr>
        <w:t>“</w:t>
      </w:r>
      <w:r w:rsidR="002B2CD2">
        <w:t xml:space="preserve"> </w:t>
      </w:r>
      <w:r w:rsidRPr="00320642">
        <w:rPr>
          <w:rFonts w:asciiTheme="minorHAnsi" w:hAnsiTheme="minorHAnsi" w:cs="Tahoma"/>
        </w:rPr>
        <w:t>soudem v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oddíl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vložka </w:t>
      </w:r>
      <w:r w:rsidR="00FA4E5C" w:rsidRPr="004F6118">
        <w:rPr>
          <w:highlight w:val="yellow"/>
        </w:rPr>
        <w:t xml:space="preserve">„doplní </w:t>
      </w:r>
      <w:r w:rsidR="00151A61">
        <w:rPr>
          <w:highlight w:val="yellow"/>
        </w:rPr>
        <w:t>Účastník</w:t>
      </w:r>
      <w:r w:rsidR="00FA4E5C" w:rsidRPr="004F6118">
        <w:rPr>
          <w:highlight w:val="yellow"/>
        </w:rPr>
        <w:t>“</w:t>
      </w:r>
    </w:p>
    <w:p w14:paraId="7031A0A8" w14:textId="244DA1DD" w:rsidR="009C661F" w:rsidRPr="00320642" w:rsidRDefault="009C661F" w:rsidP="009C661F">
      <w:pPr>
        <w:tabs>
          <w:tab w:val="left" w:pos="5103"/>
          <w:tab w:val="left" w:pos="9639"/>
        </w:tabs>
        <w:rPr>
          <w:rFonts w:asciiTheme="minorHAnsi" w:hAnsiTheme="minorHAnsi" w:cs="Tahoma"/>
        </w:rPr>
      </w:pPr>
      <w:r w:rsidRPr="00320642">
        <w:rPr>
          <w:rFonts w:asciiTheme="minorHAnsi" w:hAnsiTheme="minorHAnsi" w:cs="Tahoma"/>
        </w:rPr>
        <w:t>Statutární orgán:</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D40F3" w14:textId="51476B28"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174AF" w14:textId="3BE6CF7F"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DIČ: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6461F35" w14:textId="20B31F8B"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B2838F3" w14:textId="3EDF6779" w:rsidR="009C661F" w:rsidRPr="00320642" w:rsidRDefault="009C661F" w:rsidP="009C661F">
      <w:pPr>
        <w:tabs>
          <w:tab w:val="left" w:pos="5103"/>
        </w:tabs>
        <w:rPr>
          <w:rFonts w:asciiTheme="minorHAnsi" w:hAnsiTheme="minorHAnsi" w:cs="Tahoma"/>
          <w:i/>
        </w:rPr>
      </w:pPr>
      <w:r>
        <w:rPr>
          <w:rFonts w:asciiTheme="minorHAnsi" w:hAnsiTheme="minorHAnsi" w:cs="Tahoma"/>
          <w:i/>
        </w:rPr>
        <w:t>(dále jen „</w:t>
      </w:r>
      <w:r w:rsidR="00A0036F">
        <w:rPr>
          <w:rFonts w:asciiTheme="minorHAnsi" w:hAnsiTheme="minorHAnsi" w:cs="Tahoma"/>
          <w:i/>
        </w:rPr>
        <w:t>Zhotovitel</w:t>
      </w:r>
      <w:r w:rsidRPr="00320642">
        <w:rPr>
          <w:rFonts w:asciiTheme="minorHAnsi" w:hAnsiTheme="minorHAnsi" w:cs="Tahoma"/>
          <w:i/>
        </w:rPr>
        <w:t>“)</w:t>
      </w:r>
    </w:p>
    <w:p w14:paraId="511DB67E" w14:textId="77777777" w:rsidR="009C661F" w:rsidRPr="00320642" w:rsidRDefault="009C661F" w:rsidP="009C661F">
      <w:pPr>
        <w:tabs>
          <w:tab w:val="left" w:pos="5103"/>
        </w:tabs>
        <w:spacing w:before="240" w:after="240"/>
        <w:rPr>
          <w:rFonts w:asciiTheme="minorHAnsi" w:hAnsiTheme="minorHAnsi" w:cs="Tahoma"/>
          <w:bCs/>
        </w:rPr>
      </w:pPr>
      <w:r w:rsidRPr="00320642">
        <w:rPr>
          <w:rFonts w:asciiTheme="minorHAnsi" w:hAnsiTheme="minorHAnsi" w:cs="Tahoma"/>
          <w:bCs/>
        </w:rPr>
        <w:t>a</w:t>
      </w:r>
    </w:p>
    <w:p w14:paraId="7A0CE9B4" w14:textId="7863114B" w:rsidR="002B2CD2" w:rsidRPr="00A909C9" w:rsidRDefault="002B2CD2" w:rsidP="002B2CD2">
      <w:pPr>
        <w:tabs>
          <w:tab w:val="left" w:pos="5103"/>
        </w:tabs>
        <w:rPr>
          <w:rFonts w:ascii="Cambria" w:hAnsi="Cambria" w:cs="Tahoma"/>
          <w:b/>
        </w:rPr>
      </w:pPr>
      <w:r>
        <w:rPr>
          <w:rFonts w:ascii="Cambria" w:hAnsi="Cambria" w:cs="Tahoma"/>
          <w:b/>
        </w:rPr>
        <w:t>Obchodní firma</w:t>
      </w:r>
      <w:r w:rsidRPr="00A909C9">
        <w:rPr>
          <w:rFonts w:ascii="Cambria" w:hAnsi="Cambria" w:cs="Tahoma"/>
          <w:b/>
        </w:rPr>
        <w:t>:</w:t>
      </w:r>
      <w:r w:rsidRPr="00A909C9">
        <w:rPr>
          <w:rFonts w:ascii="Cambria" w:hAnsi="Cambria" w:cs="Tahoma"/>
          <w:b/>
        </w:rPr>
        <w:tab/>
      </w:r>
      <w:r w:rsidR="001816CF">
        <w:rPr>
          <w:rFonts w:asciiTheme="majorHAnsi" w:hAnsiTheme="majorHAnsi"/>
          <w:b/>
        </w:rPr>
        <w:t>Institut průmyslového manage</w:t>
      </w:r>
      <w:r w:rsidR="00296204">
        <w:rPr>
          <w:rFonts w:asciiTheme="majorHAnsi" w:hAnsiTheme="majorHAnsi"/>
          <w:b/>
        </w:rPr>
        <w:t>me</w:t>
      </w:r>
      <w:r w:rsidR="001816CF">
        <w:rPr>
          <w:rFonts w:asciiTheme="majorHAnsi" w:hAnsiTheme="majorHAnsi"/>
          <w:b/>
        </w:rPr>
        <w:t>ntu, spol. s r.o.</w:t>
      </w:r>
    </w:p>
    <w:p w14:paraId="03958C45" w14:textId="17C6E9CA" w:rsidR="00EB1243" w:rsidRDefault="002B2CD2" w:rsidP="00EB1243">
      <w:pPr>
        <w:tabs>
          <w:tab w:val="left" w:pos="5103"/>
        </w:tabs>
        <w:rPr>
          <w:rFonts w:asciiTheme="minorHAnsi" w:hAnsiTheme="minorHAnsi"/>
        </w:rPr>
      </w:pPr>
      <w:r w:rsidRPr="00320642">
        <w:rPr>
          <w:rFonts w:asciiTheme="minorHAnsi" w:hAnsiTheme="minorHAnsi" w:cs="Tahoma"/>
        </w:rPr>
        <w:t>Se sídlem:</w:t>
      </w:r>
      <w:r w:rsidRPr="00320642">
        <w:rPr>
          <w:rFonts w:asciiTheme="minorHAnsi" w:hAnsiTheme="minorHAnsi" w:cs="Tahoma"/>
        </w:rPr>
        <w:tab/>
      </w:r>
      <w:r w:rsidR="00296204">
        <w:rPr>
          <w:rFonts w:asciiTheme="minorHAnsi" w:hAnsiTheme="minorHAnsi"/>
        </w:rPr>
        <w:t>Samaritská 199/16, 301 00 Plzeň</w:t>
      </w:r>
    </w:p>
    <w:p w14:paraId="1C3DD99A" w14:textId="77777777" w:rsidR="00296204" w:rsidRPr="00320642" w:rsidRDefault="00296204" w:rsidP="00296204">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D86671">
        <w:rPr>
          <w:rFonts w:asciiTheme="minorHAnsi" w:hAnsiTheme="minorHAnsi" w:cs="Tahoma"/>
        </w:rPr>
        <w:t>v obchodním rejstříku vedeném Krajským soudem v Plzni, oddíl C, vložka 3961</w:t>
      </w:r>
    </w:p>
    <w:p w14:paraId="2A9EF94C" w14:textId="6E1D6661" w:rsidR="002B2CD2" w:rsidRPr="00320642" w:rsidRDefault="002B2CD2" w:rsidP="00EB1243">
      <w:pPr>
        <w:tabs>
          <w:tab w:val="left" w:pos="5103"/>
        </w:tabs>
        <w:ind w:left="5100" w:hanging="5100"/>
        <w:rPr>
          <w:rFonts w:asciiTheme="minorHAnsi" w:hAnsiTheme="minorHAnsi" w:cs="Tahoma"/>
        </w:rPr>
      </w:pPr>
      <w:r w:rsidRPr="00320642">
        <w:rPr>
          <w:rFonts w:asciiTheme="minorHAnsi" w:hAnsiTheme="minorHAnsi" w:cs="Tahoma"/>
        </w:rPr>
        <w:t xml:space="preserve">Statutární orgán: </w:t>
      </w:r>
      <w:r w:rsidRPr="00320642">
        <w:rPr>
          <w:rFonts w:asciiTheme="minorHAnsi" w:hAnsiTheme="minorHAnsi" w:cs="Tahoma"/>
        </w:rPr>
        <w:tab/>
      </w:r>
      <w:r w:rsidR="00FA6E0E">
        <w:t xml:space="preserve">Ing. </w:t>
      </w:r>
      <w:r w:rsidR="001816CF">
        <w:t>Petr Sunek, jednatel společnosti</w:t>
      </w:r>
    </w:p>
    <w:p w14:paraId="2FCE9D2C" w14:textId="1569CCA5" w:rsidR="002B2CD2" w:rsidRPr="00CE19B9" w:rsidRDefault="002B2CD2" w:rsidP="00CE19B9">
      <w:pPr>
        <w:tabs>
          <w:tab w:val="left" w:pos="0"/>
          <w:tab w:val="left" w:pos="2127"/>
          <w:tab w:val="left" w:pos="5103"/>
        </w:tabs>
      </w:pPr>
      <w:r w:rsidRPr="00320642">
        <w:rPr>
          <w:rFonts w:asciiTheme="minorHAnsi" w:hAnsiTheme="minorHAnsi" w:cs="Tahoma"/>
        </w:rPr>
        <w:t xml:space="preserve">IČ: </w:t>
      </w:r>
      <w:r w:rsidRPr="00320642">
        <w:rPr>
          <w:rFonts w:asciiTheme="minorHAnsi" w:hAnsiTheme="minorHAnsi" w:cs="Tahoma"/>
        </w:rPr>
        <w:tab/>
      </w:r>
      <w:r w:rsidRPr="00320642">
        <w:rPr>
          <w:rFonts w:asciiTheme="minorHAnsi" w:hAnsiTheme="minorHAnsi" w:cs="Tahoma"/>
        </w:rPr>
        <w:tab/>
      </w:r>
      <w:r w:rsidR="00296204">
        <w:t>48365</w:t>
      </w:r>
      <w:r w:rsidR="001816CF" w:rsidRPr="001816CF">
        <w:t>700</w:t>
      </w:r>
    </w:p>
    <w:p w14:paraId="292DBBD1" w14:textId="78DFED33" w:rsidR="00067EB8" w:rsidRDefault="002B2CD2" w:rsidP="00CB2B50">
      <w:pPr>
        <w:tabs>
          <w:tab w:val="left" w:pos="0"/>
          <w:tab w:val="left" w:pos="2127"/>
          <w:tab w:val="left" w:pos="5103"/>
          <w:tab w:val="left" w:pos="9639"/>
        </w:tabs>
      </w:pPr>
      <w:r w:rsidRPr="00320642">
        <w:rPr>
          <w:rFonts w:asciiTheme="minorHAnsi" w:hAnsiTheme="minorHAnsi" w:cs="Tahoma"/>
        </w:rPr>
        <w:t>DIČ:</w:t>
      </w:r>
      <w:r w:rsidRPr="00320642">
        <w:rPr>
          <w:rFonts w:asciiTheme="minorHAnsi" w:hAnsiTheme="minorHAnsi" w:cs="Tahoma"/>
        </w:rPr>
        <w:tab/>
      </w:r>
      <w:r w:rsidRPr="00320642">
        <w:rPr>
          <w:rFonts w:asciiTheme="minorHAnsi" w:hAnsiTheme="minorHAnsi" w:cs="Tahoma"/>
        </w:rPr>
        <w:tab/>
      </w:r>
      <w:r w:rsidR="001816CF" w:rsidRPr="001816CF">
        <w:t>CZ48365700</w:t>
      </w:r>
    </w:p>
    <w:p w14:paraId="058D1739" w14:textId="5A8B0CAD" w:rsidR="002B2CD2" w:rsidRPr="00320642" w:rsidRDefault="002B2CD2" w:rsidP="00CB2B50">
      <w:pPr>
        <w:tabs>
          <w:tab w:val="left" w:pos="0"/>
          <w:tab w:val="left" w:pos="2127"/>
          <w:tab w:val="left" w:pos="5103"/>
          <w:tab w:val="left" w:pos="9639"/>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p>
    <w:p w14:paraId="31696EDD" w14:textId="475156CA" w:rsidR="009C661F" w:rsidRPr="00320642" w:rsidRDefault="009C661F" w:rsidP="002B2CD2">
      <w:pPr>
        <w:tabs>
          <w:tab w:val="left" w:pos="5103"/>
        </w:tabs>
        <w:rPr>
          <w:rFonts w:asciiTheme="minorHAnsi" w:hAnsiTheme="minorHAnsi" w:cs="Tahoma"/>
          <w:i/>
        </w:rPr>
      </w:pPr>
      <w:r w:rsidRPr="00320642">
        <w:rPr>
          <w:rFonts w:asciiTheme="minorHAnsi" w:hAnsiTheme="minorHAnsi" w:cs="Tahoma"/>
          <w:i/>
        </w:rPr>
        <w:t>(dále jen „</w:t>
      </w:r>
      <w:r w:rsidR="00A0036F">
        <w:rPr>
          <w:rFonts w:asciiTheme="minorHAnsi" w:hAnsiTheme="minorHAnsi" w:cs="Tahoma"/>
          <w:i/>
        </w:rPr>
        <w:t>Objednatel</w:t>
      </w:r>
      <w:r w:rsidRPr="00320642">
        <w:rPr>
          <w:rFonts w:asciiTheme="minorHAnsi" w:hAnsiTheme="minorHAnsi" w:cs="Tahoma"/>
          <w:i/>
        </w:rPr>
        <w:t>“)</w:t>
      </w:r>
    </w:p>
    <w:p w14:paraId="34CEECC7" w14:textId="77777777" w:rsidR="009C661F" w:rsidRPr="00320642" w:rsidRDefault="009C661F" w:rsidP="009C661F">
      <w:pPr>
        <w:tabs>
          <w:tab w:val="left" w:pos="5103"/>
        </w:tabs>
        <w:spacing w:before="360"/>
        <w:rPr>
          <w:rFonts w:asciiTheme="minorHAnsi" w:hAnsiTheme="minorHAnsi" w:cs="Tahoma"/>
        </w:rPr>
      </w:pPr>
      <w:r w:rsidRPr="00320642">
        <w:rPr>
          <w:rFonts w:asciiTheme="minorHAnsi" w:hAnsiTheme="minorHAnsi" w:cs="Tahoma"/>
        </w:rPr>
        <w:t xml:space="preserve">(dále též společně jako </w:t>
      </w:r>
      <w:r w:rsidRPr="00320642">
        <w:rPr>
          <w:rFonts w:asciiTheme="minorHAnsi" w:hAnsiTheme="minorHAnsi" w:cs="Tahoma"/>
          <w:i/>
        </w:rPr>
        <w:t>„</w:t>
      </w:r>
      <w:r>
        <w:rPr>
          <w:rFonts w:asciiTheme="minorHAnsi" w:hAnsiTheme="minorHAnsi" w:cs="Tahoma"/>
          <w:i/>
        </w:rPr>
        <w:t>S</w:t>
      </w:r>
      <w:r w:rsidRPr="00320642">
        <w:rPr>
          <w:rFonts w:asciiTheme="minorHAnsi" w:hAnsiTheme="minorHAnsi" w:cs="Tahoma"/>
          <w:i/>
        </w:rPr>
        <w:t>mluvní strany“</w:t>
      </w:r>
      <w:r w:rsidRPr="00320642">
        <w:rPr>
          <w:rFonts w:asciiTheme="minorHAnsi" w:hAnsiTheme="minorHAnsi" w:cs="Tahoma"/>
        </w:rPr>
        <w:t>)</w:t>
      </w:r>
    </w:p>
    <w:p w14:paraId="015E55A1" w14:textId="77777777" w:rsidR="009C661F" w:rsidRPr="00320642" w:rsidRDefault="009C661F" w:rsidP="009C661F">
      <w:pPr>
        <w:autoSpaceDE w:val="0"/>
        <w:autoSpaceDN w:val="0"/>
        <w:adjustRightInd w:val="0"/>
        <w:spacing w:before="360" w:line="360" w:lineRule="auto"/>
        <w:jc w:val="center"/>
        <w:rPr>
          <w:rFonts w:cs="Tahoma"/>
          <w:bCs/>
        </w:rPr>
      </w:pPr>
      <w:r w:rsidRPr="00A909C9">
        <w:rPr>
          <w:rFonts w:cs="Tahoma"/>
          <w:bCs/>
        </w:rPr>
        <w:t xml:space="preserve">uzavřely níže uvedeného dne, měsíce a roku tuto smlouvu </w:t>
      </w:r>
      <w:r>
        <w:rPr>
          <w:rFonts w:cs="Tahoma"/>
          <w:bCs/>
        </w:rPr>
        <w:t xml:space="preserve">o dílo </w:t>
      </w:r>
      <w:r w:rsidRPr="00A909C9">
        <w:rPr>
          <w:rFonts w:cs="Tahoma"/>
          <w:bCs/>
        </w:rPr>
        <w:t xml:space="preserve">dle § </w:t>
      </w:r>
      <w:r>
        <w:rPr>
          <w:rFonts w:cs="Tahoma"/>
          <w:bCs/>
        </w:rPr>
        <w:t>2586</w:t>
      </w:r>
      <w:r w:rsidRPr="00A909C9">
        <w:rPr>
          <w:rFonts w:cs="Tahoma"/>
          <w:bCs/>
        </w:rPr>
        <w:t xml:space="preserve"> a násl. zákona č. 89/2012 Sb., občanského zákoníku (dále jen „</w:t>
      </w:r>
      <w:r w:rsidRPr="00A909C9">
        <w:rPr>
          <w:rFonts w:cs="Tahoma"/>
          <w:b/>
          <w:bCs/>
        </w:rPr>
        <w:t>občanský zákoník</w:t>
      </w:r>
      <w:r w:rsidRPr="00A909C9">
        <w:rPr>
          <w:rFonts w:cs="Tahoma"/>
          <w:bCs/>
        </w:rPr>
        <w:t>“).</w:t>
      </w:r>
    </w:p>
    <w:p w14:paraId="11433E94" w14:textId="77777777" w:rsidR="009C661F" w:rsidRPr="00DC436C" w:rsidRDefault="009C661F" w:rsidP="00C36885">
      <w:pPr>
        <w:pStyle w:val="Nadpis1"/>
        <w:numPr>
          <w:ilvl w:val="0"/>
          <w:numId w:val="0"/>
        </w:numPr>
      </w:pPr>
      <w:r w:rsidRPr="00DC436C">
        <w:lastRenderedPageBreak/>
        <w:t>PROHLÁŠENÍ STRAN</w:t>
      </w:r>
    </w:p>
    <w:p w14:paraId="1B742F91" w14:textId="77777777" w:rsidR="00296204" w:rsidRDefault="00296204" w:rsidP="00296204">
      <w:pPr>
        <w:rPr>
          <w:rFonts w:cs="Tahoma"/>
          <w:bCs/>
        </w:rPr>
      </w:pPr>
      <w:r w:rsidRPr="00A909C9">
        <w:rPr>
          <w:rFonts w:cs="Tahoma"/>
          <w:bCs/>
        </w:rPr>
        <w:t xml:space="preserve">Uvedené </w:t>
      </w:r>
      <w:r>
        <w:rPr>
          <w:rFonts w:cs="Tahoma"/>
          <w:bCs/>
        </w:rPr>
        <w:t>S</w:t>
      </w:r>
      <w:r w:rsidRPr="00A909C9">
        <w:rPr>
          <w:rFonts w:cs="Tahoma"/>
          <w:bCs/>
        </w:rPr>
        <w:t>mluvní strany prohlašují, že se sam</w:t>
      </w:r>
      <w:r>
        <w:rPr>
          <w:rFonts w:cs="Tahoma"/>
          <w:bCs/>
        </w:rPr>
        <w:t>y přesvědčily o identitě druhé S</w:t>
      </w:r>
      <w:r w:rsidRPr="00A909C9">
        <w:rPr>
          <w:rFonts w:cs="Tahoma"/>
          <w:bCs/>
        </w:rPr>
        <w:t xml:space="preserve">mluvní strany, taktéž že její označení uvedené v záhlaví této </w:t>
      </w:r>
      <w:r>
        <w:rPr>
          <w:rFonts w:cs="Tahoma"/>
          <w:bCs/>
        </w:rPr>
        <w:t>S</w:t>
      </w:r>
      <w:r w:rsidRPr="00A909C9">
        <w:rPr>
          <w:rFonts w:cs="Tahoma"/>
          <w:bCs/>
        </w:rPr>
        <w:t xml:space="preserve">mlouvy odpovídá aktuálnímu stavu, že je jim známa nesporná totožnost a řádné oprávnění osob jednajících za druhou </w:t>
      </w:r>
      <w:r>
        <w:rPr>
          <w:rFonts w:cs="Tahoma"/>
          <w:bCs/>
        </w:rPr>
        <w:t>S</w:t>
      </w:r>
      <w:r w:rsidRPr="00A909C9">
        <w:rPr>
          <w:rFonts w:cs="Tahoma"/>
          <w:bCs/>
        </w:rPr>
        <w:t>mluvní stranu k tomuto jednání a zároveň si vzájemně prohlásily, že tyto údaje nejsou dotčeny změnami již uskutečněnými, avšak ještě nezapsanými v obchodním rejstříku. Zárove</w:t>
      </w:r>
      <w:r>
        <w:rPr>
          <w:rFonts w:cs="Tahoma"/>
          <w:bCs/>
        </w:rPr>
        <w:t>ň prohlašují, že uzavření této S</w:t>
      </w:r>
      <w:r w:rsidRPr="00A909C9">
        <w:rPr>
          <w:rFonts w:cs="Tahoma"/>
          <w:bCs/>
        </w:rPr>
        <w:t xml:space="preserve">mlouvy je v souladu se zákonem předepsanými či interně stanovenými pravidly, jakož </w:t>
      </w:r>
      <w:r>
        <w:rPr>
          <w:rFonts w:cs="Tahoma"/>
          <w:bCs/>
        </w:rPr>
        <w:br/>
      </w:r>
      <w:r w:rsidRPr="00A909C9">
        <w:rPr>
          <w:rFonts w:cs="Tahoma"/>
          <w:bCs/>
        </w:rPr>
        <w:t xml:space="preserve">i v plném zájmu jimi zastupovaných </w:t>
      </w:r>
      <w:r>
        <w:rPr>
          <w:rFonts w:cs="Tahoma"/>
          <w:bCs/>
        </w:rPr>
        <w:t>S</w:t>
      </w:r>
      <w:r w:rsidRPr="00A909C9">
        <w:rPr>
          <w:rFonts w:cs="Tahoma"/>
          <w:bCs/>
        </w:rPr>
        <w:t>mluvních stran.</w:t>
      </w:r>
    </w:p>
    <w:p w14:paraId="1C167077" w14:textId="77777777" w:rsidR="009C661F" w:rsidRDefault="009C661F" w:rsidP="00C36885">
      <w:pPr>
        <w:pStyle w:val="Nadpis1"/>
      </w:pPr>
      <w:r w:rsidRPr="00C36885">
        <w:t>ÚVODNÍ USTANOVENÍ</w:t>
      </w:r>
    </w:p>
    <w:p w14:paraId="6B39E680" w14:textId="469E1C65" w:rsidR="00296204" w:rsidRPr="0010043E" w:rsidRDefault="00296204" w:rsidP="00424386">
      <w:pPr>
        <w:pStyle w:val="Odstavecseseznamem"/>
        <w:numPr>
          <w:ilvl w:val="1"/>
          <w:numId w:val="5"/>
        </w:numPr>
        <w:ind w:left="567" w:hanging="567"/>
        <w:rPr>
          <w:rFonts w:asciiTheme="minorHAnsi" w:hAnsiTheme="minorHAnsi"/>
        </w:rPr>
      </w:pPr>
      <w:r w:rsidRPr="0010043E">
        <w:rPr>
          <w:rFonts w:asciiTheme="minorHAnsi" w:hAnsiTheme="minorHAnsi"/>
        </w:rPr>
        <w:t xml:space="preserve">Tato Smlouva je uzavírána na základě výběrového řízení veřejné zakázky s názvem </w:t>
      </w:r>
      <w:r w:rsidRPr="0010043E">
        <w:rPr>
          <w:rFonts w:asciiTheme="minorHAnsi" w:hAnsiTheme="minorHAnsi"/>
          <w:b/>
        </w:rPr>
        <w:t>„</w:t>
      </w:r>
      <w:r w:rsidR="001A17C1" w:rsidRPr="0010043E">
        <w:rPr>
          <w:rFonts w:asciiTheme="minorHAnsi" w:hAnsiTheme="minorHAnsi"/>
          <w:b/>
        </w:rPr>
        <w:t>Implementace opatření age managementu ve společnosti Institut průmyslového managementu, spol. s r.o.</w:t>
      </w:r>
      <w:r w:rsidRPr="0010043E">
        <w:rPr>
          <w:rFonts w:asciiTheme="minorHAnsi" w:hAnsiTheme="minorHAnsi"/>
          <w:b/>
        </w:rPr>
        <w:t xml:space="preserve">“, </w:t>
      </w:r>
      <w:r w:rsidR="0010043E" w:rsidRPr="0010043E">
        <w:rPr>
          <w:rFonts w:asciiTheme="minorHAnsi" w:hAnsiTheme="minorHAnsi"/>
          <w:b/>
        </w:rPr>
        <w:t>dílčí část 1: Kurzy a školení,</w:t>
      </w:r>
      <w:r w:rsidR="0010043E">
        <w:rPr>
          <w:rFonts w:asciiTheme="minorHAnsi" w:hAnsiTheme="minorHAnsi"/>
        </w:rPr>
        <w:t xml:space="preserve"> </w:t>
      </w:r>
      <w:r w:rsidRPr="0010043E">
        <w:rPr>
          <w:rFonts w:asciiTheme="minorHAnsi" w:hAnsiTheme="minorHAnsi"/>
        </w:rPr>
        <w:t xml:space="preserve">zadávané Objednatelem jako zadavatelem podle </w:t>
      </w:r>
      <w:r w:rsidR="001A17C1" w:rsidRPr="0010043E">
        <w:rPr>
          <w:rFonts w:asciiTheme="minorHAnsi" w:hAnsiTheme="minorHAnsi"/>
        </w:rPr>
        <w:t>Obecné části pravidel pro žadatele a příjemce v rámci Operačního programu Zaměstnanost (vydání č. 9)</w:t>
      </w:r>
      <w:r w:rsidRPr="0010043E">
        <w:rPr>
          <w:rFonts w:asciiTheme="minorHAnsi" w:hAnsiTheme="minorHAnsi"/>
        </w:rPr>
        <w:t xml:space="preserve">, </w:t>
      </w:r>
      <w:r w:rsidR="001A17C1" w:rsidRPr="0010043E">
        <w:rPr>
          <w:rFonts w:asciiTheme="minorHAnsi" w:hAnsiTheme="minorHAnsi"/>
        </w:rPr>
        <w:t>účinnost od 1</w:t>
      </w:r>
      <w:r w:rsidR="00C83DB0" w:rsidRPr="0010043E">
        <w:rPr>
          <w:rFonts w:asciiTheme="minorHAnsi" w:hAnsiTheme="minorHAnsi"/>
        </w:rPr>
        <w:t>. 1</w:t>
      </w:r>
      <w:r w:rsidR="001A17C1" w:rsidRPr="0010043E">
        <w:rPr>
          <w:rFonts w:asciiTheme="minorHAnsi" w:hAnsiTheme="minorHAnsi"/>
        </w:rPr>
        <w:t>1</w:t>
      </w:r>
      <w:r w:rsidR="00C83DB0" w:rsidRPr="0010043E">
        <w:rPr>
          <w:rFonts w:asciiTheme="minorHAnsi" w:hAnsiTheme="minorHAnsi"/>
        </w:rPr>
        <w:t>. 201</w:t>
      </w:r>
      <w:r w:rsidR="001A17C1" w:rsidRPr="0010043E">
        <w:rPr>
          <w:rFonts w:asciiTheme="minorHAnsi" w:hAnsiTheme="minorHAnsi"/>
        </w:rPr>
        <w:t xml:space="preserve">8 </w:t>
      </w:r>
      <w:r w:rsidRPr="0010043E">
        <w:rPr>
          <w:rFonts w:asciiTheme="minorHAnsi" w:hAnsiTheme="minorHAnsi"/>
        </w:rPr>
        <w:t>(dále jen „veřejná zakázka“). Na základě tohoto výběrového řízení byla pro plnění veřejné zakázky vybrána nabídka Zhotovitele (kritérium hodnocení – nejnižší nabídková cena).</w:t>
      </w:r>
    </w:p>
    <w:p w14:paraId="274CBDAE" w14:textId="097398F2" w:rsidR="00296204" w:rsidRPr="00A0036F" w:rsidRDefault="00296204" w:rsidP="001A17C1">
      <w:pPr>
        <w:pStyle w:val="Odstavecseseznamem"/>
        <w:numPr>
          <w:ilvl w:val="1"/>
          <w:numId w:val="5"/>
        </w:numPr>
        <w:ind w:left="567" w:hanging="567"/>
        <w:rPr>
          <w:rFonts w:asciiTheme="minorHAnsi" w:hAnsiTheme="minorHAnsi"/>
        </w:rPr>
      </w:pPr>
      <w:r w:rsidRPr="00A0036F">
        <w:rPr>
          <w:rFonts w:asciiTheme="minorHAnsi" w:hAnsiTheme="minorHAnsi"/>
        </w:rPr>
        <w:t xml:space="preserve">Objednatel má dle § 2587 Občanského zákoníku zájem na realizaci předmětu Smlouvy, který souvisí </w:t>
      </w:r>
      <w:r>
        <w:rPr>
          <w:rFonts w:asciiTheme="minorHAnsi" w:hAnsiTheme="minorHAnsi"/>
        </w:rPr>
        <w:br/>
      </w:r>
      <w:r w:rsidRPr="00A0036F">
        <w:rPr>
          <w:rFonts w:asciiTheme="minorHAnsi" w:hAnsiTheme="minorHAnsi"/>
        </w:rPr>
        <w:t xml:space="preserve">s realizací projektu </w:t>
      </w:r>
      <w:r w:rsidRPr="00610AA2">
        <w:rPr>
          <w:rFonts w:asciiTheme="minorHAnsi" w:hAnsiTheme="minorHAnsi"/>
        </w:rPr>
        <w:t>„</w:t>
      </w:r>
      <w:r w:rsidR="001A17C1" w:rsidRPr="001A17C1">
        <w:rPr>
          <w:rFonts w:asciiTheme="minorHAnsi" w:hAnsiTheme="minorHAnsi"/>
        </w:rPr>
        <w:t>Implementace opatření age managementu ve společnosti Institut průmyslového managementu, spol. s r.o.</w:t>
      </w:r>
      <w:r w:rsidR="001A17C1">
        <w:rPr>
          <w:rFonts w:asciiTheme="minorHAnsi" w:hAnsiTheme="minorHAnsi"/>
        </w:rPr>
        <w:t>“</w:t>
      </w:r>
      <w:r w:rsidR="001A17C1" w:rsidRPr="00172CC3">
        <w:rPr>
          <w:rFonts w:asciiTheme="minorHAnsi" w:hAnsiTheme="minorHAnsi"/>
        </w:rPr>
        <w:t xml:space="preserve">, </w:t>
      </w:r>
      <w:r w:rsidRPr="00A0036F">
        <w:rPr>
          <w:rFonts w:asciiTheme="minorHAnsi" w:hAnsiTheme="minorHAnsi"/>
        </w:rPr>
        <w:t xml:space="preserve">který je spolufinancován z prostředků Operačního programu </w:t>
      </w:r>
      <w:r w:rsidR="001A17C1" w:rsidRPr="001A17C1">
        <w:rPr>
          <w:rFonts w:asciiTheme="minorHAnsi" w:hAnsiTheme="minorHAnsi"/>
        </w:rPr>
        <w:t>Zaměstnanost</w:t>
      </w:r>
      <w:r w:rsidRPr="00A0036F">
        <w:rPr>
          <w:rFonts w:asciiTheme="minorHAnsi" w:hAnsiTheme="minorHAnsi"/>
        </w:rPr>
        <w:t xml:space="preserve">, </w:t>
      </w:r>
      <w:r w:rsidR="001A17C1">
        <w:rPr>
          <w:rFonts w:asciiTheme="minorHAnsi" w:hAnsiTheme="minorHAnsi"/>
        </w:rPr>
        <w:t xml:space="preserve">výzvy </w:t>
      </w:r>
      <w:r w:rsidR="001A17C1" w:rsidRPr="001A17C1">
        <w:rPr>
          <w:rFonts w:asciiTheme="minorHAnsi" w:hAnsiTheme="minorHAnsi"/>
        </w:rPr>
        <w:t>Age management - chytrá změna v řízení, příležitost k růstu</w:t>
      </w:r>
      <w:r w:rsidRPr="00A0036F">
        <w:rPr>
          <w:rFonts w:asciiTheme="minorHAnsi" w:hAnsiTheme="minorHAnsi"/>
        </w:rPr>
        <w:t>.</w:t>
      </w:r>
    </w:p>
    <w:p w14:paraId="46157562" w14:textId="77777777" w:rsidR="00296204" w:rsidRDefault="00296204" w:rsidP="00296204">
      <w:pPr>
        <w:pStyle w:val="Odstavecseseznamem"/>
        <w:numPr>
          <w:ilvl w:val="1"/>
          <w:numId w:val="5"/>
        </w:numPr>
        <w:ind w:left="567" w:hanging="567"/>
        <w:rPr>
          <w:rFonts w:asciiTheme="minorHAnsi" w:hAnsiTheme="minorHAnsi"/>
        </w:rPr>
      </w:pPr>
      <w:r w:rsidRPr="00091B24">
        <w:rPr>
          <w:rFonts w:asciiTheme="minorHAnsi" w:hAnsiTheme="minorHAnsi"/>
        </w:rPr>
        <w:t xml:space="preserve">Zhotovitel prohlašuje, že na základě svých odborných znalostí a zkušeností je schopen poskytnout </w:t>
      </w:r>
      <w:r>
        <w:rPr>
          <w:rFonts w:asciiTheme="minorHAnsi" w:hAnsiTheme="minorHAnsi"/>
        </w:rPr>
        <w:t>O</w:t>
      </w:r>
      <w:r w:rsidRPr="00091B24">
        <w:rPr>
          <w:rFonts w:asciiTheme="minorHAnsi" w:hAnsiTheme="minorHAnsi"/>
        </w:rPr>
        <w:t>bjednateli činnosti, které jsou blíže specifikovány v</w:t>
      </w:r>
      <w:r>
        <w:rPr>
          <w:rFonts w:asciiTheme="minorHAnsi" w:hAnsiTheme="minorHAnsi"/>
        </w:rPr>
        <w:t xml:space="preserve"> článku</w:t>
      </w:r>
      <w:r w:rsidRPr="00091B24">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_Ref413244260 \r \h  \* MERGEFORMAT </w:instrText>
      </w:r>
      <w:r>
        <w:rPr>
          <w:rFonts w:asciiTheme="minorHAnsi" w:hAnsiTheme="minorHAnsi"/>
        </w:rPr>
      </w:r>
      <w:r>
        <w:rPr>
          <w:rFonts w:asciiTheme="minorHAnsi" w:hAnsiTheme="minorHAnsi"/>
        </w:rPr>
        <w:fldChar w:fldCharType="separate"/>
      </w:r>
      <w:r w:rsidR="00AB2211">
        <w:rPr>
          <w:rFonts w:asciiTheme="minorHAnsi" w:hAnsiTheme="minorHAnsi"/>
        </w:rPr>
        <w:t>2</w:t>
      </w:r>
      <w:r>
        <w:rPr>
          <w:rFonts w:asciiTheme="minorHAnsi" w:hAnsiTheme="minorHAnsi"/>
        </w:rPr>
        <w:fldChar w:fldCharType="end"/>
      </w:r>
      <w:r w:rsidRPr="00091B24">
        <w:rPr>
          <w:rFonts w:asciiTheme="minorHAnsi" w:hAnsiTheme="minorHAnsi"/>
        </w:rPr>
        <w:t xml:space="preserve"> této </w:t>
      </w:r>
      <w:r>
        <w:rPr>
          <w:rFonts w:asciiTheme="minorHAnsi" w:hAnsiTheme="minorHAnsi"/>
        </w:rPr>
        <w:t>S</w:t>
      </w:r>
      <w:r w:rsidRPr="00091B24">
        <w:rPr>
          <w:rFonts w:asciiTheme="minorHAnsi" w:hAnsiTheme="minorHAnsi"/>
        </w:rPr>
        <w:t>mlouvy.</w:t>
      </w:r>
    </w:p>
    <w:p w14:paraId="4044FAC8" w14:textId="77777777" w:rsidR="00296204" w:rsidRPr="00A2752B" w:rsidRDefault="00296204" w:rsidP="00296204">
      <w:pPr>
        <w:pStyle w:val="Odstavecseseznamem"/>
        <w:numPr>
          <w:ilvl w:val="1"/>
          <w:numId w:val="5"/>
        </w:numPr>
        <w:ind w:left="567" w:hanging="567"/>
        <w:rPr>
          <w:rFonts w:asciiTheme="minorHAnsi" w:hAnsiTheme="minorHAnsi"/>
        </w:rPr>
      </w:pPr>
      <w:r w:rsidRPr="000A0C3C">
        <w:rPr>
          <w:rFonts w:asciiTheme="minorHAnsi" w:hAnsiTheme="minorHAnsi"/>
        </w:rPr>
        <w:t xml:space="preserve">Účelem této Smlouvy je úprava práv a povinností mezi </w:t>
      </w:r>
      <w:r>
        <w:rPr>
          <w:rFonts w:asciiTheme="minorHAnsi" w:hAnsiTheme="minorHAnsi"/>
        </w:rPr>
        <w:t>S</w:t>
      </w:r>
      <w:r w:rsidRPr="000A0C3C">
        <w:rPr>
          <w:rFonts w:asciiTheme="minorHAnsi" w:hAnsiTheme="minorHAnsi"/>
        </w:rPr>
        <w:t>mluvními stranami souvisejících s plněním předmětu Smlouvy.</w:t>
      </w:r>
    </w:p>
    <w:p w14:paraId="3C8FDFF3" w14:textId="77777777" w:rsidR="009C661F" w:rsidRPr="00EE4EFC" w:rsidRDefault="009C661F" w:rsidP="00C36885">
      <w:pPr>
        <w:pStyle w:val="Nadpis1"/>
      </w:pPr>
      <w:bookmarkStart w:id="7" w:name="_Ref413244260"/>
      <w:r w:rsidRPr="00EE4EFC">
        <w:t>PŘEDMĚT SMLOUVY</w:t>
      </w:r>
      <w:bookmarkEnd w:id="7"/>
    </w:p>
    <w:p w14:paraId="44D37759" w14:textId="7239F78F" w:rsidR="0010043E" w:rsidRDefault="009C661F" w:rsidP="0010043E">
      <w:pPr>
        <w:pStyle w:val="Odstavecseseznamem"/>
        <w:numPr>
          <w:ilvl w:val="1"/>
          <w:numId w:val="5"/>
        </w:numPr>
        <w:ind w:left="567" w:hanging="567"/>
        <w:rPr>
          <w:rFonts w:asciiTheme="minorHAnsi" w:hAnsiTheme="minorHAnsi"/>
        </w:rPr>
      </w:pPr>
      <w:r w:rsidRPr="0010043E">
        <w:rPr>
          <w:rFonts w:asciiTheme="minorHAnsi" w:hAnsiTheme="minorHAnsi"/>
        </w:rPr>
        <w:t>Zhotovitel se zavazuje provést na svůj náklad a nebezpečí pro Objednatele dílo, které spočívá v</w:t>
      </w:r>
      <w:r w:rsidR="00BD4D6E" w:rsidRPr="0010043E">
        <w:rPr>
          <w:rFonts w:asciiTheme="minorHAnsi" w:hAnsiTheme="minorHAnsi"/>
        </w:rPr>
        <w:t> </w:t>
      </w:r>
      <w:r w:rsidR="0010043E" w:rsidRPr="0010043E">
        <w:rPr>
          <w:rFonts w:asciiTheme="minorHAnsi" w:hAnsiTheme="minorHAnsi"/>
        </w:rPr>
        <w:t xml:space="preserve">provedení vzdělávacích kurzů v rozsahu stanoveném výzvou k podání nabídek (dále jen „výzva“) a nabídkou Zhotovitele na realizaci projektu (dále jen „nabídka“), a to pro </w:t>
      </w:r>
      <w:r w:rsidR="0010043E" w:rsidRPr="0010043E">
        <w:rPr>
          <w:rFonts w:asciiTheme="minorHAnsi" w:hAnsiTheme="minorHAnsi"/>
          <w:b/>
        </w:rPr>
        <w:t>Dílčí část 1: Kurzy a školení</w:t>
      </w:r>
      <w:r w:rsidR="0010043E" w:rsidRPr="0010043E">
        <w:rPr>
          <w:rFonts w:asciiTheme="minorHAnsi" w:hAnsiTheme="minorHAnsi"/>
        </w:rPr>
        <w:t>.</w:t>
      </w:r>
    </w:p>
    <w:p w14:paraId="6AB01F39" w14:textId="02FF9FA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Zhotovitel se za podmínek uvedených ve smlouvě a jejích přílohách zavazuje zejména k plnění aktivit, které jsou </w:t>
      </w:r>
      <w:r>
        <w:rPr>
          <w:rFonts w:asciiTheme="minorHAnsi" w:hAnsiTheme="minorHAnsi"/>
        </w:rPr>
        <w:t xml:space="preserve">podrobně </w:t>
      </w:r>
      <w:r w:rsidRPr="0010043E">
        <w:rPr>
          <w:rFonts w:asciiTheme="minorHAnsi" w:hAnsiTheme="minorHAnsi"/>
        </w:rPr>
        <w:t>popsány v příloze č. 1 této smlouvy.</w:t>
      </w:r>
    </w:p>
    <w:p w14:paraId="01AACD2A" w14:textId="2A813CC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Jednotlivé aktivity budou prováděny dle </w:t>
      </w:r>
      <w:r>
        <w:rPr>
          <w:rFonts w:asciiTheme="minorHAnsi" w:hAnsiTheme="minorHAnsi"/>
        </w:rPr>
        <w:t xml:space="preserve">odsouhlaseného </w:t>
      </w:r>
      <w:r w:rsidRPr="0010043E">
        <w:rPr>
          <w:rFonts w:asciiTheme="minorHAnsi" w:hAnsiTheme="minorHAnsi"/>
        </w:rPr>
        <w:t>harmonogramu plnění.</w:t>
      </w:r>
    </w:p>
    <w:p w14:paraId="72CFF574" w14:textId="5B664A9F" w:rsid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Zhotovitel prohlašuje, že má odbornou způsobilost pro splnění předmětu této smlouvy, kterou doložil v nabídce.</w:t>
      </w:r>
    </w:p>
    <w:p w14:paraId="1D4E6D8F" w14:textId="17BB7874" w:rsidR="0075373F" w:rsidRPr="0075373F" w:rsidRDefault="0075373F" w:rsidP="0075373F">
      <w:pPr>
        <w:pStyle w:val="Odstavecseseznamem"/>
        <w:numPr>
          <w:ilvl w:val="1"/>
          <w:numId w:val="5"/>
        </w:numPr>
        <w:ind w:left="567" w:hanging="567"/>
        <w:rPr>
          <w:rFonts w:asciiTheme="minorHAnsi" w:hAnsiTheme="minorHAnsi"/>
        </w:rPr>
      </w:pPr>
      <w:r w:rsidRPr="00C22239">
        <w:rPr>
          <w:rFonts w:asciiTheme="minorHAnsi" w:hAnsiTheme="minorHAnsi"/>
        </w:rPr>
        <w:t>Objednatel se zavazuje dílo převzít a zaplatit níže sjednanou cenu díla.</w:t>
      </w:r>
    </w:p>
    <w:p w14:paraId="64096305" w14:textId="77777777" w:rsidR="009C661F" w:rsidRPr="00DA5FD6" w:rsidRDefault="009C661F" w:rsidP="00C36885">
      <w:pPr>
        <w:pStyle w:val="Nadpis1"/>
      </w:pPr>
      <w:bookmarkStart w:id="8" w:name="_Ref413250010"/>
      <w:bookmarkStart w:id="9" w:name="_Ref414456910"/>
      <w:r w:rsidRPr="00DA5FD6">
        <w:t xml:space="preserve">DOBA A MÍSTO </w:t>
      </w:r>
      <w:bookmarkEnd w:id="8"/>
      <w:r>
        <w:t>PLNĚNÍ</w:t>
      </w:r>
      <w:bookmarkEnd w:id="9"/>
    </w:p>
    <w:p w14:paraId="4FAA132D" w14:textId="26A5916B"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Místem plnění předmětu veřejné zakázky j</w:t>
      </w:r>
      <w:r>
        <w:rPr>
          <w:rFonts w:asciiTheme="minorHAnsi" w:hAnsiTheme="minorHAnsi"/>
        </w:rPr>
        <w:t xml:space="preserve">sou prostory Objednatele </w:t>
      </w:r>
      <w:r w:rsidRPr="005968A1">
        <w:rPr>
          <w:rFonts w:asciiTheme="minorHAnsi" w:hAnsiTheme="minorHAnsi"/>
        </w:rPr>
        <w:t>na adrese Samaritská 16 v</w:t>
      </w:r>
      <w:r>
        <w:rPr>
          <w:rFonts w:asciiTheme="minorHAnsi" w:hAnsiTheme="minorHAnsi"/>
        </w:rPr>
        <w:t> </w:t>
      </w:r>
      <w:r w:rsidRPr="005968A1">
        <w:rPr>
          <w:rFonts w:asciiTheme="minorHAnsi" w:hAnsiTheme="minorHAnsi"/>
        </w:rPr>
        <w:t>Plzni</w:t>
      </w:r>
      <w:r>
        <w:rPr>
          <w:rFonts w:asciiTheme="minorHAnsi" w:hAnsiTheme="minorHAnsi"/>
        </w:rPr>
        <w:t>.</w:t>
      </w:r>
    </w:p>
    <w:p w14:paraId="016DD242" w14:textId="2CA0FDC4"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Objednatel si vyhrazuje právo na změnu místa plnění. V případě, že plnění bude probíhat na jiné adrese v České republice, než kter</w:t>
      </w:r>
      <w:r>
        <w:rPr>
          <w:rFonts w:asciiTheme="minorHAnsi" w:hAnsiTheme="minorHAnsi"/>
        </w:rPr>
        <w:t>á</w:t>
      </w:r>
      <w:r w:rsidRPr="005968A1">
        <w:rPr>
          <w:rFonts w:asciiTheme="minorHAnsi" w:hAnsiTheme="minorHAnsi"/>
        </w:rPr>
        <w:t xml:space="preserve"> </w:t>
      </w:r>
      <w:r>
        <w:rPr>
          <w:rFonts w:asciiTheme="minorHAnsi" w:hAnsiTheme="minorHAnsi"/>
        </w:rPr>
        <w:t>je</w:t>
      </w:r>
      <w:r w:rsidRPr="005968A1">
        <w:rPr>
          <w:rFonts w:asciiTheme="minorHAnsi" w:hAnsiTheme="minorHAnsi"/>
        </w:rPr>
        <w:t xml:space="preserve"> uveden</w:t>
      </w:r>
      <w:r>
        <w:rPr>
          <w:rFonts w:asciiTheme="minorHAnsi" w:hAnsiTheme="minorHAnsi"/>
        </w:rPr>
        <w:t xml:space="preserve">a v čl. 3 odst. </w:t>
      </w:r>
      <w:r w:rsidRPr="005968A1">
        <w:rPr>
          <w:rFonts w:asciiTheme="minorHAnsi" w:hAnsiTheme="minorHAnsi"/>
        </w:rPr>
        <w:t xml:space="preserve">1, bude změna oznámena </w:t>
      </w:r>
      <w:r>
        <w:rPr>
          <w:rFonts w:asciiTheme="minorHAnsi" w:hAnsiTheme="minorHAnsi"/>
        </w:rPr>
        <w:t>Z</w:t>
      </w:r>
      <w:r w:rsidRPr="005968A1">
        <w:rPr>
          <w:rFonts w:asciiTheme="minorHAnsi" w:hAnsiTheme="minorHAnsi"/>
        </w:rPr>
        <w:t xml:space="preserve">hotoviteli alespoň 10 pracovních dnů předem. </w:t>
      </w:r>
    </w:p>
    <w:p w14:paraId="22EF4D0D" w14:textId="58D970FF" w:rsidR="000B6E35" w:rsidRPr="000B6E35" w:rsidRDefault="000B6E35" w:rsidP="000B6E35">
      <w:pPr>
        <w:pStyle w:val="Odstavecseseznamem"/>
        <w:keepLines w:val="0"/>
        <w:numPr>
          <w:ilvl w:val="1"/>
          <w:numId w:val="5"/>
        </w:numPr>
        <w:spacing w:after="0"/>
        <w:ind w:left="567" w:hanging="567"/>
        <w:rPr>
          <w:rFonts w:asciiTheme="minorHAnsi" w:hAnsiTheme="minorHAnsi"/>
        </w:rPr>
      </w:pPr>
      <w:r w:rsidRPr="000B6E35">
        <w:rPr>
          <w:rFonts w:asciiTheme="minorHAnsi" w:hAnsiTheme="minorHAnsi"/>
        </w:rPr>
        <w:t xml:space="preserve">Zhotovitel se zavazuje dodržet </w:t>
      </w:r>
      <w:r>
        <w:rPr>
          <w:rFonts w:asciiTheme="minorHAnsi" w:hAnsiTheme="minorHAnsi"/>
        </w:rPr>
        <w:t xml:space="preserve">rámcový </w:t>
      </w:r>
      <w:r w:rsidRPr="000B6E35">
        <w:rPr>
          <w:rFonts w:asciiTheme="minorHAnsi" w:hAnsiTheme="minorHAnsi"/>
        </w:rPr>
        <w:t>harmonogram plnění uvedený v příloze č. 1</w:t>
      </w:r>
      <w:r>
        <w:rPr>
          <w:rFonts w:asciiTheme="minorHAnsi" w:hAnsiTheme="minorHAnsi"/>
        </w:rPr>
        <w:t xml:space="preserve"> této smlouvy</w:t>
      </w:r>
      <w:r w:rsidRPr="000B6E35">
        <w:rPr>
          <w:rFonts w:asciiTheme="minorHAnsi" w:hAnsiTheme="minorHAnsi"/>
        </w:rPr>
        <w:t>, za podmínek a v rozsahu uvedených ve smlouvě a jejích přílohách.</w:t>
      </w:r>
      <w:r>
        <w:rPr>
          <w:rFonts w:asciiTheme="minorHAnsi" w:hAnsiTheme="minorHAnsi"/>
        </w:rPr>
        <w:t xml:space="preserve"> Dílo </w:t>
      </w:r>
      <w:r w:rsidRPr="00296204">
        <w:rPr>
          <w:rFonts w:asciiTheme="minorHAnsi" w:hAnsiTheme="minorHAnsi"/>
        </w:rPr>
        <w:t xml:space="preserve">dle článku </w:t>
      </w:r>
      <w:r w:rsidRPr="00296204">
        <w:rPr>
          <w:rFonts w:asciiTheme="minorHAnsi" w:hAnsiTheme="minorHAnsi"/>
        </w:rPr>
        <w:fldChar w:fldCharType="begin"/>
      </w:r>
      <w:r w:rsidRPr="00296204">
        <w:rPr>
          <w:rFonts w:asciiTheme="minorHAnsi" w:hAnsiTheme="minorHAnsi"/>
        </w:rPr>
        <w:instrText xml:space="preserve"> REF _Ref413244260 \r \h  \* MERGEFORMAT </w:instrText>
      </w:r>
      <w:r w:rsidRPr="00296204">
        <w:rPr>
          <w:rFonts w:asciiTheme="minorHAnsi" w:hAnsiTheme="minorHAnsi"/>
        </w:rPr>
      </w:r>
      <w:r w:rsidRPr="00296204">
        <w:rPr>
          <w:rFonts w:asciiTheme="minorHAnsi" w:hAnsiTheme="minorHAnsi"/>
        </w:rPr>
        <w:fldChar w:fldCharType="separate"/>
      </w:r>
      <w:r w:rsidR="00AB2211">
        <w:rPr>
          <w:rFonts w:asciiTheme="minorHAnsi" w:hAnsiTheme="minorHAnsi"/>
        </w:rPr>
        <w:t>2</w:t>
      </w:r>
      <w:r w:rsidRPr="00296204">
        <w:rPr>
          <w:rFonts w:asciiTheme="minorHAnsi" w:hAnsiTheme="minorHAnsi"/>
        </w:rPr>
        <w:fldChar w:fldCharType="end"/>
      </w:r>
      <w:r w:rsidRPr="00296204">
        <w:rPr>
          <w:rFonts w:asciiTheme="minorHAnsi" w:hAnsiTheme="minorHAnsi"/>
        </w:rPr>
        <w:t xml:space="preserve"> Smlouvy </w:t>
      </w:r>
      <w:r>
        <w:rPr>
          <w:rFonts w:asciiTheme="minorHAnsi" w:hAnsiTheme="minorHAnsi"/>
        </w:rPr>
        <w:t xml:space="preserve">bude dokončeno </w:t>
      </w:r>
      <w:r w:rsidRPr="00296204">
        <w:rPr>
          <w:rFonts w:asciiTheme="minorHAnsi" w:hAnsiTheme="minorHAnsi"/>
        </w:rPr>
        <w:t xml:space="preserve">nejpozději do </w:t>
      </w:r>
      <w:r w:rsidR="003C776A" w:rsidRPr="00776A9B">
        <w:rPr>
          <w:rFonts w:asciiTheme="minorHAnsi" w:hAnsiTheme="minorHAnsi"/>
        </w:rPr>
        <w:t>3</w:t>
      </w:r>
      <w:r w:rsidR="008A7338" w:rsidRPr="00776A9B">
        <w:rPr>
          <w:rFonts w:asciiTheme="minorHAnsi" w:hAnsiTheme="minorHAnsi"/>
        </w:rPr>
        <w:t>0</w:t>
      </w:r>
      <w:r w:rsidR="003C776A" w:rsidRPr="00776A9B">
        <w:rPr>
          <w:rFonts w:asciiTheme="minorHAnsi" w:hAnsiTheme="minorHAnsi"/>
        </w:rPr>
        <w:t xml:space="preserve">. </w:t>
      </w:r>
      <w:r w:rsidR="008A7338" w:rsidRPr="00776A9B">
        <w:rPr>
          <w:rFonts w:asciiTheme="minorHAnsi" w:hAnsiTheme="minorHAnsi"/>
        </w:rPr>
        <w:t>4</w:t>
      </w:r>
      <w:r w:rsidRPr="00776A9B">
        <w:rPr>
          <w:rFonts w:asciiTheme="minorHAnsi" w:hAnsiTheme="minorHAnsi"/>
        </w:rPr>
        <w:t>. 2019.</w:t>
      </w:r>
      <w:r>
        <w:rPr>
          <w:rFonts w:asciiTheme="minorHAnsi" w:hAnsiTheme="minorHAnsi"/>
        </w:rPr>
        <w:t xml:space="preserve"> </w:t>
      </w:r>
    </w:p>
    <w:p w14:paraId="5C80EE88" w14:textId="77777777" w:rsidR="009C661F" w:rsidRPr="00DA5FD6" w:rsidRDefault="009C661F" w:rsidP="00C36885">
      <w:pPr>
        <w:pStyle w:val="Nadpis1"/>
      </w:pPr>
      <w:bookmarkStart w:id="10" w:name="_Ref413660800"/>
      <w:bookmarkStart w:id="11" w:name="_Ref417397821"/>
      <w:r>
        <w:lastRenderedPageBreak/>
        <w:t xml:space="preserve">ODMĚNA </w:t>
      </w:r>
      <w:bookmarkEnd w:id="10"/>
      <w:r>
        <w:t>ZHOTOVITELE</w:t>
      </w:r>
      <w:bookmarkEnd w:id="11"/>
    </w:p>
    <w:p w14:paraId="594BB391" w14:textId="1B41CF2C" w:rsidR="009C661F" w:rsidRPr="0077524C" w:rsidRDefault="009C661F" w:rsidP="0076554C">
      <w:pPr>
        <w:pStyle w:val="Odstavecseseznamem"/>
        <w:numPr>
          <w:ilvl w:val="1"/>
          <w:numId w:val="5"/>
        </w:numPr>
        <w:ind w:left="567" w:hanging="567"/>
        <w:rPr>
          <w:rFonts w:asciiTheme="minorHAnsi" w:hAnsiTheme="minorHAnsi"/>
        </w:rPr>
      </w:pPr>
      <w:bookmarkStart w:id="12" w:name="_Ref417382476"/>
      <w:r w:rsidRPr="00B1773A">
        <w:rPr>
          <w:rFonts w:asciiTheme="minorHAnsi" w:hAnsiTheme="minorHAnsi"/>
        </w:rPr>
        <w:t>Objednatel se zavazuje poskytnout Zhotoviteli za provedení díla specifikovaného v</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_Ref413244260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AB2211">
        <w:rPr>
          <w:rFonts w:asciiTheme="minorHAnsi" w:hAnsiTheme="minorHAnsi"/>
        </w:rPr>
        <w:t>2</w:t>
      </w:r>
      <w:r w:rsidRPr="00B1773A">
        <w:rPr>
          <w:rFonts w:asciiTheme="minorHAnsi" w:hAnsiTheme="minorHAnsi"/>
        </w:rPr>
        <w:fldChar w:fldCharType="end"/>
      </w:r>
      <w:r w:rsidRPr="00B1773A">
        <w:rPr>
          <w:rFonts w:asciiTheme="minorHAnsi" w:hAnsiTheme="minorHAnsi"/>
        </w:rPr>
        <w:t xml:space="preserve"> této Smlouvy </w:t>
      </w:r>
      <w:r w:rsidR="00194302">
        <w:rPr>
          <w:rFonts w:asciiTheme="minorHAnsi" w:hAnsiTheme="minorHAnsi"/>
        </w:rPr>
        <w:t>celkovou odměnu ve</w:t>
      </w:r>
      <w:r w:rsidRPr="0077524C">
        <w:rPr>
          <w:rFonts w:asciiTheme="minorHAnsi" w:hAnsiTheme="minorHAnsi"/>
        </w:rPr>
        <w:t xml:space="preserve"> výši:</w:t>
      </w:r>
      <w:bookmarkEnd w:id="12"/>
    </w:p>
    <w:p w14:paraId="4834AB8D" w14:textId="42CFB221"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 xml:space="preserve">Kč bez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7A60CF3" w14:textId="2E089A47"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highlight w:val="red"/>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Kč DPH v</w:t>
      </w:r>
      <w:r w:rsidR="009C661F">
        <w:rPr>
          <w:rFonts w:cs="Tahoma"/>
        </w:rPr>
        <w:t xml:space="preserve"> zákonné výši </w:t>
      </w:r>
      <w:r w:rsidR="009C661F" w:rsidRPr="00A909C9">
        <w:rPr>
          <w:rFonts w:cs="Tahoma"/>
        </w:rPr>
        <w:t xml:space="preserve">(slovy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84BA01E" w14:textId="4EB7E4AF" w:rsidR="009C661F" w:rsidRDefault="00FA4E5C" w:rsidP="0076554C">
      <w:pPr>
        <w:pStyle w:val="Odstavecseseznamem"/>
        <w:ind w:left="1134"/>
        <w:contextualSpacing w:val="0"/>
        <w:rPr>
          <w:rFonts w:cs="Tahoma"/>
        </w:rPr>
      </w:pP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 xml:space="preserve"> Kč včetně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73827DCA" w14:textId="77777777" w:rsidR="008036AD" w:rsidRPr="008036AD" w:rsidRDefault="008036AD" w:rsidP="008036AD">
      <w:pPr>
        <w:pStyle w:val="Odstavecseseznamem"/>
        <w:numPr>
          <w:ilvl w:val="1"/>
          <w:numId w:val="5"/>
        </w:numPr>
        <w:ind w:left="567" w:hanging="567"/>
        <w:rPr>
          <w:rFonts w:asciiTheme="minorHAnsi" w:hAnsiTheme="minorHAnsi"/>
        </w:rPr>
      </w:pPr>
      <w:r w:rsidRPr="008036AD">
        <w:rPr>
          <w:rFonts w:asciiTheme="minorHAnsi" w:hAnsiTheme="minorHAnsi"/>
        </w:rPr>
        <w:t>Níže uvedené ceny jsou závazné pro účely fakturace:</w:t>
      </w:r>
    </w:p>
    <w:tbl>
      <w:tblPr>
        <w:tblW w:w="9496"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991"/>
        <w:gridCol w:w="1275"/>
        <w:gridCol w:w="1843"/>
        <w:gridCol w:w="1843"/>
      </w:tblGrid>
      <w:tr w:rsidR="0049460A" w:rsidRPr="0049460A" w14:paraId="591445ED" w14:textId="3241B910" w:rsidTr="00776A9B">
        <w:trPr>
          <w:trHeight w:val="654"/>
        </w:trPr>
        <w:tc>
          <w:tcPr>
            <w:tcW w:w="3544" w:type="dxa"/>
            <w:shd w:val="clear" w:color="000000" w:fill="D9D9D9"/>
            <w:vAlign w:val="center"/>
            <w:hideMark/>
          </w:tcPr>
          <w:p w14:paraId="31F8D51A" w14:textId="695C6BAC" w:rsidR="0049460A" w:rsidRPr="0049460A" w:rsidRDefault="0049460A" w:rsidP="00A337A5">
            <w:pPr>
              <w:spacing w:before="0" w:after="0" w:line="240" w:lineRule="auto"/>
              <w:jc w:val="center"/>
              <w:rPr>
                <w:rFonts w:asciiTheme="minorHAnsi" w:hAnsiTheme="minorHAnsi" w:cs="Arial"/>
                <w:b/>
                <w:bCs/>
                <w:color w:val="000000"/>
              </w:rPr>
            </w:pPr>
            <w:r w:rsidRPr="0049460A">
              <w:rPr>
                <w:rFonts w:asciiTheme="minorHAnsi" w:hAnsiTheme="minorHAnsi" w:cs="Arial"/>
                <w:b/>
              </w:rPr>
              <w:t>Název klíčové aktivity</w:t>
            </w:r>
          </w:p>
        </w:tc>
        <w:tc>
          <w:tcPr>
            <w:tcW w:w="991" w:type="dxa"/>
            <w:shd w:val="clear" w:color="000000" w:fill="D9D9D9"/>
            <w:vAlign w:val="center"/>
            <w:hideMark/>
          </w:tcPr>
          <w:p w14:paraId="321425AE" w14:textId="7FA3CB79" w:rsidR="0049460A" w:rsidRPr="0049460A" w:rsidRDefault="0049460A" w:rsidP="00A337A5">
            <w:pPr>
              <w:spacing w:before="0" w:after="0" w:line="240" w:lineRule="auto"/>
              <w:jc w:val="center"/>
              <w:rPr>
                <w:rFonts w:asciiTheme="minorHAnsi" w:hAnsiTheme="minorHAnsi" w:cs="Arial"/>
                <w:b/>
                <w:bCs/>
                <w:color w:val="000000"/>
              </w:rPr>
            </w:pPr>
            <w:r w:rsidRPr="0049460A">
              <w:rPr>
                <w:rFonts w:asciiTheme="minorHAnsi" w:hAnsiTheme="minorHAnsi" w:cs="Arial"/>
                <w:b/>
              </w:rPr>
              <w:t>Počet osob</w:t>
            </w:r>
          </w:p>
        </w:tc>
        <w:tc>
          <w:tcPr>
            <w:tcW w:w="1275" w:type="dxa"/>
            <w:shd w:val="clear" w:color="000000" w:fill="D9D9D9"/>
            <w:vAlign w:val="center"/>
          </w:tcPr>
          <w:p w14:paraId="0ABC9352" w14:textId="23E011D4" w:rsidR="0049460A" w:rsidRPr="0049460A" w:rsidRDefault="00776A9B" w:rsidP="00776A9B">
            <w:pPr>
              <w:spacing w:before="0" w:after="0" w:line="240" w:lineRule="auto"/>
              <w:jc w:val="center"/>
              <w:rPr>
                <w:rFonts w:asciiTheme="minorHAnsi" w:hAnsiTheme="minorHAnsi" w:cs="Arial"/>
                <w:b/>
                <w:bCs/>
                <w:color w:val="000000"/>
              </w:rPr>
            </w:pPr>
            <w:r>
              <w:rPr>
                <w:rFonts w:asciiTheme="minorHAnsi" w:hAnsiTheme="minorHAnsi" w:cs="Arial"/>
                <w:b/>
                <w:bCs/>
                <w:color w:val="000000"/>
              </w:rPr>
              <w:t>Rozsah</w:t>
            </w:r>
          </w:p>
        </w:tc>
        <w:tc>
          <w:tcPr>
            <w:tcW w:w="1843" w:type="dxa"/>
            <w:shd w:val="clear" w:color="000000" w:fill="D9D9D9"/>
            <w:vAlign w:val="center"/>
          </w:tcPr>
          <w:p w14:paraId="7F6C739F" w14:textId="15F179C2" w:rsidR="0049460A" w:rsidRPr="0049460A" w:rsidRDefault="00A337A5" w:rsidP="00A337A5">
            <w:pPr>
              <w:spacing w:before="0" w:after="0" w:line="240" w:lineRule="auto"/>
              <w:jc w:val="center"/>
              <w:rPr>
                <w:rFonts w:asciiTheme="minorHAnsi" w:hAnsiTheme="minorHAnsi" w:cs="Arial"/>
                <w:b/>
                <w:bCs/>
                <w:color w:val="000000"/>
              </w:rPr>
            </w:pPr>
            <w:r>
              <w:rPr>
                <w:rFonts w:asciiTheme="minorHAnsi" w:hAnsiTheme="minorHAnsi" w:cs="Arial"/>
                <w:b/>
                <w:bCs/>
                <w:color w:val="000000"/>
              </w:rPr>
              <w:t>C</w:t>
            </w:r>
            <w:r w:rsidR="0049460A" w:rsidRPr="0049460A">
              <w:rPr>
                <w:rFonts w:asciiTheme="minorHAnsi" w:hAnsiTheme="minorHAnsi" w:cs="Arial"/>
                <w:b/>
                <w:bCs/>
                <w:color w:val="000000"/>
              </w:rPr>
              <w:t xml:space="preserve">ena </w:t>
            </w:r>
            <w:r>
              <w:rPr>
                <w:rFonts w:asciiTheme="minorHAnsi" w:hAnsiTheme="minorHAnsi" w:cs="Arial"/>
                <w:b/>
                <w:bCs/>
                <w:color w:val="000000"/>
              </w:rPr>
              <w:t>v</w:t>
            </w:r>
            <w:r w:rsidR="0049460A" w:rsidRPr="0049460A">
              <w:rPr>
                <w:rFonts w:asciiTheme="minorHAnsi" w:hAnsiTheme="minorHAnsi" w:cs="Arial"/>
                <w:b/>
                <w:bCs/>
                <w:color w:val="000000"/>
              </w:rPr>
              <w:t xml:space="preserve"> Kč </w:t>
            </w:r>
          </w:p>
          <w:p w14:paraId="7E9C9BDC" w14:textId="4977AF24" w:rsidR="0049460A" w:rsidRPr="0049460A" w:rsidRDefault="0049460A" w:rsidP="00A337A5">
            <w:pPr>
              <w:spacing w:before="0" w:after="0" w:line="240" w:lineRule="auto"/>
              <w:jc w:val="center"/>
              <w:rPr>
                <w:rFonts w:asciiTheme="minorHAnsi" w:hAnsiTheme="minorHAnsi" w:cs="Arial"/>
                <w:b/>
                <w:bCs/>
                <w:color w:val="000000"/>
              </w:rPr>
            </w:pPr>
            <w:r>
              <w:rPr>
                <w:rFonts w:asciiTheme="minorHAnsi" w:hAnsiTheme="minorHAnsi" w:cs="Arial"/>
                <w:b/>
                <w:bCs/>
                <w:color w:val="000000"/>
              </w:rPr>
              <w:t>(</w:t>
            </w:r>
            <w:r w:rsidRPr="0049460A">
              <w:rPr>
                <w:rFonts w:asciiTheme="minorHAnsi" w:hAnsiTheme="minorHAnsi" w:cs="Arial"/>
                <w:b/>
                <w:bCs/>
                <w:color w:val="000000"/>
              </w:rPr>
              <w:t>bez DPH</w:t>
            </w:r>
            <w:r>
              <w:rPr>
                <w:rFonts w:asciiTheme="minorHAnsi" w:hAnsiTheme="minorHAnsi" w:cs="Arial"/>
                <w:b/>
                <w:bCs/>
                <w:color w:val="000000"/>
              </w:rPr>
              <w:t>)</w:t>
            </w:r>
          </w:p>
        </w:tc>
        <w:tc>
          <w:tcPr>
            <w:tcW w:w="1843" w:type="dxa"/>
            <w:shd w:val="clear" w:color="000000" w:fill="D9D9D9"/>
            <w:vAlign w:val="center"/>
          </w:tcPr>
          <w:p w14:paraId="69C86087" w14:textId="14689676" w:rsidR="0049460A" w:rsidRPr="0049460A" w:rsidRDefault="00A337A5" w:rsidP="00A337A5">
            <w:pPr>
              <w:spacing w:before="0" w:after="0" w:line="240" w:lineRule="auto"/>
              <w:jc w:val="center"/>
              <w:rPr>
                <w:rFonts w:asciiTheme="minorHAnsi" w:hAnsiTheme="minorHAnsi" w:cs="Arial"/>
                <w:b/>
                <w:bCs/>
                <w:color w:val="000000"/>
              </w:rPr>
            </w:pPr>
            <w:r>
              <w:rPr>
                <w:rFonts w:asciiTheme="minorHAnsi" w:hAnsiTheme="minorHAnsi" w:cs="Arial"/>
                <w:b/>
                <w:bCs/>
                <w:color w:val="000000"/>
              </w:rPr>
              <w:t>C</w:t>
            </w:r>
            <w:r w:rsidR="0049460A" w:rsidRPr="0049460A">
              <w:rPr>
                <w:rFonts w:asciiTheme="minorHAnsi" w:hAnsiTheme="minorHAnsi" w:cs="Arial"/>
                <w:b/>
                <w:bCs/>
                <w:color w:val="000000"/>
              </w:rPr>
              <w:t xml:space="preserve">ena v Kč </w:t>
            </w:r>
          </w:p>
          <w:p w14:paraId="4D1BB341" w14:textId="6A288C40" w:rsidR="0049460A" w:rsidRPr="0049460A" w:rsidRDefault="0049460A" w:rsidP="00A337A5">
            <w:pPr>
              <w:spacing w:before="0" w:after="0" w:line="240" w:lineRule="auto"/>
              <w:jc w:val="center"/>
              <w:rPr>
                <w:rFonts w:asciiTheme="minorHAnsi" w:hAnsiTheme="minorHAnsi" w:cs="Arial"/>
                <w:b/>
                <w:bCs/>
                <w:color w:val="000000"/>
              </w:rPr>
            </w:pPr>
            <w:r>
              <w:rPr>
                <w:rFonts w:asciiTheme="minorHAnsi" w:hAnsiTheme="minorHAnsi" w:cs="Arial"/>
                <w:b/>
                <w:bCs/>
                <w:color w:val="000000"/>
              </w:rPr>
              <w:t>(vč.</w:t>
            </w:r>
            <w:r w:rsidRPr="0049460A">
              <w:rPr>
                <w:rFonts w:asciiTheme="minorHAnsi" w:hAnsiTheme="minorHAnsi" w:cs="Arial"/>
                <w:b/>
                <w:bCs/>
                <w:color w:val="000000"/>
              </w:rPr>
              <w:t xml:space="preserve"> DPH</w:t>
            </w:r>
            <w:r>
              <w:rPr>
                <w:rFonts w:asciiTheme="minorHAnsi" w:hAnsiTheme="minorHAnsi" w:cs="Arial"/>
                <w:b/>
                <w:bCs/>
                <w:color w:val="000000"/>
              </w:rPr>
              <w:t>)</w:t>
            </w:r>
          </w:p>
        </w:tc>
      </w:tr>
      <w:tr w:rsidR="0049460A" w:rsidRPr="0049460A" w14:paraId="69EADB36" w14:textId="35139E06" w:rsidTr="00776A9B">
        <w:trPr>
          <w:trHeight w:val="359"/>
        </w:trPr>
        <w:tc>
          <w:tcPr>
            <w:tcW w:w="3544" w:type="dxa"/>
            <w:shd w:val="clear" w:color="auto" w:fill="auto"/>
            <w:vAlign w:val="center"/>
          </w:tcPr>
          <w:p w14:paraId="79CB6A70" w14:textId="72F29C36" w:rsidR="0049460A" w:rsidRPr="00A337A5" w:rsidRDefault="0049460A" w:rsidP="00A337A5">
            <w:pPr>
              <w:spacing w:before="0" w:after="0" w:line="240" w:lineRule="auto"/>
              <w:rPr>
                <w:rFonts w:asciiTheme="minorHAnsi" w:hAnsiTheme="minorHAnsi" w:cs="Arial"/>
              </w:rPr>
            </w:pPr>
            <w:r w:rsidRPr="00A337A5">
              <w:rPr>
                <w:rFonts w:asciiTheme="minorHAnsi" w:hAnsiTheme="minorHAnsi" w:cs="Arial"/>
              </w:rPr>
              <w:t>Mentoring</w:t>
            </w:r>
          </w:p>
        </w:tc>
        <w:tc>
          <w:tcPr>
            <w:tcW w:w="991" w:type="dxa"/>
            <w:shd w:val="clear" w:color="auto" w:fill="auto"/>
            <w:noWrap/>
            <w:vAlign w:val="center"/>
          </w:tcPr>
          <w:p w14:paraId="0BBF469F" w14:textId="114C7DD6" w:rsidR="0049460A" w:rsidRPr="0049460A" w:rsidRDefault="0049460A" w:rsidP="00A337A5">
            <w:pPr>
              <w:spacing w:before="0" w:after="0" w:line="240" w:lineRule="auto"/>
              <w:jc w:val="right"/>
              <w:rPr>
                <w:rFonts w:asciiTheme="minorHAnsi" w:hAnsiTheme="minorHAnsi" w:cs="Arial"/>
                <w:color w:val="000000"/>
              </w:rPr>
            </w:pPr>
            <w:r w:rsidRPr="0049460A">
              <w:rPr>
                <w:rFonts w:asciiTheme="minorHAnsi" w:hAnsiTheme="minorHAnsi" w:cs="Arial"/>
                <w:color w:val="000000"/>
              </w:rPr>
              <w:t>5</w:t>
            </w:r>
          </w:p>
        </w:tc>
        <w:tc>
          <w:tcPr>
            <w:tcW w:w="1275" w:type="dxa"/>
            <w:vAlign w:val="center"/>
          </w:tcPr>
          <w:p w14:paraId="0FC4D9DE" w14:textId="51CEC4BB"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16 hod</w:t>
            </w:r>
          </w:p>
        </w:tc>
        <w:tc>
          <w:tcPr>
            <w:tcW w:w="1843" w:type="dxa"/>
            <w:vAlign w:val="center"/>
          </w:tcPr>
          <w:p w14:paraId="0DE6CA48" w14:textId="77777777" w:rsidR="0049460A" w:rsidRPr="0049460A" w:rsidRDefault="0049460A" w:rsidP="00A337A5">
            <w:pPr>
              <w:spacing w:before="0" w:after="0" w:line="240" w:lineRule="auto"/>
              <w:jc w:val="center"/>
              <w:rPr>
                <w:rFonts w:asciiTheme="minorHAnsi" w:hAnsiTheme="minorHAnsi" w:cs="Arial"/>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c>
          <w:tcPr>
            <w:tcW w:w="1843" w:type="dxa"/>
            <w:vAlign w:val="center"/>
          </w:tcPr>
          <w:p w14:paraId="59CB80FB" w14:textId="7EE516AC"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r>
      <w:tr w:rsidR="0049460A" w:rsidRPr="0049460A" w14:paraId="37B74040" w14:textId="000FE83B" w:rsidTr="00776A9B">
        <w:trPr>
          <w:trHeight w:val="359"/>
        </w:trPr>
        <w:tc>
          <w:tcPr>
            <w:tcW w:w="3544" w:type="dxa"/>
            <w:shd w:val="clear" w:color="auto" w:fill="auto"/>
            <w:vAlign w:val="center"/>
          </w:tcPr>
          <w:p w14:paraId="71E88327" w14:textId="7DB3B9FA" w:rsidR="0049460A" w:rsidRPr="00A337A5" w:rsidRDefault="0049460A" w:rsidP="00A337A5">
            <w:pPr>
              <w:spacing w:before="0" w:after="0" w:line="240" w:lineRule="auto"/>
              <w:ind w:right="57"/>
              <w:rPr>
                <w:rFonts w:asciiTheme="minorHAnsi" w:eastAsia="Calibri" w:hAnsiTheme="minorHAnsi" w:cs="Arial"/>
                <w:color w:val="080808"/>
              </w:rPr>
            </w:pPr>
            <w:r w:rsidRPr="00A337A5">
              <w:rPr>
                <w:rFonts w:asciiTheme="minorHAnsi" w:eastAsia="Calibri" w:hAnsiTheme="minorHAnsi" w:cs="Arial"/>
                <w:color w:val="080808"/>
              </w:rPr>
              <w:t>Sebeřízení</w:t>
            </w:r>
          </w:p>
        </w:tc>
        <w:tc>
          <w:tcPr>
            <w:tcW w:w="991" w:type="dxa"/>
            <w:shd w:val="clear" w:color="auto" w:fill="auto"/>
            <w:noWrap/>
            <w:vAlign w:val="center"/>
          </w:tcPr>
          <w:p w14:paraId="7FFC5584" w14:textId="3E842288"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12</w:t>
            </w:r>
          </w:p>
        </w:tc>
        <w:tc>
          <w:tcPr>
            <w:tcW w:w="1275" w:type="dxa"/>
            <w:vAlign w:val="center"/>
          </w:tcPr>
          <w:p w14:paraId="07432D01" w14:textId="68675D02"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8 hod</w:t>
            </w:r>
          </w:p>
        </w:tc>
        <w:tc>
          <w:tcPr>
            <w:tcW w:w="1843" w:type="dxa"/>
            <w:vAlign w:val="center"/>
          </w:tcPr>
          <w:p w14:paraId="37223E27" w14:textId="77777777"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c>
          <w:tcPr>
            <w:tcW w:w="1843" w:type="dxa"/>
            <w:vAlign w:val="center"/>
          </w:tcPr>
          <w:p w14:paraId="3A6B1ACC" w14:textId="35A3BDB8"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r>
      <w:tr w:rsidR="0049460A" w:rsidRPr="0049460A" w14:paraId="0E2DB16F" w14:textId="064431D5" w:rsidTr="00776A9B">
        <w:trPr>
          <w:trHeight w:val="359"/>
        </w:trPr>
        <w:tc>
          <w:tcPr>
            <w:tcW w:w="3544" w:type="dxa"/>
            <w:shd w:val="clear" w:color="auto" w:fill="auto"/>
            <w:vAlign w:val="center"/>
          </w:tcPr>
          <w:p w14:paraId="0C28A82D" w14:textId="2221973D" w:rsidR="0049460A" w:rsidRPr="00A337A5" w:rsidRDefault="0049460A" w:rsidP="00A337A5">
            <w:pPr>
              <w:spacing w:before="0" w:after="0" w:line="240" w:lineRule="auto"/>
              <w:ind w:right="57"/>
              <w:rPr>
                <w:rFonts w:asciiTheme="minorHAnsi" w:eastAsia="Calibri" w:hAnsiTheme="minorHAnsi" w:cs="Arial"/>
                <w:color w:val="080808"/>
              </w:rPr>
            </w:pPr>
            <w:r w:rsidRPr="00A337A5">
              <w:rPr>
                <w:rFonts w:asciiTheme="minorHAnsi" w:eastAsia="Calibri" w:hAnsiTheme="minorHAnsi" w:cs="Arial"/>
                <w:color w:val="080808"/>
              </w:rPr>
              <w:t>Řízení a sebeřízení</w:t>
            </w:r>
          </w:p>
        </w:tc>
        <w:tc>
          <w:tcPr>
            <w:tcW w:w="991" w:type="dxa"/>
            <w:shd w:val="clear" w:color="auto" w:fill="auto"/>
            <w:noWrap/>
            <w:vAlign w:val="center"/>
          </w:tcPr>
          <w:p w14:paraId="0EC8806C" w14:textId="6E2D8030"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3</w:t>
            </w:r>
          </w:p>
        </w:tc>
        <w:tc>
          <w:tcPr>
            <w:tcW w:w="1275" w:type="dxa"/>
            <w:vAlign w:val="center"/>
          </w:tcPr>
          <w:p w14:paraId="5ECE60EB" w14:textId="271E10A1"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16 hod</w:t>
            </w:r>
          </w:p>
        </w:tc>
        <w:tc>
          <w:tcPr>
            <w:tcW w:w="1843" w:type="dxa"/>
            <w:vAlign w:val="center"/>
          </w:tcPr>
          <w:p w14:paraId="2E690691" w14:textId="77777777"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c>
          <w:tcPr>
            <w:tcW w:w="1843" w:type="dxa"/>
            <w:vAlign w:val="center"/>
          </w:tcPr>
          <w:p w14:paraId="422E046F" w14:textId="65B211C9"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r>
      <w:tr w:rsidR="0049460A" w:rsidRPr="0049460A" w14:paraId="5C7203CA" w14:textId="6C048870" w:rsidTr="00776A9B">
        <w:trPr>
          <w:trHeight w:val="359"/>
        </w:trPr>
        <w:tc>
          <w:tcPr>
            <w:tcW w:w="3544" w:type="dxa"/>
            <w:shd w:val="clear" w:color="auto" w:fill="auto"/>
            <w:vAlign w:val="center"/>
          </w:tcPr>
          <w:p w14:paraId="09FCB11D" w14:textId="520843E5" w:rsidR="0049460A" w:rsidRPr="00A337A5" w:rsidRDefault="0049460A" w:rsidP="00A337A5">
            <w:pPr>
              <w:spacing w:before="0" w:after="0" w:line="240" w:lineRule="auto"/>
              <w:ind w:right="57"/>
              <w:rPr>
                <w:rFonts w:asciiTheme="minorHAnsi" w:eastAsia="Calibri" w:hAnsiTheme="minorHAnsi" w:cs="Arial"/>
                <w:color w:val="080808"/>
              </w:rPr>
            </w:pPr>
            <w:r w:rsidRPr="00A337A5">
              <w:rPr>
                <w:rFonts w:asciiTheme="minorHAnsi" w:eastAsia="Calibri" w:hAnsiTheme="minorHAnsi" w:cs="Arial"/>
                <w:color w:val="080808"/>
              </w:rPr>
              <w:t>Age Management</w:t>
            </w:r>
          </w:p>
        </w:tc>
        <w:tc>
          <w:tcPr>
            <w:tcW w:w="991" w:type="dxa"/>
            <w:shd w:val="clear" w:color="auto" w:fill="auto"/>
            <w:noWrap/>
            <w:vAlign w:val="center"/>
          </w:tcPr>
          <w:p w14:paraId="3E236B72" w14:textId="629BA7E6"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15</w:t>
            </w:r>
          </w:p>
        </w:tc>
        <w:tc>
          <w:tcPr>
            <w:tcW w:w="1275" w:type="dxa"/>
            <w:vAlign w:val="center"/>
          </w:tcPr>
          <w:p w14:paraId="28336856" w14:textId="121014CD"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8 hod</w:t>
            </w:r>
          </w:p>
        </w:tc>
        <w:tc>
          <w:tcPr>
            <w:tcW w:w="1843" w:type="dxa"/>
            <w:vAlign w:val="center"/>
          </w:tcPr>
          <w:p w14:paraId="5736629D" w14:textId="77777777"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c>
          <w:tcPr>
            <w:tcW w:w="1843" w:type="dxa"/>
            <w:vAlign w:val="center"/>
          </w:tcPr>
          <w:p w14:paraId="3DBCAA28" w14:textId="7B6132F8"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r>
      <w:tr w:rsidR="0049460A" w:rsidRPr="0049460A" w14:paraId="5BD59A3E" w14:textId="7BBC70C1" w:rsidTr="00776A9B">
        <w:trPr>
          <w:trHeight w:val="359"/>
        </w:trPr>
        <w:tc>
          <w:tcPr>
            <w:tcW w:w="3544" w:type="dxa"/>
            <w:shd w:val="clear" w:color="auto" w:fill="auto"/>
            <w:vAlign w:val="center"/>
          </w:tcPr>
          <w:p w14:paraId="1D0845A9" w14:textId="41B18356" w:rsidR="0049460A" w:rsidRPr="00A337A5" w:rsidRDefault="0049460A" w:rsidP="00A337A5">
            <w:pPr>
              <w:spacing w:before="0" w:after="0" w:line="240" w:lineRule="auto"/>
              <w:ind w:right="57"/>
              <w:rPr>
                <w:rFonts w:asciiTheme="minorHAnsi" w:eastAsia="Calibri" w:hAnsiTheme="minorHAnsi" w:cs="Arial"/>
                <w:color w:val="080808"/>
              </w:rPr>
            </w:pPr>
            <w:r w:rsidRPr="00A337A5">
              <w:rPr>
                <w:rFonts w:asciiTheme="minorHAnsi" w:eastAsia="Calibri" w:hAnsiTheme="minorHAnsi" w:cs="Arial"/>
                <w:color w:val="080808"/>
              </w:rPr>
              <w:t>Hierarchické vs. projektové řízení</w:t>
            </w:r>
          </w:p>
        </w:tc>
        <w:tc>
          <w:tcPr>
            <w:tcW w:w="991" w:type="dxa"/>
            <w:shd w:val="clear" w:color="auto" w:fill="auto"/>
            <w:noWrap/>
            <w:vAlign w:val="center"/>
          </w:tcPr>
          <w:p w14:paraId="61651FBC" w14:textId="08850324"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15</w:t>
            </w:r>
          </w:p>
        </w:tc>
        <w:tc>
          <w:tcPr>
            <w:tcW w:w="1275" w:type="dxa"/>
            <w:vAlign w:val="center"/>
          </w:tcPr>
          <w:p w14:paraId="56165C7B" w14:textId="68F44424" w:rsidR="0049460A" w:rsidRPr="0049460A" w:rsidRDefault="0049460A" w:rsidP="00A337A5">
            <w:pPr>
              <w:spacing w:before="0" w:after="0" w:line="240" w:lineRule="auto"/>
              <w:jc w:val="right"/>
              <w:rPr>
                <w:rFonts w:asciiTheme="minorHAnsi" w:hAnsiTheme="minorHAnsi" w:cs="Arial"/>
              </w:rPr>
            </w:pPr>
            <w:r w:rsidRPr="0049460A">
              <w:rPr>
                <w:rFonts w:asciiTheme="minorHAnsi" w:hAnsiTheme="minorHAnsi" w:cs="Arial"/>
              </w:rPr>
              <w:t>8 hod</w:t>
            </w:r>
          </w:p>
        </w:tc>
        <w:tc>
          <w:tcPr>
            <w:tcW w:w="1843" w:type="dxa"/>
            <w:vAlign w:val="center"/>
          </w:tcPr>
          <w:p w14:paraId="32E6D066" w14:textId="77777777"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c>
          <w:tcPr>
            <w:tcW w:w="1843" w:type="dxa"/>
            <w:vAlign w:val="center"/>
          </w:tcPr>
          <w:p w14:paraId="572DEE98" w14:textId="5AED43F6" w:rsidR="0049460A" w:rsidRPr="0049460A" w:rsidRDefault="0049460A" w:rsidP="00A337A5">
            <w:pPr>
              <w:spacing w:before="0" w:after="0" w:line="240" w:lineRule="auto"/>
              <w:jc w:val="center"/>
              <w:rPr>
                <w:rFonts w:asciiTheme="minorHAnsi" w:hAnsiTheme="minorHAnsi" w:cs="Arial"/>
                <w:highlight w:val="yellow"/>
              </w:rPr>
            </w:pPr>
            <w:r w:rsidRPr="0049460A">
              <w:rPr>
                <w:rFonts w:asciiTheme="minorHAnsi" w:hAnsiTheme="minorHAnsi" w:cs="Arial"/>
                <w:highlight w:val="yellow"/>
              </w:rPr>
              <w:t>„</w:t>
            </w:r>
            <w:r w:rsidRPr="0049460A">
              <w:rPr>
                <w:rFonts w:asciiTheme="minorHAnsi" w:hAnsiTheme="minorHAnsi" w:cs="Arial"/>
                <w:color w:val="080808"/>
                <w:highlight w:val="yellow"/>
              </w:rPr>
              <w:t>doplní Účastník</w:t>
            </w:r>
            <w:r w:rsidRPr="0049460A">
              <w:rPr>
                <w:rFonts w:asciiTheme="minorHAnsi" w:hAnsiTheme="minorHAnsi" w:cs="Arial"/>
                <w:highlight w:val="yellow"/>
              </w:rPr>
              <w:t>“</w:t>
            </w:r>
          </w:p>
        </w:tc>
      </w:tr>
    </w:tbl>
    <w:p w14:paraId="3873ECD6" w14:textId="77777777" w:rsidR="004D73B2" w:rsidRDefault="009C661F" w:rsidP="0076554C">
      <w:pPr>
        <w:pStyle w:val="Odstavecseseznamem"/>
        <w:numPr>
          <w:ilvl w:val="1"/>
          <w:numId w:val="5"/>
        </w:numPr>
        <w:ind w:left="567" w:hanging="567"/>
        <w:rPr>
          <w:rFonts w:asciiTheme="minorHAnsi" w:hAnsiTheme="minorHAnsi"/>
        </w:rPr>
      </w:pPr>
      <w:r w:rsidRPr="00B1773A">
        <w:rPr>
          <w:rFonts w:asciiTheme="minorHAnsi" w:hAnsiTheme="minorHAnsi"/>
        </w:rPr>
        <w:t>Součástí odměny jsou veškerá plnění a náklady Zhotovitele související s předmětem Smlouvy. Dále jsou součástí ceny i služby a dodávky, které nejsou výslovně uvedeny, ale Zhotovitel, jakožto odborník o nich ví nebo vědět musel, neboť jsou nezbytné a s předmětem Smlouvy bezpodmínečně souvisí.</w:t>
      </w:r>
    </w:p>
    <w:p w14:paraId="77E2B9D7" w14:textId="77777777" w:rsidR="009C661F" w:rsidRPr="00200587" w:rsidRDefault="009C661F" w:rsidP="00C36885">
      <w:pPr>
        <w:pStyle w:val="Nadpis1"/>
      </w:pPr>
      <w:bookmarkStart w:id="13" w:name="_Ref413321755"/>
      <w:r w:rsidRPr="00200587">
        <w:t>PLATEBNÍ PODMÍNKY</w:t>
      </w:r>
      <w:bookmarkEnd w:id="13"/>
    </w:p>
    <w:p w14:paraId="016EB03E" w14:textId="77777777" w:rsidR="0075373F" w:rsidRPr="00C36885" w:rsidRDefault="0075373F" w:rsidP="0075373F">
      <w:pPr>
        <w:pStyle w:val="Odstavecseseznamem"/>
        <w:keepLines w:val="0"/>
        <w:numPr>
          <w:ilvl w:val="1"/>
          <w:numId w:val="5"/>
        </w:numPr>
        <w:ind w:left="567" w:hanging="567"/>
        <w:rPr>
          <w:rFonts w:asciiTheme="minorHAnsi" w:hAnsiTheme="minorHAnsi"/>
        </w:rPr>
      </w:pPr>
      <w:bookmarkStart w:id="14" w:name="_Ref425346469"/>
      <w:bookmarkStart w:id="15" w:name="_Ref417383953"/>
      <w:r w:rsidRPr="00C36885">
        <w:rPr>
          <w:rFonts w:asciiTheme="minorHAnsi" w:hAnsiTheme="minorHAnsi"/>
        </w:rPr>
        <w:t>Právo fakturovat vzniká Zhotoviteli po akceptaci řádně provedeného díla</w:t>
      </w:r>
      <w:r>
        <w:rPr>
          <w:rFonts w:asciiTheme="minorHAnsi" w:hAnsiTheme="minorHAnsi"/>
        </w:rPr>
        <w:t xml:space="preserve"> (či jeho dílčích částí)</w:t>
      </w:r>
      <w:r w:rsidRPr="00C36885">
        <w:rPr>
          <w:rFonts w:asciiTheme="minorHAnsi" w:hAnsiTheme="minorHAnsi"/>
        </w:rPr>
        <w:t>, které je předmětem Smlouvy, a to na základě akceptačního protokolu</w:t>
      </w:r>
      <w:r>
        <w:rPr>
          <w:rFonts w:asciiTheme="minorHAnsi" w:hAnsiTheme="minorHAnsi"/>
        </w:rPr>
        <w:t xml:space="preserve"> (dílčích akceptačních protokolů)</w:t>
      </w:r>
      <w:r w:rsidRPr="00C36885">
        <w:rPr>
          <w:rFonts w:asciiTheme="minorHAnsi" w:hAnsiTheme="minorHAnsi"/>
        </w:rPr>
        <w:t>.</w:t>
      </w:r>
      <w:bookmarkEnd w:id="14"/>
      <w:r w:rsidRPr="00C36885">
        <w:rPr>
          <w:rFonts w:asciiTheme="minorHAnsi" w:hAnsiTheme="minorHAnsi"/>
        </w:rPr>
        <w:t xml:space="preserve"> </w:t>
      </w:r>
      <w:bookmarkEnd w:id="15"/>
    </w:p>
    <w:p w14:paraId="3AEFC723" w14:textId="77777777" w:rsidR="009C661F"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Akceptační protokol musí být podepsán pověřenými zástupci obou Smluvních stran.</w:t>
      </w:r>
    </w:p>
    <w:p w14:paraId="1BB75F96" w14:textId="282A3210" w:rsidR="009C661F" w:rsidRPr="00434E82" w:rsidRDefault="009C661F" w:rsidP="00C36885">
      <w:pPr>
        <w:pStyle w:val="Odstavecseseznamem"/>
        <w:keepLines w:val="0"/>
        <w:numPr>
          <w:ilvl w:val="1"/>
          <w:numId w:val="5"/>
        </w:numPr>
        <w:ind w:left="567" w:hanging="567"/>
        <w:rPr>
          <w:rFonts w:asciiTheme="minorHAnsi" w:hAnsiTheme="minorHAnsi"/>
        </w:rPr>
      </w:pPr>
      <w:r>
        <w:rPr>
          <w:rFonts w:asciiTheme="minorHAnsi" w:hAnsiTheme="minorHAnsi"/>
        </w:rPr>
        <w:t>Vyúčtování odměny dle č</w:t>
      </w:r>
      <w:r w:rsidRPr="00434E82">
        <w:rPr>
          <w:rFonts w:asciiTheme="minorHAnsi" w:hAnsiTheme="minorHAnsi"/>
        </w:rPr>
        <w:t xml:space="preserve">lánku 4 provede </w:t>
      </w:r>
      <w:r>
        <w:rPr>
          <w:rFonts w:asciiTheme="minorHAnsi" w:hAnsiTheme="minorHAnsi"/>
        </w:rPr>
        <w:t>Zhotovitel</w:t>
      </w:r>
      <w:r w:rsidRPr="00434E82">
        <w:rPr>
          <w:rFonts w:asciiTheme="minorHAnsi" w:hAnsiTheme="minorHAnsi"/>
        </w:rPr>
        <w:t xml:space="preserve"> na základě daňového dokladu </w:t>
      </w:r>
      <w:r w:rsidR="00565466">
        <w:rPr>
          <w:rFonts w:asciiTheme="minorHAnsi" w:hAnsiTheme="minorHAnsi"/>
        </w:rPr>
        <w:t>–</w:t>
      </w:r>
      <w:r w:rsidRPr="00434E82">
        <w:rPr>
          <w:rFonts w:asciiTheme="minorHAnsi" w:hAnsiTheme="minorHAnsi"/>
        </w:rPr>
        <w:t xml:space="preserve"> faktury splňující veškeré podstatné náležitosti dle zvláštních právních předpisů, zejména náležitosti uvedené v § 28 odst. 2 zákona č. 235/2004 Sb., o dani z přidané hodnoty, ve znění pozdějších předpisů, zákona č. 563/1991 Sb., </w:t>
      </w:r>
      <w:r w:rsidR="0077524C">
        <w:rPr>
          <w:rFonts w:asciiTheme="minorHAnsi" w:hAnsiTheme="minorHAnsi"/>
        </w:rPr>
        <w:br/>
      </w:r>
      <w:r w:rsidRPr="00434E82">
        <w:rPr>
          <w:rFonts w:asciiTheme="minorHAnsi" w:hAnsiTheme="minorHAnsi"/>
        </w:rPr>
        <w:t xml:space="preserve">o účetnictví, ve znění pozdějších předpisů a náležitosti obchodní listiny ve smyslu ustanovení § 435 Občanského zákoníku. Faktura musí dále obsahovat název a datum podpisu Smlouvy, číslo účtu </w:t>
      </w:r>
      <w:r>
        <w:rPr>
          <w:rFonts w:asciiTheme="minorHAnsi" w:hAnsiTheme="minorHAnsi"/>
        </w:rPr>
        <w:t>Zhotovitele</w:t>
      </w:r>
      <w:r w:rsidRPr="00434E82">
        <w:rPr>
          <w:rFonts w:asciiTheme="minorHAnsi" w:hAnsiTheme="minorHAnsi"/>
        </w:rPr>
        <w:t xml:space="preserve"> a specifikaci plnění tak, aby byla v souladu s platnými účetními a daňovými předpisy.</w:t>
      </w:r>
    </w:p>
    <w:p w14:paraId="56C47D0C" w14:textId="77777777" w:rsidR="00296204" w:rsidRDefault="009C661F" w:rsidP="00E07824">
      <w:pPr>
        <w:pStyle w:val="Odstavecseseznamem"/>
        <w:keepLines w:val="0"/>
        <w:numPr>
          <w:ilvl w:val="1"/>
          <w:numId w:val="5"/>
        </w:numPr>
        <w:ind w:left="567" w:hanging="567"/>
        <w:rPr>
          <w:rFonts w:asciiTheme="minorHAnsi" w:hAnsiTheme="minorHAnsi"/>
        </w:rPr>
      </w:pPr>
      <w:r w:rsidRPr="00B1773A">
        <w:rPr>
          <w:rFonts w:asciiTheme="minorHAnsi" w:hAnsiTheme="minorHAnsi"/>
        </w:rPr>
        <w:t>Přílohou faktury poskytne Zhotovitel i kopii akceptačního protokolu podepsaného pověřenými zástupci obou Smluvních stran.</w:t>
      </w:r>
      <w:bookmarkStart w:id="16" w:name="_Ref417396393"/>
      <w:r w:rsidR="00E07824">
        <w:rPr>
          <w:rFonts w:asciiTheme="minorHAnsi" w:hAnsiTheme="minorHAnsi"/>
        </w:rPr>
        <w:t xml:space="preserve"> </w:t>
      </w:r>
    </w:p>
    <w:p w14:paraId="3712AE24" w14:textId="6618C5C9" w:rsidR="00296204" w:rsidRPr="00296204" w:rsidRDefault="009C661F" w:rsidP="00296204">
      <w:pPr>
        <w:pStyle w:val="Odstavecseseznamem"/>
        <w:keepLines w:val="0"/>
        <w:numPr>
          <w:ilvl w:val="1"/>
          <w:numId w:val="5"/>
        </w:numPr>
        <w:ind w:left="567" w:hanging="567"/>
        <w:rPr>
          <w:rFonts w:asciiTheme="minorHAnsi" w:hAnsiTheme="minorHAnsi"/>
        </w:rPr>
      </w:pPr>
      <w:r w:rsidRPr="00E07824">
        <w:rPr>
          <w:rFonts w:asciiTheme="minorHAnsi" w:hAnsiTheme="minorHAnsi"/>
        </w:rPr>
        <w:t xml:space="preserve">Faktura je splatná do </w:t>
      </w:r>
      <w:r w:rsidR="004D73B2" w:rsidRPr="00E07824">
        <w:rPr>
          <w:rFonts w:asciiTheme="minorHAnsi" w:hAnsiTheme="minorHAnsi"/>
        </w:rPr>
        <w:t>30</w:t>
      </w:r>
      <w:r w:rsidRPr="00E07824">
        <w:rPr>
          <w:rFonts w:asciiTheme="minorHAnsi" w:hAnsiTheme="minorHAnsi"/>
        </w:rPr>
        <w:t xml:space="preserve"> kalendářních dnů ode dne jejího doručení Objednateli na adresu</w:t>
      </w:r>
      <w:r w:rsidR="00FA4E5C" w:rsidRPr="00E07824">
        <w:rPr>
          <w:rFonts w:asciiTheme="minorHAnsi" w:hAnsiTheme="minorHAnsi"/>
        </w:rPr>
        <w:t xml:space="preserve">: </w:t>
      </w:r>
      <w:bookmarkEnd w:id="16"/>
      <w:r w:rsidR="006675AE">
        <w:t xml:space="preserve">Institut průmyslového managementu spol. s r.o., </w:t>
      </w:r>
      <w:r w:rsidR="00296204">
        <w:t>Samaritská 199/16</w:t>
      </w:r>
      <w:r w:rsidR="006675AE">
        <w:t>, 301 00 Plzeň</w:t>
      </w:r>
      <w:r w:rsidR="00776A9B">
        <w:t>.</w:t>
      </w:r>
    </w:p>
    <w:p w14:paraId="2DC682A1" w14:textId="62AF5E36" w:rsidR="009C661F" w:rsidRPr="00296204" w:rsidRDefault="009C661F" w:rsidP="00296204">
      <w:pPr>
        <w:pStyle w:val="Odstavecseseznamem"/>
        <w:keepLines w:val="0"/>
        <w:numPr>
          <w:ilvl w:val="1"/>
          <w:numId w:val="5"/>
        </w:numPr>
        <w:ind w:left="567" w:hanging="567"/>
        <w:rPr>
          <w:rFonts w:asciiTheme="minorHAnsi" w:hAnsiTheme="minorHAnsi"/>
        </w:rPr>
      </w:pPr>
      <w:r w:rsidRPr="00296204">
        <w:rPr>
          <w:rFonts w:asciiTheme="minorHAnsi" w:hAnsiTheme="minorHAnsi"/>
        </w:rPr>
        <w:t xml:space="preserve">Objednatel je oprávněn do data splatnosti vrátit fakturu, která neobsahuje požadované náležitosti nebo která byla vystavena před vznikem práva fakturovat dle článku </w:t>
      </w:r>
      <w:r w:rsidRPr="00296204">
        <w:rPr>
          <w:rFonts w:asciiTheme="minorHAnsi" w:hAnsiTheme="minorHAnsi"/>
        </w:rPr>
        <w:fldChar w:fldCharType="begin"/>
      </w:r>
      <w:r w:rsidRPr="00296204">
        <w:rPr>
          <w:rFonts w:asciiTheme="minorHAnsi" w:hAnsiTheme="minorHAnsi"/>
        </w:rPr>
        <w:instrText xml:space="preserve"> REF _Ref425346469 \r \h </w:instrText>
      </w:r>
      <w:r w:rsidR="0076554C" w:rsidRPr="00296204">
        <w:rPr>
          <w:rFonts w:asciiTheme="minorHAnsi" w:hAnsiTheme="minorHAnsi"/>
        </w:rPr>
        <w:instrText xml:space="preserve"> \* MERGEFORMAT </w:instrText>
      </w:r>
      <w:r w:rsidRPr="00296204">
        <w:rPr>
          <w:rFonts w:asciiTheme="minorHAnsi" w:hAnsiTheme="minorHAnsi"/>
        </w:rPr>
      </w:r>
      <w:r w:rsidRPr="00296204">
        <w:rPr>
          <w:rFonts w:asciiTheme="minorHAnsi" w:hAnsiTheme="minorHAnsi"/>
        </w:rPr>
        <w:fldChar w:fldCharType="separate"/>
      </w:r>
      <w:r w:rsidR="00AB2211">
        <w:rPr>
          <w:rFonts w:asciiTheme="minorHAnsi" w:hAnsiTheme="minorHAnsi"/>
        </w:rPr>
        <w:t>5.1</w:t>
      </w:r>
      <w:r w:rsidRPr="00296204">
        <w:rPr>
          <w:rFonts w:asciiTheme="minorHAnsi" w:hAnsiTheme="minorHAnsi"/>
        </w:rPr>
        <w:fldChar w:fldCharType="end"/>
      </w:r>
      <w:r w:rsidRPr="00296204">
        <w:rPr>
          <w:rFonts w:asciiTheme="minorHAnsi" w:hAnsiTheme="minorHAnsi"/>
        </w:rPr>
        <w:t xml:space="preserve"> nebo která obsahuje jiné cenové údaje nebo jiný druh plnění než dohodnuté ve Smlouvě s tím, že doba splatnosti nové (opravené) faktury začíná znovu běžet ode dne jejího doručení Objednateli.</w:t>
      </w:r>
    </w:p>
    <w:p w14:paraId="338E2112"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Faktura je považována za proplacenou okamžikem odepsání příslušné částky z účtu Objednatele ve prospěch účtu Zhotovitele.</w:t>
      </w:r>
    </w:p>
    <w:p w14:paraId="6E978D6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neposkytuje zálohové platby.</w:t>
      </w:r>
    </w:p>
    <w:p w14:paraId="5B829D71"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nese odpovědnost za to, že sazba daně z přidané hodnoty je stanovena v souladu s platnými právními předpisy.</w:t>
      </w:r>
    </w:p>
    <w:p w14:paraId="3CDEEBD1" w14:textId="77777777" w:rsidR="009C661F" w:rsidRPr="00BA3FE9" w:rsidRDefault="009C661F" w:rsidP="00C36885">
      <w:pPr>
        <w:pStyle w:val="Nadpis1"/>
      </w:pPr>
      <w:r w:rsidRPr="00BA3FE9">
        <w:lastRenderedPageBreak/>
        <w:t>PRÁVA A POVINNOSTI STRAN</w:t>
      </w:r>
    </w:p>
    <w:p w14:paraId="4F097CC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provádět dílo poctivě a s odbornou znalostí a pečlivostí podle svých schopností. Je povinen přitom použít každého prostředku, jenž je nezbytný pro provedení díla. </w:t>
      </w:r>
    </w:p>
    <w:p w14:paraId="4D46C17A" w14:textId="77777777" w:rsidR="004D73B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řídit se pokyny Objednatele. Od těchto pokynů se Zhotovitel může odchýlit jen tehdy, pokud je to nezbytné v zájmu Objednatele a nemůže-li včas obdržet jeho souhlas; jinak odpovídá za škodu. </w:t>
      </w:r>
    </w:p>
    <w:p w14:paraId="3E91DB3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upozornit Objednatele na jeho zřejmě nesprávné pokyny, takový pokyn je povinen splnit jen tehdy, když na něm Objednatel bude i přes upozornění trvat. </w:t>
      </w:r>
    </w:p>
    <w:p w14:paraId="74657DFA" w14:textId="43DB10C5"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Termíny </w:t>
      </w:r>
      <w:r>
        <w:rPr>
          <w:rFonts w:asciiTheme="minorHAnsi" w:hAnsiTheme="minorHAnsi"/>
        </w:rPr>
        <w:t>plnění</w:t>
      </w:r>
      <w:r w:rsidRPr="00254BCC">
        <w:rPr>
          <w:rFonts w:asciiTheme="minorHAnsi" w:hAnsiTheme="minorHAnsi"/>
        </w:rPr>
        <w:t xml:space="preserve"> se budou řídit dohodou smluvních stran, přičemž prioritní jsou potřeby objednatele.</w:t>
      </w:r>
    </w:p>
    <w:p w14:paraId="36F448BC" w14:textId="174B55CC"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Plnění této veřejné zakázky musí být vždy zajištěno dost</w:t>
      </w:r>
      <w:r>
        <w:rPr>
          <w:rFonts w:asciiTheme="minorHAnsi" w:hAnsiTheme="minorHAnsi"/>
        </w:rPr>
        <w:t xml:space="preserve">atečným počtem kvalifikovaných </w:t>
      </w:r>
      <w:r w:rsidRPr="00254BCC">
        <w:rPr>
          <w:rFonts w:asciiTheme="minorHAnsi" w:hAnsiTheme="minorHAnsi"/>
        </w:rPr>
        <w:t>a</w:t>
      </w:r>
      <w:r>
        <w:rPr>
          <w:rFonts w:asciiTheme="minorHAnsi" w:hAnsiTheme="minorHAnsi"/>
        </w:rPr>
        <w:t xml:space="preserve"> </w:t>
      </w:r>
      <w:r w:rsidRPr="00254BCC">
        <w:rPr>
          <w:rFonts w:asciiTheme="minorHAnsi" w:hAnsiTheme="minorHAnsi"/>
        </w:rPr>
        <w:t>specializovaných</w:t>
      </w:r>
      <w:r>
        <w:rPr>
          <w:rFonts w:asciiTheme="minorHAnsi" w:hAnsiTheme="minorHAnsi"/>
        </w:rPr>
        <w:t xml:space="preserve"> </w:t>
      </w:r>
      <w:r w:rsidRPr="00254BCC">
        <w:rPr>
          <w:rFonts w:asciiTheme="minorHAnsi" w:hAnsiTheme="minorHAnsi"/>
        </w:rPr>
        <w:t>osob</w:t>
      </w:r>
      <w:r>
        <w:rPr>
          <w:rFonts w:asciiTheme="minorHAnsi" w:hAnsiTheme="minorHAnsi"/>
        </w:rPr>
        <w:t xml:space="preserve"> </w:t>
      </w:r>
      <w:r w:rsidRPr="00254BCC">
        <w:rPr>
          <w:rFonts w:asciiTheme="minorHAnsi" w:hAnsiTheme="minorHAnsi"/>
        </w:rPr>
        <w:t>(specialistů), přičemž zhotovitel je povinen vždy zajistit, aby činnost vyžadující určitou kvalifikaci či specializaci byla vykonávána vždy takovými osobami, které tuto kvalifikaci či specializaci mají. Konkrétní požadavky na specialisty jsou uvedeny ve výzvě k podání nabídek. V případě změny složení osob v realizačním týmu se zhotovitel zavazuje tuto skutečnost objednateli oznámit minimálně 5 dní předem. Každá taková změna podléhá schválení objednatele.</w:t>
      </w:r>
    </w:p>
    <w:p w14:paraId="39A6D2AA" w14:textId="7777777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Zhotovitel je povinen sestavit realizační tým projektu, který zajistí kvalitní a odborný průběh realizace veřejné zakázky, a to v souladu s touto smlouvou a jejími přílohami. Zhotovitel se zavazuje, že v případě potřeby rozšíří realizační tým, tedy počet osob, které jsou určeny k plnění veřejné zakázky, o další osoby na základě požadavku objednatele, a to na vlastní finanční náklady. </w:t>
      </w:r>
    </w:p>
    <w:p w14:paraId="7C937B82"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je povinen podat Objednateli na jeho žádost zprávy o postupu provádění díla.</w:t>
      </w:r>
    </w:p>
    <w:p w14:paraId="3D9E7CF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přeruší provádění díla pro Objednatele dle této Smlouvy, bude-li o to písemně požádán osobami oprávněnými zastupovat Objednatele.</w:t>
      </w:r>
    </w:p>
    <w:p w14:paraId="49B2C8A0" w14:textId="19325F33" w:rsidR="00CD516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se v souladu s § 2 písm. e) zákona č. 320/2001 Sb., o finanční kontrole ve veřejné správě a </w:t>
      </w:r>
      <w:r w:rsidR="0005153A">
        <w:rPr>
          <w:rFonts w:asciiTheme="minorHAnsi" w:hAnsiTheme="minorHAnsi"/>
        </w:rPr>
        <w:br/>
      </w:r>
      <w:r w:rsidRPr="00B1773A">
        <w:rPr>
          <w:rFonts w:asciiTheme="minorHAnsi" w:hAnsiTheme="minorHAnsi"/>
        </w:rPr>
        <w:t>o změně některých zákonů ve znění pozdějších právních předpisů stane osobou povinnou spolupůsobit při výkonu finanční kontroly a plnit veškeré povinnosti, které mu jsou tímto zákonem uloženy. Tímto nejsou dotčeny ostatní povinnosti Objednatele vyplývající ze Smlouvy.</w:t>
      </w:r>
    </w:p>
    <w:p w14:paraId="3917BADD" w14:textId="0533AE64" w:rsidR="009C661F" w:rsidRPr="00296204" w:rsidRDefault="009C661F" w:rsidP="00254BCC">
      <w:pPr>
        <w:pStyle w:val="Odstavecseseznamem"/>
        <w:numPr>
          <w:ilvl w:val="1"/>
          <w:numId w:val="5"/>
        </w:numPr>
        <w:ind w:left="567" w:hanging="567"/>
        <w:rPr>
          <w:rFonts w:asciiTheme="minorHAnsi" w:hAnsiTheme="minorHAnsi"/>
        </w:rPr>
      </w:pPr>
      <w:r w:rsidRPr="00D86671">
        <w:rPr>
          <w:rFonts w:asciiTheme="minorHAnsi" w:hAnsiTheme="minorHAnsi"/>
        </w:rPr>
        <w:t>Zhotovitel je povinen řádně uchovávat veškerou dokumentaci související s realizací předmětu Smlouvy, včetně účetních dokladů v souladu s článkem 90 Naříze</w:t>
      </w:r>
      <w:r w:rsidRPr="003C776A">
        <w:rPr>
          <w:rFonts w:asciiTheme="minorHAnsi" w:hAnsiTheme="minorHAnsi"/>
        </w:rPr>
        <w:t xml:space="preserve">ní Rady (ES) č. 1083/2006 minimálně </w:t>
      </w:r>
      <w:r w:rsidR="003C776A" w:rsidRPr="003C776A">
        <w:rPr>
          <w:rFonts w:asciiTheme="minorHAnsi" w:hAnsiTheme="minorHAnsi"/>
        </w:rPr>
        <w:t>po dobu 10 let</w:t>
      </w:r>
      <w:r w:rsidRPr="003C776A">
        <w:rPr>
          <w:rFonts w:asciiTheme="minorHAnsi" w:hAnsiTheme="minorHAnsi"/>
        </w:rPr>
        <w:t>, pokud zvláštní právní předpis nestanoví v době trvání</w:t>
      </w:r>
      <w:r w:rsidRPr="00D86671">
        <w:rPr>
          <w:rFonts w:asciiTheme="minorHAnsi" w:hAnsiTheme="minorHAnsi"/>
        </w:rPr>
        <w:t xml:space="preserve"> tohoto závazku lhůtu delší. Zhotovitel je dále povinen označovat veškeré účetní doklady týkající se plnění dle Smlouvy informací, že se jedná o pro</w:t>
      </w:r>
      <w:r w:rsidRPr="00296204">
        <w:rPr>
          <w:rFonts w:asciiTheme="minorHAnsi" w:hAnsiTheme="minorHAnsi"/>
        </w:rPr>
        <w:t xml:space="preserve">jekt </w:t>
      </w:r>
      <w:r w:rsidR="00CD5162" w:rsidRPr="00296204">
        <w:rPr>
          <w:rFonts w:asciiTheme="minorHAnsi" w:hAnsiTheme="minorHAnsi"/>
        </w:rPr>
        <w:t xml:space="preserve">s názvem </w:t>
      </w:r>
      <w:r w:rsidR="00733909" w:rsidRPr="00296204">
        <w:rPr>
          <w:rFonts w:asciiTheme="minorHAnsi" w:hAnsiTheme="minorHAnsi"/>
        </w:rPr>
        <w:t>„</w:t>
      </w:r>
      <w:r w:rsidR="00254BCC" w:rsidRPr="00254BCC">
        <w:rPr>
          <w:rFonts w:asciiTheme="minorHAnsi" w:hAnsiTheme="minorHAnsi"/>
        </w:rPr>
        <w:t>Implementace opatření age managementu ve společnosti Institut průmyslového managementu, spol. s r.o.</w:t>
      </w:r>
      <w:r w:rsidR="00733909" w:rsidRPr="00296204">
        <w:rPr>
          <w:rFonts w:asciiTheme="minorHAnsi" w:hAnsiTheme="minorHAnsi"/>
        </w:rPr>
        <w:t xml:space="preserve">“, </w:t>
      </w:r>
      <w:r w:rsidRPr="00296204">
        <w:rPr>
          <w:rFonts w:asciiTheme="minorHAnsi" w:hAnsiTheme="minorHAnsi"/>
        </w:rPr>
        <w:t>a číslem projektu</w:t>
      </w:r>
      <w:r w:rsidR="00721E59" w:rsidRPr="00296204">
        <w:rPr>
          <w:rFonts w:asciiTheme="minorHAnsi" w:hAnsiTheme="minorHAnsi"/>
        </w:rPr>
        <w:t xml:space="preserve"> </w:t>
      </w:r>
      <w:r w:rsidR="00254BCC" w:rsidRPr="00254BCC">
        <w:rPr>
          <w:rFonts w:asciiTheme="minorHAnsi" w:hAnsiTheme="minorHAnsi"/>
        </w:rPr>
        <w:t>CZ.03.1.52/0.0/0.0/17_079/0009556</w:t>
      </w:r>
      <w:r w:rsidR="00296204" w:rsidRPr="00254BCC">
        <w:rPr>
          <w:rFonts w:asciiTheme="minorHAnsi" w:hAnsiTheme="minorHAnsi"/>
        </w:rPr>
        <w:t>.</w:t>
      </w:r>
    </w:p>
    <w:p w14:paraId="31AD39B1" w14:textId="77777777" w:rsidR="006202B8" w:rsidRPr="006202B8" w:rsidRDefault="006202B8" w:rsidP="006202B8">
      <w:pPr>
        <w:pStyle w:val="Odstavecseseznamem"/>
        <w:numPr>
          <w:ilvl w:val="1"/>
          <w:numId w:val="5"/>
        </w:numPr>
        <w:ind w:left="567" w:hanging="567"/>
        <w:rPr>
          <w:rFonts w:asciiTheme="minorHAnsi" w:hAnsiTheme="minorHAnsi"/>
        </w:rPr>
      </w:pPr>
      <w:r w:rsidRPr="006202B8">
        <w:rPr>
          <w:rFonts w:asciiTheme="minorHAnsi" w:hAnsiTheme="minorHAnsi"/>
        </w:rPr>
        <w:t>Zhotovitel se zavazuje akceptovat právo objednatele na provádění monitorování a kontroly realizace projektu z pohledu naplňování cílů projektu. V rámci těchto kontrol je zhotovitel povinen umožnit kontrolu všech dokladů souvisejících s realizací projektu a umožnit vstup na místa realizace aktivit projektu a do sídla zhotovitele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zhotovitel povinen v průběhu trvání projektu a po dobu deseti let od ukončení realizace projektu, přičemž lhůta se počítá od 1. 1. roku následujícího po ukončení realizace projektu.</w:t>
      </w:r>
    </w:p>
    <w:p w14:paraId="7C9B10E4" w14:textId="77777777" w:rsidR="004977D0" w:rsidRPr="004977D0" w:rsidRDefault="004977D0" w:rsidP="004977D0">
      <w:pPr>
        <w:pStyle w:val="Odstavecseseznamem"/>
        <w:numPr>
          <w:ilvl w:val="1"/>
          <w:numId w:val="5"/>
        </w:numPr>
        <w:ind w:left="567" w:hanging="567"/>
        <w:rPr>
          <w:rFonts w:asciiTheme="minorHAnsi" w:hAnsiTheme="minorHAnsi"/>
        </w:rPr>
      </w:pPr>
      <w:r w:rsidRPr="004977D0">
        <w:rPr>
          <w:rFonts w:asciiTheme="minorHAnsi" w:hAnsiTheme="minorHAnsi"/>
        </w:rPr>
        <w:lastRenderedPageBreak/>
        <w:t>Zhotovitel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Zhotovitel je povinen ke dni nabytí účinnosti smlouvy se s těmito pravidly seznámit a v případě, že dojde ke změně těchto pravidel, je zhotovitel používat vždy jejich aktuální verzi.</w:t>
      </w:r>
    </w:p>
    <w:p w14:paraId="6C09197A" w14:textId="0AABEF25" w:rsidR="009C661F" w:rsidRDefault="009C661F" w:rsidP="007A482D">
      <w:pPr>
        <w:pStyle w:val="Odstavecseseznamem"/>
        <w:numPr>
          <w:ilvl w:val="1"/>
          <w:numId w:val="5"/>
        </w:numPr>
        <w:ind w:left="567" w:hanging="567"/>
        <w:rPr>
          <w:rFonts w:asciiTheme="minorHAnsi" w:hAnsiTheme="minorHAnsi"/>
        </w:rPr>
      </w:pPr>
      <w:r w:rsidRPr="00B1773A">
        <w:rPr>
          <w:rFonts w:asciiTheme="minorHAnsi" w:hAnsiTheme="minorHAnsi"/>
        </w:rPr>
        <w:t>Zhotovitel se zavazuje, že bude na žádost Objednatele spolupracovat či poskytne součinnost dalším dodavatelům Objednatele.</w:t>
      </w:r>
    </w:p>
    <w:p w14:paraId="1EE40C6F" w14:textId="10A8C703" w:rsidR="0003697F" w:rsidRPr="0003697F" w:rsidRDefault="0003697F" w:rsidP="007A482D">
      <w:pPr>
        <w:pStyle w:val="Odstavecseseznamem"/>
        <w:numPr>
          <w:ilvl w:val="1"/>
          <w:numId w:val="5"/>
        </w:numPr>
        <w:ind w:left="567" w:hanging="567"/>
        <w:rPr>
          <w:rFonts w:asciiTheme="minorHAnsi" w:hAnsiTheme="minorHAnsi"/>
        </w:rPr>
      </w:pPr>
      <w:r w:rsidRPr="0003697F">
        <w:rPr>
          <w:rFonts w:asciiTheme="minorHAnsi" w:hAnsiTheme="minorHAnsi"/>
        </w:rPr>
        <w:t xml:space="preserve">Zhotovitel je oprávněn </w:t>
      </w:r>
      <w:r w:rsidRPr="002A757D">
        <w:rPr>
          <w:rFonts w:asciiTheme="minorHAnsi" w:hAnsiTheme="minorHAnsi"/>
        </w:rPr>
        <w:t xml:space="preserve">změnit </w:t>
      </w:r>
      <w:r w:rsidR="00151A61" w:rsidRPr="002A757D">
        <w:rPr>
          <w:rFonts w:asciiTheme="minorHAnsi" w:hAnsiTheme="minorHAnsi"/>
        </w:rPr>
        <w:t>poddodavatele</w:t>
      </w:r>
      <w:r w:rsidRPr="002A757D">
        <w:rPr>
          <w:rFonts w:asciiTheme="minorHAnsi" w:hAnsiTheme="minorHAnsi"/>
        </w:rPr>
        <w:t xml:space="preserve">, jímž v zadávacím řízení prokazoval kvalifikaci, </w:t>
      </w:r>
      <w:r w:rsidR="006A0221" w:rsidRPr="002A757D">
        <w:rPr>
          <w:rFonts w:asciiTheme="minorHAnsi" w:hAnsiTheme="minorHAnsi"/>
        </w:rPr>
        <w:t xml:space="preserve">jen ve výjimečných případech, </w:t>
      </w:r>
      <w:r w:rsidRPr="002A757D">
        <w:rPr>
          <w:rFonts w:asciiTheme="minorHAnsi" w:hAnsiTheme="minorHAnsi"/>
        </w:rPr>
        <w:t xml:space="preserve">přičemž nový </w:t>
      </w:r>
      <w:r w:rsidR="00151A61" w:rsidRPr="002A757D">
        <w:rPr>
          <w:rFonts w:asciiTheme="minorHAnsi" w:hAnsiTheme="minorHAnsi"/>
        </w:rPr>
        <w:t xml:space="preserve">poddodavatel </w:t>
      </w:r>
      <w:r w:rsidRPr="002A757D">
        <w:rPr>
          <w:rFonts w:asciiTheme="minorHAnsi" w:hAnsiTheme="minorHAnsi"/>
        </w:rPr>
        <w:t xml:space="preserve">je povinen splňovat kvalifikaci minimálně v rozsahu, v jakém byla prokázána v zadávacím řízení. Tato změna </w:t>
      </w:r>
      <w:r w:rsidR="00151A61" w:rsidRPr="002A757D">
        <w:rPr>
          <w:rFonts w:asciiTheme="minorHAnsi" w:hAnsiTheme="minorHAnsi"/>
        </w:rPr>
        <w:t xml:space="preserve">poddodavatele </w:t>
      </w:r>
      <w:r w:rsidRPr="002A757D">
        <w:rPr>
          <w:rFonts w:asciiTheme="minorHAnsi" w:hAnsiTheme="minorHAnsi"/>
        </w:rPr>
        <w:t>musí</w:t>
      </w:r>
      <w:r w:rsidRPr="0003697F">
        <w:rPr>
          <w:rFonts w:asciiTheme="minorHAnsi" w:hAnsiTheme="minorHAnsi"/>
        </w:rPr>
        <w:t xml:space="preserve"> být Objednateli neprodleně písemně oznámena a podléhá jeho souhlasu. </w:t>
      </w:r>
    </w:p>
    <w:p w14:paraId="1A6D9C5B" w14:textId="0E5F894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Objednatel je oprávněn měnit pořadí jednotlivých </w:t>
      </w:r>
      <w:r>
        <w:rPr>
          <w:rFonts w:asciiTheme="minorHAnsi" w:hAnsiTheme="minorHAnsi"/>
        </w:rPr>
        <w:t>klíčových</w:t>
      </w:r>
      <w:r w:rsidRPr="00254BCC">
        <w:rPr>
          <w:rFonts w:asciiTheme="minorHAnsi" w:hAnsiTheme="minorHAnsi"/>
        </w:rPr>
        <w:t xml:space="preserve"> aktivit. V případě změny pořadí jednotlivých aktivit se objednatel zavazuje tuto skutečnost zhotoviteli oznámit maximálně </w:t>
      </w:r>
      <w:r>
        <w:rPr>
          <w:rFonts w:asciiTheme="minorHAnsi" w:hAnsiTheme="minorHAnsi"/>
        </w:rPr>
        <w:t>2</w:t>
      </w:r>
      <w:r w:rsidRPr="00254BCC">
        <w:rPr>
          <w:rFonts w:asciiTheme="minorHAnsi" w:hAnsiTheme="minorHAnsi"/>
        </w:rPr>
        <w:t xml:space="preserve"> týdny před požadovaným termínem školení.</w:t>
      </w:r>
    </w:p>
    <w:p w14:paraId="34233D1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 případě potřeby vystavit Zhotoviteli plnou moc.</w:t>
      </w:r>
    </w:p>
    <w:p w14:paraId="46EB0780"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předat řádně a včas Zhotoviteli úplné, pravdivé a přehledné informace nezbytné k věcnému plnění Smlouvy. Výjimku tvoří informace, z jejichž povahy vyplývá, že je má zajistit Zhotovitel v rámci provádění díla pro Objednatele.</w:t>
      </w:r>
    </w:p>
    <w:p w14:paraId="418B8E2B"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udělovat pokyny Zhotoviteli s dostatečným časovým předstihem tak, aby Zhotoviteli byla poskytnuta přiměřená doba k řádnému a včasnému plnění této Smlouvy.</w:t>
      </w:r>
    </w:p>
    <w:p w14:paraId="21D9EB3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vytvořit řádné podmínky pro činnost Zhotovitele a poskytovat mu během plnění Smlouvy další součinnost. Zejména Objednatel musí určit kontaktní osobu oprávněnou zastupovat Objednatele při plnění Smlouvy, v případě potřeby zajistit přístup do provozoven a poučit zaměstnance, či jiné osoby jím pověřené, o neprodleném předání informací a dokumentů, které souvisejí s plněním předmětu Smlouvy, osobě oprávněné zastupovat Zhotovitele.</w:t>
      </w:r>
    </w:p>
    <w:p w14:paraId="4A26764F"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uděluje Zhotoviteli souhlas s použitím základních informací o této Smlouvě (název společnosti, předmět a místo realizace plnění a cena) pro účely doložení referencí Zhotovitele.</w:t>
      </w:r>
    </w:p>
    <w:p w14:paraId="40958D4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459380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jsou povinny plnit své závazky vyplývající z této Smlouvy takovým způsobem, aby nedocházelo k prodlení s plněním jednotlivých termínů a k prodlení splatnosti jednotlivých peněžních závazků.</w:t>
      </w:r>
    </w:p>
    <w:p w14:paraId="2DC6511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Veškerá komunikace mezi Smluvními stranami bude probíhat prostřednictvím oprávněných osob, nebo jimi pověřených osob, nebo statutárního orgánu Smluvních stran.</w:t>
      </w:r>
    </w:p>
    <w:p w14:paraId="2C2180DA"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že v případě změny svého sídla, pracoviště a svých zástupců budou o této změně druhou Smluvní stranu informovat nejpozději do 15 kalendářních dnů.</w:t>
      </w:r>
    </w:p>
    <w:p w14:paraId="1C58E617"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Ukládá-li Smlouva doručit některý dokument v písemné podobě, může být doručen buď v papírové formě, nebo v elektronické (digitální) formě jako dokument textového </w:t>
      </w:r>
      <w:r w:rsidRPr="00BA2BCA">
        <w:rPr>
          <w:rFonts w:asciiTheme="minorHAnsi" w:hAnsiTheme="minorHAnsi"/>
        </w:rPr>
        <w:t>procesoru MS Word verze 2007 a vyšší</w:t>
      </w:r>
      <w:r w:rsidRPr="00B1773A">
        <w:rPr>
          <w:rFonts w:asciiTheme="minorHAnsi" w:hAnsiTheme="minorHAnsi"/>
        </w:rPr>
        <w:t xml:space="preserve"> nebo ve formátu *.pdf na dohodnutém médiu.</w:t>
      </w:r>
    </w:p>
    <w:p w14:paraId="639C49FA" w14:textId="77777777" w:rsidR="009C661F" w:rsidRPr="0025421C" w:rsidRDefault="009C661F" w:rsidP="00C36885">
      <w:pPr>
        <w:pStyle w:val="Nadpis1"/>
      </w:pPr>
      <w:bookmarkStart w:id="17" w:name="_Ref425236792"/>
      <w:bookmarkStart w:id="18" w:name="_Toc203780842"/>
      <w:bookmarkStart w:id="19" w:name="_Ref413324467"/>
      <w:bookmarkStart w:id="20" w:name="_Ref413324534"/>
      <w:r w:rsidRPr="0025421C">
        <w:t>OCHRANA INFORMACÍ</w:t>
      </w:r>
      <w:bookmarkEnd w:id="17"/>
    </w:p>
    <w:p w14:paraId="7DCED655"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prohlašují, že zavážou k mlčenlivosti všechny své zaměstnance či další osoby zmocněné, které se budou podílet na plnění předmětu této Smlouvy.</w:t>
      </w:r>
    </w:p>
    <w:p w14:paraId="030164E8"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Veškeré materiály (soubory, výtisky, dokumenty), které jsou Objednatelem označeny jako důvěrné, přebírá Zhotovitel, spolu s jejich seznamem, oproti vlastnoručnímu podpisu nebo elektronicky takovým způsobem, který je prokazatelný.</w:t>
      </w:r>
    </w:p>
    <w:p w14:paraId="6788CC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dostane od každého materiálu, který je označen jako důvěrný, takový počet kopií, který je dostačující k provedení díla pro Objednatele. Zhotovitel není (kromě záložních kopií elektronických souborů) oprávněn pořizovat kopie z materiálů převzatých od Objednatele.</w:t>
      </w:r>
    </w:p>
    <w:p w14:paraId="0620219A" w14:textId="53CAB4F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Zhotovitel musí zachovávat mlčenlivost o všech skutečnostech souvisejících s provedením díla, případně </w:t>
      </w:r>
      <w:r w:rsidR="0005153A">
        <w:rPr>
          <w:rFonts w:asciiTheme="minorHAnsi" w:hAnsiTheme="minorHAnsi"/>
        </w:rPr>
        <w:br/>
      </w:r>
      <w:r w:rsidRPr="00B1773A">
        <w:rPr>
          <w:rFonts w:asciiTheme="minorHAnsi" w:hAnsiTheme="minorHAnsi"/>
        </w:rPr>
        <w:t xml:space="preserve">o skutečnostech týkajících se předmětu činnosti Objednatele. Zhotovitel je povinen k ochraně informací zavázat i další osoby, které se budou podílet na plnění předmětu této Smlouvy. Povinnost mlčenlivosti trvá po dobu </w:t>
      </w:r>
      <w:r w:rsidR="00B85581">
        <w:rPr>
          <w:rFonts w:asciiTheme="minorHAnsi" w:hAnsiTheme="minorHAnsi"/>
        </w:rPr>
        <w:t xml:space="preserve">5 </w:t>
      </w:r>
      <w:r w:rsidRPr="00B1773A">
        <w:rPr>
          <w:rFonts w:asciiTheme="minorHAnsi" w:hAnsiTheme="minorHAnsi"/>
        </w:rPr>
        <w:t>let od ukončení této Smlouvy.</w:t>
      </w:r>
    </w:p>
    <w:p w14:paraId="19B5CFE3"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Pro ochranu informací, které nejsou výslovně Smluvními stranami označeny jako důvěrné, platí obecná úprava o ochraně obchodního tajemství.</w:t>
      </w:r>
    </w:p>
    <w:bookmarkEnd w:id="18"/>
    <w:bookmarkEnd w:id="19"/>
    <w:bookmarkEnd w:id="20"/>
    <w:p w14:paraId="6EF5011E" w14:textId="77777777" w:rsidR="009C661F" w:rsidRDefault="009C661F" w:rsidP="00C36885">
      <w:pPr>
        <w:pStyle w:val="Nadpis1"/>
      </w:pPr>
      <w:r>
        <w:t>SANKČNÍ UJEDNÁNÍ A NÁHRADA ÚJMY</w:t>
      </w:r>
    </w:p>
    <w:p w14:paraId="4838CAF1" w14:textId="376887DA"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Objednatel splatnost faktury, je Zhotovitel oprávněn požadovat úhradu úroku z prodlení. Výše úroku z prodlení odpovídá </w:t>
      </w:r>
      <w:r w:rsidRPr="00551FF9">
        <w:rPr>
          <w:rFonts w:asciiTheme="minorHAnsi" w:hAnsiTheme="minorHAnsi"/>
        </w:rPr>
        <w:t xml:space="preserve">výši </w:t>
      </w:r>
      <w:r w:rsidR="00551FF9" w:rsidRPr="00551FF9">
        <w:rPr>
          <w:rFonts w:asciiTheme="minorHAnsi" w:hAnsiTheme="minorHAnsi"/>
        </w:rPr>
        <w:t>0,05</w:t>
      </w:r>
      <w:r w:rsidRPr="00551FF9">
        <w:rPr>
          <w:rFonts w:asciiTheme="minorHAnsi" w:hAnsiTheme="minorHAnsi"/>
        </w:rPr>
        <w:t xml:space="preserve"> %</w:t>
      </w:r>
      <w:r w:rsidRPr="00B1773A">
        <w:rPr>
          <w:rFonts w:asciiTheme="minorHAnsi" w:hAnsiTheme="minorHAnsi"/>
        </w:rPr>
        <w:t xml:space="preserve"> fakturované částky za každý den prodlení.</w:t>
      </w:r>
    </w:p>
    <w:p w14:paraId="4AB971D3" w14:textId="7247EE73" w:rsidR="005B1762" w:rsidRPr="00B1773A" w:rsidRDefault="005B1762"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Zhotovitel termín </w:t>
      </w:r>
      <w:r w:rsidR="004977D0">
        <w:rPr>
          <w:rFonts w:asciiTheme="minorHAnsi" w:hAnsiTheme="minorHAnsi"/>
        </w:rPr>
        <w:t xml:space="preserve">(nebo dílčí termíny) </w:t>
      </w:r>
      <w:r w:rsidRPr="00B1773A">
        <w:rPr>
          <w:rFonts w:asciiTheme="minorHAnsi" w:hAnsiTheme="minorHAnsi"/>
        </w:rPr>
        <w:t>plnění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_Ref414456910 \r \h  \* MERGEFORMAT </w:instrText>
      </w:r>
      <w:r w:rsidRPr="00B1773A">
        <w:rPr>
          <w:rFonts w:asciiTheme="minorHAnsi" w:hAnsiTheme="minorHAnsi"/>
        </w:rPr>
      </w:r>
      <w:r w:rsidRPr="00B1773A">
        <w:rPr>
          <w:rFonts w:asciiTheme="minorHAnsi" w:hAnsiTheme="minorHAnsi"/>
        </w:rPr>
        <w:fldChar w:fldCharType="separate"/>
      </w:r>
      <w:r w:rsidR="00AB2211">
        <w:rPr>
          <w:rFonts w:asciiTheme="minorHAnsi" w:hAnsiTheme="minorHAnsi"/>
        </w:rPr>
        <w:t>3</w:t>
      </w:r>
      <w:r w:rsidRPr="00B1773A">
        <w:rPr>
          <w:rFonts w:asciiTheme="minorHAnsi" w:hAnsiTheme="minorHAnsi"/>
        </w:rPr>
        <w:fldChar w:fldCharType="end"/>
      </w:r>
      <w:r>
        <w:rPr>
          <w:rFonts w:asciiTheme="minorHAnsi" w:hAnsiTheme="minorHAnsi"/>
        </w:rPr>
        <w:t>,</w:t>
      </w:r>
      <w:r w:rsidRPr="00B1773A">
        <w:rPr>
          <w:rFonts w:asciiTheme="minorHAnsi" w:hAnsiTheme="minorHAnsi"/>
        </w:rPr>
        <w:t xml:space="preserve"> je Objednatel oprávněn požadovat úhradu úroku z prodlení. Výše úroku z prodlení odpovídá výši 0,05 % z odměny dle </w:t>
      </w:r>
      <w:r w:rsidRPr="002512C4">
        <w:rPr>
          <w:rFonts w:asciiTheme="minorHAnsi" w:hAnsiTheme="minorHAnsi"/>
        </w:rPr>
        <w:t xml:space="preserve">článku </w:t>
      </w:r>
      <w:r w:rsidRPr="002512C4">
        <w:rPr>
          <w:rFonts w:asciiTheme="minorHAnsi" w:hAnsiTheme="minorHAnsi"/>
        </w:rPr>
        <w:fldChar w:fldCharType="begin"/>
      </w:r>
      <w:r w:rsidRPr="002512C4">
        <w:rPr>
          <w:rFonts w:asciiTheme="minorHAnsi" w:hAnsiTheme="minorHAnsi"/>
        </w:rPr>
        <w:instrText xml:space="preserve"> REF _Ref417382476 \r \h  \* MERGEFORMAT </w:instrText>
      </w:r>
      <w:r w:rsidRPr="002512C4">
        <w:rPr>
          <w:rFonts w:asciiTheme="minorHAnsi" w:hAnsiTheme="minorHAnsi"/>
        </w:rPr>
      </w:r>
      <w:r w:rsidRPr="002512C4">
        <w:rPr>
          <w:rFonts w:asciiTheme="minorHAnsi" w:hAnsiTheme="minorHAnsi"/>
        </w:rPr>
        <w:fldChar w:fldCharType="separate"/>
      </w:r>
      <w:r w:rsidR="00AB2211">
        <w:rPr>
          <w:rFonts w:asciiTheme="minorHAnsi" w:hAnsiTheme="minorHAnsi"/>
        </w:rPr>
        <w:t>4.1</w:t>
      </w:r>
      <w:r w:rsidRPr="002512C4">
        <w:rPr>
          <w:rFonts w:asciiTheme="minorHAnsi" w:hAnsiTheme="minorHAnsi"/>
        </w:rPr>
        <w:fldChar w:fldCharType="end"/>
      </w:r>
      <w:r w:rsidR="00776A9B">
        <w:rPr>
          <w:rFonts w:asciiTheme="minorHAnsi" w:hAnsiTheme="minorHAnsi"/>
        </w:rPr>
        <w:t>2</w:t>
      </w:r>
      <w:r w:rsidRPr="002512C4">
        <w:rPr>
          <w:rFonts w:asciiTheme="minorHAnsi" w:hAnsiTheme="minorHAnsi"/>
        </w:rPr>
        <w:t>, a</w:t>
      </w:r>
      <w:r w:rsidRPr="00B1773A">
        <w:rPr>
          <w:rFonts w:asciiTheme="minorHAnsi" w:hAnsiTheme="minorHAnsi"/>
        </w:rPr>
        <w:t xml:space="preserve"> to za každý den prodlení.</w:t>
      </w:r>
    </w:p>
    <w:p w14:paraId="19679612" w14:textId="5BAB3604"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porušení závazku mlčenlivosti nebo ochrany důvěrných informací vyplývajících z</w:t>
      </w:r>
      <w:r>
        <w:rPr>
          <w:rFonts w:asciiTheme="minorHAnsi" w:hAnsiTheme="minorHAnsi"/>
        </w:rPr>
        <w:t xml:space="preserve"> článku</w:t>
      </w:r>
      <w:r w:rsidRPr="00B1773A">
        <w:rPr>
          <w:rFonts w:asciiTheme="minorHAnsi" w:hAnsiTheme="minorHAnsi"/>
        </w:rPr>
        <w:t> </w:t>
      </w:r>
      <w:r w:rsidR="002512C4">
        <w:rPr>
          <w:rFonts w:asciiTheme="minorHAnsi" w:hAnsiTheme="minorHAnsi"/>
        </w:rPr>
        <w:t>7</w:t>
      </w:r>
      <w:r w:rsidRPr="00B1773A">
        <w:rPr>
          <w:rFonts w:asciiTheme="minorHAnsi" w:hAnsiTheme="minorHAnsi"/>
        </w:rPr>
        <w:t xml:space="preserve"> této Smlouvy má druhá Smluvní strana právo účtovat smluvní pokutu ve výši až do 100 000 Kč za každý jednotlivý případ porušení. Splatnost smluvní pokuty je stanovena do 30 kalendářních dnů od doručení nároku na její uhrazení.</w:t>
      </w:r>
    </w:p>
    <w:p w14:paraId="35F4ED75" w14:textId="77777777" w:rsidR="009C661F" w:rsidRDefault="009C661F" w:rsidP="009F25D1">
      <w:pPr>
        <w:pStyle w:val="Odstavecseseznamem"/>
        <w:keepLines w:val="0"/>
        <w:numPr>
          <w:ilvl w:val="1"/>
          <w:numId w:val="5"/>
        </w:numPr>
        <w:ind w:left="567" w:hanging="567"/>
        <w:rPr>
          <w:rFonts w:asciiTheme="minorHAnsi" w:hAnsiTheme="minorHAnsi"/>
        </w:rPr>
      </w:pPr>
      <w:r w:rsidRPr="008246C7">
        <w:rPr>
          <w:rFonts w:asciiTheme="minorHAnsi" w:hAnsiTheme="minorHAnsi"/>
        </w:rPr>
        <w:t>Smluvní strany sjednávají, že výši smluvních pokut uvedených v této smlouvě považují za přiměřenou. Smluvní strany sjednávají, že vylučují ust. § 2050 občanského zákoníku pro právní vztahy vzniklé dle této smlouvy nebo na jejím základě nebo v souvislosti s ní.</w:t>
      </w:r>
    </w:p>
    <w:p w14:paraId="10466ED5"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je povinen nahradit Zhotoviteli škodu, která mu vznikla v souvislosti s prováděním díla.</w:t>
      </w:r>
    </w:p>
    <w:p w14:paraId="7916A63C"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Náhrada újmy, výslovně neupravená touto Smlouvou, se řídí platnými ustanoveními zákona č. 89/2012 Sb., občanský zákoník, v platném znění.</w:t>
      </w:r>
    </w:p>
    <w:p w14:paraId="74F44939"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neodpovídá za újmu, která vznikla tím, že od Objednatele obdržel nevhodné podklady, informace a data a pokud by došlo k prodlení ze strany Objednatele.</w:t>
      </w:r>
    </w:p>
    <w:p w14:paraId="5AAA129B" w14:textId="77777777" w:rsidR="009C661F" w:rsidRDefault="009C661F" w:rsidP="00C36885">
      <w:pPr>
        <w:pStyle w:val="Nadpis1"/>
      </w:pPr>
      <w:bookmarkStart w:id="21" w:name="_Ref413322750"/>
      <w:r>
        <w:t>ZÁNIK</w:t>
      </w:r>
      <w:r w:rsidRPr="006F7329">
        <w:t xml:space="preserve"> SMLOUVY</w:t>
      </w:r>
    </w:p>
    <w:p w14:paraId="4998AAB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Závazky Smluvních stran vyplývající z této Smlouvy zanikají:</w:t>
      </w:r>
    </w:p>
    <w:p w14:paraId="00DAD3C1" w14:textId="77777777" w:rsidR="009C661F" w:rsidRDefault="009C661F" w:rsidP="00C36885">
      <w:pPr>
        <w:pStyle w:val="Odstavecseseznamem"/>
        <w:keepLines w:val="0"/>
        <w:numPr>
          <w:ilvl w:val="1"/>
          <w:numId w:val="3"/>
        </w:numPr>
        <w:spacing w:before="0" w:after="0"/>
        <w:ind w:left="1276"/>
        <w:rPr>
          <w:rFonts w:cs="Tahoma"/>
        </w:rPr>
      </w:pPr>
      <w:r>
        <w:rPr>
          <w:rFonts w:cs="Tahoma"/>
        </w:rPr>
        <w:t>s</w:t>
      </w:r>
      <w:r w:rsidRPr="00B34874">
        <w:rPr>
          <w:rFonts w:cs="Tahoma"/>
        </w:rPr>
        <w:t>plněním</w:t>
      </w:r>
      <w:r>
        <w:rPr>
          <w:rFonts w:cs="Tahoma"/>
        </w:rPr>
        <w:t>,</w:t>
      </w:r>
    </w:p>
    <w:p w14:paraId="65FA4457" w14:textId="77777777" w:rsidR="009C661F" w:rsidRDefault="009C661F" w:rsidP="00C36885">
      <w:pPr>
        <w:pStyle w:val="Odstavecseseznamem"/>
        <w:keepLines w:val="0"/>
        <w:numPr>
          <w:ilvl w:val="1"/>
          <w:numId w:val="3"/>
        </w:numPr>
        <w:spacing w:before="0" w:after="0"/>
        <w:ind w:left="1276"/>
        <w:rPr>
          <w:rFonts w:cs="Tahoma"/>
        </w:rPr>
      </w:pPr>
      <w:r w:rsidRPr="00B34874">
        <w:rPr>
          <w:rFonts w:cs="Tahoma"/>
        </w:rPr>
        <w:t>vzájemnou dohodou Smluvních stran</w:t>
      </w:r>
      <w:r>
        <w:rPr>
          <w:rFonts w:cs="Tahoma"/>
        </w:rPr>
        <w:t>,</w:t>
      </w:r>
    </w:p>
    <w:p w14:paraId="5EDC172D" w14:textId="6A5718C6" w:rsidR="009C661F" w:rsidRDefault="003B644C" w:rsidP="00C36885">
      <w:pPr>
        <w:pStyle w:val="Odstavecseseznamem"/>
        <w:keepLines w:val="0"/>
        <w:numPr>
          <w:ilvl w:val="1"/>
          <w:numId w:val="3"/>
        </w:numPr>
        <w:spacing w:before="0" w:after="0"/>
        <w:ind w:left="1276"/>
        <w:rPr>
          <w:rFonts w:cs="Tahoma"/>
        </w:rPr>
      </w:pPr>
      <w:r>
        <w:rPr>
          <w:rFonts w:cs="Tahoma"/>
        </w:rPr>
        <w:t>odstoupením od S</w:t>
      </w:r>
      <w:r w:rsidR="009C661F">
        <w:rPr>
          <w:rFonts w:cs="Tahoma"/>
        </w:rPr>
        <w:t>mlouvy,</w:t>
      </w:r>
    </w:p>
    <w:p w14:paraId="3C71FAAE" w14:textId="77777777" w:rsidR="009C661F" w:rsidRPr="00B34874" w:rsidRDefault="009C661F" w:rsidP="00C36885">
      <w:pPr>
        <w:pStyle w:val="Odstavecseseznamem"/>
        <w:keepLines w:val="0"/>
        <w:numPr>
          <w:ilvl w:val="1"/>
          <w:numId w:val="3"/>
        </w:numPr>
        <w:spacing w:before="0" w:after="0"/>
        <w:ind w:left="1276"/>
        <w:rPr>
          <w:rFonts w:cs="Tahoma"/>
        </w:rPr>
      </w:pPr>
      <w:r>
        <w:rPr>
          <w:rFonts w:cs="Tahoma"/>
        </w:rPr>
        <w:t>z</w:t>
      </w:r>
      <w:r w:rsidRPr="00B34874">
        <w:rPr>
          <w:rFonts w:cs="Tahoma"/>
        </w:rPr>
        <w:t>e zákona.</w:t>
      </w:r>
    </w:p>
    <w:p w14:paraId="7BAABD2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Ve všech případech zániku Smlouvy je Zhotovitel povinen zařídit ještě vše, co nesnese odkladu, dokud Objednatel nebo jeho právní nástupce neprojeví jinou vůli.</w:t>
      </w:r>
    </w:p>
    <w:p w14:paraId="60284AA0" w14:textId="615702A4"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mohou ukončit pla</w:t>
      </w:r>
      <w:r w:rsidR="00B85581">
        <w:rPr>
          <w:rFonts w:asciiTheme="minorHAnsi" w:hAnsiTheme="minorHAnsi"/>
        </w:rPr>
        <w:t>tnost Smlouvy písemnou dohodou</w:t>
      </w:r>
      <w:r w:rsidRPr="00B1773A">
        <w:rPr>
          <w:rFonts w:asciiTheme="minorHAnsi" w:hAnsiTheme="minorHAnsi"/>
        </w:rPr>
        <w:t>.</w:t>
      </w:r>
    </w:p>
    <w:p w14:paraId="04C3CFE5" w14:textId="2A5E60D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dohodly, že odstoupit od této Smlouvy je možné pouze v případech stanov</w:t>
      </w:r>
      <w:r w:rsidR="003B644C">
        <w:rPr>
          <w:rFonts w:asciiTheme="minorHAnsi" w:hAnsiTheme="minorHAnsi"/>
        </w:rPr>
        <w:t>en</w:t>
      </w:r>
      <w:r w:rsidRPr="00B1773A">
        <w:rPr>
          <w:rFonts w:asciiTheme="minorHAnsi" w:hAnsiTheme="minorHAnsi"/>
        </w:rPr>
        <w:t>ých právními předpisy České republiky či touto Smlouvou. Za porušení smluvních povinností Zhotovitele podstatným způsobem, které opravňují Objednatele k odstoupení od této Smlouvy, se považuje, porušuje-li Zho</w:t>
      </w:r>
      <w:r w:rsidRPr="00B1773A">
        <w:rPr>
          <w:rFonts w:asciiTheme="minorHAnsi" w:hAnsiTheme="minorHAnsi"/>
        </w:rPr>
        <w:lastRenderedPageBreak/>
        <w:t xml:space="preserve">tovitel závažným způsobem právní předpisy či pokud Zhotovitel neprovede dílo ani v přiměřené lhůtě poskytnuté Objednavatelem k dokončení díla. Pokud jedna Smluvní strana odstupuje od Smlouvy, potom je dle této Smlouvy povinna tuto skutečnost sdělit druhé Smluvní straně písemně. Toto sdělení musí označovat okolnost resp. důvod, pro nějž Smluvní strana odstupuje od Smlouvy a přesná citace ustanovení Smlouvy nebo právního předpisu, který ji k odstoupení opravňuje. Bez těchto náležitostí je odstoupení neplatné mimo případů, kdy právo odstoupit od Smlouvy vyplývá přímo ze zákona. Sdělení o odstoupení od Smlouvy musí obsahovat prohlášení, že smluvní strana odstupuje od Smlouvy až okamžikem marného uplynutí dodatečné přiměřené lhůty stanovené k odstranění porušení, které je důvodem odstoupení, je-li to vzhledem k povaze porušené povinnosti možné. Za řádné doručení oznámení o odstoupení od Smlouvy se považuje jeho doručení prostřednictvím poskytovatele poštovních služeb, kurýra, nebo její doručení do datové schránky druhé Smluvní strany. </w:t>
      </w:r>
    </w:p>
    <w:p w14:paraId="670B29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odstoupení či výpovědi Smlouvy jsou Smluvní strany povinny ve lhůtě 15 dnů od řádného odstoupení od Smlouvy či uplynutí výpovědní lhůty vypořádat vzájemně své závazky a pohledávky vyplývající z této Smlouvy. Zhotoviteli přísluší poměrná výše odměny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_Ref417397821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AB2211">
        <w:rPr>
          <w:rFonts w:asciiTheme="minorHAnsi" w:hAnsiTheme="minorHAnsi"/>
        </w:rPr>
        <w:t>4</w:t>
      </w:r>
      <w:r w:rsidRPr="00B1773A">
        <w:rPr>
          <w:rFonts w:asciiTheme="minorHAnsi" w:hAnsiTheme="minorHAnsi"/>
        </w:rPr>
        <w:fldChar w:fldCharType="end"/>
      </w:r>
      <w:r w:rsidRPr="00B1773A">
        <w:rPr>
          <w:rFonts w:asciiTheme="minorHAnsi" w:hAnsiTheme="minorHAnsi"/>
        </w:rPr>
        <w:t xml:space="preserve"> odpovídající dosud provedené části díla.</w:t>
      </w:r>
    </w:p>
    <w:p w14:paraId="3249E4FA" w14:textId="77777777" w:rsidR="009C661F" w:rsidRPr="009C6BDB" w:rsidRDefault="009C661F" w:rsidP="00C36885">
      <w:pPr>
        <w:pStyle w:val="Nadpis1"/>
      </w:pPr>
      <w:r w:rsidRPr="009C6BDB">
        <w:t>OSTATNÍ UJEDNÁNÍ A KONTAKTNÍ ÚDAJE</w:t>
      </w:r>
      <w:bookmarkEnd w:id="21"/>
    </w:p>
    <w:p w14:paraId="1A15540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Právní vztahy touto Smlouvou výslovně neupravené se budou řídit českými, obecně závaznými právními předpisy, zejména zákonem č. 89/2012 Sb., občanský zákoník, v platném znění.</w:t>
      </w:r>
    </w:p>
    <w:p w14:paraId="3F453C4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5E2732C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14:paraId="20D50B10"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odpovídá za dodržování předpisů BOZP vyplývajících z povahy jeho prací.</w:t>
      </w:r>
    </w:p>
    <w:p w14:paraId="281632D1"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Kontaktními osobami Smluvních stran jsou:</w:t>
      </w:r>
    </w:p>
    <w:p w14:paraId="76A832C5" w14:textId="77777777" w:rsidR="009C661F" w:rsidRPr="008C3B3B" w:rsidRDefault="009C661F" w:rsidP="003D1160">
      <w:pPr>
        <w:pStyle w:val="Zkladntext"/>
        <w:keepLines w:val="0"/>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za Objednatele:</w:t>
      </w:r>
    </w:p>
    <w:p w14:paraId="4154E2DB" w14:textId="035AF2CC" w:rsidR="003F18BC" w:rsidRPr="00B051E0" w:rsidRDefault="00D86671" w:rsidP="003D1160">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j</w:t>
      </w:r>
      <w:r w:rsidR="003F18BC" w:rsidRPr="00B051E0">
        <w:rPr>
          <w:rFonts w:asciiTheme="minorHAnsi" w:hAnsiTheme="minorHAnsi" w:cs="Tahoma"/>
          <w:sz w:val="22"/>
          <w:szCs w:val="22"/>
        </w:rPr>
        <w:t xml:space="preserve">méno a </w:t>
      </w:r>
      <w:r w:rsidRPr="00B051E0">
        <w:rPr>
          <w:rFonts w:asciiTheme="minorHAnsi" w:hAnsiTheme="minorHAnsi" w:cs="Tahoma"/>
          <w:sz w:val="22"/>
          <w:szCs w:val="22"/>
        </w:rPr>
        <w:t>p</w:t>
      </w:r>
      <w:r w:rsidR="003F18BC" w:rsidRPr="00B051E0">
        <w:rPr>
          <w:rFonts w:asciiTheme="minorHAnsi" w:hAnsiTheme="minorHAnsi" w:cs="Tahoma"/>
          <w:sz w:val="22"/>
          <w:szCs w:val="22"/>
        </w:rPr>
        <w:t>říjmení:</w:t>
      </w:r>
      <w:r w:rsidR="003F18BC" w:rsidRPr="00B051E0">
        <w:rPr>
          <w:rFonts w:asciiTheme="minorHAnsi" w:hAnsiTheme="minorHAnsi" w:cs="Tahoma"/>
          <w:sz w:val="22"/>
          <w:szCs w:val="22"/>
        </w:rPr>
        <w:tab/>
      </w:r>
      <w:r w:rsidR="005339AC">
        <w:rPr>
          <w:rFonts w:asciiTheme="minorHAnsi" w:hAnsiTheme="minorHAnsi" w:cs="Tahoma"/>
          <w:sz w:val="22"/>
          <w:szCs w:val="22"/>
        </w:rPr>
        <w:t xml:space="preserve">Ing. </w:t>
      </w:r>
      <w:r w:rsidR="00763B58">
        <w:rPr>
          <w:rFonts w:asciiTheme="minorHAnsi" w:hAnsiTheme="minorHAnsi" w:cs="Tahoma"/>
          <w:sz w:val="22"/>
          <w:szCs w:val="22"/>
        </w:rPr>
        <w:t>Petr Sunek</w:t>
      </w:r>
    </w:p>
    <w:p w14:paraId="708FD056" w14:textId="727A7F31" w:rsidR="003F18BC" w:rsidRPr="00B051E0" w:rsidRDefault="00D86671" w:rsidP="003D1160">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t</w:t>
      </w:r>
      <w:r w:rsidR="003F18BC" w:rsidRPr="00B051E0">
        <w:rPr>
          <w:rFonts w:asciiTheme="minorHAnsi" w:hAnsiTheme="minorHAnsi" w:cs="Tahoma"/>
          <w:sz w:val="22"/>
          <w:szCs w:val="22"/>
        </w:rPr>
        <w:t xml:space="preserve">elefon: </w:t>
      </w:r>
      <w:r w:rsidR="003F18BC" w:rsidRPr="00B051E0">
        <w:rPr>
          <w:rFonts w:asciiTheme="minorHAnsi" w:hAnsiTheme="minorHAnsi" w:cs="Tahoma"/>
          <w:sz w:val="22"/>
          <w:szCs w:val="22"/>
        </w:rPr>
        <w:tab/>
      </w:r>
      <w:r w:rsidR="001C41C1">
        <w:rPr>
          <w:rFonts w:asciiTheme="minorHAnsi" w:hAnsiTheme="minorHAnsi" w:cs="Tahoma"/>
          <w:sz w:val="22"/>
          <w:szCs w:val="22"/>
        </w:rPr>
        <w:t>+420</w:t>
      </w:r>
      <w:r w:rsidR="005339AC">
        <w:rPr>
          <w:rFonts w:asciiTheme="minorHAnsi" w:hAnsiTheme="minorHAnsi" w:cs="Tahoma"/>
          <w:sz w:val="22"/>
          <w:szCs w:val="22"/>
        </w:rPr>
        <w:t> 736</w:t>
      </w:r>
      <w:r w:rsidR="00763B58">
        <w:rPr>
          <w:rFonts w:asciiTheme="minorHAnsi" w:hAnsiTheme="minorHAnsi" w:cs="Tahoma"/>
          <w:sz w:val="22"/>
          <w:szCs w:val="22"/>
        </w:rPr>
        <w:t> 612 171</w:t>
      </w:r>
    </w:p>
    <w:p w14:paraId="583858D8" w14:textId="4B0136C9" w:rsidR="003F18BC" w:rsidRDefault="00D86671" w:rsidP="003D1160">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e-</w:t>
      </w:r>
      <w:r w:rsidR="003F18BC" w:rsidRPr="00B051E0">
        <w:rPr>
          <w:rFonts w:asciiTheme="minorHAnsi" w:hAnsiTheme="minorHAnsi" w:cs="Tahoma"/>
          <w:sz w:val="22"/>
          <w:szCs w:val="22"/>
        </w:rPr>
        <w:t xml:space="preserve">mail: </w:t>
      </w:r>
      <w:r w:rsidR="003F18BC" w:rsidRPr="00B051E0">
        <w:rPr>
          <w:rFonts w:asciiTheme="minorHAnsi" w:hAnsiTheme="minorHAnsi" w:cs="Tahoma"/>
          <w:sz w:val="22"/>
          <w:szCs w:val="22"/>
        </w:rPr>
        <w:tab/>
      </w:r>
      <w:r w:rsidR="00763B58">
        <w:rPr>
          <w:rFonts w:asciiTheme="minorHAnsi" w:hAnsiTheme="minorHAnsi" w:cs="Tahoma"/>
          <w:sz w:val="22"/>
          <w:szCs w:val="22"/>
        </w:rPr>
        <w:t>sunek@ipm-plzen.cz</w:t>
      </w:r>
    </w:p>
    <w:p w14:paraId="3AF69A31" w14:textId="77777777" w:rsidR="00372CB9" w:rsidRPr="00B051E0" w:rsidRDefault="00372CB9" w:rsidP="003D1160">
      <w:pPr>
        <w:pStyle w:val="Zkladntext"/>
        <w:keepLines w:val="0"/>
        <w:tabs>
          <w:tab w:val="left" w:pos="4111"/>
        </w:tabs>
        <w:spacing w:line="276" w:lineRule="auto"/>
        <w:ind w:left="2124"/>
        <w:contextualSpacing/>
        <w:rPr>
          <w:rFonts w:asciiTheme="minorHAnsi" w:hAnsiTheme="minorHAnsi" w:cs="Tahoma"/>
          <w:sz w:val="22"/>
          <w:szCs w:val="22"/>
        </w:rPr>
      </w:pPr>
    </w:p>
    <w:p w14:paraId="0BA1B870" w14:textId="46DC13D0" w:rsidR="009C661F" w:rsidRPr="008C3B3B" w:rsidRDefault="009C661F" w:rsidP="001C41C1">
      <w:pPr>
        <w:pStyle w:val="Zkladntext"/>
        <w:keepLines w:val="0"/>
        <w:tabs>
          <w:tab w:val="center" w:pos="5739"/>
        </w:tabs>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 xml:space="preserve">za Zhotovitele: </w:t>
      </w:r>
      <w:r w:rsidR="001C41C1">
        <w:rPr>
          <w:rFonts w:asciiTheme="minorHAnsi" w:hAnsiTheme="minorHAnsi" w:cs="Tahoma"/>
          <w:b/>
          <w:sz w:val="22"/>
          <w:szCs w:val="22"/>
        </w:rPr>
        <w:tab/>
      </w:r>
    </w:p>
    <w:p w14:paraId="562D4E18" w14:textId="35E78127"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jméno a příjmení:</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cs="Tahoma"/>
          <w:sz w:val="22"/>
          <w:szCs w:val="22"/>
        </w:rPr>
        <w:t xml:space="preserve"> </w:t>
      </w:r>
    </w:p>
    <w:p w14:paraId="2319CB68" w14:textId="0D527E74"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telefon: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2F9D22B5" w14:textId="30C9CDFB" w:rsidR="009C661F" w:rsidRPr="008C3B3B" w:rsidRDefault="009C661F" w:rsidP="003D1160">
      <w:pPr>
        <w:pStyle w:val="Zkladntext"/>
        <w:keepLines w:val="0"/>
        <w:tabs>
          <w:tab w:val="left" w:pos="4111"/>
          <w:tab w:val="left" w:pos="4282"/>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e-mail: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A494FF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Odpovědnými osobami Smluvních stran k podpisu akceptačního protokolu jsou:</w:t>
      </w:r>
    </w:p>
    <w:p w14:paraId="298EC61A" w14:textId="77777777" w:rsidR="009C661F" w:rsidRPr="002A757D" w:rsidRDefault="009C661F" w:rsidP="003D1160">
      <w:pPr>
        <w:pStyle w:val="Zkladntext"/>
        <w:keepLines w:val="0"/>
        <w:spacing w:line="276" w:lineRule="auto"/>
        <w:ind w:left="1276" w:firstLine="142"/>
        <w:contextualSpacing/>
        <w:rPr>
          <w:rFonts w:ascii="Calibri" w:hAnsi="Calibri" w:cs="Tahoma"/>
          <w:b/>
          <w:sz w:val="22"/>
          <w:szCs w:val="22"/>
        </w:rPr>
      </w:pPr>
      <w:r w:rsidRPr="002A757D">
        <w:rPr>
          <w:rFonts w:ascii="Calibri" w:hAnsi="Calibri" w:cs="Tahoma"/>
          <w:b/>
          <w:sz w:val="22"/>
          <w:szCs w:val="22"/>
        </w:rPr>
        <w:t>za Objednatele:</w:t>
      </w:r>
    </w:p>
    <w:p w14:paraId="15774BE7" w14:textId="77777777" w:rsidR="003C1E42" w:rsidRPr="00B051E0"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jméno a příjmení:</w:t>
      </w:r>
      <w:r w:rsidRPr="00B051E0">
        <w:rPr>
          <w:rFonts w:asciiTheme="minorHAnsi" w:hAnsiTheme="minorHAnsi" w:cs="Tahoma"/>
          <w:sz w:val="22"/>
          <w:szCs w:val="22"/>
        </w:rPr>
        <w:tab/>
      </w:r>
      <w:r>
        <w:rPr>
          <w:rFonts w:asciiTheme="minorHAnsi" w:hAnsiTheme="minorHAnsi" w:cs="Tahoma"/>
          <w:sz w:val="22"/>
          <w:szCs w:val="22"/>
        </w:rPr>
        <w:t>Ing. Petr Sunek</w:t>
      </w:r>
    </w:p>
    <w:p w14:paraId="1CA78A54" w14:textId="77777777" w:rsidR="003C1E42" w:rsidRPr="00B051E0"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 xml:space="preserve">telefon: </w:t>
      </w:r>
      <w:r w:rsidRPr="00B051E0">
        <w:rPr>
          <w:rFonts w:asciiTheme="minorHAnsi" w:hAnsiTheme="minorHAnsi" w:cs="Tahoma"/>
          <w:sz w:val="22"/>
          <w:szCs w:val="22"/>
        </w:rPr>
        <w:tab/>
      </w:r>
      <w:r>
        <w:rPr>
          <w:rFonts w:asciiTheme="minorHAnsi" w:hAnsiTheme="minorHAnsi" w:cs="Tahoma"/>
          <w:sz w:val="22"/>
          <w:szCs w:val="22"/>
        </w:rPr>
        <w:t>+420 736 612 171</w:t>
      </w:r>
    </w:p>
    <w:p w14:paraId="62727A57" w14:textId="77777777" w:rsidR="003C1E42"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B051E0">
        <w:rPr>
          <w:rFonts w:asciiTheme="minorHAnsi" w:hAnsiTheme="minorHAnsi" w:cs="Tahoma"/>
          <w:sz w:val="22"/>
          <w:szCs w:val="22"/>
        </w:rPr>
        <w:t xml:space="preserve">e-mail: </w:t>
      </w:r>
      <w:r w:rsidRPr="00B051E0">
        <w:rPr>
          <w:rFonts w:asciiTheme="minorHAnsi" w:hAnsiTheme="minorHAnsi" w:cs="Tahoma"/>
          <w:sz w:val="22"/>
          <w:szCs w:val="22"/>
        </w:rPr>
        <w:tab/>
      </w:r>
      <w:r>
        <w:rPr>
          <w:rFonts w:asciiTheme="minorHAnsi" w:hAnsiTheme="minorHAnsi" w:cs="Tahoma"/>
          <w:sz w:val="22"/>
          <w:szCs w:val="22"/>
        </w:rPr>
        <w:t>sunek@ipm-plzen.cz</w:t>
      </w:r>
    </w:p>
    <w:p w14:paraId="02C56D38" w14:textId="77777777" w:rsidR="009C661F" w:rsidRPr="008B4F1D" w:rsidRDefault="009C661F" w:rsidP="003D1160">
      <w:pPr>
        <w:pStyle w:val="Zkladntext"/>
        <w:keepLines w:val="0"/>
        <w:tabs>
          <w:tab w:val="left" w:pos="4111"/>
        </w:tabs>
        <w:spacing w:line="276" w:lineRule="auto"/>
        <w:ind w:left="1418"/>
        <w:contextualSpacing/>
        <w:rPr>
          <w:rFonts w:ascii="Calibri" w:hAnsi="Calibri" w:cs="Tahoma"/>
          <w:b/>
          <w:sz w:val="22"/>
          <w:szCs w:val="22"/>
        </w:rPr>
      </w:pPr>
      <w:r w:rsidRPr="008B4F1D">
        <w:rPr>
          <w:rFonts w:ascii="Calibri" w:hAnsi="Calibri" w:cs="Tahoma"/>
          <w:b/>
          <w:sz w:val="22"/>
          <w:szCs w:val="22"/>
        </w:rPr>
        <w:t xml:space="preserve">za Zhotovitele: </w:t>
      </w:r>
    </w:p>
    <w:p w14:paraId="6AFBAAD3" w14:textId="48EFE59B"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t>jméno a příjmení:</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53D5444F" w14:textId="364859D4"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lastRenderedPageBreak/>
        <w:t xml:space="preserve">telefon: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7AA6B95" w14:textId="10AAF0C9" w:rsidR="009C661F" w:rsidRPr="008B4F1D" w:rsidRDefault="009C661F" w:rsidP="003D1160">
      <w:pPr>
        <w:pStyle w:val="Zkladntext"/>
        <w:keepLines w:val="0"/>
        <w:tabs>
          <w:tab w:val="left" w:pos="4111"/>
          <w:tab w:val="left" w:pos="4282"/>
        </w:tabs>
        <w:spacing w:line="276" w:lineRule="auto"/>
        <w:ind w:left="2126"/>
        <w:contextualSpacing/>
        <w:rPr>
          <w:rFonts w:ascii="Calibri" w:hAnsi="Calibri" w:cs="Tahoma"/>
          <w:sz w:val="22"/>
          <w:szCs w:val="22"/>
        </w:rPr>
      </w:pPr>
      <w:r w:rsidRPr="008B4F1D">
        <w:rPr>
          <w:rFonts w:ascii="Calibri" w:hAnsi="Calibri" w:cs="Tahoma"/>
          <w:sz w:val="22"/>
          <w:szCs w:val="22"/>
        </w:rPr>
        <w:t xml:space="preserve">e-mail: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1FEE07A6" w14:textId="5149CF8E"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Odpovědné osoby jsou oprávněny v souladu </w:t>
      </w:r>
      <w:r w:rsidRPr="003C776A">
        <w:rPr>
          <w:rFonts w:asciiTheme="minorHAnsi" w:hAnsiTheme="minorHAnsi"/>
        </w:rPr>
        <w:t xml:space="preserve">s článkem </w:t>
      </w:r>
      <w:r w:rsidRPr="003C776A">
        <w:rPr>
          <w:rFonts w:asciiTheme="minorHAnsi" w:hAnsiTheme="minorHAnsi"/>
        </w:rPr>
        <w:fldChar w:fldCharType="begin"/>
      </w:r>
      <w:r w:rsidRPr="003C776A">
        <w:rPr>
          <w:rFonts w:asciiTheme="minorHAnsi" w:hAnsiTheme="minorHAnsi"/>
        </w:rPr>
        <w:instrText xml:space="preserve"> REF _Ref413321755 \r \h  \* MERGEFORMAT </w:instrText>
      </w:r>
      <w:r w:rsidRPr="003C776A">
        <w:rPr>
          <w:rFonts w:asciiTheme="minorHAnsi" w:hAnsiTheme="minorHAnsi"/>
        </w:rPr>
      </w:r>
      <w:r w:rsidRPr="003C776A">
        <w:rPr>
          <w:rFonts w:asciiTheme="minorHAnsi" w:hAnsiTheme="minorHAnsi"/>
        </w:rPr>
        <w:fldChar w:fldCharType="separate"/>
      </w:r>
      <w:r w:rsidR="00AB2211">
        <w:rPr>
          <w:rFonts w:asciiTheme="minorHAnsi" w:hAnsiTheme="minorHAnsi"/>
        </w:rPr>
        <w:t>5</w:t>
      </w:r>
      <w:r w:rsidRPr="003C776A">
        <w:rPr>
          <w:rFonts w:asciiTheme="minorHAnsi" w:hAnsiTheme="minorHAnsi"/>
        </w:rPr>
        <w:fldChar w:fldCharType="end"/>
      </w:r>
      <w:r w:rsidRPr="003C776A">
        <w:rPr>
          <w:rFonts w:asciiTheme="minorHAnsi" w:hAnsiTheme="minorHAnsi"/>
        </w:rPr>
        <w:t xml:space="preserve"> této</w:t>
      </w:r>
      <w:r w:rsidRPr="00B1773A">
        <w:rPr>
          <w:rFonts w:asciiTheme="minorHAnsi" w:hAnsiTheme="minorHAnsi"/>
        </w:rPr>
        <w:t xml:space="preserve"> Smlouvy předávat a přebírat předmět Smlouvy a podepisovat za tím účelem akceptační protokol. Odpovědné osoby nejsou oprávněny měnit či rušit smluvní vztahy vyplývající z této Smlouvy.</w:t>
      </w:r>
    </w:p>
    <w:p w14:paraId="09A840F4"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V případě změny kontaktních či odpovědných osob je Smluvní strana povinna tuto skutečnost neprodleně písemně ohlásit druhé Smluvní straně na adresu uvedenou v záhlaví této Smlouvy. </w:t>
      </w:r>
    </w:p>
    <w:p w14:paraId="07315C77" w14:textId="08E40F89" w:rsidR="008E7AC2" w:rsidRPr="00B1773A" w:rsidRDefault="008E7AC2"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Objednatel je oprávněn uveřejnit na svém profilu text Smlouvy </w:t>
      </w:r>
      <w:r w:rsidR="00151A61" w:rsidRPr="00B1773A">
        <w:rPr>
          <w:rFonts w:asciiTheme="minorHAnsi" w:hAnsiTheme="minorHAnsi"/>
        </w:rPr>
        <w:t xml:space="preserve">(§ </w:t>
      </w:r>
      <w:r w:rsidR="00151A61">
        <w:rPr>
          <w:rFonts w:asciiTheme="minorHAnsi" w:hAnsiTheme="minorHAnsi"/>
        </w:rPr>
        <w:t>219</w:t>
      </w:r>
      <w:r w:rsidR="00151A61" w:rsidRPr="00B1773A">
        <w:rPr>
          <w:rFonts w:asciiTheme="minorHAnsi" w:hAnsiTheme="minorHAnsi"/>
        </w:rPr>
        <w:t xml:space="preserve"> zákona č. 13</w:t>
      </w:r>
      <w:r w:rsidR="00151A61">
        <w:rPr>
          <w:rFonts w:asciiTheme="minorHAnsi" w:hAnsiTheme="minorHAnsi"/>
        </w:rPr>
        <w:t>4</w:t>
      </w:r>
      <w:r w:rsidR="00151A61" w:rsidRPr="00B1773A">
        <w:rPr>
          <w:rFonts w:asciiTheme="minorHAnsi" w:hAnsiTheme="minorHAnsi"/>
        </w:rPr>
        <w:t>/20</w:t>
      </w:r>
      <w:r w:rsidR="00151A61">
        <w:rPr>
          <w:rFonts w:asciiTheme="minorHAnsi" w:hAnsiTheme="minorHAnsi"/>
        </w:rPr>
        <w:t>1</w:t>
      </w:r>
      <w:r w:rsidR="00151A61" w:rsidRPr="00B1773A">
        <w:rPr>
          <w:rFonts w:asciiTheme="minorHAnsi" w:hAnsiTheme="minorHAnsi"/>
        </w:rPr>
        <w:t xml:space="preserve">6 Sb., o </w:t>
      </w:r>
      <w:r w:rsidR="00151A61">
        <w:rPr>
          <w:rFonts w:asciiTheme="minorHAnsi" w:hAnsiTheme="minorHAnsi"/>
        </w:rPr>
        <w:t xml:space="preserve">zadávání </w:t>
      </w:r>
      <w:r w:rsidR="00151A61" w:rsidRPr="00B1773A">
        <w:rPr>
          <w:rFonts w:asciiTheme="minorHAnsi" w:hAnsiTheme="minorHAnsi"/>
        </w:rPr>
        <w:t>veřejných zakáz</w:t>
      </w:r>
      <w:r w:rsidR="00151A61">
        <w:rPr>
          <w:rFonts w:asciiTheme="minorHAnsi" w:hAnsiTheme="minorHAnsi"/>
        </w:rPr>
        <w:t>e</w:t>
      </w:r>
      <w:r w:rsidR="00151A61" w:rsidRPr="00B1773A">
        <w:rPr>
          <w:rFonts w:asciiTheme="minorHAnsi" w:hAnsiTheme="minorHAnsi"/>
        </w:rPr>
        <w:t>k</w:t>
      </w:r>
      <w:r w:rsidRPr="00B1773A">
        <w:rPr>
          <w:rFonts w:asciiTheme="minorHAnsi" w:hAnsiTheme="minorHAnsi"/>
        </w:rPr>
        <w:t>), za předpokladu, že uveřejnění nebrání zvláštní právní předpis.</w:t>
      </w:r>
    </w:p>
    <w:p w14:paraId="41D05C2D" w14:textId="682A2E7A" w:rsidR="002A757D" w:rsidRPr="00A9364B" w:rsidRDefault="002A757D" w:rsidP="003D1160">
      <w:pPr>
        <w:pStyle w:val="Odstavecseseznamem"/>
        <w:keepLines w:val="0"/>
        <w:numPr>
          <w:ilvl w:val="1"/>
          <w:numId w:val="5"/>
        </w:numPr>
        <w:ind w:left="567" w:hanging="567"/>
        <w:rPr>
          <w:rFonts w:asciiTheme="minorHAnsi" w:hAnsiTheme="minorHAnsi"/>
        </w:rPr>
      </w:pPr>
      <w:r w:rsidRPr="00A9364B">
        <w:rPr>
          <w:rFonts w:asciiTheme="minorHAnsi" w:hAnsiTheme="minorHAnsi"/>
        </w:rPr>
        <w:t xml:space="preserve">Zhotovitel je povinen </w:t>
      </w:r>
      <w:r w:rsidR="004977D0">
        <w:rPr>
          <w:rFonts w:asciiTheme="minorHAnsi" w:hAnsiTheme="minorHAnsi"/>
        </w:rPr>
        <w:t>analogicky k</w:t>
      </w:r>
      <w:r w:rsidRPr="00A9364B">
        <w:rPr>
          <w:rFonts w:asciiTheme="minorHAnsi" w:hAnsiTheme="minorHAnsi"/>
        </w:rPr>
        <w:t xml:space="preserve"> § 105 zákona č. 134/2016 Sb., o zadávání veřejných zakázek předložit Objednateli v zákonem stanovených lhůtách seznam poddodavatelů veřejné zakázky. Pokud Zhotovitel takové poddodavatele neměl, odevzdá prázdný seznam poddodavatelů. Je-li poddodavatel právnickou osobou, předloží informace a doklady v souladu s § 104 odst. 2 zákona č. 134/2016 Sb., o zadávání veřejných zakázek. O případné změně poddodavatelů bude Zhotovitel Objednatele neprodleně informovat, a tato změna musí být Objednatelem odsouhlasena.</w:t>
      </w:r>
    </w:p>
    <w:p w14:paraId="7D48F1F7" w14:textId="77777777" w:rsidR="009C661F" w:rsidRDefault="009C661F" w:rsidP="00C36885">
      <w:pPr>
        <w:pStyle w:val="Nadpis1"/>
      </w:pPr>
      <w:r w:rsidRPr="009C6BDB">
        <w:t>ZÁVĚREČNÁ USTANOVENÍ</w:t>
      </w:r>
    </w:p>
    <w:p w14:paraId="7277883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Oznámení se  považují za doručená uplynutím desátého (10</w:t>
      </w:r>
      <w:r>
        <w:rPr>
          <w:rFonts w:asciiTheme="minorHAnsi" w:hAnsiTheme="minorHAnsi"/>
        </w:rPr>
        <w:t>.</w:t>
      </w:r>
      <w:r w:rsidRPr="00DC436C">
        <w:rPr>
          <w:rFonts w:asciiTheme="minorHAnsi" w:hAnsiTheme="minorHAnsi"/>
        </w:rPr>
        <w:t>) dne po jejich prokazatelném odeslání.</w:t>
      </w:r>
      <w:r w:rsidRPr="00B1773A">
        <w:rPr>
          <w:rFonts w:asciiTheme="minorHAnsi" w:hAnsiTheme="minorHAnsi"/>
        </w:rPr>
        <w:t xml:space="preserve"> </w:t>
      </w:r>
    </w:p>
    <w:p w14:paraId="6EB28192"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Změny a doplňky této Smlouvy musí mít písemnou formu, přičemž každá ze Stran se zavazuje spravedlivě zvážit návrhy Strany druhé.</w:t>
      </w:r>
    </w:p>
    <w:p w14:paraId="5121B027" w14:textId="3C3BBDA4"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Smlouva se vyhotovuje ve 4 vyhotoveních, z nichž </w:t>
      </w:r>
      <w:r w:rsidR="008C3B3B">
        <w:rPr>
          <w:rFonts w:asciiTheme="minorHAnsi" w:hAnsiTheme="minorHAnsi"/>
        </w:rPr>
        <w:t>Objednatel obdrží tři vyhotovení a Zhotovitel jedno vyhotovení</w:t>
      </w:r>
      <w:r w:rsidRPr="00B1773A">
        <w:rPr>
          <w:rFonts w:asciiTheme="minorHAnsi" w:hAnsiTheme="minorHAnsi"/>
        </w:rPr>
        <w:t>.</w:t>
      </w:r>
    </w:p>
    <w:p w14:paraId="146FBA9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1D55CDFB" w14:textId="77777777" w:rsidR="009C661F"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 pod pohrůžkou násilí. Na důkaz pravosti Smluvní strany opatřují tuto Smlouvu podpisy oprávněných osob, které garantují, že jsou plně oprávněny tuto Smlouvu za Smluvní strany platně uzavřít.</w:t>
      </w:r>
    </w:p>
    <w:p w14:paraId="7F0519EC" w14:textId="77777777" w:rsidR="003E54F7" w:rsidRDefault="003E54F7" w:rsidP="003E54F7">
      <w:pPr>
        <w:keepLines w:val="0"/>
        <w:rPr>
          <w:rFonts w:asciiTheme="minorHAnsi" w:hAnsiTheme="minorHAnsi"/>
        </w:rPr>
      </w:pPr>
    </w:p>
    <w:p w14:paraId="1BA22B34" w14:textId="77777777" w:rsidR="003E54F7" w:rsidRPr="003E54F7" w:rsidRDefault="003E54F7" w:rsidP="003E54F7">
      <w:pPr>
        <w:keepLines w:val="0"/>
        <w:ind w:left="567"/>
        <w:rPr>
          <w:rFonts w:asciiTheme="minorHAnsi" w:hAnsiTheme="minorHAnsi"/>
          <w:b/>
        </w:rPr>
      </w:pPr>
      <w:r w:rsidRPr="003E54F7">
        <w:rPr>
          <w:rFonts w:asciiTheme="minorHAnsi" w:hAnsiTheme="minorHAnsi"/>
          <w:b/>
        </w:rPr>
        <w:t>Přílohy:</w:t>
      </w:r>
    </w:p>
    <w:p w14:paraId="7EA0E1D1" w14:textId="27FD6EA2" w:rsidR="003E54F7" w:rsidRPr="003E54F7" w:rsidRDefault="003E54F7" w:rsidP="003E54F7">
      <w:pPr>
        <w:pStyle w:val="Odstavecseseznamem"/>
        <w:keepLines w:val="0"/>
        <w:numPr>
          <w:ilvl w:val="0"/>
          <w:numId w:val="33"/>
        </w:numPr>
        <w:rPr>
          <w:rFonts w:asciiTheme="minorHAnsi" w:hAnsiTheme="minorHAnsi"/>
        </w:rPr>
      </w:pPr>
      <w:r w:rsidRPr="003E54F7">
        <w:rPr>
          <w:rFonts w:asciiTheme="minorHAnsi" w:hAnsiTheme="minorHAnsi"/>
        </w:rPr>
        <w:t>Příloha č. 1 – Detailní vymezení předmětu zakázky vč. rámcového harmonogramu</w:t>
      </w:r>
    </w:p>
    <w:p w14:paraId="57F4DCBD" w14:textId="77777777" w:rsidR="008C3B3B" w:rsidRDefault="008C3B3B" w:rsidP="008C3B3B">
      <w:pPr>
        <w:pStyle w:val="Odstavecseseznamem"/>
        <w:spacing w:line="360" w:lineRule="auto"/>
        <w:ind w:left="567"/>
        <w:rPr>
          <w:rFonts w:asciiTheme="minorHAnsi" w:hAnsiTheme="minorHAnsi"/>
        </w:rPr>
      </w:pPr>
    </w:p>
    <w:bookmarkEnd w:id="0"/>
    <w:bookmarkEnd w:id="1"/>
    <w:bookmarkEnd w:id="2"/>
    <w:bookmarkEnd w:id="3"/>
    <w:bookmarkEnd w:id="4"/>
    <w:bookmarkEnd w:id="5"/>
    <w:bookmarkEnd w:id="6"/>
    <w:p w14:paraId="7FCBE694" w14:textId="4CE06E67" w:rsidR="009C661F" w:rsidRPr="008C3B3B" w:rsidRDefault="009C661F" w:rsidP="001106BA">
      <w:pPr>
        <w:pStyle w:val="Zkladntext"/>
        <w:spacing w:before="240" w:after="720"/>
        <w:ind w:left="567"/>
        <w:rPr>
          <w:rFonts w:asciiTheme="minorHAnsi" w:hAnsiTheme="minorHAnsi" w:cs="Tahoma"/>
          <w:sz w:val="22"/>
          <w:szCs w:val="22"/>
        </w:rPr>
      </w:pPr>
      <w:r w:rsidRPr="008C3B3B">
        <w:rPr>
          <w:rFonts w:asciiTheme="minorHAnsi" w:hAnsiTheme="minorHAnsi" w:cs="Tahoma"/>
          <w:sz w:val="22"/>
          <w:szCs w:val="22"/>
        </w:rPr>
        <w:lastRenderedPageBreak/>
        <w:t>V </w:t>
      </w:r>
      <w:r w:rsidR="003F44F3">
        <w:rPr>
          <w:rFonts w:asciiTheme="minorHAnsi" w:hAnsiTheme="minorHAnsi" w:cs="Tahoma"/>
          <w:sz w:val="22"/>
          <w:szCs w:val="22"/>
        </w:rPr>
        <w:t>P</w:t>
      </w:r>
      <w:r w:rsidR="003C1E42">
        <w:rPr>
          <w:rFonts w:asciiTheme="minorHAnsi" w:hAnsiTheme="minorHAnsi" w:cs="Tahoma"/>
          <w:sz w:val="22"/>
          <w:szCs w:val="22"/>
        </w:rPr>
        <w:t>lzni</w:t>
      </w:r>
      <w:r w:rsidRPr="008C3B3B">
        <w:rPr>
          <w:rFonts w:asciiTheme="minorHAnsi" w:hAnsiTheme="minorHAnsi" w:cs="Tahoma"/>
          <w:sz w:val="22"/>
          <w:szCs w:val="22"/>
        </w:rPr>
        <w:t xml:space="preserve"> dne</w:t>
      </w:r>
      <w:r w:rsidR="001106BA">
        <w:rPr>
          <w:rFonts w:asciiTheme="minorHAnsi" w:hAnsiTheme="minorHAnsi" w:cs="Tahoma"/>
          <w:sz w:val="22"/>
          <w:szCs w:val="22"/>
        </w:rPr>
        <w:t xml:space="preserve"> </w:t>
      </w:r>
      <w:r w:rsidR="00C523CF" w:rsidRPr="008C3B3B">
        <w:rPr>
          <w:rFonts w:asciiTheme="minorHAnsi" w:hAnsiTheme="minorHAnsi" w:cs="Tahoma"/>
          <w:sz w:val="22"/>
          <w:szCs w:val="22"/>
        </w:rPr>
        <w:t>________________</w:t>
      </w:r>
      <w:r w:rsidR="00F0165A">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 xml:space="preserve">V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sz w:val="22"/>
          <w:szCs w:val="22"/>
        </w:rPr>
        <w:t xml:space="preserve"> </w:t>
      </w:r>
      <w:r w:rsidRPr="008C3B3B">
        <w:rPr>
          <w:rFonts w:asciiTheme="minorHAnsi" w:hAnsiTheme="minorHAnsi" w:cs="Tahoma"/>
          <w:sz w:val="22"/>
          <w:szCs w:val="22"/>
        </w:rPr>
        <w:t xml:space="preserve">dne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4C59B825" w14:textId="5A87A90F" w:rsidR="009C661F" w:rsidRPr="008C3B3B" w:rsidRDefault="009C661F" w:rsidP="001106BA">
      <w:pPr>
        <w:pStyle w:val="Zkladntext"/>
        <w:spacing w:before="600"/>
        <w:ind w:left="567"/>
        <w:rPr>
          <w:rFonts w:asciiTheme="minorHAnsi" w:hAnsiTheme="minorHAnsi" w:cs="Tahoma"/>
          <w:sz w:val="22"/>
          <w:szCs w:val="22"/>
        </w:rPr>
      </w:pPr>
      <w:r w:rsidRPr="008C3B3B">
        <w:rPr>
          <w:rFonts w:asciiTheme="minorHAnsi" w:hAnsiTheme="minorHAnsi" w:cs="Tahoma"/>
          <w:sz w:val="22"/>
          <w:szCs w:val="22"/>
        </w:rPr>
        <w:t>___________________________</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___________________________</w:t>
      </w:r>
    </w:p>
    <w:p w14:paraId="28FA515D" w14:textId="77777777" w:rsidR="009C661F" w:rsidRPr="008C3B3B" w:rsidRDefault="009C661F" w:rsidP="001106BA">
      <w:pPr>
        <w:pStyle w:val="Zkladntext"/>
        <w:ind w:left="567"/>
        <w:rPr>
          <w:rFonts w:asciiTheme="minorHAnsi" w:hAnsiTheme="minorHAnsi" w:cs="Tahoma"/>
          <w:sz w:val="22"/>
          <w:szCs w:val="22"/>
        </w:rPr>
      </w:pPr>
      <w:r w:rsidRPr="008C3B3B">
        <w:rPr>
          <w:rFonts w:asciiTheme="minorHAnsi" w:hAnsiTheme="minorHAnsi" w:cs="Tahoma"/>
          <w:sz w:val="22"/>
          <w:szCs w:val="22"/>
        </w:rPr>
        <w:t>Objednatel</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t>Zhotovitel</w:t>
      </w:r>
    </w:p>
    <w:p w14:paraId="506D5E61" w14:textId="0C3CF55C" w:rsidR="003F18BC" w:rsidRPr="00575F04" w:rsidRDefault="003C1E42" w:rsidP="00C36885">
      <w:pPr>
        <w:tabs>
          <w:tab w:val="left" w:pos="1701"/>
        </w:tabs>
        <w:ind w:left="567"/>
        <w:contextualSpacing/>
        <w:rPr>
          <w:rFonts w:asciiTheme="minorHAnsi" w:hAnsiTheme="minorHAnsi" w:cs="Tahoma"/>
        </w:rPr>
      </w:pPr>
      <w:r>
        <w:t>Ing. Petr Sunek</w:t>
      </w:r>
      <w:r w:rsidR="00372CB9" w:rsidRPr="00575F04">
        <w:tab/>
      </w:r>
      <w:r w:rsidR="003F18BC" w:rsidRPr="00575F04">
        <w:rPr>
          <w:rFonts w:asciiTheme="minorHAnsi" w:hAnsiTheme="minorHAnsi" w:cs="Tahoma"/>
        </w:rPr>
        <w:tab/>
      </w:r>
      <w:r w:rsidR="003F18BC" w:rsidRPr="00575F04">
        <w:rPr>
          <w:rFonts w:asciiTheme="minorHAnsi" w:hAnsiTheme="minorHAnsi" w:cs="Tahoma"/>
        </w:rPr>
        <w:tab/>
      </w:r>
      <w:r w:rsidR="00D86671" w:rsidRPr="00575F04">
        <w:rPr>
          <w:rFonts w:asciiTheme="minorHAnsi" w:hAnsiTheme="minorHAnsi" w:cs="Tahoma"/>
        </w:rPr>
        <w:tab/>
      </w:r>
      <w:r w:rsidR="001106BA" w:rsidRPr="00575F04">
        <w:rPr>
          <w:rFonts w:asciiTheme="minorHAnsi" w:hAnsiTheme="minorHAnsi" w:cs="Tahoma"/>
        </w:rPr>
        <w:tab/>
      </w:r>
      <w:r w:rsidR="002C3FF4" w:rsidRPr="00575F04">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CAA1F5" w14:textId="776FED6D" w:rsidR="003F18BC" w:rsidRPr="00575F04" w:rsidRDefault="003B5876" w:rsidP="00C36885">
      <w:pPr>
        <w:tabs>
          <w:tab w:val="left" w:pos="1701"/>
        </w:tabs>
        <w:ind w:left="567"/>
        <w:contextualSpacing/>
        <w:rPr>
          <w:rFonts w:asciiTheme="minorHAnsi" w:hAnsiTheme="minorHAnsi" w:cs="Tahoma"/>
        </w:rPr>
      </w:pPr>
      <w:r>
        <w:t>j</w:t>
      </w:r>
      <w:r w:rsidR="003C1E42">
        <w:t>ednatel</w:t>
      </w:r>
      <w:r w:rsidR="003C1E42">
        <w:tab/>
      </w:r>
      <w:r w:rsidR="005339AC">
        <w:rPr>
          <w:rFonts w:asciiTheme="minorHAnsi" w:hAnsiTheme="minorHAnsi" w:cs="Tahoma"/>
        </w:rPr>
        <w:tab/>
      </w:r>
      <w:r w:rsidR="003F18BC" w:rsidRPr="00575F04">
        <w:rPr>
          <w:rFonts w:asciiTheme="minorHAnsi" w:hAnsiTheme="minorHAnsi" w:cs="Tahoma"/>
        </w:rPr>
        <w:tab/>
      </w:r>
      <w:r w:rsidR="002C3FF4" w:rsidRPr="00575F04">
        <w:rPr>
          <w:rFonts w:asciiTheme="minorHAnsi" w:hAnsiTheme="minorHAnsi" w:cs="Tahoma"/>
        </w:rPr>
        <w:tab/>
      </w:r>
      <w:r w:rsidR="002C3FF4" w:rsidRPr="00575F04">
        <w:rPr>
          <w:rFonts w:asciiTheme="minorHAnsi" w:hAnsiTheme="minorHAnsi" w:cs="Tahoma"/>
        </w:rPr>
        <w:tab/>
      </w:r>
      <w:r w:rsidR="00CB3F0A" w:rsidRPr="00575F04">
        <w:rPr>
          <w:rFonts w:asciiTheme="minorHAnsi" w:hAnsiTheme="minorHAnsi" w:cs="Tahoma"/>
        </w:rPr>
        <w:tab/>
      </w:r>
      <w:r w:rsidR="00CB3F0A" w:rsidRPr="00575F04">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B3EB01" w14:textId="4ACB4887" w:rsidR="003F18BC" w:rsidRPr="00575F04" w:rsidRDefault="003C1E42" w:rsidP="00C36885">
      <w:pPr>
        <w:tabs>
          <w:tab w:val="left" w:pos="1701"/>
        </w:tabs>
        <w:ind w:left="567"/>
        <w:contextualSpacing/>
      </w:pPr>
      <w:r>
        <w:rPr>
          <w:rFonts w:asciiTheme="minorHAnsi" w:hAnsiTheme="minorHAnsi"/>
        </w:rPr>
        <w:t>Institut průmyslového managementu, spol. s r.o.</w:t>
      </w:r>
      <w:r w:rsidR="003F44F3" w:rsidRPr="00575F04">
        <w:rPr>
          <w:rFonts w:asciiTheme="minorHAnsi" w:hAnsiTheme="minorHAnsi" w:cs="Tahoma"/>
        </w:rPr>
        <w:tab/>
      </w:r>
      <w:r w:rsidR="003F44F3" w:rsidRPr="00575F04">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5158A9B8" w14:textId="351B3CB4" w:rsidR="00AB2211" w:rsidRDefault="00AB2211">
      <w:pPr>
        <w:keepLines w:val="0"/>
        <w:spacing w:before="0" w:after="200"/>
        <w:jc w:val="left"/>
      </w:pPr>
      <w:r>
        <w:br w:type="page"/>
      </w:r>
    </w:p>
    <w:p w14:paraId="73AD0AAE" w14:textId="77777777" w:rsidR="00AB2211" w:rsidRPr="00AB2211" w:rsidRDefault="00AB2211" w:rsidP="00AB2211">
      <w:pPr>
        <w:keepLines w:val="0"/>
        <w:jc w:val="center"/>
        <w:rPr>
          <w:rFonts w:asciiTheme="minorHAnsi" w:hAnsiTheme="minorHAnsi"/>
          <w:b/>
          <w:sz w:val="28"/>
        </w:rPr>
      </w:pPr>
      <w:r w:rsidRPr="00AB2211">
        <w:rPr>
          <w:rFonts w:asciiTheme="minorHAnsi" w:hAnsiTheme="minorHAnsi"/>
          <w:b/>
          <w:sz w:val="28"/>
        </w:rPr>
        <w:lastRenderedPageBreak/>
        <w:t>Příloha č. 1 – Detailní vymezení předmětu zakázky vč. rámcového harmonogramu</w:t>
      </w:r>
    </w:p>
    <w:p w14:paraId="59583306" w14:textId="77777777" w:rsidR="00AB2211" w:rsidRDefault="00AB2211">
      <w:pPr>
        <w:keepLines w:val="0"/>
        <w:spacing w:before="0" w:after="200"/>
        <w:jc w:val="left"/>
        <w:rPr>
          <w:rFonts w:asciiTheme="minorHAnsi" w:hAnsiTheme="minorHAnsi"/>
          <w:highlight w:val="yellow"/>
        </w:rPr>
      </w:pPr>
    </w:p>
    <w:p w14:paraId="70F4A00D" w14:textId="1582E357" w:rsidR="008342F7" w:rsidRPr="00575F04" w:rsidRDefault="00AB2211" w:rsidP="00AB2211">
      <w:pPr>
        <w:keepLines w:val="0"/>
        <w:spacing w:before="0" w:after="200"/>
        <w:jc w:val="center"/>
      </w:pPr>
      <w:r w:rsidRPr="00575F04">
        <w:rPr>
          <w:rFonts w:asciiTheme="minorHAnsi" w:hAnsiTheme="minorHAnsi"/>
          <w:highlight w:val="yellow"/>
        </w:rPr>
        <w:t>„doplní Účas</w:t>
      </w:r>
      <w:bookmarkStart w:id="22" w:name="_GoBack"/>
      <w:bookmarkEnd w:id="22"/>
      <w:r w:rsidRPr="00575F04">
        <w:rPr>
          <w:rFonts w:asciiTheme="minorHAnsi" w:hAnsiTheme="minorHAnsi"/>
          <w:highlight w:val="yellow"/>
        </w:rPr>
        <w:t>tník“</w:t>
      </w:r>
    </w:p>
    <w:sectPr w:rsidR="008342F7" w:rsidRPr="00575F04" w:rsidSect="00331BC9">
      <w:headerReference w:type="even" r:id="rId8"/>
      <w:headerReference w:type="default" r:id="rId9"/>
      <w:footerReference w:type="even" r:id="rId10"/>
      <w:footerReference w:type="default" r:id="rId11"/>
      <w:headerReference w:type="first" r:id="rId12"/>
      <w:footerReference w:type="first" r:id="rId13"/>
      <w:pgSz w:w="11906" w:h="16838"/>
      <w:pgMar w:top="1418" w:right="992" w:bottom="1418" w:left="851" w:header="284" w:footer="82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2C61" w14:textId="77777777" w:rsidR="00AF40F5" w:rsidRDefault="00AF40F5" w:rsidP="00100196">
      <w:r>
        <w:separator/>
      </w:r>
    </w:p>
  </w:endnote>
  <w:endnote w:type="continuationSeparator" w:id="0">
    <w:p w14:paraId="2BF488D1" w14:textId="77777777" w:rsidR="00AF40F5" w:rsidRDefault="00AF40F5" w:rsidP="001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8F7D" w14:textId="77777777" w:rsidR="00A15228" w:rsidRDefault="00A152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DB7" w14:textId="0A13B13A" w:rsidR="0001130B" w:rsidRDefault="0001130B" w:rsidP="00100196">
    <w:pPr>
      <w:pStyle w:val="Zpat"/>
    </w:pPr>
    <w:r>
      <w:rPr>
        <w:noProof/>
        <w:lang w:eastAsia="cs-CZ"/>
      </w:rPr>
      <mc:AlternateContent>
        <mc:Choice Requires="wps">
          <w:drawing>
            <wp:anchor distT="0" distB="0" distL="114300" distR="114300" simplePos="0" relativeHeight="251664384" behindDoc="0" locked="0" layoutInCell="1" allowOverlap="1" wp14:anchorId="61B2B728" wp14:editId="21337CF4">
              <wp:simplePos x="0" y="0"/>
              <wp:positionH relativeFrom="column">
                <wp:posOffset>5319304</wp:posOffset>
              </wp:positionH>
              <wp:positionV relativeFrom="paragraph">
                <wp:posOffset>167005</wp:posOffset>
              </wp:positionV>
              <wp:extent cx="1362974" cy="284672"/>
              <wp:effectExtent l="0" t="0" r="0" b="1270"/>
              <wp:wrapNone/>
              <wp:docPr id="9" name="Textové pole 9"/>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F2F7B">
                            <w:rPr>
                              <w:noProof/>
                              <w:color w:val="auto"/>
                            </w:rPr>
                            <w:t>10</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FF2F7B">
                            <w:rPr>
                              <w:noProof/>
                              <w:color w:val="auto"/>
                            </w:rPr>
                            <w:t>10</w:t>
                          </w:r>
                          <w:r w:rsidR="00D02A14"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B2B728" id="_x0000_t202" coordsize="21600,21600" o:spt="202" path="m,l,21600r21600,l21600,xe">
              <v:stroke joinstyle="miter"/>
              <v:path gradientshapeok="t" o:connecttype="rect"/>
            </v:shapetype>
            <v:shape id="Textové pole 9" o:spid="_x0000_s1026" type="#_x0000_t202" style="position:absolute;left:0;text-align:left;margin-left:418.85pt;margin-top:13.15pt;width:107.3pt;height:2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" filled="f" stroked="f" strokeweight=".5pt">
              <v:textbo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F2F7B">
                      <w:rPr>
                        <w:noProof/>
                        <w:color w:val="auto"/>
                      </w:rPr>
                      <w:t>10</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FF2F7B">
                      <w:rPr>
                        <w:noProof/>
                        <w:color w:val="auto"/>
                      </w:rPr>
                      <w:t>10</w:t>
                    </w:r>
                    <w:r w:rsidR="00D02A14" w:rsidRPr="00331BC9">
                      <w:rPr>
                        <w:noProof/>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5D6D" w14:textId="5B0BFA86" w:rsidR="0027484E" w:rsidRPr="00C83DB0" w:rsidRDefault="00C83DB0" w:rsidP="0027484E">
    <w:pPr>
      <w:pStyle w:val="Zpat"/>
      <w:jc w:val="left"/>
      <w:rPr>
        <w:rFonts w:ascii="Arial" w:hAnsi="Arial" w:cs="Arial"/>
        <w:i/>
        <w:sz w:val="18"/>
        <w:szCs w:val="18"/>
      </w:rPr>
    </w:pPr>
    <w:r w:rsidRPr="00C83DB0">
      <w:rPr>
        <w:rFonts w:ascii="Arial" w:hAnsi="Arial" w:cs="Arial"/>
        <w:i/>
        <w:sz w:val="18"/>
        <w:szCs w:val="18"/>
      </w:rPr>
      <w:t>VZ „</w:t>
    </w:r>
    <w:r w:rsidR="0010043E" w:rsidRPr="0010043E">
      <w:rPr>
        <w:rFonts w:ascii="Arial" w:hAnsi="Arial" w:cs="Arial"/>
        <w:i/>
        <w:sz w:val="18"/>
        <w:szCs w:val="18"/>
      </w:rPr>
      <w:t xml:space="preserve">Implementace opatření age managementu ve společnosti Institut průmyslového managementu, </w:t>
    </w:r>
    <w:r w:rsidR="0010043E">
      <w:rPr>
        <w:rFonts w:ascii="Arial" w:hAnsi="Arial" w:cs="Arial"/>
        <w:i/>
        <w:sz w:val="18"/>
        <w:szCs w:val="18"/>
      </w:rPr>
      <w:br/>
    </w:r>
    <w:r w:rsidR="0010043E" w:rsidRPr="0010043E">
      <w:rPr>
        <w:rFonts w:ascii="Arial" w:hAnsi="Arial" w:cs="Arial"/>
        <w:i/>
        <w:sz w:val="18"/>
        <w:szCs w:val="18"/>
      </w:rPr>
      <w:t>spol. s r.o.“</w:t>
    </w:r>
    <w:r w:rsidR="00776A9B">
      <w:rPr>
        <w:rFonts w:ascii="Arial" w:hAnsi="Arial" w:cs="Arial"/>
        <w:i/>
        <w:sz w:val="18"/>
        <w:szCs w:val="18"/>
      </w:rPr>
      <w:t xml:space="preserve"> (</w:t>
    </w:r>
    <w:r w:rsidR="0010043E" w:rsidRPr="0010043E">
      <w:rPr>
        <w:rFonts w:ascii="Arial" w:hAnsi="Arial" w:cs="Arial"/>
        <w:i/>
        <w:sz w:val="18"/>
        <w:szCs w:val="18"/>
      </w:rPr>
      <w:t>dílčí část 1</w:t>
    </w:r>
    <w:r w:rsidR="0027484E" w:rsidRPr="00C83DB0">
      <w:rPr>
        <w:rFonts w:ascii="Arial" w:hAnsi="Arial" w:cs="Arial"/>
        <w:i/>
        <w:noProof/>
        <w:sz w:val="18"/>
        <w:szCs w:val="18"/>
        <w:lang w:eastAsia="cs-CZ"/>
      </w:rPr>
      <mc:AlternateContent>
        <mc:Choice Requires="wps">
          <w:drawing>
            <wp:anchor distT="0" distB="0" distL="114300" distR="114300" simplePos="0" relativeHeight="251657728" behindDoc="0" locked="0" layoutInCell="1" allowOverlap="1" wp14:anchorId="51079405" wp14:editId="25B548D2">
              <wp:simplePos x="0" y="0"/>
              <wp:positionH relativeFrom="column">
                <wp:posOffset>5410200</wp:posOffset>
              </wp:positionH>
              <wp:positionV relativeFrom="paragraph">
                <wp:posOffset>76109</wp:posOffset>
              </wp:positionV>
              <wp:extent cx="1362974" cy="284672"/>
              <wp:effectExtent l="0" t="0" r="0" b="1270"/>
              <wp:wrapNone/>
              <wp:docPr id="2" name="Textové pole 2"/>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F2F7B">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FF2F7B">
                            <w:rPr>
                              <w:noProof/>
                              <w:color w:val="auto"/>
                            </w:rPr>
                            <w:t>10</w:t>
                          </w:r>
                          <w:r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079405" id="_x0000_t202" coordsize="21600,21600" o:spt="202" path="m,l,21600r21600,l21600,xe">
              <v:stroke joinstyle="miter"/>
              <v:path gradientshapeok="t" o:connecttype="rect"/>
            </v:shapetype>
            <v:shape id="Textové pole 2" o:spid="_x0000_s1027" type="#_x0000_t202" style="position:absolute;margin-left:426pt;margin-top:6pt;width:107.3pt;height:22.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" filled="f" stroked="f" strokeweight=".5pt">
              <v:textbo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F2F7B">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FF2F7B">
                      <w:rPr>
                        <w:noProof/>
                        <w:color w:val="auto"/>
                      </w:rPr>
                      <w:t>10</w:t>
                    </w:r>
                    <w:r w:rsidRPr="00331BC9">
                      <w:rPr>
                        <w:noProof/>
                        <w:color w:val="auto"/>
                      </w:rPr>
                      <w:fldChar w:fldCharType="end"/>
                    </w:r>
                  </w:p>
                </w:txbxContent>
              </v:textbox>
            </v:shape>
          </w:pict>
        </mc:Fallback>
      </mc:AlternateContent>
    </w:r>
    <w:r w:rsidR="00776A9B">
      <w:rPr>
        <w:rFonts w:ascii="Arial" w:hAnsi="Arial" w:cs="Arial"/>
        <w:i/>
        <w:sz w:val="18"/>
        <w:szCs w:val="18"/>
      </w:rPr>
      <w:t>)</w:t>
    </w:r>
    <w:r w:rsidR="0010043E">
      <w:rPr>
        <w:rFonts w:ascii="Arial" w:hAnsi="Arial" w:cs="Arial"/>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6BDC7" w14:textId="77777777" w:rsidR="00AF40F5" w:rsidRDefault="00AF40F5" w:rsidP="00100196">
      <w:r>
        <w:separator/>
      </w:r>
    </w:p>
  </w:footnote>
  <w:footnote w:type="continuationSeparator" w:id="0">
    <w:p w14:paraId="61057C47" w14:textId="77777777" w:rsidR="00AF40F5" w:rsidRDefault="00AF40F5" w:rsidP="0010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3542" w14:textId="77777777" w:rsidR="00A15228" w:rsidRDefault="00A1522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EDB84" w14:textId="77777777" w:rsidR="00A15228" w:rsidRDefault="00A1522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5550" w14:textId="532A6432" w:rsidR="0027484E" w:rsidRDefault="00197030" w:rsidP="001106BA">
    <w:pPr>
      <w:pStyle w:val="Zhlav"/>
      <w:jc w:val="left"/>
    </w:pPr>
    <w:r>
      <w:rPr>
        <w:noProof/>
        <w:lang w:eastAsia="cs-CZ"/>
      </w:rPr>
      <w:drawing>
        <wp:inline distT="0" distB="0" distL="0" distR="0" wp14:anchorId="1C52A2F0" wp14:editId="2941A3AF">
          <wp:extent cx="2865120" cy="594360"/>
          <wp:effectExtent l="0" t="0" r="0" b="0"/>
          <wp:docPr id="1" name="Obrázek 1"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056A4A"/>
    <w:multiLevelType w:val="hybridMultilevel"/>
    <w:tmpl w:val="E4D09A8A"/>
    <w:lvl w:ilvl="0" w:tplc="04050019">
      <w:start w:val="1"/>
      <w:numFmt w:val="lowerLetter"/>
      <w:lvlText w:val="%1."/>
      <w:lvlJc w:val="left"/>
      <w:pPr>
        <w:ind w:left="1810" w:hanging="360"/>
      </w:pPr>
    </w:lvl>
    <w:lvl w:ilvl="1" w:tplc="04050019">
      <w:start w:val="1"/>
      <w:numFmt w:val="lowerLetter"/>
      <w:lvlText w:val="%2."/>
      <w:lvlJc w:val="left"/>
      <w:pPr>
        <w:ind w:left="2530" w:hanging="360"/>
      </w:pPr>
    </w:lvl>
    <w:lvl w:ilvl="2" w:tplc="0405001B" w:tentative="1">
      <w:start w:val="1"/>
      <w:numFmt w:val="lowerRoman"/>
      <w:lvlText w:val="%3."/>
      <w:lvlJc w:val="right"/>
      <w:pPr>
        <w:ind w:left="3250" w:hanging="180"/>
      </w:pPr>
    </w:lvl>
    <w:lvl w:ilvl="3" w:tplc="0405000F" w:tentative="1">
      <w:start w:val="1"/>
      <w:numFmt w:val="decimal"/>
      <w:lvlText w:val="%4."/>
      <w:lvlJc w:val="left"/>
      <w:pPr>
        <w:ind w:left="3970" w:hanging="360"/>
      </w:pPr>
    </w:lvl>
    <w:lvl w:ilvl="4" w:tplc="04050019" w:tentative="1">
      <w:start w:val="1"/>
      <w:numFmt w:val="lowerLetter"/>
      <w:lvlText w:val="%5."/>
      <w:lvlJc w:val="left"/>
      <w:pPr>
        <w:ind w:left="4690" w:hanging="360"/>
      </w:pPr>
    </w:lvl>
    <w:lvl w:ilvl="5" w:tplc="0405001B" w:tentative="1">
      <w:start w:val="1"/>
      <w:numFmt w:val="lowerRoman"/>
      <w:lvlText w:val="%6."/>
      <w:lvlJc w:val="right"/>
      <w:pPr>
        <w:ind w:left="5410" w:hanging="180"/>
      </w:pPr>
    </w:lvl>
    <w:lvl w:ilvl="6" w:tplc="0405000F" w:tentative="1">
      <w:start w:val="1"/>
      <w:numFmt w:val="decimal"/>
      <w:lvlText w:val="%7."/>
      <w:lvlJc w:val="left"/>
      <w:pPr>
        <w:ind w:left="6130" w:hanging="360"/>
      </w:pPr>
    </w:lvl>
    <w:lvl w:ilvl="7" w:tplc="04050019" w:tentative="1">
      <w:start w:val="1"/>
      <w:numFmt w:val="lowerLetter"/>
      <w:lvlText w:val="%8."/>
      <w:lvlJc w:val="left"/>
      <w:pPr>
        <w:ind w:left="6850" w:hanging="360"/>
      </w:pPr>
    </w:lvl>
    <w:lvl w:ilvl="8" w:tplc="0405001B" w:tentative="1">
      <w:start w:val="1"/>
      <w:numFmt w:val="lowerRoman"/>
      <w:lvlText w:val="%9."/>
      <w:lvlJc w:val="right"/>
      <w:pPr>
        <w:ind w:left="7570" w:hanging="180"/>
      </w:pPr>
    </w:lvl>
  </w:abstractNum>
  <w:abstractNum w:abstractNumId="2" w15:restartNumberingAfterBreak="0">
    <w:nsid w:val="0AD0121E"/>
    <w:multiLevelType w:val="hybridMultilevel"/>
    <w:tmpl w:val="7A8E0AFE"/>
    <w:lvl w:ilvl="0" w:tplc="04050001">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9A06B6"/>
    <w:multiLevelType w:val="hybridMultilevel"/>
    <w:tmpl w:val="4962A5A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5A50FE"/>
    <w:multiLevelType w:val="multilevel"/>
    <w:tmpl w:val="E6025CEC"/>
    <w:lvl w:ilvl="0">
      <w:start w:val="1"/>
      <w:numFmt w:val="decimal"/>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440" w:hanging="1080"/>
      </w:pPr>
      <w:rPr>
        <w:rFonts w:hint="default"/>
      </w:rPr>
    </w:lvl>
    <w:lvl w:ilvl="3">
      <w:start w:val="1"/>
      <w:numFmt w:val="decimal"/>
      <w:pStyle w:val="Nadpis4"/>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 w15:restartNumberingAfterBreak="0">
    <w:nsid w:val="1A4F0750"/>
    <w:multiLevelType w:val="multilevel"/>
    <w:tmpl w:val="58C26584"/>
    <w:lvl w:ilvl="0">
      <w:start w:val="1"/>
      <w:numFmt w:val="decimal"/>
      <w:lvlText w:val="%1."/>
      <w:lvlJc w:val="left"/>
      <w:pPr>
        <w:tabs>
          <w:tab w:val="num" w:pos="420"/>
        </w:tabs>
        <w:ind w:left="420" w:hanging="420"/>
      </w:pPr>
      <w:rPr>
        <w:rFonts w:ascii="Arial" w:eastAsia="Times New Roman" w:hAnsi="Arial" w:cs="Arial"/>
      </w:rPr>
    </w:lvl>
    <w:lvl w:ilvl="1">
      <w:start w:val="1"/>
      <w:numFmt w:val="decimal"/>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6" w15:restartNumberingAfterBreak="0">
    <w:nsid w:val="1A707B0A"/>
    <w:multiLevelType w:val="hybridMultilevel"/>
    <w:tmpl w:val="DE7A7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4119C7"/>
    <w:multiLevelType w:val="hybridMultilevel"/>
    <w:tmpl w:val="48BA88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A0C5783"/>
    <w:multiLevelType w:val="multilevel"/>
    <w:tmpl w:val="48868F4C"/>
    <w:lvl w:ilvl="0">
      <w:start w:val="1"/>
      <w:numFmt w:val="decimal"/>
      <w:lvlText w:val="%1."/>
      <w:lvlJc w:val="left"/>
      <w:pPr>
        <w:tabs>
          <w:tab w:val="num" w:pos="420"/>
        </w:tabs>
        <w:ind w:left="420" w:hanging="420"/>
      </w:pPr>
      <w:rPr>
        <w:rFonts w:asciiTheme="minorHAnsi" w:eastAsia="Times New Roman" w:hAnsiTheme="minorHAnsi" w:cs="Arial" w:hint="default"/>
      </w:rPr>
    </w:lvl>
    <w:lvl w:ilvl="1">
      <w:start w:val="1"/>
      <w:numFmt w:val="lowerLetter"/>
      <w:lvlText w:val="%2)"/>
      <w:lvlJc w:val="left"/>
      <w:pPr>
        <w:tabs>
          <w:tab w:val="num" w:pos="840"/>
        </w:tabs>
        <w:ind w:left="840" w:hanging="420"/>
      </w:pPr>
      <w:rPr>
        <w:rFonts w:ascii="Arial" w:eastAsia="Times New Roman" w:hAnsi="Arial" w:cs="Arial"/>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0" w15:restartNumberingAfterBreak="0">
    <w:nsid w:val="2F446E9E"/>
    <w:multiLevelType w:val="hybridMultilevel"/>
    <w:tmpl w:val="C8A05636"/>
    <w:lvl w:ilvl="0" w:tplc="2D2A065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691252D"/>
    <w:multiLevelType w:val="multilevel"/>
    <w:tmpl w:val="EAFED2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890AB8"/>
    <w:multiLevelType w:val="hybridMultilevel"/>
    <w:tmpl w:val="ACCCAE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2A33722"/>
    <w:multiLevelType w:val="hybridMultilevel"/>
    <w:tmpl w:val="AFDAE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140713"/>
    <w:multiLevelType w:val="multilevel"/>
    <w:tmpl w:val="45262C8E"/>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9A5D87"/>
    <w:multiLevelType w:val="hybridMultilevel"/>
    <w:tmpl w:val="A50681A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AB59B7"/>
    <w:multiLevelType w:val="hybridMultilevel"/>
    <w:tmpl w:val="18CA6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D100D5"/>
    <w:multiLevelType w:val="hybridMultilevel"/>
    <w:tmpl w:val="E62A76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6B6C56"/>
    <w:multiLevelType w:val="hybridMultilevel"/>
    <w:tmpl w:val="BE962A28"/>
    <w:lvl w:ilvl="0" w:tplc="2D2A065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9A7C5F"/>
    <w:multiLevelType w:val="hybridMultilevel"/>
    <w:tmpl w:val="89BA03F6"/>
    <w:lvl w:ilvl="0" w:tplc="77929B4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3FD5A09"/>
    <w:multiLevelType w:val="hybridMultilevel"/>
    <w:tmpl w:val="67941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9334E5"/>
    <w:multiLevelType w:val="hybridMultilevel"/>
    <w:tmpl w:val="B5B2DC60"/>
    <w:lvl w:ilvl="0" w:tplc="1CFC2EFA">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693"/>
    <w:multiLevelType w:val="multilevel"/>
    <w:tmpl w:val="047A0D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7" w15:restartNumberingAfterBreak="0">
    <w:nsid w:val="5DB10F0F"/>
    <w:multiLevelType w:val="hybridMultilevel"/>
    <w:tmpl w:val="C48A81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F60C7C"/>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15212E"/>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91F7668"/>
    <w:multiLevelType w:val="hybridMultilevel"/>
    <w:tmpl w:val="C45C88FE"/>
    <w:lvl w:ilvl="0" w:tplc="2D2A0652">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B02D97"/>
    <w:multiLevelType w:val="hybridMultilevel"/>
    <w:tmpl w:val="4C086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24"/>
  </w:num>
  <w:num w:numId="5">
    <w:abstractNumId w:val="25"/>
  </w:num>
  <w:num w:numId="6">
    <w:abstractNumId w:val="13"/>
  </w:num>
  <w:num w:numId="7">
    <w:abstractNumId w:val="5"/>
  </w:num>
  <w:num w:numId="8">
    <w:abstractNumId w:val="18"/>
  </w:num>
  <w:num w:numId="9">
    <w:abstractNumId w:val="3"/>
  </w:num>
  <w:num w:numId="10">
    <w:abstractNumId w:val="20"/>
  </w:num>
  <w:num w:numId="11">
    <w:abstractNumId w:val="27"/>
  </w:num>
  <w:num w:numId="12">
    <w:abstractNumId w:val="2"/>
  </w:num>
  <w:num w:numId="13">
    <w:abstractNumId w:val="17"/>
  </w:num>
  <w:num w:numId="14">
    <w:abstractNumId w:val="32"/>
  </w:num>
  <w:num w:numId="15">
    <w:abstractNumId w:val="9"/>
  </w:num>
  <w:num w:numId="16">
    <w:abstractNumId w:val="1"/>
  </w:num>
  <w:num w:numId="17">
    <w:abstractNumId w:val="6"/>
  </w:num>
  <w:num w:numId="18">
    <w:abstractNumId w:val="8"/>
  </w:num>
  <w:num w:numId="19">
    <w:abstractNumId w:val="31"/>
  </w:num>
  <w:num w:numId="20">
    <w:abstractNumId w:val="10"/>
  </w:num>
  <w:num w:numId="21">
    <w:abstractNumId w:val="21"/>
  </w:num>
  <w:num w:numId="22">
    <w:abstractNumId w:val="29"/>
  </w:num>
  <w:num w:numId="23">
    <w:abstractNumId w:val="28"/>
  </w:num>
  <w:num w:numId="24">
    <w:abstractNumId w:val="11"/>
  </w:num>
  <w:num w:numId="25">
    <w:abstractNumId w:val="22"/>
  </w:num>
  <w:num w:numId="26">
    <w:abstractNumId w:val="23"/>
  </w:num>
  <w:num w:numId="27">
    <w:abstractNumId w:val="30"/>
  </w:num>
  <w:num w:numId="28">
    <w:abstractNumId w:val="14"/>
  </w:num>
  <w:num w:numId="29">
    <w:abstractNumId w:val="26"/>
  </w:num>
  <w:num w:numId="30">
    <w:abstractNumId w:val="7"/>
  </w:num>
  <w:num w:numId="31">
    <w:abstractNumId w:val="16"/>
  </w:num>
  <w:num w:numId="32">
    <w:abstractNumId w:val="0"/>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6D"/>
    <w:rsid w:val="00002457"/>
    <w:rsid w:val="00003482"/>
    <w:rsid w:val="0001130B"/>
    <w:rsid w:val="00016B52"/>
    <w:rsid w:val="00016C3E"/>
    <w:rsid w:val="00026F51"/>
    <w:rsid w:val="0003697F"/>
    <w:rsid w:val="0005153A"/>
    <w:rsid w:val="00067EB8"/>
    <w:rsid w:val="00070D55"/>
    <w:rsid w:val="000711E3"/>
    <w:rsid w:val="000728CF"/>
    <w:rsid w:val="00076DDB"/>
    <w:rsid w:val="000854CE"/>
    <w:rsid w:val="00091B24"/>
    <w:rsid w:val="00092B97"/>
    <w:rsid w:val="000B3A68"/>
    <w:rsid w:val="000B4BE8"/>
    <w:rsid w:val="000B6E35"/>
    <w:rsid w:val="000C222D"/>
    <w:rsid w:val="000F507C"/>
    <w:rsid w:val="00100196"/>
    <w:rsid w:val="0010043E"/>
    <w:rsid w:val="00105B7F"/>
    <w:rsid w:val="00107193"/>
    <w:rsid w:val="00107968"/>
    <w:rsid w:val="001106BA"/>
    <w:rsid w:val="001170B3"/>
    <w:rsid w:val="0012570F"/>
    <w:rsid w:val="00125C0B"/>
    <w:rsid w:val="00140576"/>
    <w:rsid w:val="0014393C"/>
    <w:rsid w:val="0014500B"/>
    <w:rsid w:val="0015188B"/>
    <w:rsid w:val="00151A61"/>
    <w:rsid w:val="001618EF"/>
    <w:rsid w:val="00172CC3"/>
    <w:rsid w:val="001816CF"/>
    <w:rsid w:val="00187EA9"/>
    <w:rsid w:val="00194302"/>
    <w:rsid w:val="00197030"/>
    <w:rsid w:val="001A17C1"/>
    <w:rsid w:val="001A533E"/>
    <w:rsid w:val="001B6A9C"/>
    <w:rsid w:val="001C0F89"/>
    <w:rsid w:val="001C239A"/>
    <w:rsid w:val="001C41C1"/>
    <w:rsid w:val="001C637A"/>
    <w:rsid w:val="001E65A9"/>
    <w:rsid w:val="001F3437"/>
    <w:rsid w:val="001F7736"/>
    <w:rsid w:val="00200587"/>
    <w:rsid w:val="00200F9A"/>
    <w:rsid w:val="00210659"/>
    <w:rsid w:val="0022033A"/>
    <w:rsid w:val="002238F1"/>
    <w:rsid w:val="00225321"/>
    <w:rsid w:val="00234B34"/>
    <w:rsid w:val="00241F72"/>
    <w:rsid w:val="002512C4"/>
    <w:rsid w:val="0025421C"/>
    <w:rsid w:val="00254BCC"/>
    <w:rsid w:val="0026066E"/>
    <w:rsid w:val="002607CD"/>
    <w:rsid w:val="00261E09"/>
    <w:rsid w:val="00266950"/>
    <w:rsid w:val="00267EF7"/>
    <w:rsid w:val="00271327"/>
    <w:rsid w:val="0027484E"/>
    <w:rsid w:val="00280DD4"/>
    <w:rsid w:val="00296204"/>
    <w:rsid w:val="002A757D"/>
    <w:rsid w:val="002B2CD2"/>
    <w:rsid w:val="002B7E02"/>
    <w:rsid w:val="002C0D87"/>
    <w:rsid w:val="002C3FF4"/>
    <w:rsid w:val="002C5A86"/>
    <w:rsid w:val="002C5EC3"/>
    <w:rsid w:val="002E6E60"/>
    <w:rsid w:val="002E7136"/>
    <w:rsid w:val="00300855"/>
    <w:rsid w:val="0030104C"/>
    <w:rsid w:val="00301B47"/>
    <w:rsid w:val="003041CA"/>
    <w:rsid w:val="0030638E"/>
    <w:rsid w:val="00320642"/>
    <w:rsid w:val="00321309"/>
    <w:rsid w:val="00331BC9"/>
    <w:rsid w:val="00335004"/>
    <w:rsid w:val="003524B4"/>
    <w:rsid w:val="0035452A"/>
    <w:rsid w:val="00354A10"/>
    <w:rsid w:val="0035780B"/>
    <w:rsid w:val="00370550"/>
    <w:rsid w:val="00372CB9"/>
    <w:rsid w:val="003753C4"/>
    <w:rsid w:val="0039217E"/>
    <w:rsid w:val="003921B9"/>
    <w:rsid w:val="00396583"/>
    <w:rsid w:val="003B5876"/>
    <w:rsid w:val="003B644C"/>
    <w:rsid w:val="003C1E42"/>
    <w:rsid w:val="003C6B80"/>
    <w:rsid w:val="003C776A"/>
    <w:rsid w:val="003C7E42"/>
    <w:rsid w:val="003D1160"/>
    <w:rsid w:val="003E2FF0"/>
    <w:rsid w:val="003E54F7"/>
    <w:rsid w:val="003F18BC"/>
    <w:rsid w:val="003F2B66"/>
    <w:rsid w:val="003F44F3"/>
    <w:rsid w:val="003F4DA6"/>
    <w:rsid w:val="003F51CC"/>
    <w:rsid w:val="003F545F"/>
    <w:rsid w:val="00402540"/>
    <w:rsid w:val="004075D9"/>
    <w:rsid w:val="0041422B"/>
    <w:rsid w:val="00421B3B"/>
    <w:rsid w:val="00424B96"/>
    <w:rsid w:val="00434E82"/>
    <w:rsid w:val="00443186"/>
    <w:rsid w:val="0045302C"/>
    <w:rsid w:val="00457A9D"/>
    <w:rsid w:val="00462214"/>
    <w:rsid w:val="0046272E"/>
    <w:rsid w:val="004655A3"/>
    <w:rsid w:val="0047269D"/>
    <w:rsid w:val="00473606"/>
    <w:rsid w:val="004838C7"/>
    <w:rsid w:val="00485F90"/>
    <w:rsid w:val="00487952"/>
    <w:rsid w:val="004907C0"/>
    <w:rsid w:val="004914AC"/>
    <w:rsid w:val="0049460A"/>
    <w:rsid w:val="004977D0"/>
    <w:rsid w:val="004A5579"/>
    <w:rsid w:val="004C7F9C"/>
    <w:rsid w:val="004D73B2"/>
    <w:rsid w:val="004E059A"/>
    <w:rsid w:val="004F537F"/>
    <w:rsid w:val="0050581A"/>
    <w:rsid w:val="00514349"/>
    <w:rsid w:val="00523713"/>
    <w:rsid w:val="00525C1A"/>
    <w:rsid w:val="005272B7"/>
    <w:rsid w:val="005339AC"/>
    <w:rsid w:val="00544478"/>
    <w:rsid w:val="00551622"/>
    <w:rsid w:val="00551FF9"/>
    <w:rsid w:val="005575C6"/>
    <w:rsid w:val="005636E6"/>
    <w:rsid w:val="00565466"/>
    <w:rsid w:val="0057405D"/>
    <w:rsid w:val="00575F04"/>
    <w:rsid w:val="00584A6C"/>
    <w:rsid w:val="005968A1"/>
    <w:rsid w:val="005A2AE8"/>
    <w:rsid w:val="005B1762"/>
    <w:rsid w:val="005C124E"/>
    <w:rsid w:val="005C24AE"/>
    <w:rsid w:val="005D2067"/>
    <w:rsid w:val="005D2112"/>
    <w:rsid w:val="005D238C"/>
    <w:rsid w:val="005D28DB"/>
    <w:rsid w:val="005E0126"/>
    <w:rsid w:val="006052E2"/>
    <w:rsid w:val="00605F6A"/>
    <w:rsid w:val="006202B8"/>
    <w:rsid w:val="0062439C"/>
    <w:rsid w:val="0063430C"/>
    <w:rsid w:val="0064717F"/>
    <w:rsid w:val="00655C81"/>
    <w:rsid w:val="00656369"/>
    <w:rsid w:val="00664A2A"/>
    <w:rsid w:val="006675AE"/>
    <w:rsid w:val="006728F5"/>
    <w:rsid w:val="00676A83"/>
    <w:rsid w:val="00690B4D"/>
    <w:rsid w:val="006A0221"/>
    <w:rsid w:val="006A2017"/>
    <w:rsid w:val="006A24F2"/>
    <w:rsid w:val="006A6BAD"/>
    <w:rsid w:val="006B1A6C"/>
    <w:rsid w:val="006B24F8"/>
    <w:rsid w:val="006B40F5"/>
    <w:rsid w:val="006B524C"/>
    <w:rsid w:val="006E34F2"/>
    <w:rsid w:val="006E6CB3"/>
    <w:rsid w:val="006F7329"/>
    <w:rsid w:val="007151B7"/>
    <w:rsid w:val="0071795B"/>
    <w:rsid w:val="00721E59"/>
    <w:rsid w:val="00733909"/>
    <w:rsid w:val="007354D0"/>
    <w:rsid w:val="00741164"/>
    <w:rsid w:val="0075373F"/>
    <w:rsid w:val="00754EC1"/>
    <w:rsid w:val="00762A78"/>
    <w:rsid w:val="00763B58"/>
    <w:rsid w:val="00765187"/>
    <w:rsid w:val="0076554C"/>
    <w:rsid w:val="00771EB5"/>
    <w:rsid w:val="0077524C"/>
    <w:rsid w:val="00776A9B"/>
    <w:rsid w:val="00795EA6"/>
    <w:rsid w:val="007A482D"/>
    <w:rsid w:val="007A566B"/>
    <w:rsid w:val="007A581B"/>
    <w:rsid w:val="007B04DC"/>
    <w:rsid w:val="007B3EE1"/>
    <w:rsid w:val="007C6419"/>
    <w:rsid w:val="007D22D4"/>
    <w:rsid w:val="007E3613"/>
    <w:rsid w:val="007E66B5"/>
    <w:rsid w:val="008036AD"/>
    <w:rsid w:val="008136A8"/>
    <w:rsid w:val="00814BC2"/>
    <w:rsid w:val="0081797F"/>
    <w:rsid w:val="008342F7"/>
    <w:rsid w:val="0084570D"/>
    <w:rsid w:val="00860896"/>
    <w:rsid w:val="00881153"/>
    <w:rsid w:val="00884198"/>
    <w:rsid w:val="00886494"/>
    <w:rsid w:val="008951C4"/>
    <w:rsid w:val="00897673"/>
    <w:rsid w:val="008A0D0E"/>
    <w:rsid w:val="008A7338"/>
    <w:rsid w:val="008B1AEA"/>
    <w:rsid w:val="008B41D7"/>
    <w:rsid w:val="008B4F1D"/>
    <w:rsid w:val="008C1C9D"/>
    <w:rsid w:val="008C1E53"/>
    <w:rsid w:val="008C3B3B"/>
    <w:rsid w:val="008C625E"/>
    <w:rsid w:val="008E12F5"/>
    <w:rsid w:val="008E37F7"/>
    <w:rsid w:val="008E7AC2"/>
    <w:rsid w:val="008F3B32"/>
    <w:rsid w:val="00904B2E"/>
    <w:rsid w:val="00905F92"/>
    <w:rsid w:val="00911586"/>
    <w:rsid w:val="009232AB"/>
    <w:rsid w:val="00933BE4"/>
    <w:rsid w:val="00942ED3"/>
    <w:rsid w:val="00957809"/>
    <w:rsid w:val="00965C16"/>
    <w:rsid w:val="00966F04"/>
    <w:rsid w:val="009763ED"/>
    <w:rsid w:val="00982C81"/>
    <w:rsid w:val="0098409E"/>
    <w:rsid w:val="009857A8"/>
    <w:rsid w:val="00987A95"/>
    <w:rsid w:val="0099569D"/>
    <w:rsid w:val="009A3C2A"/>
    <w:rsid w:val="009C3256"/>
    <w:rsid w:val="009C661F"/>
    <w:rsid w:val="009C6BDB"/>
    <w:rsid w:val="009D460B"/>
    <w:rsid w:val="009E16D9"/>
    <w:rsid w:val="009E2ED5"/>
    <w:rsid w:val="009E4B84"/>
    <w:rsid w:val="009E52F3"/>
    <w:rsid w:val="009F25D1"/>
    <w:rsid w:val="00A0036F"/>
    <w:rsid w:val="00A007ED"/>
    <w:rsid w:val="00A058CC"/>
    <w:rsid w:val="00A15228"/>
    <w:rsid w:val="00A21619"/>
    <w:rsid w:val="00A24FF3"/>
    <w:rsid w:val="00A2752B"/>
    <w:rsid w:val="00A312F6"/>
    <w:rsid w:val="00A337A5"/>
    <w:rsid w:val="00A56E29"/>
    <w:rsid w:val="00A57D13"/>
    <w:rsid w:val="00A62265"/>
    <w:rsid w:val="00A75EA9"/>
    <w:rsid w:val="00A766D4"/>
    <w:rsid w:val="00A76E6D"/>
    <w:rsid w:val="00A84D03"/>
    <w:rsid w:val="00A85EBF"/>
    <w:rsid w:val="00A87F3C"/>
    <w:rsid w:val="00AA2457"/>
    <w:rsid w:val="00AB2211"/>
    <w:rsid w:val="00AB2806"/>
    <w:rsid w:val="00AB5CC6"/>
    <w:rsid w:val="00AD09EA"/>
    <w:rsid w:val="00AF40F5"/>
    <w:rsid w:val="00AF4DFD"/>
    <w:rsid w:val="00AF7149"/>
    <w:rsid w:val="00B019D9"/>
    <w:rsid w:val="00B0209C"/>
    <w:rsid w:val="00B051E0"/>
    <w:rsid w:val="00B1266D"/>
    <w:rsid w:val="00B131DF"/>
    <w:rsid w:val="00B15103"/>
    <w:rsid w:val="00B1773A"/>
    <w:rsid w:val="00B2072A"/>
    <w:rsid w:val="00B34874"/>
    <w:rsid w:val="00B360D0"/>
    <w:rsid w:val="00B36718"/>
    <w:rsid w:val="00B47CAF"/>
    <w:rsid w:val="00B62112"/>
    <w:rsid w:val="00B7408B"/>
    <w:rsid w:val="00B74BB7"/>
    <w:rsid w:val="00B75AC0"/>
    <w:rsid w:val="00B76FD8"/>
    <w:rsid w:val="00B8368C"/>
    <w:rsid w:val="00B85581"/>
    <w:rsid w:val="00B86BF0"/>
    <w:rsid w:val="00B87367"/>
    <w:rsid w:val="00B928D9"/>
    <w:rsid w:val="00B94522"/>
    <w:rsid w:val="00BA17F6"/>
    <w:rsid w:val="00BA2BCA"/>
    <w:rsid w:val="00BA3FE9"/>
    <w:rsid w:val="00BB5BC7"/>
    <w:rsid w:val="00BB6BF9"/>
    <w:rsid w:val="00BC0298"/>
    <w:rsid w:val="00BD1736"/>
    <w:rsid w:val="00BD4BFD"/>
    <w:rsid w:val="00BD4D6E"/>
    <w:rsid w:val="00BE0D1A"/>
    <w:rsid w:val="00BF33EB"/>
    <w:rsid w:val="00BF43CF"/>
    <w:rsid w:val="00BF7B40"/>
    <w:rsid w:val="00C00164"/>
    <w:rsid w:val="00C0026D"/>
    <w:rsid w:val="00C03E3A"/>
    <w:rsid w:val="00C07898"/>
    <w:rsid w:val="00C13D6D"/>
    <w:rsid w:val="00C14897"/>
    <w:rsid w:val="00C174A5"/>
    <w:rsid w:val="00C25F88"/>
    <w:rsid w:val="00C33CD3"/>
    <w:rsid w:val="00C36885"/>
    <w:rsid w:val="00C42FC1"/>
    <w:rsid w:val="00C447C6"/>
    <w:rsid w:val="00C523CF"/>
    <w:rsid w:val="00C6029F"/>
    <w:rsid w:val="00C72793"/>
    <w:rsid w:val="00C7355A"/>
    <w:rsid w:val="00C73FA0"/>
    <w:rsid w:val="00C7690F"/>
    <w:rsid w:val="00C83DB0"/>
    <w:rsid w:val="00C846AD"/>
    <w:rsid w:val="00C858BD"/>
    <w:rsid w:val="00C87380"/>
    <w:rsid w:val="00C948C2"/>
    <w:rsid w:val="00CA2ED0"/>
    <w:rsid w:val="00CA3583"/>
    <w:rsid w:val="00CB2B50"/>
    <w:rsid w:val="00CB3F0A"/>
    <w:rsid w:val="00CC103F"/>
    <w:rsid w:val="00CC313A"/>
    <w:rsid w:val="00CC4A4F"/>
    <w:rsid w:val="00CC4D8D"/>
    <w:rsid w:val="00CD2C05"/>
    <w:rsid w:val="00CD5162"/>
    <w:rsid w:val="00CD70E6"/>
    <w:rsid w:val="00CE19B9"/>
    <w:rsid w:val="00CE5BF7"/>
    <w:rsid w:val="00D02A14"/>
    <w:rsid w:val="00D06A51"/>
    <w:rsid w:val="00D2297C"/>
    <w:rsid w:val="00D310A3"/>
    <w:rsid w:val="00D324E7"/>
    <w:rsid w:val="00D346A1"/>
    <w:rsid w:val="00D40545"/>
    <w:rsid w:val="00D40F9E"/>
    <w:rsid w:val="00D47CC8"/>
    <w:rsid w:val="00D5134B"/>
    <w:rsid w:val="00D62F9A"/>
    <w:rsid w:val="00D66EBE"/>
    <w:rsid w:val="00D73175"/>
    <w:rsid w:val="00D86671"/>
    <w:rsid w:val="00D91589"/>
    <w:rsid w:val="00DA5FD6"/>
    <w:rsid w:val="00DB34BD"/>
    <w:rsid w:val="00DB6F6F"/>
    <w:rsid w:val="00DC229A"/>
    <w:rsid w:val="00DC4746"/>
    <w:rsid w:val="00DF128F"/>
    <w:rsid w:val="00DF70E3"/>
    <w:rsid w:val="00E068DF"/>
    <w:rsid w:val="00E07824"/>
    <w:rsid w:val="00E16368"/>
    <w:rsid w:val="00E319CD"/>
    <w:rsid w:val="00E3430A"/>
    <w:rsid w:val="00E346D2"/>
    <w:rsid w:val="00E40C4F"/>
    <w:rsid w:val="00E45007"/>
    <w:rsid w:val="00E47321"/>
    <w:rsid w:val="00E5061B"/>
    <w:rsid w:val="00E63804"/>
    <w:rsid w:val="00E64A9D"/>
    <w:rsid w:val="00E70119"/>
    <w:rsid w:val="00EA0316"/>
    <w:rsid w:val="00EA5919"/>
    <w:rsid w:val="00EB1243"/>
    <w:rsid w:val="00EC569A"/>
    <w:rsid w:val="00ED3962"/>
    <w:rsid w:val="00ED59EB"/>
    <w:rsid w:val="00EE312A"/>
    <w:rsid w:val="00EE3E90"/>
    <w:rsid w:val="00EE4EFC"/>
    <w:rsid w:val="00EF5361"/>
    <w:rsid w:val="00F01568"/>
    <w:rsid w:val="00F0165A"/>
    <w:rsid w:val="00F03D0F"/>
    <w:rsid w:val="00F05FB0"/>
    <w:rsid w:val="00F065F6"/>
    <w:rsid w:val="00F06C16"/>
    <w:rsid w:val="00F16AC8"/>
    <w:rsid w:val="00F24AE1"/>
    <w:rsid w:val="00F47168"/>
    <w:rsid w:val="00F52A67"/>
    <w:rsid w:val="00F61797"/>
    <w:rsid w:val="00F70762"/>
    <w:rsid w:val="00F7253F"/>
    <w:rsid w:val="00F7384C"/>
    <w:rsid w:val="00F76C3D"/>
    <w:rsid w:val="00F825D1"/>
    <w:rsid w:val="00FA4E5C"/>
    <w:rsid w:val="00FA6E0E"/>
    <w:rsid w:val="00FB32ED"/>
    <w:rsid w:val="00FB5006"/>
    <w:rsid w:val="00FD6676"/>
    <w:rsid w:val="00FE5FFD"/>
    <w:rsid w:val="00FF1AD0"/>
    <w:rsid w:val="00FF2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033A"/>
    <w:pPr>
      <w:keepLines/>
      <w:spacing w:before="120" w:after="120"/>
      <w:jc w:val="both"/>
    </w:pPr>
    <w:rPr>
      <w:rFonts w:ascii="Calibri" w:hAnsi="Calibri"/>
    </w:rPr>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
    <w:basedOn w:val="Odstavecseseznamem"/>
    <w:next w:val="Normln"/>
    <w:link w:val="Nadpis1Char"/>
    <w:qFormat/>
    <w:rsid w:val="00C36885"/>
    <w:pPr>
      <w:keepNext/>
      <w:numPr>
        <w:numId w:val="5"/>
      </w:numPr>
      <w:spacing w:before="240"/>
      <w:ind w:left="567" w:hanging="567"/>
      <w:outlineLvl w:val="0"/>
    </w:pPr>
    <w:rPr>
      <w:rFonts w:asciiTheme="majorHAnsi" w:hAnsiTheme="majorHAnsi" w:cs="Tahoma"/>
      <w:b/>
      <w:bCs/>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next w:val="Normln"/>
    <w:link w:val="Nadpis2Char"/>
    <w:unhideWhenUsed/>
    <w:qFormat/>
    <w:rsid w:val="00904B2E"/>
    <w:pPr>
      <w:keepNext/>
      <w:numPr>
        <w:ilvl w:val="1"/>
        <w:numId w:val="1"/>
      </w:numPr>
      <w:tabs>
        <w:tab w:val="left" w:pos="993"/>
      </w:tabs>
      <w:ind w:left="992" w:hanging="862"/>
      <w:outlineLvl w:val="1"/>
    </w:pPr>
    <w:rPr>
      <w:rFonts w:ascii="Arial" w:hAnsi="Arial"/>
      <w:b/>
      <w:color w:val="242769"/>
      <w:sz w:val="4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next w:val="Normln"/>
    <w:link w:val="Nadpis3Char"/>
    <w:unhideWhenUsed/>
    <w:qFormat/>
    <w:rsid w:val="00904B2E"/>
    <w:pPr>
      <w:keepNext/>
      <w:numPr>
        <w:ilvl w:val="2"/>
        <w:numId w:val="1"/>
      </w:numPr>
      <w:tabs>
        <w:tab w:val="left" w:pos="1134"/>
      </w:tabs>
      <w:ind w:left="1134" w:hanging="992"/>
      <w:outlineLvl w:val="2"/>
    </w:pPr>
    <w:rPr>
      <w:rFonts w:ascii="Arial" w:hAnsi="Arial"/>
      <w:b/>
      <w:color w:val="6AACDA"/>
      <w:sz w:val="3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next w:val="Normln"/>
    <w:link w:val="Nadpis4Char"/>
    <w:unhideWhenUsed/>
    <w:qFormat/>
    <w:rsid w:val="00904B2E"/>
    <w:pPr>
      <w:keepNext/>
      <w:numPr>
        <w:ilvl w:val="3"/>
        <w:numId w:val="1"/>
      </w:numPr>
      <w:tabs>
        <w:tab w:val="left" w:pos="1276"/>
      </w:tabs>
      <w:ind w:left="1276" w:hanging="1134"/>
      <w:outlineLvl w:val="3"/>
    </w:pPr>
    <w:rPr>
      <w:rFonts w:ascii="Arial" w:hAnsi="Arial"/>
      <w:b/>
      <w:color w:val="707173"/>
      <w:sz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next w:val="Normln"/>
    <w:link w:val="Nadpis5Char"/>
    <w:unhideWhenUsed/>
    <w:qFormat/>
    <w:rsid w:val="00E64A9D"/>
    <w:pPr>
      <w:keepNext/>
      <w:keepLines/>
      <w:spacing w:before="200" w:after="0"/>
      <w:outlineLvl w:val="4"/>
    </w:pPr>
    <w:rPr>
      <w:rFonts w:ascii="Arial" w:eastAsiaTheme="majorEastAsia" w:hAnsi="Arial" w:cstheme="majorBidi"/>
      <w:b/>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F825D1"/>
    <w:pPr>
      <w:keepNext/>
      <w:tabs>
        <w:tab w:val="num" w:pos="0"/>
      </w:tabs>
      <w:suppressAutoHyphens/>
      <w:spacing w:after="80" w:line="240" w:lineRule="auto"/>
      <w:ind w:left="4248" w:hanging="708"/>
      <w:outlineLvl w:val="5"/>
    </w:pPr>
    <w:rPr>
      <w:rFonts w:ascii="Arial" w:eastAsia="Times New Roman" w:hAnsi="Arial" w:cs="Times New Roman"/>
      <w:b/>
      <w:i/>
      <w:kern w:val="28"/>
      <w:sz w:val="28"/>
      <w:szCs w:val="20"/>
      <w:lang w:eastAsia="cs-CZ"/>
    </w:rPr>
  </w:style>
  <w:style w:type="paragraph" w:styleId="Nadpis7">
    <w:name w:val="heading 7"/>
    <w:basedOn w:val="Normln"/>
    <w:next w:val="Normln"/>
    <w:link w:val="Nadpis7Char"/>
    <w:qFormat/>
    <w:rsid w:val="00F825D1"/>
    <w:pPr>
      <w:keepNext/>
      <w:tabs>
        <w:tab w:val="num" w:pos="0"/>
      </w:tabs>
      <w:suppressAutoHyphens/>
      <w:spacing w:before="80" w:after="60" w:line="240" w:lineRule="auto"/>
      <w:ind w:left="4956" w:hanging="708"/>
      <w:outlineLvl w:val="6"/>
    </w:pPr>
    <w:rPr>
      <w:rFonts w:ascii="Times New Roman" w:eastAsia="Times New Roman" w:hAnsi="Times New Roman" w:cs="Times New Roman"/>
      <w:b/>
      <w:kern w:val="28"/>
      <w:szCs w:val="20"/>
      <w:lang w:eastAsia="cs-CZ"/>
    </w:rPr>
  </w:style>
  <w:style w:type="paragraph" w:styleId="Nadpis8">
    <w:name w:val="heading 8"/>
    <w:basedOn w:val="Normln"/>
    <w:next w:val="Normln"/>
    <w:link w:val="Nadpis8Char"/>
    <w:qFormat/>
    <w:rsid w:val="00F825D1"/>
    <w:pPr>
      <w:keepNext/>
      <w:tabs>
        <w:tab w:val="num" w:pos="0"/>
      </w:tabs>
      <w:suppressAutoHyphens/>
      <w:spacing w:before="80" w:after="60" w:line="240" w:lineRule="auto"/>
      <w:ind w:left="5664" w:hanging="708"/>
      <w:outlineLvl w:val="7"/>
    </w:pPr>
    <w:rPr>
      <w:rFonts w:ascii="Times New Roman" w:eastAsia="Times New Roman" w:hAnsi="Times New Roman" w:cs="Times New Roman"/>
      <w:b/>
      <w:i/>
      <w:kern w:val="28"/>
      <w:sz w:val="28"/>
      <w:szCs w:val="20"/>
      <w:lang w:eastAsia="cs-CZ"/>
    </w:rPr>
  </w:style>
  <w:style w:type="paragraph" w:styleId="Nadpis9">
    <w:name w:val="heading 9"/>
    <w:basedOn w:val="Normln"/>
    <w:next w:val="Normln"/>
    <w:link w:val="Nadpis9Char"/>
    <w:qFormat/>
    <w:rsid w:val="00F825D1"/>
    <w:pPr>
      <w:keepNext/>
      <w:tabs>
        <w:tab w:val="num" w:pos="0"/>
      </w:tabs>
      <w:suppressAutoHyphens/>
      <w:spacing w:before="80" w:after="60" w:line="240" w:lineRule="auto"/>
      <w:ind w:left="6372" w:hanging="708"/>
      <w:outlineLvl w:val="8"/>
    </w:pPr>
    <w:rPr>
      <w:rFonts w:ascii="Times New Roman" w:eastAsia="Times New Roman" w:hAnsi="Times New Roman" w:cs="Times New Roman"/>
      <w:b/>
      <w:i/>
      <w:kern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03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0316"/>
  </w:style>
  <w:style w:type="paragraph" w:styleId="Zpat">
    <w:name w:val="footer"/>
    <w:basedOn w:val="Normln"/>
    <w:link w:val="ZpatChar"/>
    <w:uiPriority w:val="99"/>
    <w:unhideWhenUsed/>
    <w:rsid w:val="00EA0316"/>
    <w:pPr>
      <w:tabs>
        <w:tab w:val="center" w:pos="4536"/>
        <w:tab w:val="right" w:pos="9072"/>
      </w:tabs>
      <w:spacing w:after="0" w:line="240" w:lineRule="auto"/>
    </w:pPr>
  </w:style>
  <w:style w:type="character" w:customStyle="1" w:styleId="ZpatChar">
    <w:name w:val="Zápatí Char"/>
    <w:basedOn w:val="Standardnpsmoodstavce"/>
    <w:link w:val="Zpat"/>
    <w:uiPriority w:val="99"/>
    <w:rsid w:val="00EA0316"/>
  </w:style>
  <w:style w:type="paragraph" w:styleId="Textbubliny">
    <w:name w:val="Balloon Text"/>
    <w:basedOn w:val="Normln"/>
    <w:link w:val="TextbublinyChar"/>
    <w:uiPriority w:val="99"/>
    <w:semiHidden/>
    <w:unhideWhenUsed/>
    <w:rsid w:val="00EA0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316"/>
    <w:rPr>
      <w:rFonts w:ascii="Tahoma" w:hAnsi="Tahoma" w:cs="Tahoma"/>
      <w:sz w:val="16"/>
      <w:szCs w:val="16"/>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rsid w:val="00C36885"/>
    <w:rPr>
      <w:rFonts w:asciiTheme="majorHAnsi" w:hAnsiTheme="majorHAnsi" w:cs="Tahoma"/>
      <w:b/>
      <w:bCs/>
      <w:sz w:val="28"/>
      <w:szCs w:val="28"/>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904B2E"/>
    <w:rPr>
      <w:rFonts w:ascii="Arial" w:hAnsi="Arial"/>
      <w:b/>
      <w:color w:val="242769"/>
      <w:sz w:val="4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904B2E"/>
    <w:rPr>
      <w:rFonts w:ascii="Arial" w:hAnsi="Arial"/>
      <w:b/>
      <w:color w:val="6AACDA"/>
      <w:sz w:val="32"/>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04B2E"/>
    <w:rPr>
      <w:rFonts w:ascii="Arial" w:hAnsi="Arial"/>
      <w:b/>
      <w:color w:val="707173"/>
      <w:sz w:val="28"/>
    </w:rPr>
  </w:style>
  <w:style w:type="paragraph" w:styleId="Bezmezer">
    <w:name w:val="No Spacing"/>
    <w:aliases w:val="zápatí"/>
    <w:uiPriority w:val="1"/>
    <w:qFormat/>
    <w:rsid w:val="00860896"/>
    <w:pPr>
      <w:jc w:val="right"/>
    </w:pPr>
    <w:rPr>
      <w:rFonts w:ascii="Arial" w:hAnsi="Arial"/>
      <w:color w:val="FFFFFF" w:themeColor="background1"/>
      <w:sz w:val="18"/>
    </w:rPr>
  </w:style>
  <w:style w:type="paragraph" w:styleId="Nzev">
    <w:name w:val="Title"/>
    <w:aliases w:val="Titul"/>
    <w:next w:val="Normln"/>
    <w:link w:val="NzevChar"/>
    <w:uiPriority w:val="10"/>
    <w:qFormat/>
    <w:rsid w:val="00E64A9D"/>
    <w:pPr>
      <w:spacing w:after="300" w:line="240" w:lineRule="auto"/>
      <w:contextualSpacing/>
    </w:pPr>
    <w:rPr>
      <w:rFonts w:ascii="Arial" w:eastAsiaTheme="majorEastAsia" w:hAnsi="Arial" w:cstheme="majorBidi"/>
      <w:spacing w:val="5"/>
      <w:kern w:val="28"/>
      <w:sz w:val="68"/>
      <w:szCs w:val="52"/>
    </w:rPr>
  </w:style>
  <w:style w:type="character" w:customStyle="1" w:styleId="NzevChar">
    <w:name w:val="Název Char"/>
    <w:aliases w:val="Titul Char"/>
    <w:basedOn w:val="Standardnpsmoodstavce"/>
    <w:link w:val="Nzev"/>
    <w:uiPriority w:val="10"/>
    <w:rsid w:val="00E64A9D"/>
    <w:rPr>
      <w:rFonts w:ascii="Arial" w:eastAsiaTheme="majorEastAsia" w:hAnsi="Arial" w:cstheme="majorBidi"/>
      <w:spacing w:val="5"/>
      <w:kern w:val="28"/>
      <w:sz w:val="68"/>
      <w:szCs w:val="52"/>
    </w:rPr>
  </w:style>
  <w:style w:type="paragraph" w:styleId="Podtitul">
    <w:name w:val="Subtitle"/>
    <w:next w:val="Normln"/>
    <w:link w:val="PodtitulChar"/>
    <w:uiPriority w:val="11"/>
    <w:qFormat/>
    <w:rsid w:val="00E64A9D"/>
    <w:pPr>
      <w:numPr>
        <w:ilvl w:val="1"/>
      </w:numPr>
      <w:jc w:val="center"/>
    </w:pPr>
    <w:rPr>
      <w:rFonts w:ascii="Arial" w:eastAsiaTheme="majorEastAsia" w:hAnsi="Arial" w:cstheme="majorBidi"/>
      <w:i/>
      <w:iCs/>
      <w:color w:val="707173"/>
      <w:spacing w:val="15"/>
      <w:sz w:val="32"/>
      <w:szCs w:val="24"/>
    </w:rPr>
  </w:style>
  <w:style w:type="character" w:customStyle="1" w:styleId="PodtitulChar">
    <w:name w:val="Podtitul Char"/>
    <w:basedOn w:val="Standardnpsmoodstavce"/>
    <w:link w:val="Podtitul"/>
    <w:uiPriority w:val="11"/>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rsid w:val="00E64A9D"/>
    <w:rPr>
      <w:i/>
      <w:iCs/>
      <w:color w:val="808080" w:themeColor="text1" w:themeTint="7F"/>
    </w:rPr>
  </w:style>
  <w:style w:type="character" w:styleId="Zdraznn">
    <w:name w:val="Emphasis"/>
    <w:basedOn w:val="Standardnpsmoodstavce"/>
    <w:uiPriority w:val="20"/>
    <w:rsid w:val="00E64A9D"/>
    <w:rPr>
      <w:i/>
      <w:iCs/>
    </w:rPr>
  </w:style>
  <w:style w:type="paragraph" w:styleId="Odstavecseseznamem">
    <w:name w:val="List Paragraph"/>
    <w:aliases w:val="List Paragraph (Czech Tourism),Odstavec_muj,Nad,Odstavec_muj1,Odstavec_muj2,Odstavec_muj3,Nad1,List Paragraph1,Odstavec_muj4,Nad2,List Paragraph2,Odstavec_muj5,Odstavec_muj6,Odstavec_muj7,Odstavec_muj8,Odstavec_muj9,Odstavec_muj10"/>
    <w:basedOn w:val="Normln"/>
    <w:link w:val="OdstavecseseznamemChar"/>
    <w:uiPriority w:val="34"/>
    <w:qFormat/>
    <w:rsid w:val="00656369"/>
    <w:pPr>
      <w:contextualSpacing/>
    </w:p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semiHidden/>
    <w:rsid w:val="00E64A9D"/>
    <w:rPr>
      <w:rFonts w:ascii="Arial" w:eastAsiaTheme="majorEastAsia" w:hAnsi="Arial" w:cstheme="majorBidi"/>
      <w:b/>
      <w:sz w:val="24"/>
    </w:rPr>
  </w:style>
  <w:style w:type="paragraph" w:customStyle="1" w:styleId="Autor">
    <w:name w:val="Autor"/>
    <w:basedOn w:val="Normln"/>
    <w:link w:val="AutorChar"/>
    <w:qFormat/>
    <w:rsid w:val="00656369"/>
    <w:pPr>
      <w:jc w:val="right"/>
    </w:pPr>
    <w:rPr>
      <w:i/>
      <w:color w:val="707173"/>
    </w:rPr>
  </w:style>
  <w:style w:type="character" w:customStyle="1" w:styleId="OdstavecseseznamemChar">
    <w:name w:val="Odstavec se seznamem Char"/>
    <w:aliases w:val="List Paragraph (Czech Tourism) Char,Odstavec_muj Char,Nad Char,Odstavec_muj1 Char,Odstavec_muj2 Char,Odstavec_muj3 Char,Nad1 Char,List Paragraph1 Char,Odstavec_muj4 Char,Nad2 Char,List Paragraph2 Char,Odstavec_muj5 Char"/>
    <w:basedOn w:val="Standardnpsmoodstavce"/>
    <w:link w:val="Odstavecseseznamem"/>
    <w:uiPriority w:val="34"/>
    <w:rsid w:val="00656369"/>
    <w:rPr>
      <w:rFonts w:ascii="Arial" w:hAnsi="Arial"/>
      <w:sz w:val="24"/>
    </w:rPr>
  </w:style>
  <w:style w:type="character" w:customStyle="1" w:styleId="AutorChar">
    <w:name w:val="Autor Char"/>
    <w:basedOn w:val="OdstavecseseznamemChar"/>
    <w:link w:val="Autor"/>
    <w:rsid w:val="00656369"/>
    <w:rPr>
      <w:rFonts w:ascii="Arial" w:hAnsi="Arial"/>
      <w:i/>
      <w:color w:val="707173"/>
      <w:sz w:val="24"/>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rsid w:val="005C24AE"/>
    <w:rPr>
      <w:rFonts w:ascii="Tahoma" w:eastAsia="Times New Roman" w:hAnsi="Tahoma" w:cs="Times New Roman"/>
      <w:sz w:val="20"/>
      <w:szCs w:val="24"/>
      <w:lang w:eastAsia="cs-CZ"/>
    </w:rPr>
  </w:style>
  <w:style w:type="character" w:styleId="Odkaznakoment">
    <w:name w:val="annotation reference"/>
    <w:basedOn w:val="Standardnpsmoodstavce"/>
    <w:semiHidden/>
    <w:unhideWhenUsed/>
    <w:rsid w:val="00965C16"/>
    <w:rPr>
      <w:sz w:val="16"/>
      <w:szCs w:val="16"/>
    </w:rPr>
  </w:style>
  <w:style w:type="paragraph" w:styleId="Textkomente">
    <w:name w:val="annotation text"/>
    <w:basedOn w:val="Normln"/>
    <w:link w:val="TextkomenteChar"/>
    <w:unhideWhenUsed/>
    <w:rsid w:val="00965C16"/>
    <w:pPr>
      <w:spacing w:line="240" w:lineRule="auto"/>
    </w:pPr>
    <w:rPr>
      <w:sz w:val="20"/>
      <w:szCs w:val="20"/>
    </w:rPr>
  </w:style>
  <w:style w:type="character" w:customStyle="1" w:styleId="TextkomenteChar">
    <w:name w:val="Text komentáře Char"/>
    <w:basedOn w:val="Standardnpsmoodstavce"/>
    <w:link w:val="Textkomente"/>
    <w:rsid w:val="00965C16"/>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65C16"/>
    <w:rPr>
      <w:b/>
      <w:bCs/>
    </w:rPr>
  </w:style>
  <w:style w:type="character" w:customStyle="1" w:styleId="PedmtkomenteChar">
    <w:name w:val="Předmět komentáře Char"/>
    <w:basedOn w:val="TextkomenteChar"/>
    <w:link w:val="Pedmtkomente"/>
    <w:uiPriority w:val="99"/>
    <w:semiHidden/>
    <w:rsid w:val="00965C16"/>
    <w:rPr>
      <w:rFonts w:ascii="Calibri" w:hAnsi="Calibri"/>
      <w:b/>
      <w:bCs/>
      <w:sz w:val="20"/>
      <w:szCs w:val="20"/>
    </w:rPr>
  </w:style>
  <w:style w:type="table" w:styleId="Mkatabulky">
    <w:name w:val="Table Grid"/>
    <w:basedOn w:val="Normlntabulka"/>
    <w:uiPriority w:val="39"/>
    <w:rsid w:val="000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F825D1"/>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rsid w:val="00F825D1"/>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F825D1"/>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rsid w:val="00F825D1"/>
    <w:rPr>
      <w:rFonts w:ascii="Times New Roman" w:eastAsia="Times New Roman" w:hAnsi="Times New Roman" w:cs="Times New Roman"/>
      <w:b/>
      <w:i/>
      <w:kern w:val="28"/>
      <w:szCs w:val="20"/>
      <w:lang w:eastAsia="cs-CZ"/>
    </w:rPr>
  </w:style>
  <w:style w:type="paragraph" w:customStyle="1" w:styleId="Text2">
    <w:name w:val="Text 2"/>
    <w:basedOn w:val="Normln"/>
    <w:link w:val="Text2Char"/>
    <w:rsid w:val="00F825D1"/>
    <w:pPr>
      <w:keepLines w:val="0"/>
      <w:spacing w:before="0" w:after="0" w:line="240" w:lineRule="auto"/>
      <w:ind w:left="567"/>
      <w:jc w:val="left"/>
    </w:pPr>
    <w:rPr>
      <w:rFonts w:ascii="Times New Roman" w:eastAsia="Times New Roman" w:hAnsi="Times New Roman" w:cs="Times New Roman"/>
      <w:szCs w:val="20"/>
      <w:lang w:eastAsia="cs-CZ"/>
    </w:rPr>
  </w:style>
  <w:style w:type="character" w:customStyle="1" w:styleId="Text2Char">
    <w:name w:val="Text 2 Char"/>
    <w:link w:val="Text2"/>
    <w:rsid w:val="00F825D1"/>
    <w:rPr>
      <w:rFonts w:ascii="Times New Roman" w:eastAsia="Times New Roman" w:hAnsi="Times New Roman" w:cs="Times New Roman"/>
      <w:szCs w:val="20"/>
      <w:lang w:eastAsia="cs-CZ"/>
    </w:rPr>
  </w:style>
  <w:style w:type="paragraph" w:customStyle="1" w:styleId="Odrky">
    <w:name w:val="Odrážky"/>
    <w:basedOn w:val="Normln"/>
    <w:link w:val="OdrkyChar"/>
    <w:rsid w:val="00F825D1"/>
    <w:pPr>
      <w:keepLines w:val="0"/>
      <w:numPr>
        <w:numId w:val="4"/>
      </w:numPr>
      <w:spacing w:before="0" w:after="0" w:line="240" w:lineRule="auto"/>
      <w:jc w:val="left"/>
    </w:pPr>
    <w:rPr>
      <w:rFonts w:ascii="Times New Roman" w:eastAsia="Times New Roman" w:hAnsi="Times New Roman" w:cs="Times New Roman"/>
      <w:szCs w:val="24"/>
      <w:lang w:eastAsia="cs-CZ"/>
    </w:rPr>
  </w:style>
  <w:style w:type="character" w:customStyle="1" w:styleId="OdrkyChar">
    <w:name w:val="Odrážky Char"/>
    <w:link w:val="Odrky"/>
    <w:rsid w:val="00F825D1"/>
    <w:rPr>
      <w:rFonts w:ascii="Times New Roman" w:eastAsia="Times New Roman" w:hAnsi="Times New Roman" w:cs="Times New Roman"/>
      <w:szCs w:val="24"/>
      <w:lang w:eastAsia="cs-CZ"/>
    </w:rPr>
  </w:style>
  <w:style w:type="paragraph" w:customStyle="1" w:styleId="Style12">
    <w:name w:val="Style12"/>
    <w:basedOn w:val="Normln"/>
    <w:rsid w:val="00D62F9A"/>
    <w:pPr>
      <w:keepLines w:val="0"/>
      <w:widowControl w:val="0"/>
      <w:spacing w:before="0" w:after="0" w:line="253" w:lineRule="exact"/>
      <w:ind w:hanging="346"/>
    </w:pPr>
    <w:rPr>
      <w:rFonts w:ascii="Arial" w:eastAsia="Times New Roman" w:hAnsi="Arial" w:cs="Arial"/>
      <w:color w:val="002F62"/>
      <w:sz w:val="24"/>
      <w:szCs w:val="24"/>
      <w:lang w:eastAsia="cs-CZ"/>
    </w:rPr>
  </w:style>
  <w:style w:type="character" w:customStyle="1" w:styleId="FontStyle24">
    <w:name w:val="Font Style24"/>
    <w:rsid w:val="004907C0"/>
    <w:rPr>
      <w:rFonts w:ascii="Arial" w:hAnsi="Arial" w:cs="Arial"/>
      <w:sz w:val="20"/>
      <w:szCs w:val="20"/>
    </w:rPr>
  </w:style>
  <w:style w:type="paragraph" w:customStyle="1" w:styleId="Style9">
    <w:name w:val="Style9"/>
    <w:basedOn w:val="Normln"/>
    <w:rsid w:val="004907C0"/>
    <w:pPr>
      <w:keepLines w:val="0"/>
      <w:widowControl w:val="0"/>
      <w:spacing w:before="0" w:after="0" w:line="254" w:lineRule="exact"/>
      <w:ind w:hanging="566"/>
    </w:pPr>
    <w:rPr>
      <w:rFonts w:ascii="Arial" w:eastAsia="Times New Roman" w:hAnsi="Arial" w:cs="Arial"/>
      <w:color w:val="002F62"/>
      <w:sz w:val="24"/>
      <w:szCs w:val="24"/>
      <w:lang w:eastAsia="cs-CZ"/>
    </w:rPr>
  </w:style>
  <w:style w:type="character" w:customStyle="1" w:styleId="FontStyle23">
    <w:name w:val="Font Style23"/>
    <w:rsid w:val="004907C0"/>
    <w:rPr>
      <w:rFonts w:ascii="Arial" w:hAnsi="Arial" w:cs="Arial"/>
      <w:b/>
      <w:bCs/>
      <w:sz w:val="20"/>
      <w:szCs w:val="20"/>
    </w:rPr>
  </w:style>
  <w:style w:type="character" w:customStyle="1" w:styleId="datalabel">
    <w:name w:val="datalabel"/>
    <w:rsid w:val="003F44F3"/>
  </w:style>
  <w:style w:type="character" w:customStyle="1" w:styleId="nowrap">
    <w:name w:val="nowrap"/>
    <w:basedOn w:val="Standardnpsmoodstavce"/>
    <w:rsid w:val="00CB2B50"/>
  </w:style>
  <w:style w:type="character" w:styleId="Hypertextovodkaz">
    <w:name w:val="Hyperlink"/>
    <w:basedOn w:val="Standardnpsmoodstavce"/>
    <w:uiPriority w:val="99"/>
    <w:unhideWhenUsed/>
    <w:rsid w:val="00372C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25">
      <w:bodyDiv w:val="1"/>
      <w:marLeft w:val="0"/>
      <w:marRight w:val="0"/>
      <w:marTop w:val="0"/>
      <w:marBottom w:val="0"/>
      <w:divBdr>
        <w:top w:val="none" w:sz="0" w:space="0" w:color="auto"/>
        <w:left w:val="none" w:sz="0" w:space="0" w:color="auto"/>
        <w:bottom w:val="none" w:sz="0" w:space="0" w:color="auto"/>
        <w:right w:val="none" w:sz="0" w:space="0" w:color="auto"/>
      </w:divBdr>
    </w:div>
    <w:div w:id="347370667">
      <w:bodyDiv w:val="1"/>
      <w:marLeft w:val="0"/>
      <w:marRight w:val="0"/>
      <w:marTop w:val="0"/>
      <w:marBottom w:val="0"/>
      <w:divBdr>
        <w:top w:val="none" w:sz="0" w:space="0" w:color="auto"/>
        <w:left w:val="none" w:sz="0" w:space="0" w:color="auto"/>
        <w:bottom w:val="none" w:sz="0" w:space="0" w:color="auto"/>
        <w:right w:val="none" w:sz="0" w:space="0" w:color="auto"/>
      </w:divBdr>
      <w:divsChild>
        <w:div w:id="1456869825">
          <w:marLeft w:val="0"/>
          <w:marRight w:val="0"/>
          <w:marTop w:val="0"/>
          <w:marBottom w:val="0"/>
          <w:divBdr>
            <w:top w:val="none" w:sz="0" w:space="0" w:color="auto"/>
            <w:left w:val="none" w:sz="0" w:space="0" w:color="auto"/>
            <w:bottom w:val="none" w:sz="0" w:space="0" w:color="auto"/>
            <w:right w:val="none" w:sz="0" w:space="0" w:color="auto"/>
          </w:divBdr>
        </w:div>
      </w:divsChild>
    </w:div>
    <w:div w:id="1892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95DB8-A5ED-4DDF-96D6-A183A9F88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20611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2017-07-13T12:00:00Z</dcterms:created>
  <dcterms:modified xsi:type="dcterms:W3CDTF">2019-01-31T11:46:00Z</dcterms:modified>
</cp:coreProperties>
</file>