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005851" w:rsidP="00005851" w:rsidRDefault="000058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 1: Specifická obsluha hostů v oblasti rychlého občerstvení</w:t>
      </w:r>
    </w:p>
    <w:p w:rsidR="00005851" w:rsidP="00005851" w:rsidRDefault="0000585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školení: teorie 15,5 hod., test 0,5 hod. (1 hod. = 60 min.)</w:t>
      </w:r>
    </w:p>
    <w:p w:rsidR="00005851" w:rsidP="00005851" w:rsidRDefault="0000585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 školení:</w:t>
      </w:r>
    </w:p>
    <w:p w:rsidR="00005851" w:rsidP="00005851" w:rsidRDefault="0000585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Dynamika nakupování (čas skutečný a čas vnímaný zákazníkem, organizace nákupního času manažerem provozovny).</w:t>
      </w:r>
    </w:p>
    <w:p w:rsidR="00005851" w:rsidP="00005851" w:rsidRDefault="0000585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Otypování zákazníků (vhodné oslovení, přivítání a zjištění nákupní motivace, rozdíl v nákupním chování mužů a žen, úloha manažera při obsluze zákazníků rychlého občerstvení).</w:t>
      </w:r>
      <w:bookmarkStart w:name="_GoBack" w:id="0"/>
      <w:bookmarkEnd w:id="0"/>
    </w:p>
    <w:p w:rsidR="00005851" w:rsidP="00005851" w:rsidRDefault="0000585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Efektivní profesionální prodej (rozpoznání nákupních signálů, uzavírání prodeje ve vhodný okamžik, manažerské techniky prodeje).</w:t>
      </w:r>
    </w:p>
    <w:p w:rsidR="00005851" w:rsidP="00005851" w:rsidRDefault="0000585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Prodej užitku (identifikace individuálních potřeb zákazníků, ocenění užitku, správná forma uspokojení potřeb, management užitku).</w:t>
      </w:r>
    </w:p>
    <w:p w:rsidR="00005851" w:rsidP="00005851" w:rsidRDefault="0000585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Nejčastější chyby při obsluze zákazníků a jak se jim vyvarovat (obsluha cizinců, obsluha rodin s dětmi, obsluha seniorů, management obsluhy).</w:t>
      </w:r>
    </w:p>
    <w:p w:rsidR="00005851" w:rsidP="00005851" w:rsidRDefault="0000585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Profesionální chování při obsluze zákazníků (etika obsluhy, prezentace zboží a služeb, úloha manažera – kontrola personálu).</w:t>
      </w:r>
    </w:p>
    <w:p w:rsidR="00005851" w:rsidP="00005851" w:rsidRDefault="0000585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05851" w:rsidP="00005851" w:rsidRDefault="000058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modul souvisí s potřebou doplnění znalostí a dovedností vyplývajících z provozu rychlého občerstvení na úrovni specifických gastronomických standardů (podporuje CZ-NACE 56100). Po absolvování školení zaměstnanec umí sledovat a řídit kvalitu stravovacího zařízení dle moderních standardů rychlého občerstvení a požadavků dodavatelů. Firma díky vzdělávání podpoří správné chování personálu k zákazníkům a dodržování standardů gastronomických služeb.</w:t>
      </w:r>
    </w:p>
    <w:p w:rsidR="00620121" w:rsidP="00005851" w:rsidRDefault="00620121">
      <w:pPr>
        <w:jc w:val="both"/>
        <w:rPr>
          <w:rFonts w:ascii="Arial" w:hAnsi="Arial" w:cs="Arial"/>
          <w:sz w:val="24"/>
          <w:szCs w:val="24"/>
        </w:rPr>
      </w:pPr>
    </w:p>
    <w:p w:rsidR="00005851" w:rsidP="00005851" w:rsidRDefault="000058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 2: Metody řízení procesů stravovacího zařízení se zaměřením na rychlé občerstvení</w:t>
      </w:r>
    </w:p>
    <w:p w:rsidR="00005851" w:rsidP="00005851" w:rsidRDefault="00005851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školení: teorie 7,5 hod., test 0,5 hod. (1 hod. = 60 min.)</w:t>
      </w:r>
    </w:p>
    <w:p w:rsidR="00005851" w:rsidP="00005851" w:rsidRDefault="00005851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 školení (kurz navazuje a rozvíjí znalosti modulu č. 1):</w:t>
      </w:r>
    </w:p>
    <w:p w:rsidR="00005851" w:rsidP="00005851" w:rsidRDefault="00005851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ochrana zdraví a života občanů (hygienické standardy zpracování a přípravy potravin, označování potravin z hlediska alergenů, dodavatelské normy - receptury, skladování potravin, úloha manažera pobočky při ochraně zdraví zákazníků),</w:t>
      </w:r>
    </w:p>
    <w:p w:rsidR="00005851" w:rsidP="00005851" w:rsidRDefault="00005851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ochrana majetku (BOZP zaměstnanců, požární bezpečnost, pojistné podmínky, pohyb třetích osob na pracovišti, údržba majetku, řešení úrazů a škodních událostí, úloha manažera při ochraně majetku),</w:t>
      </w:r>
    </w:p>
    <w:p w:rsidR="00005851" w:rsidP="00005851" w:rsidRDefault="00005851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ochrana životního prostředí (likvidace výrobků, likvidace provozních surovin a materiálů, recyklace, obalové hospodářství, úloha manažera při ochraně životního prostředí).</w:t>
      </w:r>
    </w:p>
    <w:p w:rsidR="00005851" w:rsidP="00005851" w:rsidRDefault="00005851">
      <w:pPr>
        <w:jc w:val="both"/>
        <w:rPr>
          <w:rFonts w:ascii="Arial" w:hAnsi="Arial" w:cs="Arial"/>
          <w:sz w:val="24"/>
          <w:szCs w:val="24"/>
        </w:rPr>
      </w:pPr>
    </w:p>
    <w:p w:rsidR="00005851" w:rsidP="00005851" w:rsidRDefault="000058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modul souvisí s potřebou doplnění znalostí a dovedností vyplývajících z provozu rychlého občerstvení na úrovni řídicích, hlavních a obslužných procesů   (podporuje všechny CZ-NACE společnosti). Po absolvování školení zaměstnanec umí samostatně koordinovat hlavní a podpůrné činnosti svěřené provozovny (logistika, </w:t>
      </w:r>
      <w:r>
        <w:rPr>
          <w:rFonts w:ascii="Arial" w:hAnsi="Arial" w:cs="Arial"/>
          <w:sz w:val="24"/>
          <w:szCs w:val="24"/>
        </w:rPr>
        <w:lastRenderedPageBreak/>
        <w:t>zpracování pokrmů, hygiena provozu, servis a údržba zařízení, správa majetku, ochrana životního prostředí). Firma díky školení podpoří dodržování legislativních požadavků na gastroprovoz a zlepší organizaci práce.</w:t>
      </w:r>
    </w:p>
    <w:p w:rsidR="00620121" w:rsidP="00005851" w:rsidRDefault="00620121">
      <w:pPr>
        <w:jc w:val="both"/>
        <w:rPr>
          <w:rFonts w:ascii="Arial" w:hAnsi="Arial" w:cs="Arial"/>
          <w:sz w:val="24"/>
          <w:szCs w:val="24"/>
        </w:rPr>
      </w:pPr>
    </w:p>
    <w:p w:rsidR="00005851" w:rsidP="00005851" w:rsidRDefault="000058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 3: Pokročilá obsluha hostů v oblasti rychlého občerstvení</w:t>
      </w:r>
    </w:p>
    <w:p w:rsidR="00005851" w:rsidP="00005851" w:rsidRDefault="0000585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školení: teorie 23,5 hod., test 0,5 hod. (1 hod. = 60 min.)</w:t>
      </w:r>
    </w:p>
    <w:p w:rsidR="00005851" w:rsidP="00005851" w:rsidRDefault="0000585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 školení (kurz navazuje a rozvíjí znalosti modulu č. 1 a 2):</w:t>
      </w:r>
    </w:p>
    <w:p w:rsidR="00005851" w:rsidP="00005851" w:rsidRDefault="0000585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specifických prodejních situací (identifikace konfliktního zákazníka, řešení reklamací, prodej v pozdních večerních hodinách, zvládání konfliktů na provozovně, úloha manažera při specifických prodejních situacích),</w:t>
      </w:r>
    </w:p>
    <w:p w:rsidR="00005851" w:rsidP="00005851" w:rsidRDefault="0000585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inovace prodeje v oblasti rychlého občerstvení (identifikace „tržní mezery“, poskytování zpětné vazby v zákaznických preferencích, identifikace přidané hodnoty pro zákazníka, odlišení se od konkurence, správná propagace nových produktů, úloha manažera při inovaci produktů a služeb),</w:t>
      </w:r>
    </w:p>
    <w:p w:rsidR="00005851" w:rsidP="00005851" w:rsidRDefault="0000585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zdravý životní styl (principy moderního rychlého občerstvení v oblasti zdravého životního stylu, vhodná kombinace potravin, vhodná osvěta zákazníků, činnost manažera pobočky při dodržování trendů zdravého životního stylu).</w:t>
      </w:r>
    </w:p>
    <w:p w:rsidR="00005851" w:rsidP="00005851" w:rsidRDefault="000058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modul souvisí s potřebou doplnění znalostí a dovedností vyplývajících z provozu rychlého občerstvení na úrovni pokročilých gastronomických standardů (podporuje CZ-NACE 56100). Po absolvování školení zaměstnanec ovládá oblasti pokročilé obsluhy hostů (obsluha specifického zákazníka, zvyšování přidané hodnoty rychlého stravování, pokročilý zákaznický servis, aplikace inovativních přístupů k rychlému občerstvení). Firma díky školení podpoří inovativnost služeb a přenos moderních trendů stravování do rychlého občerstvení.</w:t>
      </w:r>
    </w:p>
    <w:p w:rsidR="00D120EB" w:rsidP="00005851" w:rsidRDefault="00005851">
      <w:r>
        <w:rPr>
          <w:rFonts w:ascii="Arial" w:hAnsi="Arial" w:cs="Arial"/>
          <w:sz w:val="24"/>
          <w:szCs w:val="24"/>
        </w:rPr>
        <w:t>Kromě zlepšení zaměstnaneckých kompetencí v rámci organizační struktury AmRestu (primární cíle vzdělávání) dojde ke zvýšení konkurenceschopnosti zaměstnanců na trhu práce a zvýšení spokojenosti zákazníků (sekundární cíle vzdělávání). Vzdělávání podporuje cíle ESF a horizontální kritéria OP Zaměstnanost.</w:t>
      </w:r>
    </w:p>
    <w:sectPr w:rsidR="00D120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92974" w:rsidP="00103A93" w:rsidRDefault="00F92974">
      <w:pPr>
        <w:spacing w:after="0" w:line="240" w:lineRule="auto"/>
      </w:pPr>
      <w:r>
        <w:separator/>
      </w:r>
    </w:p>
  </w:endnote>
  <w:endnote w:type="continuationSeparator" w:id="0">
    <w:p w:rsidR="00F92974" w:rsidP="00103A93" w:rsidRDefault="00F9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92974" w:rsidP="00103A93" w:rsidRDefault="00F92974">
      <w:pPr>
        <w:spacing w:after="0" w:line="240" w:lineRule="auto"/>
      </w:pPr>
      <w:r>
        <w:separator/>
      </w:r>
    </w:p>
  </w:footnote>
  <w:footnote w:type="continuationSeparator" w:id="0">
    <w:p w:rsidR="00F92974" w:rsidP="00103A93" w:rsidRDefault="00F9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03A93" w:rsidRDefault="00103A93">
    <w:pPr>
      <w:pStyle w:val="Zhlav"/>
    </w:pPr>
    <w:r>
      <w:t>Příloha č. 1 Zadávací dokumentace – Specifikace předmětu plnění</w:t>
    </w:r>
  </w:p>
  <w:p w:rsidR="00103A93" w:rsidRDefault="00103A9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87C3E6E"/>
    <w:multiLevelType w:val="hybridMultilevel"/>
    <w:tmpl w:val="9EF81E6A"/>
    <w:lvl w:ilvl="0" w:tplc="5D32B2D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730D12"/>
    <w:multiLevelType w:val="hybridMultilevel"/>
    <w:tmpl w:val="2160E6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8EB5AEF"/>
    <w:multiLevelType w:val="hybridMultilevel"/>
    <w:tmpl w:val="B5F4C92C"/>
    <w:lvl w:ilvl="0" w:tplc="5D32B2D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FD338A9"/>
    <w:multiLevelType w:val="hybridMultilevel"/>
    <w:tmpl w:val="C4D821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E431F03"/>
    <w:multiLevelType w:val="hybridMultilevel"/>
    <w:tmpl w:val="BF2CB64E"/>
    <w:lvl w:ilvl="0" w:tplc="5D32B2D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6E1101C"/>
    <w:multiLevelType w:val="hybridMultilevel"/>
    <w:tmpl w:val="FEAE0B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51"/>
    <w:rsid w:val="00005851"/>
    <w:rsid w:val="00103A93"/>
    <w:rsid w:val="00620121"/>
    <w:rsid w:val="00CC7B3B"/>
    <w:rsid w:val="00D120EB"/>
    <w:rsid w:val="00F9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07C681DF-0668-49BD-96DB-2641823FED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05851"/>
    <w:pPr>
      <w:spacing w:line="25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05851"/>
    <w:rPr>
      <w:rFonts w:ascii="Segoe UI" w:hAnsi="Segoe UI" w:eastAsia="Calibr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03A9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03A93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103A9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03A93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9508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655</properties:Words>
  <properties:Characters>3871</properties:Characters>
  <properties:Lines>32</properties:Lines>
  <properties:Paragraphs>9</properties:Paragraphs>
  <properties:TotalTime>4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4517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2019-02-11T13:41:00Z</dcterms:created>
  <dc:creator/>
  <dc:description/>
  <cp:keywords/>
  <cp:lastModifiedBy/>
  <dcterms:modified xmlns:xsi="http://www.w3.org/2001/XMLSchema-instance" xsi:type="dcterms:W3CDTF">2019-02-15T08:11:00Z</dcterms:modified>
  <cp:revision>5</cp:revision>
  <dc:subject/>
  <dc:title/>
</cp:coreProperties>
</file>