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9E6BD7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Psychiatrické minimum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9E6BD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Sociální pracovníci obecních úřadů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106287" w:rsidR="003D1430" w:rsidP="00106287" w:rsidRDefault="00106287">
            <w:pPr>
              <w:spacing w:before="120" w:after="0"/>
              <w:ind w:left="322"/>
              <w:rPr>
                <w:rFonts w:cs="Calibri"/>
              </w:rPr>
            </w:pPr>
            <w:r w:rsidRPr="00106287">
              <w:rPr>
                <w:rFonts w:cs="Calibri"/>
              </w:rPr>
              <w:t>Cílem kurzu je seznámit účastníky s problematikou duševního onemocnění (zejména závažnějších stavů vyžadujících pomoc v sociální oblasti) a problematikou péče o duševně nemocné, včetně jejího legislativního rámce a problematiky posuzování nároku na příspěvek na služby u duševně nemocných</w:t>
            </w:r>
            <w:r w:rsidRPr="00106287">
              <w:rPr>
                <w:rFonts w:cs="Calibri"/>
              </w:rPr>
              <w:t>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9E6BD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</w:t>
            </w:r>
            <w:r w:rsidRPr="009E6BD7">
              <w:rPr>
                <w:rFonts w:asciiTheme="minorHAnsi" w:hAnsiTheme="minorHAnsi" w:cstheme="minorHAnsi"/>
                <w:szCs w:val="22"/>
              </w:rPr>
              <w:t xml:space="preserve">řídenní - </w:t>
            </w:r>
            <w:proofErr w:type="gramStart"/>
            <w:r w:rsidRPr="009E6BD7">
              <w:rPr>
                <w:rFonts w:asciiTheme="minorHAnsi" w:hAnsiTheme="minorHAnsi" w:cstheme="minorHAnsi"/>
                <w:szCs w:val="22"/>
              </w:rPr>
              <w:t>20 - 24</w:t>
            </w:r>
            <w:proofErr w:type="gramEnd"/>
            <w:r w:rsidRPr="009E6BD7">
              <w:rPr>
                <w:rFonts w:asciiTheme="minorHAnsi" w:hAnsiTheme="minorHAnsi" w:cstheme="minorHAnsi"/>
                <w:szCs w:val="22"/>
              </w:rPr>
              <w:t xml:space="preserve"> výukových hodin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A43842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A43842">
              <w:rPr>
                <w:rFonts w:asciiTheme="minorHAnsi" w:hAnsiTheme="minorHAnsi" w:cstheme="minorHAnsi"/>
                <w:szCs w:val="22"/>
              </w:rPr>
              <w:t>2019 (říjen)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A43842">
              <w:rPr>
                <w:rFonts w:asciiTheme="minorHAnsi" w:hAnsiTheme="minorHAnsi" w:cstheme="minorHAnsi"/>
                <w:szCs w:val="22"/>
              </w:rPr>
              <w:t>2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A43842">
              <w:rPr>
                <w:rFonts w:asciiTheme="minorHAnsi" w:hAnsiTheme="minorHAnsi" w:cstheme="minorHAnsi"/>
                <w:szCs w:val="22"/>
              </w:rPr>
              <w:t>2</w:t>
            </w:r>
            <w:bookmarkStart w:name="_GoBack" w:id="0"/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A43842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ax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imální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A43842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A43842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Pr="003D1430" w:rsidR="004B5567" w:rsidP="008B1511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06287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E3AA8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33A"/>
    <w:rsid w:val="004B5567"/>
    <w:rsid w:val="004B723E"/>
    <w:rsid w:val="004E7AC5"/>
    <w:rsid w:val="004F23AE"/>
    <w:rsid w:val="005037F8"/>
    <w:rsid w:val="00503DD0"/>
    <w:rsid w:val="00515DE7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BD7"/>
    <w:rsid w:val="009E6FEF"/>
    <w:rsid w:val="009F3F32"/>
    <w:rsid w:val="00A019CD"/>
    <w:rsid w:val="00A12AAE"/>
    <w:rsid w:val="00A252BD"/>
    <w:rsid w:val="00A32949"/>
    <w:rsid w:val="00A3737C"/>
    <w:rsid w:val="00A41429"/>
    <w:rsid w:val="00A43842"/>
    <w:rsid w:val="00A51F93"/>
    <w:rsid w:val="00A66E6A"/>
    <w:rsid w:val="00A75FD7"/>
    <w:rsid w:val="00AC11E5"/>
    <w:rsid w:val="00B1339C"/>
    <w:rsid w:val="00B25548"/>
    <w:rsid w:val="00B269DC"/>
    <w:rsid w:val="00B26EA9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7D17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6E6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A0F69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91352EC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2B9A647C</properties:Template>
  <properties:Company/>
  <properties:Pages>1</properties:Pages>
  <properties:Words>98</properties:Words>
  <properties:Characters>619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2019-02-20T13:32:00Z</dcterms:created>
  <dc:creator/>
  <dc:description/>
  <cp:keywords/>
  <cp:lastModifiedBy/>
  <cp:lastPrinted>2004-09-01T08:56:00Z</cp:lastPrinted>
  <dcterms:modified xmlns:xsi="http://www.w3.org/2001/XMLSchema-instance" xsi:type="dcterms:W3CDTF">2019-02-20T13:35:00Z</dcterms:modified>
  <cp:revision>4</cp:revision>
  <dc:subject/>
  <dc:title>Holec Zuska a Partneři Template</dc:title>
</cp:coreProperties>
</file>