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7252A3" w:rsidP="00E63986" w:rsidRDefault="0011089F" w14:paraId="7F22C869" w14:textId="5976460A">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sidRPr="0011089F">
        <w:rPr>
          <w:rFonts w:cstheme="minorHAnsi"/>
          <w:b/>
          <w:bCs/>
          <w:sz w:val="24"/>
        </w:rPr>
        <w:t>PME spol. s.r.o.</w:t>
      </w:r>
    </w:p>
    <w:p w:rsidRPr="008A4B78" w:rsidR="0011089F" w:rsidP="008A2A5E" w:rsidRDefault="007252A3" w14:paraId="6101DE78" w14:textId="77777777">
      <w:pPr>
        <w:numPr>
          <w:ilvl w:val="12"/>
          <w:numId w:val="0"/>
        </w:numPr>
        <w:tabs>
          <w:tab w:val="left" w:pos="2410"/>
        </w:tabs>
        <w:spacing w:after="0" w:line="240" w:lineRule="auto"/>
        <w:ind w:left="360"/>
        <w:jc w:val="both"/>
        <w:rPr>
          <w:rFonts w:cstheme="minorHAnsi"/>
          <w:color w:val="000000" w:themeColor="text1"/>
          <w:sz w:val="24"/>
          <w:szCs w:val="24"/>
        </w:rPr>
      </w:pPr>
      <w:r w:rsidRPr="008A4B78">
        <w:rPr>
          <w:rFonts w:cstheme="minorHAnsi"/>
          <w:color w:val="000000" w:themeColor="text1"/>
          <w:sz w:val="24"/>
          <w:szCs w:val="24"/>
        </w:rPr>
        <w:t>se sídle</w:t>
      </w:r>
      <w:r w:rsidRPr="008A4B78" w:rsidR="00DB6AD3">
        <w:rPr>
          <w:rFonts w:cstheme="minorHAnsi"/>
          <w:color w:val="000000" w:themeColor="text1"/>
          <w:sz w:val="24"/>
          <w:szCs w:val="24"/>
        </w:rPr>
        <w:t>m:</w:t>
      </w:r>
      <w:r w:rsidRPr="008A4B78" w:rsidR="00DB6AD3">
        <w:rPr>
          <w:rFonts w:cstheme="minorHAnsi"/>
          <w:color w:val="000000" w:themeColor="text1"/>
          <w:sz w:val="24"/>
          <w:szCs w:val="24"/>
        </w:rPr>
        <w:tab/>
      </w:r>
      <w:r w:rsidRPr="008A4B78" w:rsidR="0011089F">
        <w:rPr>
          <w:rFonts w:cstheme="minorHAnsi"/>
          <w:color w:val="000000" w:themeColor="text1"/>
          <w:sz w:val="24"/>
          <w:szCs w:val="24"/>
        </w:rPr>
        <w:t xml:space="preserve">Kojetínská 3298/83, 750 02 Přerov </w:t>
      </w:r>
    </w:p>
    <w:p w:rsidRPr="008A4B78" w:rsidR="007252A3" w:rsidP="008A2A5E" w:rsidRDefault="007252A3" w14:paraId="70A8B93B" w14:textId="0BC324A0">
      <w:pPr>
        <w:numPr>
          <w:ilvl w:val="12"/>
          <w:numId w:val="0"/>
        </w:numPr>
        <w:tabs>
          <w:tab w:val="left" w:pos="2410"/>
        </w:tabs>
        <w:spacing w:after="0" w:line="240" w:lineRule="auto"/>
        <w:ind w:left="360"/>
        <w:jc w:val="both"/>
        <w:rPr>
          <w:rFonts w:cstheme="minorHAnsi"/>
          <w:color w:val="000000" w:themeColor="text1"/>
          <w:sz w:val="24"/>
          <w:szCs w:val="24"/>
        </w:rPr>
      </w:pPr>
      <w:r w:rsidRPr="008A4B78">
        <w:rPr>
          <w:rFonts w:cstheme="minorHAnsi"/>
          <w:color w:val="000000" w:themeColor="text1"/>
          <w:sz w:val="24"/>
          <w:szCs w:val="24"/>
        </w:rPr>
        <w:t>zastoupen:</w:t>
      </w:r>
      <w:r w:rsidRPr="008A4B78">
        <w:rPr>
          <w:rFonts w:cstheme="minorHAnsi"/>
          <w:color w:val="000000" w:themeColor="text1"/>
          <w:sz w:val="24"/>
          <w:szCs w:val="24"/>
        </w:rPr>
        <w:tab/>
      </w:r>
      <w:r w:rsidRPr="008A4B78" w:rsidR="008A2A5E">
        <w:rPr>
          <w:rFonts w:cstheme="minorHAnsi"/>
          <w:color w:val="000000" w:themeColor="text1"/>
          <w:sz w:val="24"/>
          <w:szCs w:val="24"/>
        </w:rPr>
        <w:t xml:space="preserve">Ing. </w:t>
      </w:r>
      <w:r w:rsidRPr="008A4B78" w:rsidR="0011089F">
        <w:rPr>
          <w:rFonts w:cstheme="minorHAnsi"/>
          <w:color w:val="000000" w:themeColor="text1"/>
          <w:sz w:val="24"/>
          <w:szCs w:val="24"/>
        </w:rPr>
        <w:t>Tomáš Boráň</w:t>
      </w:r>
      <w:r w:rsidRPr="008A4B78" w:rsidR="008A2A5E">
        <w:rPr>
          <w:rFonts w:cstheme="minorHAnsi"/>
          <w:color w:val="000000" w:themeColor="text1"/>
          <w:sz w:val="24"/>
          <w:szCs w:val="24"/>
        </w:rPr>
        <w:t>, jednatelem společnosti</w:t>
      </w:r>
    </w:p>
    <w:p w:rsidRPr="008A4B78" w:rsidR="007252A3" w:rsidP="00E63986" w:rsidRDefault="00DB6AD3" w14:paraId="13D7054C" w14:textId="58487A77">
      <w:pPr>
        <w:numPr>
          <w:ilvl w:val="12"/>
          <w:numId w:val="0"/>
        </w:numPr>
        <w:tabs>
          <w:tab w:val="left" w:pos="2410"/>
        </w:tabs>
        <w:spacing w:after="0" w:line="240" w:lineRule="auto"/>
        <w:ind w:left="360"/>
        <w:jc w:val="both"/>
        <w:rPr>
          <w:rFonts w:cstheme="minorHAnsi"/>
          <w:color w:val="000000" w:themeColor="text1"/>
          <w:sz w:val="24"/>
          <w:szCs w:val="24"/>
        </w:rPr>
      </w:pPr>
      <w:r w:rsidRPr="008A4B78">
        <w:rPr>
          <w:rFonts w:cstheme="minorHAnsi"/>
          <w:color w:val="000000" w:themeColor="text1"/>
          <w:sz w:val="24"/>
          <w:szCs w:val="24"/>
        </w:rPr>
        <w:t>IČ:</w:t>
      </w:r>
      <w:r w:rsidRPr="008A4B78">
        <w:rPr>
          <w:rFonts w:cstheme="minorHAnsi"/>
          <w:color w:val="000000" w:themeColor="text1"/>
          <w:sz w:val="24"/>
          <w:szCs w:val="24"/>
        </w:rPr>
        <w:tab/>
      </w:r>
      <w:r w:rsidRPr="008A4B78" w:rsidR="0011089F">
        <w:rPr>
          <w:rFonts w:cstheme="minorHAnsi"/>
          <w:color w:val="000000" w:themeColor="text1"/>
          <w:sz w:val="24"/>
          <w:szCs w:val="24"/>
        </w:rPr>
        <w:t>42866472</w:t>
      </w:r>
    </w:p>
    <w:p w:rsidRPr="008A4B78" w:rsidR="0011089F" w:rsidP="00E63986" w:rsidRDefault="00DB6AD3" w14:paraId="7649BF14" w14:textId="1FD84831">
      <w:pPr>
        <w:numPr>
          <w:ilvl w:val="12"/>
          <w:numId w:val="0"/>
        </w:numPr>
        <w:tabs>
          <w:tab w:val="left" w:pos="2410"/>
        </w:tabs>
        <w:spacing w:after="0" w:line="240" w:lineRule="auto"/>
        <w:ind w:left="360"/>
        <w:jc w:val="both"/>
        <w:rPr>
          <w:rFonts w:cstheme="minorHAnsi"/>
          <w:color w:val="000000" w:themeColor="text1"/>
          <w:sz w:val="24"/>
          <w:szCs w:val="24"/>
        </w:rPr>
      </w:pPr>
      <w:r w:rsidRPr="008A4B78">
        <w:rPr>
          <w:rFonts w:cstheme="minorHAnsi"/>
          <w:color w:val="000000" w:themeColor="text1"/>
          <w:sz w:val="24"/>
          <w:szCs w:val="24"/>
        </w:rPr>
        <w:t>DIČ:</w:t>
      </w:r>
      <w:r w:rsidRPr="008A4B78">
        <w:rPr>
          <w:rFonts w:cstheme="minorHAnsi"/>
          <w:color w:val="000000" w:themeColor="text1"/>
          <w:sz w:val="24"/>
          <w:szCs w:val="24"/>
        </w:rPr>
        <w:tab/>
      </w:r>
      <w:r w:rsidRPr="008A4B78" w:rsidR="0011089F">
        <w:rPr>
          <w:rFonts w:cstheme="minorHAnsi"/>
          <w:color w:val="000000" w:themeColor="text1"/>
          <w:sz w:val="24"/>
          <w:szCs w:val="24"/>
        </w:rPr>
        <w:t>CZ42866472</w:t>
      </w:r>
    </w:p>
    <w:p w:rsidRPr="008A4B78" w:rsidR="00F05800" w:rsidP="00E63986" w:rsidRDefault="00F05800" w14:paraId="7979C94E" w14:textId="428CA175">
      <w:pPr>
        <w:numPr>
          <w:ilvl w:val="12"/>
          <w:numId w:val="0"/>
        </w:numPr>
        <w:tabs>
          <w:tab w:val="left" w:pos="2410"/>
        </w:tabs>
        <w:spacing w:after="0" w:line="240" w:lineRule="auto"/>
        <w:ind w:left="360"/>
        <w:jc w:val="both"/>
        <w:rPr>
          <w:rFonts w:cstheme="minorHAnsi"/>
          <w:color w:val="000000" w:themeColor="text1"/>
          <w:sz w:val="24"/>
          <w:szCs w:val="24"/>
          <w:shd w:val="clear" w:color="auto" w:fill="FFFFFF"/>
        </w:rPr>
      </w:pPr>
      <w:r w:rsidRPr="008A4B78">
        <w:rPr>
          <w:rFonts w:cstheme="minorHAnsi"/>
          <w:color w:val="000000" w:themeColor="text1"/>
          <w:sz w:val="24"/>
          <w:szCs w:val="24"/>
          <w:shd w:val="clear" w:color="auto" w:fill="FFFFFF"/>
        </w:rPr>
        <w:t>Zapsán</w:t>
      </w:r>
      <w:r w:rsidRPr="008A4B78" w:rsidR="000B2FF1">
        <w:rPr>
          <w:rFonts w:cstheme="minorHAnsi"/>
          <w:color w:val="000000" w:themeColor="text1"/>
          <w:sz w:val="24"/>
          <w:szCs w:val="24"/>
          <w:shd w:val="clear" w:color="auto" w:fill="FFFFFF"/>
        </w:rPr>
        <w:t>a</w:t>
      </w:r>
      <w:r w:rsidRPr="008A4B78">
        <w:rPr>
          <w:rFonts w:cstheme="minorHAnsi"/>
          <w:color w:val="000000" w:themeColor="text1"/>
          <w:sz w:val="24"/>
          <w:szCs w:val="24"/>
          <w:shd w:val="clear" w:color="auto" w:fill="FFFFFF"/>
        </w:rPr>
        <w:t xml:space="preserve"> v obchodním rejstříku </w:t>
      </w:r>
      <w:r w:rsidRPr="008A4B78" w:rsidR="000B2FF1">
        <w:rPr>
          <w:rFonts w:cstheme="minorHAnsi"/>
          <w:color w:val="000000" w:themeColor="text1"/>
          <w:sz w:val="24"/>
          <w:szCs w:val="24"/>
          <w:shd w:val="clear" w:color="auto" w:fill="FFFFFF"/>
        </w:rPr>
        <w:t>pod spisovou značkou C 1537, Krajský soud v Ostravě</w:t>
      </w:r>
      <w:r w:rsidRPr="008A4B78">
        <w:rPr>
          <w:rFonts w:cstheme="minorHAnsi"/>
          <w:color w:val="000000" w:themeColor="text1"/>
          <w:sz w:val="24"/>
          <w:szCs w:val="24"/>
          <w:shd w:val="clear" w:color="auto" w:fill="FFFFFF"/>
        </w:rPr>
        <w:t>.</w:t>
      </w:r>
    </w:p>
    <w:p w:rsidRPr="008A4B78" w:rsidR="004B159B" w:rsidP="004B159B" w:rsidRDefault="004B159B" w14:paraId="4A762045" w14:textId="420345CB">
      <w:pPr>
        <w:numPr>
          <w:ilvl w:val="12"/>
          <w:numId w:val="0"/>
        </w:numPr>
        <w:tabs>
          <w:tab w:val="left" w:pos="2410"/>
        </w:tabs>
        <w:spacing w:after="0" w:line="240" w:lineRule="auto"/>
        <w:ind w:left="360"/>
        <w:jc w:val="both"/>
        <w:rPr>
          <w:rFonts w:cstheme="minorHAnsi"/>
          <w:color w:val="000000" w:themeColor="text1"/>
          <w:sz w:val="24"/>
          <w:szCs w:val="24"/>
          <w:shd w:val="clear" w:color="auto" w:fill="FFFFFF"/>
        </w:rPr>
      </w:pPr>
      <w:r w:rsidRPr="008A4B78">
        <w:rPr>
          <w:rFonts w:cstheme="minorHAnsi"/>
          <w:color w:val="000000" w:themeColor="text1"/>
          <w:sz w:val="24"/>
          <w:szCs w:val="24"/>
          <w:shd w:val="clear" w:color="auto" w:fill="FFFFFF"/>
        </w:rPr>
        <w:t>Bankovní spojení:</w:t>
      </w:r>
      <w:r w:rsidRPr="008A4B78">
        <w:rPr>
          <w:rFonts w:cstheme="minorHAnsi"/>
          <w:color w:val="000000" w:themeColor="text1"/>
          <w:sz w:val="24"/>
          <w:szCs w:val="24"/>
          <w:shd w:val="clear" w:color="auto" w:fill="FFFFFF"/>
        </w:rPr>
        <w:tab/>
      </w:r>
      <w:r w:rsidRPr="008A4B78" w:rsidR="000B2FF1">
        <w:rPr>
          <w:rFonts w:cstheme="minorHAnsi"/>
          <w:color w:val="000000" w:themeColor="text1"/>
          <w:sz w:val="24"/>
          <w:szCs w:val="24"/>
          <w:shd w:val="clear" w:color="auto" w:fill="FFFFFF"/>
        </w:rPr>
        <w:t>Komerční banka, a.s.</w:t>
      </w:r>
    </w:p>
    <w:p w:rsidRPr="008A4B78" w:rsidR="004B159B" w:rsidP="004B159B" w:rsidRDefault="004B159B" w14:paraId="30C0CA9D" w14:textId="0858F14C">
      <w:pPr>
        <w:numPr>
          <w:ilvl w:val="12"/>
          <w:numId w:val="0"/>
        </w:numPr>
        <w:tabs>
          <w:tab w:val="left" w:pos="2410"/>
        </w:tabs>
        <w:spacing w:after="0" w:line="240" w:lineRule="auto"/>
        <w:ind w:left="360"/>
        <w:jc w:val="both"/>
        <w:rPr>
          <w:rFonts w:cstheme="minorHAnsi"/>
          <w:color w:val="000000" w:themeColor="text1"/>
          <w:sz w:val="24"/>
          <w:szCs w:val="24"/>
          <w:shd w:val="clear" w:color="auto" w:fill="FFFFFF"/>
        </w:rPr>
      </w:pPr>
      <w:r w:rsidRPr="008A4B78">
        <w:rPr>
          <w:rFonts w:cstheme="minorHAnsi"/>
          <w:color w:val="000000" w:themeColor="text1"/>
          <w:sz w:val="24"/>
          <w:szCs w:val="24"/>
          <w:shd w:val="clear" w:color="auto" w:fill="FFFFFF"/>
        </w:rPr>
        <w:t>Číslo účtu:</w:t>
      </w:r>
      <w:r w:rsidRPr="008A4B78">
        <w:rPr>
          <w:rFonts w:cstheme="minorHAnsi"/>
          <w:color w:val="000000" w:themeColor="text1"/>
          <w:sz w:val="24"/>
          <w:szCs w:val="24"/>
          <w:shd w:val="clear" w:color="auto" w:fill="FFFFFF"/>
        </w:rPr>
        <w:tab/>
      </w:r>
      <w:r w:rsidRPr="008A4B78" w:rsidR="000B2FF1">
        <w:rPr>
          <w:rFonts w:cstheme="minorHAnsi"/>
          <w:color w:val="000000" w:themeColor="text1"/>
          <w:sz w:val="24"/>
          <w:szCs w:val="24"/>
          <w:shd w:val="clear" w:color="auto" w:fill="FFFFFF"/>
        </w:rPr>
        <w:t>297846831</w:t>
      </w:r>
      <w:r w:rsidRPr="008A4B78">
        <w:rPr>
          <w:rFonts w:cstheme="minorHAnsi"/>
          <w:color w:val="000000" w:themeColor="text1"/>
          <w:sz w:val="24"/>
          <w:szCs w:val="24"/>
          <w:shd w:val="clear" w:color="auto" w:fill="FFFFFF"/>
        </w:rPr>
        <w:t>/</w:t>
      </w:r>
      <w:r w:rsidRPr="008A4B78" w:rsidR="000B2FF1">
        <w:rPr>
          <w:rFonts w:cstheme="minorHAnsi"/>
          <w:color w:val="000000" w:themeColor="text1"/>
          <w:sz w:val="24"/>
          <w:szCs w:val="24"/>
          <w:shd w:val="clear" w:color="auto" w:fill="FFFFFF"/>
        </w:rPr>
        <w:t>0100</w:t>
      </w:r>
    </w:p>
    <w:p w:rsidRPr="008A4B78" w:rsidR="00FA7E5E" w:rsidP="00FA7E5E" w:rsidRDefault="004B159B" w14:paraId="76BFBE7E" w14:textId="7BDC42E9">
      <w:pPr>
        <w:numPr>
          <w:ilvl w:val="12"/>
          <w:numId w:val="0"/>
        </w:numPr>
        <w:tabs>
          <w:tab w:val="left" w:pos="2410"/>
        </w:tabs>
        <w:spacing w:after="0" w:line="240" w:lineRule="auto"/>
        <w:ind w:left="360"/>
        <w:jc w:val="both"/>
        <w:rPr>
          <w:rFonts w:cstheme="minorHAnsi"/>
          <w:color w:val="000000" w:themeColor="text1"/>
          <w:sz w:val="24"/>
          <w:szCs w:val="24"/>
        </w:rPr>
      </w:pPr>
      <w:r w:rsidRPr="008A4B78">
        <w:rPr>
          <w:rFonts w:cstheme="minorHAnsi"/>
          <w:color w:val="000000" w:themeColor="text1"/>
          <w:sz w:val="24"/>
          <w:szCs w:val="24"/>
        </w:rPr>
        <w:t>Kontaktní osoby:</w:t>
      </w:r>
      <w:r w:rsidRPr="008A4B78">
        <w:rPr>
          <w:rFonts w:cstheme="minorHAnsi"/>
          <w:color w:val="000000" w:themeColor="text1"/>
          <w:sz w:val="24"/>
          <w:szCs w:val="24"/>
        </w:rPr>
        <w:tab/>
      </w:r>
      <w:r w:rsidRPr="008A4B78">
        <w:rPr>
          <w:rFonts w:cstheme="minorHAnsi"/>
          <w:color w:val="000000" w:themeColor="text1"/>
          <w:sz w:val="24"/>
          <w:szCs w:val="24"/>
          <w:shd w:val="clear" w:color="auto" w:fill="FFFFFF"/>
        </w:rPr>
        <w:t xml:space="preserve">Ing. </w:t>
      </w:r>
      <w:r w:rsidRPr="008A4B78" w:rsidR="00FA7E5E">
        <w:rPr>
          <w:rFonts w:cstheme="minorHAnsi"/>
          <w:color w:val="000000" w:themeColor="text1"/>
          <w:sz w:val="24"/>
          <w:szCs w:val="24"/>
        </w:rPr>
        <w:t xml:space="preserve"> </w:t>
      </w:r>
      <w:r w:rsidRPr="008A4B78" w:rsidR="0011089F">
        <w:rPr>
          <w:rFonts w:cstheme="minorHAnsi"/>
          <w:color w:val="000000" w:themeColor="text1"/>
          <w:sz w:val="24"/>
          <w:szCs w:val="24"/>
        </w:rPr>
        <w:t>Tomáš Boráň</w:t>
      </w:r>
    </w:p>
    <w:p w:rsidRPr="008A4B78" w:rsidR="0011089F" w:rsidP="0011089F" w:rsidRDefault="004B159B" w14:paraId="1E6D08F3" w14:textId="77777777">
      <w:pPr>
        <w:numPr>
          <w:ilvl w:val="12"/>
          <w:numId w:val="0"/>
        </w:numPr>
        <w:tabs>
          <w:tab w:val="left" w:pos="2410"/>
        </w:tabs>
        <w:spacing w:after="0" w:line="240" w:lineRule="auto"/>
        <w:ind w:left="360"/>
        <w:jc w:val="both"/>
        <w:rPr>
          <w:rFonts w:cstheme="minorHAnsi"/>
          <w:color w:val="000000" w:themeColor="text1"/>
          <w:sz w:val="24"/>
          <w:szCs w:val="24"/>
        </w:rPr>
      </w:pPr>
      <w:r w:rsidRPr="008A4B78">
        <w:rPr>
          <w:rFonts w:cstheme="minorHAnsi"/>
          <w:color w:val="000000" w:themeColor="text1"/>
          <w:sz w:val="24"/>
          <w:szCs w:val="24"/>
        </w:rPr>
        <w:tab/>
        <w:t xml:space="preserve">tel. </w:t>
      </w:r>
      <w:r w:rsidRPr="008A4B78" w:rsidR="00FA7E5E">
        <w:rPr>
          <w:rFonts w:cstheme="minorHAnsi"/>
          <w:color w:val="000000" w:themeColor="text1"/>
          <w:sz w:val="24"/>
          <w:szCs w:val="24"/>
        </w:rPr>
        <w:t>+420 </w:t>
      </w:r>
      <w:r w:rsidRPr="008A4B78" w:rsidR="0011089F">
        <w:rPr>
          <w:rFonts w:cstheme="minorHAnsi"/>
          <w:color w:val="000000" w:themeColor="text1"/>
          <w:sz w:val="24"/>
          <w:szCs w:val="24"/>
        </w:rPr>
        <w:t>602 894 836</w:t>
      </w:r>
      <w:r w:rsidRPr="008A4B78">
        <w:rPr>
          <w:rFonts w:cstheme="minorHAnsi"/>
          <w:color w:val="000000" w:themeColor="text1"/>
          <w:sz w:val="24"/>
          <w:szCs w:val="24"/>
        </w:rPr>
        <w:t xml:space="preserve">, email </w:t>
      </w:r>
      <w:r w:rsidRPr="008A4B78" w:rsidR="0011089F">
        <w:rPr>
          <w:rFonts w:cstheme="minorHAnsi"/>
          <w:color w:val="000000" w:themeColor="text1"/>
          <w:sz w:val="24"/>
          <w:szCs w:val="24"/>
        </w:rPr>
        <w:t xml:space="preserve">borant@pme.eu </w:t>
      </w:r>
    </w:p>
    <w:p w:rsidRPr="004B159B" w:rsidR="007252A3" w:rsidP="0011089F" w:rsidRDefault="007252A3" w14:paraId="1FBA293F" w14:textId="156352D2">
      <w:pPr>
        <w:numPr>
          <w:ilvl w:val="12"/>
          <w:numId w:val="0"/>
        </w:numPr>
        <w:tabs>
          <w:tab w:val="left" w:pos="2410"/>
        </w:tabs>
        <w:spacing w:after="0" w:line="240" w:lineRule="auto"/>
        <w:ind w:left="360"/>
        <w:jc w:val="both"/>
        <w:rPr>
          <w:rFonts w:cstheme="minorHAnsi"/>
          <w:i/>
          <w:iCs/>
          <w:sz w:val="24"/>
        </w:rPr>
      </w:pPr>
      <w:r w:rsidRPr="004B159B">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AA0B00" w:rsidP="00E63986" w:rsidRDefault="008A4B78" w14:paraId="5CEAA4A8" w14:textId="3054998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w:t>
      </w:r>
      <w:r w:rsidR="00F614F9">
        <w:rPr>
          <w:rFonts w:cstheme="minorHAnsi"/>
          <w:b/>
          <w:bCs/>
          <w:sz w:val="24"/>
          <w:highlight w:val="yellow"/>
        </w:rPr>
        <w:t xml:space="preserve"> </w:t>
      </w:r>
      <w:r w:rsidRPr="00F614F9" w:rsidR="00F614F9">
        <w:rPr>
          <w:rFonts w:cstheme="minorHAnsi"/>
          <w:bCs/>
          <w:i/>
          <w:color w:val="FF0000"/>
          <w:sz w:val="20"/>
          <w:szCs w:val="20"/>
          <w:highlight w:val="yellow"/>
        </w:rPr>
        <w:t>(zde uveďte název účastníka a vyplňte všechna další žlutě zvýrazněná pole)</w:t>
      </w:r>
    </w:p>
    <w:p w:rsidRPr="00CC4929" w:rsidR="00AA0B00" w:rsidP="00E63986" w:rsidRDefault="00AA0B00" w14:paraId="30BBB146" w14:textId="6BC236B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2B8CA804" w14:textId="090A35E3">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167645" w14:textId="39A53102">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C42695" w14:textId="1B4CA75C">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56090316" w14:textId="26B53F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32C83E7B" w14:textId="5F24E52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711C635" w14:textId="266C1D56">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r w:rsidRPr="00CC4929">
        <w:rPr>
          <w:rFonts w:cstheme="minorHAnsi"/>
          <w:sz w:val="24"/>
          <w:szCs w:val="24"/>
        </w:rPr>
        <w:t xml:space="preserve"> soudem v </w:t>
      </w:r>
      <w:r w:rsidRPr="008A4B78">
        <w:rPr>
          <w:rFonts w:cstheme="minorHAnsi"/>
          <w:sz w:val="24"/>
          <w:szCs w:val="24"/>
          <w:highlight w:val="yellow"/>
        </w:rPr>
        <w:t>…</w:t>
      </w:r>
      <w:r w:rsidRPr="00CC4929">
        <w:rPr>
          <w:rFonts w:cstheme="minorHAnsi"/>
          <w:sz w:val="24"/>
          <w:szCs w:val="24"/>
        </w:rPr>
        <w:t xml:space="preserve"> ,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AA0B00" w:rsidP="00E63986" w:rsidRDefault="00AA0B00" w14:paraId="0FEDAAB6" w14:textId="77777777">
      <w:pPr>
        <w:pStyle w:val="Zkladntext"/>
        <w:numPr>
          <w:ilvl w:val="12"/>
          <w:numId w:val="0"/>
        </w:numPr>
        <w:ind w:left="357"/>
        <w:rPr>
          <w:rFonts w:cstheme="minorHAnsi"/>
          <w:i/>
          <w:sz w:val="24"/>
        </w:rPr>
      </w:pPr>
    </w:p>
    <w:p w:rsidRPr="00CC4929" w:rsidR="00AA0B00" w:rsidP="00E63986" w:rsidRDefault="00AA0B00" w14:paraId="353A2DB6" w14:textId="4600EB35">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sidR="008A4B78">
        <w:rPr>
          <w:rFonts w:cstheme="minorHAnsi"/>
          <w:b/>
          <w:bCs/>
          <w:sz w:val="24"/>
          <w:highlight w:val="yellow"/>
        </w:rPr>
        <w:t>………………………….</w:t>
      </w:r>
    </w:p>
    <w:p w:rsidRPr="00CC4929" w:rsidR="00AA0B00" w:rsidP="00E63986" w:rsidRDefault="00AA0B00" w14:paraId="13F87224" w14:textId="45C2042F">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sidR="008A4B78">
        <w:rPr>
          <w:rFonts w:cstheme="minorHAnsi"/>
          <w:sz w:val="24"/>
          <w:szCs w:val="24"/>
          <w:lang w:eastAsia="ar-SA"/>
        </w:rPr>
        <w:t xml:space="preserve"> </w:t>
      </w:r>
      <w:r w:rsidR="008A4B78">
        <w:rPr>
          <w:rFonts w:cstheme="minorHAnsi"/>
          <w:b/>
          <w:bCs/>
          <w:sz w:val="24"/>
          <w:highlight w:val="yellow"/>
        </w:rPr>
        <w:t>………………………….</w:t>
      </w:r>
    </w:p>
    <w:p w:rsidRPr="00CC4929" w:rsidR="00AA0B00" w:rsidP="00E63986" w:rsidRDefault="00AA0B00" w14:paraId="3D3F8C72" w14:textId="497C2FBC">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sidR="008A4B78">
        <w:rPr>
          <w:rFonts w:cstheme="minorHAnsi"/>
          <w:sz w:val="24"/>
          <w:szCs w:val="24"/>
          <w:lang w:eastAsia="ar-SA"/>
        </w:rPr>
        <w:t xml:space="preserve"> </w:t>
      </w:r>
      <w:r w:rsidR="008A4B78">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6D26A3" w:rsidR="00852E83" w:rsidP="00470D57" w:rsidRDefault="00852E83" w14:paraId="3DD02059" w14:textId="2B34D132">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470D57" w:rsidR="00470D57">
        <w:rPr>
          <w:rFonts w:asciiTheme="minorHAnsi" w:hAnsiTheme="minorHAnsi" w:cstheme="minorHAnsi"/>
          <w:szCs w:val="24"/>
        </w:rPr>
        <w:t>Mentoring a školení Age managementu pro PME spol. s.r.o.</w:t>
      </w:r>
      <w:r w:rsidRPr="002C4359">
        <w:rPr>
          <w:rFonts w:asciiTheme="minorHAnsi" w:hAnsiTheme="minorHAnsi" w:cstheme="minorHAnsi"/>
          <w:szCs w:val="24"/>
        </w:rPr>
        <w:t>“ (</w:t>
      </w:r>
      <w:r w:rsidRPr="006D26A3">
        <w:rPr>
          <w:rFonts w:asciiTheme="minorHAnsi" w:hAnsiTheme="minorHAnsi" w:cstheme="minorHAnsi"/>
          <w:szCs w:val="24"/>
        </w:rPr>
        <w:t xml:space="preserve">dále jen „veřejná zakázka“) zadávané jako veřejná zakázka malého rozsahu dle § </w:t>
      </w:r>
      <w:r w:rsidRPr="006D26A3" w:rsidR="00F851FB">
        <w:rPr>
          <w:rFonts w:asciiTheme="minorHAnsi" w:hAnsiTheme="minorHAnsi" w:cstheme="minorHAnsi"/>
          <w:szCs w:val="24"/>
        </w:rPr>
        <w:t xml:space="preserve">31 </w:t>
      </w:r>
      <w:r w:rsidRPr="006D26A3">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6D26A3" w:rsidR="00CC4929">
        <w:rPr>
          <w:rFonts w:asciiTheme="minorHAnsi" w:hAnsiTheme="minorHAnsi" w:cstheme="minorHAnsi"/>
          <w:szCs w:val="24"/>
        </w:rPr>
        <w:t>9</w:t>
      </w:r>
      <w:r w:rsidRPr="006D26A3">
        <w:rPr>
          <w:rFonts w:asciiTheme="minorHAnsi" w:hAnsiTheme="minorHAnsi" w:cstheme="minorHAnsi"/>
          <w:szCs w:val="24"/>
        </w:rPr>
        <w:t xml:space="preserve">), rozhodl o výběru nabídky poskytovatele, jakožto účastníka výběrového řízení. </w:t>
      </w:r>
      <w:r w:rsidRPr="006D26A3" w:rsidR="009008B8">
        <w:rPr>
          <w:rFonts w:asciiTheme="minorHAnsi" w:hAnsiTheme="minorHAnsi" w:cstheme="minorHAnsi"/>
          <w:szCs w:val="24"/>
        </w:rPr>
        <w:t>Ob</w:t>
      </w:r>
      <w:r w:rsidRPr="006D26A3">
        <w:rPr>
          <w:rFonts w:asciiTheme="minorHAnsi" w:hAnsiTheme="minorHAnsi" w:cstheme="minorHAnsi"/>
          <w:szCs w:val="24"/>
        </w:rPr>
        <w:t>jednatel</w:t>
      </w:r>
      <w:r w:rsidRPr="006D26A3" w:rsidR="009008B8">
        <w:rPr>
          <w:rFonts w:asciiTheme="minorHAnsi" w:hAnsiTheme="minorHAnsi" w:cstheme="minorHAnsi"/>
          <w:szCs w:val="24"/>
        </w:rPr>
        <w:t xml:space="preserve"> a poskytovatel tak</w:t>
      </w:r>
      <w:r w:rsidRPr="006D26A3">
        <w:rPr>
          <w:rFonts w:asciiTheme="minorHAnsi" w:hAnsiTheme="minorHAnsi" w:cstheme="minorHAnsi"/>
          <w:szCs w:val="24"/>
        </w:rPr>
        <w:t xml:space="preserve"> uzavírají ke splnění předmětu veřejné zakázky níže uvedeného dne, měsíce a roku tuto smlouvu o </w:t>
      </w:r>
      <w:r w:rsidRPr="006D26A3" w:rsidR="009008B8">
        <w:rPr>
          <w:rFonts w:asciiTheme="minorHAnsi" w:hAnsiTheme="minorHAnsi" w:cstheme="minorHAnsi"/>
          <w:szCs w:val="24"/>
        </w:rPr>
        <w:t>poskytování služeb</w:t>
      </w:r>
      <w:r w:rsidRPr="006D26A3">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06172C81">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3501FF" w:rsidR="00CC4929">
        <w:rPr>
          <w:rFonts w:eastAsia="Times New Roman" w:cstheme="minorHAnsi"/>
          <w:sz w:val="24"/>
          <w:szCs w:val="24"/>
        </w:rPr>
        <w:t xml:space="preserve">Implementace Age </w:t>
      </w:r>
      <w:r w:rsidRPr="00FA7E5E" w:rsidR="00CC4929">
        <w:rPr>
          <w:rFonts w:eastAsia="Times New Roman" w:cstheme="minorHAnsi"/>
          <w:sz w:val="24"/>
          <w:szCs w:val="24"/>
        </w:rPr>
        <w:t xml:space="preserve">managementu </w:t>
      </w:r>
      <w:r w:rsidRPr="003501FF" w:rsidR="00BF2D41">
        <w:rPr>
          <w:rFonts w:eastAsia="Times New Roman" w:cstheme="minorHAnsi"/>
          <w:sz w:val="24"/>
          <w:szCs w:val="24"/>
        </w:rPr>
        <w:t>ve společnosti PME spol. s.r.o.</w:t>
      </w:r>
      <w:r w:rsidRPr="00BF2D41" w:rsidR="00B448E8">
        <w:rPr>
          <w:rFonts w:eastAsia="Times New Roman" w:cstheme="minorHAnsi"/>
          <w:sz w:val="24"/>
          <w:szCs w:val="24"/>
        </w:rPr>
        <w:t>“</w:t>
      </w:r>
      <w:r w:rsidRPr="00BF2D41" w:rsidR="005E09CB">
        <w:rPr>
          <w:rFonts w:eastAsia="Times New Roman" w:cstheme="minorHAnsi"/>
          <w:sz w:val="24"/>
          <w:szCs w:val="24"/>
        </w:rPr>
        <w:t xml:space="preserve">, registrační </w:t>
      </w:r>
      <w:r w:rsidRPr="00BF2D41" w:rsidR="00B448E8">
        <w:rPr>
          <w:rFonts w:eastAsia="Times New Roman" w:cstheme="minorHAnsi"/>
          <w:sz w:val="24"/>
          <w:szCs w:val="24"/>
        </w:rPr>
        <w:t xml:space="preserve">číslo: </w:t>
      </w:r>
      <w:r w:rsidRPr="00BF2D41" w:rsidR="00196CFA">
        <w:rPr>
          <w:rFonts w:eastAsia="Times New Roman" w:cstheme="minorHAnsi"/>
          <w:sz w:val="24"/>
          <w:szCs w:val="24"/>
        </w:rPr>
        <w:t>CZ.03.1.52/0.0/0.0/17_079/0009</w:t>
      </w:r>
      <w:r w:rsidRPr="00BF2D41" w:rsidR="00BF2D41">
        <w:rPr>
          <w:rFonts w:eastAsia="Times New Roman" w:cstheme="minorHAnsi"/>
          <w:sz w:val="24"/>
          <w:szCs w:val="24"/>
        </w:rPr>
        <w:t>6</w:t>
      </w:r>
      <w:r w:rsidRPr="00BF2D41" w:rsidR="00FA7E5E">
        <w:rPr>
          <w:rFonts w:eastAsia="Times New Roman" w:cstheme="minorHAnsi"/>
          <w:sz w:val="24"/>
          <w:szCs w:val="24"/>
        </w:rPr>
        <w:t>2</w:t>
      </w:r>
      <w:r w:rsidRPr="00BF2D41" w:rsidR="00BF2D41">
        <w:rPr>
          <w:rFonts w:eastAsia="Times New Roman" w:cstheme="minorHAnsi"/>
          <w:sz w:val="24"/>
          <w:szCs w:val="24"/>
        </w:rPr>
        <w:t>8</w:t>
      </w:r>
      <w:r w:rsidRPr="00BF2D41" w:rsidR="00196CFA">
        <w:rPr>
          <w:rFonts w:eastAsia="Times New Roman" w:cstheme="minorHAnsi"/>
          <w:sz w:val="24"/>
          <w:szCs w:val="24"/>
        </w:rPr>
        <w:t xml:space="preserve"> </w:t>
      </w:r>
      <w:r w:rsidRPr="00BF2D41" w:rsidR="00B448E8">
        <w:rPr>
          <w:rFonts w:eastAsia="Times New Roman" w:cstheme="minorHAnsi"/>
          <w:sz w:val="24"/>
          <w:szCs w:val="24"/>
        </w:rPr>
        <w:t>(</w:t>
      </w:r>
      <w:r w:rsidRPr="00AD3BEB" w:rsidR="00B448E8">
        <w:rPr>
          <w:rFonts w:eastAsia="Times New Roman" w:cstheme="minorHAnsi"/>
          <w:sz w:val="24"/>
          <w:szCs w:val="24"/>
        </w:rPr>
        <w:t>dále jen projekt</w:t>
      </w:r>
      <w:r w:rsidRPr="003501FF" w:rsidR="00B448E8">
        <w:rPr>
          <w:rFonts w:eastAsia="Times New Roman" w:cstheme="minorHAnsi"/>
          <w:sz w:val="24"/>
          <w:szCs w:val="24"/>
        </w:rPr>
        <w: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68BCA4E4">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r w:rsidRPr="00BF2D41" w:rsidR="00BF2D41">
        <w:rPr>
          <w:rFonts w:asciiTheme="minorHAnsi" w:hAnsiTheme="minorHAnsi" w:cstheme="minorHAnsi"/>
          <w:szCs w:val="24"/>
        </w:rPr>
        <w:t>PME spol. s.r.o</w:t>
      </w:r>
      <w:r w:rsidR="00BF2D41">
        <w:rPr>
          <w:rFonts w:cstheme="minorHAnsi"/>
          <w:szCs w:val="24"/>
        </w:rPr>
        <w:t>.</w:t>
      </w:r>
      <w:r w:rsidRPr="000C7ADB" w:rsidR="003608A9">
        <w:rPr>
          <w:rFonts w:asciiTheme="minorHAnsi" w:hAnsiTheme="minorHAnsi" w:cstheme="minorHAnsi"/>
          <w:szCs w:val="24"/>
        </w:rPr>
        <w:t>,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Pr="000C7ADB" w:rsidR="00051C2C" w:rsidP="00051C2C" w:rsidRDefault="00051C2C" w14:paraId="41E2DACF" w14:textId="7641BD03">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C824E6">
        <w:rPr>
          <w:rFonts w:asciiTheme="minorHAnsi" w:hAnsiTheme="minorHAnsi" w:cstheme="minorHAnsi"/>
          <w:szCs w:val="24"/>
        </w:rPr>
        <w:t>vzdělávacích aktivit</w:t>
      </w:r>
      <w:r w:rsidRPr="000C7ADB">
        <w:rPr>
          <w:rFonts w:asciiTheme="minorHAnsi" w:hAnsiTheme="minorHAnsi" w:cstheme="minorHAnsi"/>
          <w:szCs w:val="24"/>
        </w:rPr>
        <w:t>: </w:t>
      </w:r>
    </w:p>
    <w:p w:rsidR="00C824E6" w:rsidP="00D22D0A" w:rsidRDefault="00D22D0A" w14:paraId="443EF134" w14:textId="48D2F3AC">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00C824E6">
        <w:rPr>
          <w:rFonts w:asciiTheme="minorHAnsi" w:hAnsiTheme="minorHAnsi" w:cstheme="minorHAnsi"/>
          <w:szCs w:val="24"/>
        </w:rPr>
        <w:t>zdělávací aktivity budou realizovány v souladu s podanou nabídkou poskytovatele do výběrového řízení a to primárně s Návrhem realizace plnění veřejné zakázky.</w:t>
      </w:r>
    </w:p>
    <w:p w:rsidRPr="000C7ADB" w:rsidR="00051C2C" w:rsidP="00D22D0A" w:rsidRDefault="00051C2C" w14:paraId="36F10846" w14:textId="5DBD5A52">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991EFF" w:rsidP="00D22D0A" w:rsidRDefault="00991EFF" w14:paraId="2BE7C710" w14:textId="3367596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D22D0A" w:rsidRDefault="00991EFF" w14:paraId="2F967778" w14:textId="3D732FB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D22D0A" w:rsidRDefault="000751DB" w14:paraId="77BAD3C3" w14:textId="05DCD40C">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Pr="000C7ADB" w:rsidR="000751DB" w:rsidP="00D22D0A" w:rsidRDefault="000751DB" w14:paraId="72646F08" w14:textId="41BDF665">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kurzů </w:t>
      </w:r>
      <w:r w:rsidRPr="000C7ADB">
        <w:rPr>
          <w:rFonts w:asciiTheme="minorHAnsi" w:hAnsiTheme="minorHAnsi" w:cstheme="minorHAnsi"/>
          <w:szCs w:val="24"/>
        </w:rPr>
        <w:t>a to ze strany účastníků kurzů</w:t>
      </w:r>
      <w:r w:rsidR="00C824E6">
        <w:rPr>
          <w:rFonts w:asciiTheme="minorHAnsi" w:hAnsiTheme="minorHAnsi" w:cstheme="minorHAnsi"/>
          <w:szCs w:val="24"/>
        </w:rPr>
        <w:t xml:space="preserve"> i lektora</w:t>
      </w:r>
      <w:r w:rsidRPr="000C7ADB">
        <w:rPr>
          <w:rFonts w:asciiTheme="minorHAnsi" w:hAnsiTheme="minorHAnsi" w:cstheme="minorHAnsi"/>
          <w:szCs w:val="24"/>
        </w:rPr>
        <w:t>,</w:t>
      </w:r>
    </w:p>
    <w:p w:rsidRPr="000C7ADB" w:rsidR="000751DB" w:rsidP="00D22D0A" w:rsidRDefault="000751DB" w14:paraId="3522D857" w14:textId="77777777">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lastRenderedPageBreak/>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4D3FB7" w:rsidP="00D22D0A" w:rsidRDefault="004D3FB7" w14:paraId="5904A42C" w14:textId="3CB7A2F9">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D22D0A" w:rsidRDefault="004D3FB7" w14:paraId="57D6D884" w14:textId="4F115067">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D22D0A" w:rsidRDefault="000C7ADB" w14:paraId="478D1707" w14:textId="1B26FA8E">
      <w:pPr>
        <w:pStyle w:val="Zkladntext"/>
        <w:widowControl w:val="false"/>
        <w:numPr>
          <w:ilvl w:val="0"/>
          <w:numId w:val="50"/>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D22D0A" w:rsidRDefault="00292F86" w14:paraId="2AB87C2F" w14:textId="77777777">
      <w:pPr>
        <w:pStyle w:val="Zkladntext"/>
        <w:widowControl w:val="false"/>
        <w:numPr>
          <w:ilvl w:val="0"/>
          <w:numId w:val="50"/>
        </w:numPr>
        <w:spacing w:after="200"/>
        <w:rPr>
          <w:sz w:val="24"/>
        </w:rPr>
      </w:pPr>
      <w:r>
        <w:rPr>
          <w:sz w:val="24"/>
        </w:rPr>
        <w:t>Poskytovatel bude realizovat školení vždy po celých dnech (= 8 hodin po 60 minutách) a mentoring od 2 do 8 hodin denně.</w:t>
      </w:r>
    </w:p>
    <w:p w:rsidRPr="000C7ADB" w:rsidR="001D30B4" w:rsidP="00D22D0A" w:rsidRDefault="00D73D0A" w14:paraId="1555F180" w14:textId="4FDD862C">
      <w:pPr>
        <w:pStyle w:val="Zkladntext"/>
        <w:widowControl w:val="false"/>
        <w:numPr>
          <w:ilvl w:val="0"/>
          <w:numId w:val="50"/>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r w:rsidRPr="000C7ADB">
        <w:rPr>
          <w:rFonts w:eastAsia="Times New Roman" w:cstheme="minorHAnsi"/>
          <w:sz w:val="24"/>
          <w:szCs w:val="24"/>
          <w:highlight w:val="yellow"/>
        </w:rPr>
        <w:t>…….</w:t>
      </w:r>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43431A" w14:paraId="7372DF8B" w14:textId="5F3BA6D3">
      <w:pPr>
        <w:pStyle w:val="Bezmezer"/>
        <w:numPr>
          <w:ilvl w:val="0"/>
          <w:numId w:val="30"/>
        </w:numPr>
        <w:tabs>
          <w:tab w:val="left" w:pos="1134"/>
        </w:tabs>
        <w:ind w:left="284"/>
        <w:jc w:val="both"/>
        <w:rPr>
          <w:rFonts w:eastAsia="Times New Roman" w:cstheme="minorHAnsi"/>
          <w:sz w:val="24"/>
          <w:szCs w:val="24"/>
        </w:rPr>
      </w:pPr>
      <w:r>
        <w:rPr>
          <w:sz w:val="24"/>
        </w:rPr>
        <w:t>Poskytovatel</w:t>
      </w:r>
      <w:r w:rsidRPr="005327CA">
        <w:rPr>
          <w:sz w:val="24"/>
        </w:rPr>
        <w:t xml:space="preserve"> prohlašuje, že cena</w:t>
      </w:r>
      <w:r>
        <w:rPr>
          <w:sz w:val="24"/>
        </w:rPr>
        <w:t xml:space="preserve"> za provedení služeb</w:t>
      </w:r>
      <w:r w:rsidRPr="005327CA">
        <w:rPr>
          <w:sz w:val="24"/>
        </w:rPr>
        <w:t xml:space="preserve"> zahrnuje veškeré náklady, které je třeba nutně nebo účelně vynaložit zejména pro řádné a včasné splnění </w:t>
      </w:r>
      <w:r>
        <w:rPr>
          <w:sz w:val="24"/>
        </w:rPr>
        <w:t>předmětu smlouvy</w:t>
      </w:r>
      <w:r w:rsidRPr="005327CA">
        <w:rPr>
          <w:sz w:val="24"/>
        </w:rPr>
        <w:t xml:space="preserve"> při zohlednění veškerých rizik a vlivů, o kterých lze v průběhu plnění závazků ze </w:t>
      </w:r>
      <w:r>
        <w:rPr>
          <w:sz w:val="24"/>
        </w:rPr>
        <w:t>s</w:t>
      </w:r>
      <w:r w:rsidRPr="005327CA">
        <w:rPr>
          <w:sz w:val="24"/>
        </w:rPr>
        <w:t xml:space="preserve">mlouvy uvažovat, jakož i přiměřený zisk </w:t>
      </w:r>
      <w:r>
        <w:rPr>
          <w:sz w:val="24"/>
        </w:rPr>
        <w:t>poskytovatele</w:t>
      </w:r>
      <w:r w:rsidRPr="005327CA">
        <w:rPr>
          <w:sz w:val="24"/>
        </w:rPr>
        <w:t>.</w:t>
      </w:r>
      <w:bookmarkStart w:name="_GoBack" w:id="1"/>
      <w:bookmarkEnd w:id="1"/>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FA7E5E" w:rsidR="000D0B1B" w:rsidP="00FA7E5E" w:rsidRDefault="007252A3" w14:paraId="0E7109D4" w14:textId="54ECA16A">
      <w:pPr>
        <w:pStyle w:val="Tabulkatext"/>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w:t>
      </w:r>
      <w:r w:rsidRPr="00710F18" w:rsidR="000751DB">
        <w:rPr>
          <w:sz w:val="24"/>
          <w:szCs w:val="24"/>
        </w:rPr>
        <w:t xml:space="preserve">dlo zadavatele - </w:t>
      </w:r>
      <w:r w:rsidRPr="00710F18" w:rsidR="00710F18">
        <w:rPr>
          <w:sz w:val="24"/>
          <w:szCs w:val="24"/>
        </w:rPr>
        <w:t>Kojetínská 3298/83, 750 02 Přerov</w:t>
      </w:r>
      <w:r w:rsidRPr="00710F18" w:rsidR="000751DB">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73CD5044">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8A4B78">
        <w:rPr>
          <w:sz w:val="24"/>
          <w:szCs w:val="24"/>
        </w:rPr>
        <w:t>5</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lastRenderedPageBreak/>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55E47431">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lhůtu k nápravě</w:t>
      </w:r>
      <w:r w:rsidR="008A4B78">
        <w:rPr>
          <w:sz w:val="24"/>
        </w:rPr>
        <w:t>, která se bude odvíjet od závažnosti tohoto porušení a bude stanovena min. v délce 8 pracovních dní</w:t>
      </w:r>
      <w:r w:rsidRPr="00A94F62" w:rsidR="007252A3">
        <w:rPr>
          <w:sz w:val="24"/>
        </w:rPr>
        <w:t xml:space="preserve">;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(fllipchart, dataprojektor, notebook. aj.) nutné pro realizaci kurzů.</w:t>
      </w:r>
    </w:p>
    <w:p w:rsidRPr="00A94F62" w:rsidR="00101D00" w:rsidP="00064F5F" w:rsidRDefault="00890C3A" w14:paraId="3DA9FA6F" w14:textId="20DC5B44">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w:t>
      </w:r>
      <w:r w:rsidR="008A4B78">
        <w:rPr>
          <w:rFonts w:cs="Times New Roman"/>
          <w:sz w:val="24"/>
          <w:szCs w:val="24"/>
        </w:rPr>
        <w:t>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 xml:space="preserve">s předchozím písemným souhlasem objednatele. Nově navržený lektor musí splňovat </w:t>
      </w:r>
      <w:r w:rsidRPr="00A94F62" w:rsidR="00D67805">
        <w:rPr>
          <w:rFonts w:cs="Times New Roman"/>
          <w:sz w:val="24"/>
          <w:szCs w:val="24"/>
        </w:rPr>
        <w:t xml:space="preserve">a doložit </w:t>
      </w:r>
      <w:r w:rsidRPr="00A94F62" w:rsidR="00101D00">
        <w:rPr>
          <w:rFonts w:cs="Times New Roman"/>
          <w:sz w:val="24"/>
          <w:szCs w:val="24"/>
        </w:rPr>
        <w:t>minimálně</w:t>
      </w:r>
      <w:r w:rsidR="008A4B78">
        <w:rPr>
          <w:rFonts w:cs="Times New Roman"/>
          <w:sz w:val="24"/>
          <w:szCs w:val="24"/>
        </w:rPr>
        <w:t xml:space="preserve"> podmínky stanovené v rámci technické kvalifikace poskytovatele</w:t>
      </w:r>
      <w:r w:rsidRPr="00A94F62" w:rsidR="00593DD5">
        <w:rPr>
          <w:rFonts w:cs="Times New Roman"/>
          <w:sz w:val="24"/>
          <w:szCs w:val="24"/>
        </w:rPr>
        <w:t>.</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 xml:space="preserve">zavazuje umožnit jim vstup do svých objektů a na </w:t>
      </w:r>
      <w:r w:rsidRPr="00A94F62" w:rsidR="00746D9D">
        <w:rPr>
          <w:rFonts w:cs="Times New Roman"/>
          <w:sz w:val="24"/>
          <w:szCs w:val="24"/>
        </w:rPr>
        <w:lastRenderedPageBreak/>
        <w:t>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69443055">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náze</w:t>
      </w:r>
      <w:r w:rsidRPr="002C4359">
        <w:rPr>
          <w:sz w:val="24"/>
          <w:szCs w:val="24"/>
        </w:rPr>
        <w:t xml:space="preserve">v a registrační číslo </w:t>
      </w:r>
      <w:r w:rsidRPr="002C4359">
        <w:rPr>
          <w:rFonts w:cstheme="minorHAnsi"/>
          <w:sz w:val="24"/>
          <w:szCs w:val="24"/>
        </w:rPr>
        <w:t>pro</w:t>
      </w:r>
      <w:r w:rsidRPr="002C4359">
        <w:rPr>
          <w:rFonts w:cstheme="minorHAnsi"/>
          <w:color w:val="000000"/>
          <w:sz w:val="24"/>
          <w:szCs w:val="24"/>
          <w:shd w:val="clear" w:color="auto" w:fill="FFFFFF"/>
        </w:rPr>
        <w:t xml:space="preserve">jektu: </w:t>
      </w:r>
      <w:r w:rsidRPr="002C4359" w:rsidR="00957F8B">
        <w:rPr>
          <w:rFonts w:cstheme="minorHAnsi"/>
          <w:color w:val="000000"/>
          <w:sz w:val="24"/>
          <w:szCs w:val="24"/>
          <w:shd w:val="clear" w:color="auto" w:fill="FFFFFF"/>
        </w:rPr>
        <w:t>„</w:t>
      </w:r>
      <w:r w:rsidRPr="002C4359" w:rsidR="002C4359">
        <w:rPr>
          <w:rFonts w:cstheme="minorHAnsi"/>
          <w:color w:val="000000"/>
          <w:sz w:val="24"/>
          <w:szCs w:val="24"/>
          <w:shd w:val="clear" w:color="auto" w:fill="FFFFFF"/>
        </w:rPr>
        <w:t>Implementace Age managementu ve společnosti PME spol. s.r.o.</w:t>
      </w:r>
      <w:r w:rsidRPr="002C4359" w:rsidR="00957F8B">
        <w:rPr>
          <w:rFonts w:cstheme="minorHAnsi"/>
          <w:color w:val="000000"/>
          <w:sz w:val="24"/>
          <w:szCs w:val="24"/>
          <w:shd w:val="clear" w:color="auto" w:fill="FFFFFF"/>
        </w:rPr>
        <w:t xml:space="preserve">“, </w:t>
      </w:r>
      <w:r w:rsidRPr="002C4359" w:rsidR="002234A0">
        <w:rPr>
          <w:rFonts w:cstheme="minorHAnsi"/>
          <w:color w:val="000000"/>
          <w:sz w:val="24"/>
          <w:szCs w:val="24"/>
          <w:shd w:val="clear" w:color="auto" w:fill="FFFFFF"/>
        </w:rPr>
        <w:t>registrační číslo</w:t>
      </w:r>
      <w:r w:rsidRPr="002C4359" w:rsidR="00957F8B">
        <w:rPr>
          <w:rFonts w:cstheme="minorHAnsi"/>
          <w:color w:val="000000"/>
          <w:sz w:val="24"/>
          <w:szCs w:val="24"/>
          <w:shd w:val="clear" w:color="auto" w:fill="FFFFFF"/>
        </w:rPr>
        <w:t xml:space="preserve">: </w:t>
      </w:r>
      <w:r w:rsidRPr="002C4359" w:rsidR="00196CFA">
        <w:rPr>
          <w:rFonts w:cstheme="minorHAnsi"/>
          <w:color w:val="000000"/>
          <w:sz w:val="24"/>
          <w:szCs w:val="24"/>
          <w:shd w:val="clear" w:color="auto" w:fill="FFFFFF"/>
        </w:rPr>
        <w:t>CZ.03.1.52/0.0/0.0/17_079/0009</w:t>
      </w:r>
      <w:r w:rsidRPr="002C4359" w:rsidR="002C4359">
        <w:rPr>
          <w:rFonts w:cstheme="minorHAnsi"/>
          <w:color w:val="000000"/>
          <w:sz w:val="24"/>
          <w:szCs w:val="24"/>
          <w:shd w:val="clear" w:color="auto" w:fill="FFFFFF"/>
        </w:rPr>
        <w:t>628</w:t>
      </w:r>
      <w:r w:rsidRPr="002C4359" w:rsidR="00196CFA">
        <w:rPr>
          <w:rFonts w:cstheme="minorHAnsi"/>
          <w:color w:val="000000"/>
          <w:sz w:val="24"/>
          <w:szCs w:val="24"/>
          <w:shd w:val="clear" w:color="auto" w:fill="FFFFFF"/>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lastRenderedPageBreak/>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Nová 15 denní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E63986" w:rsidP="00E63986" w:rsidRDefault="00E63986" w14:paraId="67C4B677" w14:textId="77777777">
      <w:pPr>
        <w:pStyle w:val="Smlouva-eslo"/>
        <w:widowControl/>
        <w:tabs>
          <w:tab w:val="left" w:pos="540"/>
          <w:tab w:val="left" w:pos="1260"/>
          <w:tab w:val="left" w:pos="1980"/>
          <w:tab w:val="left" w:pos="3960"/>
        </w:tabs>
        <w:spacing w:line="240" w:lineRule="auto"/>
        <w:ind w:left="397"/>
        <w:rPr>
          <w:rFonts w:asciiTheme="minorHAnsi" w:hAnsiTheme="minorHAnsi"/>
          <w:szCs w:val="24"/>
        </w:rPr>
      </w:pP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0D69ED" w:rsidP="000D69ED" w:rsidRDefault="0051047F" w14:paraId="69F15412" w14:textId="34CFB4F3">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za každý</w:t>
      </w:r>
      <w:r w:rsidRPr="00FF733D" w:rsidR="00D10642">
        <w:rPr>
          <w:sz w:val="24"/>
          <w:szCs w:val="24"/>
        </w:rPr>
        <w:t xml:space="preserve"> i</w:t>
      </w:r>
      <w:r w:rsidRPr="00FF733D">
        <w:rPr>
          <w:sz w:val="24"/>
          <w:szCs w:val="24"/>
        </w:rPr>
        <w:t xml:space="preserve"> započatý den prodlení a za každý jednotlivý případ.</w:t>
      </w:r>
    </w:p>
    <w:p w:rsidRPr="000D69ED" w:rsidR="000D69ED" w:rsidP="000D69ED" w:rsidRDefault="000D69ED" w14:paraId="1F5D9DC7" w14:textId="69A28430">
      <w:pPr>
        <w:pStyle w:val="Bezmezer"/>
        <w:numPr>
          <w:ilvl w:val="0"/>
          <w:numId w:val="38"/>
        </w:numPr>
        <w:spacing w:before="120"/>
        <w:ind w:left="357" w:hanging="357"/>
        <w:jc w:val="both"/>
        <w:rPr>
          <w:sz w:val="24"/>
          <w:szCs w:val="24"/>
        </w:rPr>
      </w:pPr>
      <w:r>
        <w:rPr>
          <w:sz w:val="24"/>
          <w:szCs w:val="24"/>
        </w:rPr>
        <w:t>V případě nedodržení povinnosti stanovené v čl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není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lastRenderedPageBreak/>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E23EF2" w:rsidP="005963AF" w:rsidRDefault="00E23EF2" w14:paraId="11E14642" w14:textId="77777777">
      <w:pPr>
        <w:pStyle w:val="Zkladntext"/>
        <w:tabs>
          <w:tab w:val="left" w:pos="1620"/>
        </w:tabs>
        <w:spacing w:before="240"/>
        <w:jc w:val="center"/>
        <w:rPr>
          <w:b/>
          <w:szCs w:val="22"/>
        </w:rPr>
      </w:pP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4B816EAB">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w:t>
      </w:r>
      <w:r w:rsidR="00C824E6">
        <w:rPr>
          <w:rFonts w:cs="Times New Roman"/>
          <w:sz w:val="24"/>
          <w:szCs w:val="24"/>
        </w:rPr>
        <w:t>aktivit</w:t>
      </w:r>
      <w:r w:rsidRPr="00A94F62" w:rsidR="000A6CD3">
        <w:rPr>
          <w:rFonts w:cs="Times New Roman"/>
          <w:sz w:val="24"/>
          <w:szCs w:val="24"/>
        </w:rPr>
        <w:t xml:space="preserve">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72E02FCA">
            <w:pPr>
              <w:pStyle w:val="Zhlav"/>
              <w:spacing w:before="360"/>
              <w:rPr>
                <w:rFonts w:cs="Times New Roman"/>
                <w:sz w:val="24"/>
                <w:szCs w:val="24"/>
              </w:rPr>
            </w:pPr>
            <w:r w:rsidRPr="00A94F62">
              <w:rPr>
                <w:rFonts w:cs="Times New Roman"/>
                <w:sz w:val="24"/>
                <w:szCs w:val="24"/>
              </w:rPr>
              <w:t>V</w:t>
            </w:r>
            <w:r w:rsidR="00D85CEB">
              <w:rPr>
                <w:rFonts w:cs="Times New Roman"/>
                <w:sz w:val="24"/>
                <w:szCs w:val="24"/>
              </w:rPr>
              <w:t xml:space="preserve"> </w:t>
            </w:r>
            <w:r w:rsidR="00487F5D">
              <w:rPr>
                <w:rFonts w:cs="Times New Roman"/>
                <w:sz w:val="24"/>
                <w:szCs w:val="24"/>
              </w:rPr>
              <w:t>Přerově</w:t>
            </w:r>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8C3501" w:rsidRDefault="008C3501" w14:paraId="4DD22AC1" w14:textId="77777777">
      <w:pPr>
        <w:spacing w:after="0" w:line="240" w:lineRule="auto"/>
      </w:pPr>
      <w:r>
        <w:separator/>
      </w:r>
    </w:p>
  </w:endnote>
  <w:endnote w:type="continuationSeparator" w:id="0">
    <w:p w:rsidR="008C3501" w:rsidRDefault="008C3501" w14:paraId="493E83A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6004B475">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43431A">
              <w:rPr>
                <w:bCs/>
                <w:noProof/>
              </w:rPr>
              <w:t>3</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43431A">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8C3501" w:rsidRDefault="008C3501" w14:paraId="1FE1D3EC" w14:textId="77777777">
      <w:pPr>
        <w:spacing w:after="0" w:line="240" w:lineRule="auto"/>
      </w:pPr>
      <w:r>
        <w:separator/>
      </w:r>
    </w:p>
  </w:footnote>
  <w:footnote w:type="continuationSeparator" w:id="0">
    <w:p w:rsidR="008C3501" w:rsidRDefault="008C3501" w14:paraId="4D60133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12F5C1B"/>
    <w:multiLevelType w:val="multilevel"/>
    <w:tmpl w:val="5FFE2E42"/>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8">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8">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6A51AE1"/>
    <w:multiLevelType w:val="singleLevel"/>
    <w:tmpl w:val="0405000F"/>
    <w:lvl w:ilvl="0">
      <w:start w:val="1"/>
      <w:numFmt w:val="decimal"/>
      <w:lvlText w:val="%1."/>
      <w:lvlJc w:val="left"/>
      <w:pPr>
        <w:tabs>
          <w:tab w:val="num" w:pos="360"/>
        </w:tabs>
        <w:ind w:left="360" w:hanging="360"/>
      </w:pPr>
    </w:lvl>
  </w:abstractNum>
  <w:abstractNum w:abstractNumId="20">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7">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9">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2">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46"/>
  </w:num>
  <w:num w:numId="3">
    <w:abstractNumId w:val="14"/>
  </w:num>
  <w:num w:numId="4">
    <w:abstractNumId w:val="8"/>
  </w:num>
  <w:num w:numId="5">
    <w:abstractNumId w:val="5"/>
  </w:num>
  <w:num w:numId="6">
    <w:abstractNumId w:val="16"/>
  </w:num>
  <w:num w:numId="7">
    <w:abstractNumId w:val="37"/>
  </w:num>
  <w:num w:numId="8">
    <w:abstractNumId w:val="1"/>
  </w:num>
  <w:num w:numId="9">
    <w:abstractNumId w:val="45"/>
  </w:num>
  <w:num w:numId="10">
    <w:abstractNumId w:val="36"/>
  </w:num>
  <w:num w:numId="11">
    <w:abstractNumId w:val="44"/>
  </w:num>
  <w:num w:numId="12">
    <w:abstractNumId w:val="18"/>
  </w:num>
  <w:num w:numId="13">
    <w:abstractNumId w:val="3"/>
  </w:num>
  <w:num w:numId="14">
    <w:abstractNumId w:val="30"/>
  </w:num>
  <w:num w:numId="15">
    <w:abstractNumId w:val="7"/>
  </w:num>
  <w:num w:numId="16">
    <w:abstractNumId w:val="42"/>
  </w:num>
  <w:num w:numId="17">
    <w:abstractNumId w:val="2"/>
  </w:num>
  <w:num w:numId="18">
    <w:abstractNumId w:val="34"/>
  </w:num>
  <w:num w:numId="19">
    <w:abstractNumId w:val="21"/>
  </w:num>
  <w:num w:numId="20">
    <w:abstractNumId w:val="35"/>
  </w:num>
  <w:num w:numId="21">
    <w:abstractNumId w:val="48"/>
  </w:num>
  <w:num w:numId="22">
    <w:abstractNumId w:val="41"/>
  </w:num>
  <w:num w:numId="23">
    <w:abstractNumId w:val="10"/>
  </w:num>
  <w:num w:numId="24">
    <w:abstractNumId w:val="0"/>
  </w:num>
  <w:num w:numId="25">
    <w:abstractNumId w:val="39"/>
  </w:num>
  <w:num w:numId="26">
    <w:abstractNumId w:val="12"/>
  </w:num>
  <w:num w:numId="27">
    <w:abstractNumId w:val="20"/>
  </w:num>
  <w:num w:numId="28">
    <w:abstractNumId w:val="49"/>
  </w:num>
  <w:num w:numId="29">
    <w:abstractNumId w:val="24"/>
  </w:num>
  <w:num w:numId="30">
    <w:abstractNumId w:val="43"/>
  </w:num>
  <w:num w:numId="31">
    <w:abstractNumId w:val="29"/>
  </w:num>
  <w:num w:numId="32">
    <w:abstractNumId w:val="38"/>
  </w:num>
  <w:num w:numId="33">
    <w:abstractNumId w:val="22"/>
  </w:num>
  <w:num w:numId="34">
    <w:abstractNumId w:val="31"/>
  </w:num>
  <w:num w:numId="35">
    <w:abstractNumId w:val="27"/>
  </w:num>
  <w:num w:numId="36">
    <w:abstractNumId w:val="40"/>
  </w:num>
  <w:num w:numId="37">
    <w:abstractNumId w:val="47"/>
  </w:num>
  <w:num w:numId="38">
    <w:abstractNumId w:val="4"/>
  </w:num>
  <w:num w:numId="39">
    <w:abstractNumId w:val="13"/>
  </w:num>
  <w:num w:numId="40">
    <w:abstractNumId w:val="11"/>
  </w:num>
  <w:num w:numId="41">
    <w:abstractNumId w:val="9"/>
  </w:num>
  <w:num w:numId="42">
    <w:abstractNumId w:val="32"/>
  </w:num>
  <w:num w:numId="43">
    <w:abstractNumId w:val="23"/>
  </w:num>
  <w:num w:numId="44">
    <w:abstractNumId w:val="19"/>
  </w:num>
  <w:num w:numId="45">
    <w:abstractNumId w:val="33"/>
  </w:num>
  <w:num w:numId="46">
    <w:abstractNumId w:val="26"/>
  </w:num>
  <w:num w:numId="47">
    <w:abstractNumId w:val="25"/>
  </w:num>
  <w:num w:numId="48">
    <w:abstractNumId w:val="28"/>
  </w:num>
  <w:num w:numId="49">
    <w:abstractNumId w:val="15"/>
  </w:num>
  <w:num w:numId="50">
    <w:abstractNumId w:val="6"/>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2FF1"/>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4C21"/>
    <w:rsid w:val="000D5829"/>
    <w:rsid w:val="000D69ED"/>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89F"/>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4359"/>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01FF"/>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95A"/>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0F9"/>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31A"/>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0D57"/>
    <w:rsid w:val="0047238C"/>
    <w:rsid w:val="00472479"/>
    <w:rsid w:val="00475D92"/>
    <w:rsid w:val="00476329"/>
    <w:rsid w:val="00482B47"/>
    <w:rsid w:val="004830C0"/>
    <w:rsid w:val="0048459A"/>
    <w:rsid w:val="00487DF6"/>
    <w:rsid w:val="00487F5D"/>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03D5"/>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25D59"/>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0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26A3"/>
    <w:rsid w:val="006D356F"/>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0F18"/>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CE7"/>
    <w:rsid w:val="00745E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426"/>
    <w:rsid w:val="00844B20"/>
    <w:rsid w:val="00845C35"/>
    <w:rsid w:val="00847100"/>
    <w:rsid w:val="00850B2F"/>
    <w:rsid w:val="00850E2A"/>
    <w:rsid w:val="0085237C"/>
    <w:rsid w:val="00852E83"/>
    <w:rsid w:val="00853378"/>
    <w:rsid w:val="008539C9"/>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4B78"/>
    <w:rsid w:val="008A5BC8"/>
    <w:rsid w:val="008A5EB3"/>
    <w:rsid w:val="008A5FB4"/>
    <w:rsid w:val="008A74F8"/>
    <w:rsid w:val="008A7805"/>
    <w:rsid w:val="008B03EF"/>
    <w:rsid w:val="008B15ED"/>
    <w:rsid w:val="008B4286"/>
    <w:rsid w:val="008B495C"/>
    <w:rsid w:val="008B6060"/>
    <w:rsid w:val="008B6BA5"/>
    <w:rsid w:val="008B77EC"/>
    <w:rsid w:val="008C3501"/>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590B"/>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6472"/>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6B45"/>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3BEB"/>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165B"/>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679B"/>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2D41"/>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24E6"/>
    <w:rsid w:val="00C847F9"/>
    <w:rsid w:val="00C85A76"/>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619"/>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D0A"/>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5CEB"/>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4F9"/>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E5E"/>
    <w:rsid w:val="00FA7F39"/>
    <w:rsid w:val="00FB05D3"/>
    <w:rsid w:val="00FB0A39"/>
    <w:rsid w:val="00FB3947"/>
    <w:rsid w:val="00FB5CC9"/>
    <w:rsid w:val="00FB5E3D"/>
    <w:rsid w:val="00FB6999"/>
    <w:rsid w:val="00FB6B79"/>
    <w:rsid w:val="00FB6D1A"/>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E1B0C456-6D46-42A5-AC56-C3E01FC5BD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 w:type="character" w:styleId="UnresolvedMention" w:customStyle="true">
    <w:name w:val="Unresolved Mention"/>
    <w:basedOn w:val="Standardnpsmoodstavce"/>
    <w:uiPriority w:val="99"/>
    <w:semiHidden/>
    <w:unhideWhenUsed/>
    <w:rsid w:val="00FA7E5E"/>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A1DF3DF-B28E-467A-AC5F-25FA3AA4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3.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03847ECA-F31F-4FE8-AE7A-7DF89E06D32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8</properties:Pages>
  <properties:Words>2258</properties:Words>
  <properties:Characters>13325</properties:Characters>
  <properties:Lines>111</properties:Lines>
  <properties:Paragraphs>31</properties:Paragraphs>
  <properties:TotalTime>428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15552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2017-03-03T20:53:00Z</dcterms:created>
  <dc:creator/>
  <cp:lastModifiedBy/>
  <cp:lastPrinted>2016-11-02T13:05:00Z</cp:lastPrinted>
  <dcterms:modified xmlns:xsi="http://www.w3.org/2001/XMLSchema-instance" xsi:type="dcterms:W3CDTF">2019-04-14T21:02:00Z</dcterms:modified>
  <cp:revision>73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