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6" w:rsidRPr="00612033" w:rsidRDefault="00C77FB6" w:rsidP="00C77FB6">
      <w:pPr>
        <w:keepNext/>
        <w:ind w:left="-180" w:hanging="360"/>
        <w:jc w:val="right"/>
        <w:outlineLvl w:val="7"/>
        <w:rPr>
          <w:rFonts w:ascii="Calibri" w:hAnsi="Calibri" w:cs="Calibri"/>
          <w:b/>
          <w:lang w:eastAsia="ar-SA"/>
        </w:rPr>
      </w:pPr>
      <w:r w:rsidRPr="00612033">
        <w:rPr>
          <w:rFonts w:ascii="Calibri" w:hAnsi="Calibri" w:cs="Calibri"/>
          <w:b/>
          <w:lang w:eastAsia="ar-SA"/>
        </w:rPr>
        <w:t xml:space="preserve">Příloha č. </w:t>
      </w:r>
      <w:r w:rsidR="00FA2E0A">
        <w:rPr>
          <w:rFonts w:ascii="Calibri" w:hAnsi="Calibri" w:cs="Calibri"/>
          <w:b/>
          <w:lang w:eastAsia="ar-SA"/>
        </w:rPr>
        <w:t>5</w:t>
      </w:r>
    </w:p>
    <w:p w:rsidR="004B7008" w:rsidRPr="00612033" w:rsidRDefault="00C77FB6" w:rsidP="00612033">
      <w:pPr>
        <w:pStyle w:val="Nadpis1"/>
        <w:spacing w:after="360"/>
        <w:jc w:val="center"/>
        <w:rPr>
          <w:rFonts w:ascii="Calibri" w:hAnsi="Calibri" w:cs="Calibri"/>
        </w:rPr>
      </w:pPr>
      <w:bookmarkStart w:id="0" w:name="_Toc236707271"/>
      <w:bookmarkStart w:id="1" w:name="_Toc236707854"/>
      <w:bookmarkStart w:id="2" w:name="_Toc236808999"/>
      <w:bookmarkStart w:id="3" w:name="_Toc237064626"/>
      <w:r w:rsidRPr="00612033">
        <w:rPr>
          <w:rFonts w:ascii="Calibri" w:hAnsi="Calibri" w:cs="Calibri"/>
        </w:rPr>
        <w:t xml:space="preserve">RÁMCOVÁ </w:t>
      </w:r>
      <w:bookmarkEnd w:id="0"/>
      <w:bookmarkEnd w:id="1"/>
      <w:bookmarkEnd w:id="2"/>
      <w:bookmarkEnd w:id="3"/>
      <w:r w:rsidR="00B042B0">
        <w:rPr>
          <w:rFonts w:ascii="Calibri" w:hAnsi="Calibri" w:cs="Calibri"/>
        </w:rPr>
        <w:t>SMOUVA</w:t>
      </w:r>
      <w:r w:rsidRPr="00612033">
        <w:rPr>
          <w:rFonts w:ascii="Calibri" w:hAnsi="Calibri" w:cs="Calibri"/>
        </w:rPr>
        <w:t xml:space="preserve"> O </w:t>
      </w:r>
      <w:r w:rsidR="00DB38B9">
        <w:rPr>
          <w:rFonts w:ascii="Calibri" w:hAnsi="Calibri" w:cs="Calibri"/>
        </w:rPr>
        <w:t>PROVEDENÍ PORADENSKÉ ČINNOSTI</w:t>
      </w:r>
    </w:p>
    <w:p w:rsidR="004B7008" w:rsidRPr="00693E8C" w:rsidRDefault="004B7008" w:rsidP="004B7008">
      <w:pPr>
        <w:pStyle w:val="Nadpis2"/>
        <w:ind w:right="-284"/>
        <w:jc w:val="both"/>
        <w:rPr>
          <w:rFonts w:ascii="Calibri" w:hAnsi="Calibri" w:cs="Calibri"/>
          <w:b w:val="0"/>
          <w:i w:val="0"/>
          <w:sz w:val="24"/>
          <w:szCs w:val="24"/>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693E8C">
        <w:rPr>
          <w:rFonts w:ascii="Calibri" w:hAnsi="Calibri" w:cs="Calibri"/>
          <w:b w:val="0"/>
          <w:i w:val="0"/>
          <w:sz w:val="24"/>
          <w:szCs w:val="24"/>
        </w:rPr>
        <w:t>Smluvní strany</w:t>
      </w:r>
      <w:bookmarkEnd w:id="4"/>
      <w:bookmarkEnd w:id="5"/>
      <w:bookmarkEnd w:id="6"/>
      <w:bookmarkEnd w:id="7"/>
      <w:bookmarkEnd w:id="8"/>
      <w:bookmarkEnd w:id="9"/>
      <w:bookmarkEnd w:id="10"/>
      <w:bookmarkEnd w:id="11"/>
      <w:bookmarkEnd w:id="12"/>
      <w:bookmarkEnd w:id="13"/>
      <w:bookmarkEnd w:id="14"/>
      <w:r w:rsidR="00D80047">
        <w:rPr>
          <w:rFonts w:ascii="Calibri" w:hAnsi="Calibri" w:cs="Calibri"/>
          <w:b w:val="0"/>
          <w:i w:val="0"/>
          <w:sz w:val="24"/>
          <w:szCs w:val="24"/>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851"/>
        <w:gridCol w:w="5843"/>
      </w:tblGrid>
      <w:tr w:rsidR="00742FEF" w:rsidTr="00D63C15">
        <w:tc>
          <w:tcPr>
            <w:tcW w:w="2518" w:type="dxa"/>
            <w:vAlign w:val="bottom"/>
          </w:tcPr>
          <w:p w:rsidR="00742FEF" w:rsidRPr="00D63C15" w:rsidRDefault="00B042B0" w:rsidP="00D63C15">
            <w:pPr>
              <w:rPr>
                <w:sz w:val="22"/>
                <w:szCs w:val="22"/>
              </w:rPr>
            </w:pPr>
            <w:r>
              <w:rPr>
                <w:sz w:val="22"/>
                <w:szCs w:val="22"/>
              </w:rPr>
              <w:t>Zadavatel</w:t>
            </w:r>
          </w:p>
        </w:tc>
        <w:tc>
          <w:tcPr>
            <w:tcW w:w="6694" w:type="dxa"/>
            <w:gridSpan w:val="2"/>
            <w:vAlign w:val="bottom"/>
          </w:tcPr>
          <w:p w:rsidR="00742FEF" w:rsidRPr="00D63C15" w:rsidRDefault="00742FEF" w:rsidP="00D63C15">
            <w:pPr>
              <w:rPr>
                <w:rFonts w:cs="Arial"/>
                <w:sz w:val="22"/>
                <w:szCs w:val="22"/>
              </w:rPr>
            </w:pPr>
            <w:r w:rsidRPr="00D63C15">
              <w:rPr>
                <w:rStyle w:val="preformatted"/>
                <w:rFonts w:cs="Arial"/>
                <w:sz w:val="22"/>
                <w:szCs w:val="22"/>
              </w:rPr>
              <w:t>BONAGRO, a.s</w:t>
            </w:r>
          </w:p>
        </w:tc>
      </w:tr>
      <w:tr w:rsidR="00742FEF" w:rsidTr="00D63C15">
        <w:tc>
          <w:tcPr>
            <w:tcW w:w="2518" w:type="dxa"/>
            <w:vAlign w:val="bottom"/>
          </w:tcPr>
          <w:p w:rsidR="00742FEF" w:rsidRPr="00D63C15" w:rsidRDefault="00742FEF" w:rsidP="00D63C15">
            <w:pPr>
              <w:rPr>
                <w:sz w:val="22"/>
                <w:szCs w:val="22"/>
              </w:rPr>
            </w:pPr>
            <w:r w:rsidRPr="00D63C15">
              <w:rPr>
                <w:sz w:val="22"/>
                <w:szCs w:val="22"/>
              </w:rPr>
              <w:t>Adresa</w:t>
            </w:r>
          </w:p>
        </w:tc>
        <w:tc>
          <w:tcPr>
            <w:tcW w:w="6694" w:type="dxa"/>
            <w:gridSpan w:val="2"/>
            <w:vAlign w:val="bottom"/>
          </w:tcPr>
          <w:p w:rsidR="00742FEF" w:rsidRPr="00D63C15" w:rsidRDefault="00742FEF" w:rsidP="00D63C15">
            <w:pPr>
              <w:rPr>
                <w:rFonts w:cs="Arial"/>
                <w:sz w:val="22"/>
                <w:szCs w:val="22"/>
              </w:rPr>
            </w:pPr>
            <w:r w:rsidRPr="00D63C15">
              <w:rPr>
                <w:rFonts w:cs="Arial"/>
                <w:sz w:val="22"/>
                <w:szCs w:val="22"/>
              </w:rPr>
              <w:t>Jiříkovická 340, 664 08 Blažovice</w:t>
            </w:r>
          </w:p>
        </w:tc>
      </w:tr>
      <w:tr w:rsidR="00742FEF" w:rsidTr="00D63C15">
        <w:tc>
          <w:tcPr>
            <w:tcW w:w="2518" w:type="dxa"/>
            <w:vAlign w:val="bottom"/>
          </w:tcPr>
          <w:p w:rsidR="00742FEF" w:rsidRPr="00D63C15" w:rsidRDefault="00742FEF" w:rsidP="00D63C15">
            <w:pPr>
              <w:rPr>
                <w:sz w:val="22"/>
                <w:szCs w:val="22"/>
              </w:rPr>
            </w:pPr>
            <w:r w:rsidRPr="00D63C15">
              <w:rPr>
                <w:sz w:val="22"/>
                <w:szCs w:val="22"/>
              </w:rPr>
              <w:t>IČ</w:t>
            </w:r>
          </w:p>
        </w:tc>
        <w:tc>
          <w:tcPr>
            <w:tcW w:w="6694" w:type="dxa"/>
            <w:gridSpan w:val="2"/>
            <w:vAlign w:val="bottom"/>
          </w:tcPr>
          <w:p w:rsidR="00742FEF" w:rsidRPr="00D63C15" w:rsidRDefault="00742FEF" w:rsidP="00D63C15">
            <w:pPr>
              <w:rPr>
                <w:rFonts w:cs="Arial"/>
                <w:sz w:val="22"/>
                <w:szCs w:val="22"/>
              </w:rPr>
            </w:pPr>
            <w:r w:rsidRPr="00D63C15">
              <w:rPr>
                <w:rStyle w:val="nowrap"/>
                <w:rFonts w:cs="Arial"/>
                <w:sz w:val="22"/>
                <w:szCs w:val="22"/>
              </w:rPr>
              <w:t>499 76 524</w:t>
            </w:r>
          </w:p>
        </w:tc>
      </w:tr>
      <w:tr w:rsidR="00742FEF" w:rsidTr="00D63C15">
        <w:tc>
          <w:tcPr>
            <w:tcW w:w="2518" w:type="dxa"/>
            <w:vAlign w:val="bottom"/>
          </w:tcPr>
          <w:p w:rsidR="00742FEF" w:rsidRPr="00D63C15" w:rsidRDefault="00742FEF" w:rsidP="00D63C15">
            <w:pPr>
              <w:rPr>
                <w:sz w:val="22"/>
                <w:szCs w:val="22"/>
              </w:rPr>
            </w:pPr>
            <w:r w:rsidRPr="00D63C15">
              <w:rPr>
                <w:sz w:val="22"/>
                <w:szCs w:val="22"/>
              </w:rPr>
              <w:t>Zastoupená</w:t>
            </w:r>
          </w:p>
        </w:tc>
        <w:tc>
          <w:tcPr>
            <w:tcW w:w="6694" w:type="dxa"/>
            <w:gridSpan w:val="2"/>
            <w:vAlign w:val="bottom"/>
          </w:tcPr>
          <w:p w:rsidR="00742FEF" w:rsidRPr="00D63C15" w:rsidRDefault="00742FEF" w:rsidP="00D63C15">
            <w:pPr>
              <w:rPr>
                <w:rFonts w:cs="Arial"/>
                <w:sz w:val="22"/>
                <w:szCs w:val="22"/>
              </w:rPr>
            </w:pPr>
            <w:r w:rsidRPr="00D63C15">
              <w:rPr>
                <w:rFonts w:cs="Arial"/>
                <w:sz w:val="22"/>
                <w:szCs w:val="22"/>
              </w:rPr>
              <w:t>Ing. Romanem Zvěřinou, předsedou představenstva</w:t>
            </w:r>
          </w:p>
        </w:tc>
      </w:tr>
      <w:tr w:rsidR="00742FEF" w:rsidTr="00D63C15">
        <w:tc>
          <w:tcPr>
            <w:tcW w:w="2518" w:type="dxa"/>
            <w:vAlign w:val="bottom"/>
          </w:tcPr>
          <w:p w:rsidR="00742FEF" w:rsidRPr="00D63C15" w:rsidRDefault="00D63C15" w:rsidP="00D63C15">
            <w:pPr>
              <w:rPr>
                <w:sz w:val="22"/>
                <w:szCs w:val="22"/>
              </w:rPr>
            </w:pPr>
            <w:r w:rsidRPr="00D63C15">
              <w:rPr>
                <w:sz w:val="22"/>
                <w:szCs w:val="22"/>
              </w:rPr>
              <w:t>Kontaktní adresa:</w:t>
            </w:r>
          </w:p>
        </w:tc>
        <w:tc>
          <w:tcPr>
            <w:tcW w:w="6694" w:type="dxa"/>
            <w:gridSpan w:val="2"/>
            <w:vAlign w:val="bottom"/>
          </w:tcPr>
          <w:p w:rsidR="00742FEF" w:rsidRPr="00D63C15" w:rsidRDefault="00D63C15" w:rsidP="00D63C15">
            <w:pPr>
              <w:rPr>
                <w:rFonts w:cs="Arial"/>
                <w:sz w:val="22"/>
                <w:szCs w:val="22"/>
              </w:rPr>
            </w:pPr>
            <w:r w:rsidRPr="00D63C15">
              <w:rPr>
                <w:rStyle w:val="preformatted"/>
                <w:rFonts w:cs="Arial"/>
                <w:sz w:val="22"/>
                <w:szCs w:val="22"/>
              </w:rPr>
              <w:t>BONAGRO, a.s</w:t>
            </w:r>
            <w:r w:rsidRPr="00D63C15">
              <w:rPr>
                <w:rFonts w:cs="Arial"/>
                <w:sz w:val="22"/>
                <w:szCs w:val="22"/>
              </w:rPr>
              <w:t>, 664 08 Blažovice, Jiříkovická 340</w:t>
            </w:r>
          </w:p>
        </w:tc>
      </w:tr>
      <w:tr w:rsidR="00742FEF" w:rsidTr="00D63C15">
        <w:tc>
          <w:tcPr>
            <w:tcW w:w="2518" w:type="dxa"/>
            <w:vAlign w:val="bottom"/>
          </w:tcPr>
          <w:p w:rsidR="00742FEF" w:rsidRPr="00D63C15" w:rsidRDefault="00742FEF" w:rsidP="00D63C15">
            <w:pPr>
              <w:rPr>
                <w:sz w:val="22"/>
                <w:szCs w:val="22"/>
              </w:rPr>
            </w:pPr>
            <w:r w:rsidRPr="00D63C15">
              <w:rPr>
                <w:sz w:val="22"/>
                <w:szCs w:val="22"/>
              </w:rPr>
              <w:t>Fakturační adresa</w:t>
            </w:r>
          </w:p>
        </w:tc>
        <w:tc>
          <w:tcPr>
            <w:tcW w:w="6694" w:type="dxa"/>
            <w:gridSpan w:val="2"/>
            <w:vAlign w:val="bottom"/>
          </w:tcPr>
          <w:p w:rsidR="00742FEF" w:rsidRPr="00D63C15" w:rsidRDefault="00D63C15" w:rsidP="00D63C15">
            <w:pPr>
              <w:rPr>
                <w:rFonts w:cs="Arial"/>
                <w:sz w:val="22"/>
                <w:szCs w:val="22"/>
              </w:rPr>
            </w:pPr>
            <w:r w:rsidRPr="00D63C15">
              <w:rPr>
                <w:rStyle w:val="preformatted"/>
                <w:rFonts w:cs="Arial"/>
                <w:sz w:val="22"/>
                <w:szCs w:val="22"/>
              </w:rPr>
              <w:t>BONAGRO, a.s</w:t>
            </w:r>
            <w:r w:rsidRPr="00D63C15">
              <w:rPr>
                <w:rFonts w:cs="Arial"/>
                <w:sz w:val="22"/>
                <w:szCs w:val="22"/>
              </w:rPr>
              <w:t>, 664 08 Blažovice, Jiříkovická 340</w:t>
            </w:r>
          </w:p>
        </w:tc>
      </w:tr>
      <w:tr w:rsidR="00742FEF" w:rsidTr="00D63C15">
        <w:tc>
          <w:tcPr>
            <w:tcW w:w="2518" w:type="dxa"/>
            <w:vAlign w:val="bottom"/>
          </w:tcPr>
          <w:p w:rsidR="00742FEF" w:rsidRPr="00D63C15" w:rsidRDefault="00742FEF" w:rsidP="00D63C15">
            <w:pPr>
              <w:rPr>
                <w:sz w:val="22"/>
                <w:szCs w:val="22"/>
              </w:rPr>
            </w:pPr>
            <w:r w:rsidRPr="00D63C15">
              <w:rPr>
                <w:sz w:val="22"/>
                <w:szCs w:val="22"/>
              </w:rPr>
              <w:t>Bankovní spojení</w:t>
            </w:r>
            <w:r w:rsidR="00D63C15" w:rsidRPr="00D63C15">
              <w:rPr>
                <w:sz w:val="22"/>
                <w:szCs w:val="22"/>
              </w:rPr>
              <w:t>:</w:t>
            </w:r>
          </w:p>
        </w:tc>
        <w:tc>
          <w:tcPr>
            <w:tcW w:w="6694" w:type="dxa"/>
            <w:gridSpan w:val="2"/>
            <w:vAlign w:val="bottom"/>
          </w:tcPr>
          <w:p w:rsidR="00742FEF" w:rsidRPr="00F54C20" w:rsidRDefault="00F54C20" w:rsidP="00D63C15">
            <w:pPr>
              <w:rPr>
                <w:rFonts w:cs="Arial"/>
                <w:sz w:val="22"/>
                <w:szCs w:val="22"/>
              </w:rPr>
            </w:pPr>
            <w:r w:rsidRPr="00F54C20">
              <w:rPr>
                <w:rFonts w:cs="Arial"/>
                <w:sz w:val="22"/>
                <w:szCs w:val="22"/>
              </w:rPr>
              <w:t>MONETA Money Bank</w:t>
            </w:r>
          </w:p>
        </w:tc>
      </w:tr>
      <w:tr w:rsidR="00D63C15" w:rsidTr="00D63C15">
        <w:tc>
          <w:tcPr>
            <w:tcW w:w="2518" w:type="dxa"/>
            <w:vAlign w:val="bottom"/>
          </w:tcPr>
          <w:p w:rsidR="00D63C15" w:rsidRPr="00D63C15" w:rsidRDefault="00D63C15" w:rsidP="00EF48C4">
            <w:pPr>
              <w:rPr>
                <w:sz w:val="22"/>
                <w:szCs w:val="22"/>
              </w:rPr>
            </w:pPr>
            <w:r w:rsidRPr="00D63C15">
              <w:rPr>
                <w:sz w:val="22"/>
                <w:szCs w:val="22"/>
              </w:rPr>
              <w:t>Číslo účtu:</w:t>
            </w:r>
          </w:p>
        </w:tc>
        <w:tc>
          <w:tcPr>
            <w:tcW w:w="6694" w:type="dxa"/>
            <w:gridSpan w:val="2"/>
            <w:vAlign w:val="bottom"/>
          </w:tcPr>
          <w:p w:rsidR="00D63C15" w:rsidRPr="00F54C20" w:rsidRDefault="00F54C20" w:rsidP="00D63C15">
            <w:pPr>
              <w:rPr>
                <w:rFonts w:cs="Arial"/>
                <w:sz w:val="22"/>
                <w:szCs w:val="22"/>
              </w:rPr>
            </w:pPr>
            <w:r w:rsidRPr="00F54C20">
              <w:rPr>
                <w:rFonts w:cs="Arial"/>
                <w:sz w:val="22"/>
                <w:szCs w:val="22"/>
              </w:rPr>
              <w:t>227 407 980/0600</w:t>
            </w:r>
          </w:p>
        </w:tc>
      </w:tr>
      <w:tr w:rsidR="00D63C15" w:rsidTr="003B066A">
        <w:tc>
          <w:tcPr>
            <w:tcW w:w="2518" w:type="dxa"/>
            <w:tcBorders>
              <w:bottom w:val="dotted" w:sz="4" w:space="0" w:color="auto"/>
            </w:tcBorders>
            <w:vAlign w:val="bottom"/>
          </w:tcPr>
          <w:p w:rsidR="00D63C15" w:rsidRPr="00D63C15" w:rsidRDefault="00D63C15" w:rsidP="00EF48C4">
            <w:pPr>
              <w:rPr>
                <w:sz w:val="22"/>
                <w:szCs w:val="22"/>
              </w:rPr>
            </w:pPr>
            <w:r w:rsidRPr="00D63C15">
              <w:rPr>
                <w:sz w:val="22"/>
                <w:szCs w:val="22"/>
              </w:rPr>
              <w:t xml:space="preserve">ID datové schránky: </w:t>
            </w:r>
          </w:p>
        </w:tc>
        <w:tc>
          <w:tcPr>
            <w:tcW w:w="6694" w:type="dxa"/>
            <w:gridSpan w:val="2"/>
            <w:tcBorders>
              <w:bottom w:val="dotted" w:sz="4" w:space="0" w:color="auto"/>
            </w:tcBorders>
            <w:vAlign w:val="bottom"/>
          </w:tcPr>
          <w:p w:rsidR="00D63C15" w:rsidRPr="00F54C20" w:rsidRDefault="00F54C20" w:rsidP="00D63C15">
            <w:pPr>
              <w:rPr>
                <w:rFonts w:cs="Arial"/>
                <w:sz w:val="22"/>
                <w:szCs w:val="22"/>
              </w:rPr>
            </w:pPr>
            <w:r w:rsidRPr="00F54C20">
              <w:rPr>
                <w:rFonts w:cs="Arial"/>
                <w:sz w:val="22"/>
                <w:szCs w:val="22"/>
              </w:rPr>
              <w:t>fguc7pc</w:t>
            </w:r>
          </w:p>
        </w:tc>
      </w:tr>
      <w:tr w:rsidR="00D63C15" w:rsidTr="003B066A">
        <w:tc>
          <w:tcPr>
            <w:tcW w:w="3369" w:type="dxa"/>
            <w:gridSpan w:val="2"/>
            <w:tcBorders>
              <w:top w:val="dotted" w:sz="4" w:space="0" w:color="auto"/>
              <w:bottom w:val="single" w:sz="4" w:space="0" w:color="auto"/>
            </w:tcBorders>
            <w:vAlign w:val="bottom"/>
          </w:tcPr>
          <w:p w:rsidR="00D63C15" w:rsidRPr="00F54C20" w:rsidRDefault="003B066A" w:rsidP="00D63C15">
            <w:pPr>
              <w:rPr>
                <w:i/>
                <w:sz w:val="22"/>
                <w:szCs w:val="22"/>
              </w:rPr>
            </w:pPr>
            <w:r w:rsidRPr="00F54C20">
              <w:rPr>
                <w:i/>
                <w:sz w:val="22"/>
                <w:szCs w:val="22"/>
              </w:rPr>
              <w:t>Adresy pro zasílání faktur</w:t>
            </w:r>
          </w:p>
        </w:tc>
        <w:tc>
          <w:tcPr>
            <w:tcW w:w="5843" w:type="dxa"/>
            <w:tcBorders>
              <w:top w:val="dotted" w:sz="4" w:space="0" w:color="auto"/>
              <w:bottom w:val="single" w:sz="4" w:space="0" w:color="auto"/>
            </w:tcBorders>
            <w:vAlign w:val="bottom"/>
          </w:tcPr>
          <w:p w:rsidR="00D63C15" w:rsidRPr="00F54C20" w:rsidRDefault="00D63C15" w:rsidP="00D63C15">
            <w:pPr>
              <w:rPr>
                <w:rFonts w:cs="Arial"/>
                <w:sz w:val="22"/>
                <w:szCs w:val="22"/>
              </w:rPr>
            </w:pPr>
          </w:p>
        </w:tc>
      </w:tr>
      <w:tr w:rsidR="00D63C15" w:rsidTr="003B066A">
        <w:tc>
          <w:tcPr>
            <w:tcW w:w="2518" w:type="dxa"/>
            <w:tcBorders>
              <w:top w:val="single" w:sz="4" w:space="0" w:color="auto"/>
            </w:tcBorders>
            <w:vAlign w:val="bottom"/>
          </w:tcPr>
          <w:p w:rsidR="00D63C15" w:rsidRPr="00D63C15" w:rsidRDefault="003B066A" w:rsidP="00D63C15">
            <w:pPr>
              <w:rPr>
                <w:sz w:val="22"/>
                <w:szCs w:val="22"/>
              </w:rPr>
            </w:pPr>
            <w:r>
              <w:rPr>
                <w:sz w:val="22"/>
                <w:szCs w:val="22"/>
              </w:rPr>
              <w:t>Poštovní adresa:</w:t>
            </w:r>
          </w:p>
        </w:tc>
        <w:tc>
          <w:tcPr>
            <w:tcW w:w="6694" w:type="dxa"/>
            <w:gridSpan w:val="2"/>
            <w:tcBorders>
              <w:top w:val="single" w:sz="4" w:space="0" w:color="auto"/>
            </w:tcBorders>
            <w:vAlign w:val="bottom"/>
          </w:tcPr>
          <w:p w:rsidR="00D63C15" w:rsidRPr="00D63C15" w:rsidRDefault="003B066A" w:rsidP="00D63C15">
            <w:pPr>
              <w:rPr>
                <w:rFonts w:cs="Arial"/>
                <w:color w:val="0563C1"/>
                <w:sz w:val="22"/>
                <w:szCs w:val="22"/>
              </w:rPr>
            </w:pPr>
            <w:r w:rsidRPr="00D63C15">
              <w:rPr>
                <w:rStyle w:val="preformatted"/>
                <w:rFonts w:cs="Arial"/>
                <w:sz w:val="22"/>
                <w:szCs w:val="22"/>
              </w:rPr>
              <w:t>BONAGRO, a.s</w:t>
            </w:r>
            <w:r w:rsidRPr="00D63C15">
              <w:rPr>
                <w:rFonts w:cs="Arial"/>
                <w:sz w:val="22"/>
                <w:szCs w:val="22"/>
              </w:rPr>
              <w:t>, 664 08 Blažovice, Jiříkovická 340</w:t>
            </w:r>
          </w:p>
        </w:tc>
      </w:tr>
      <w:tr w:rsidR="003B066A" w:rsidTr="00D63C15">
        <w:tc>
          <w:tcPr>
            <w:tcW w:w="2518" w:type="dxa"/>
            <w:vAlign w:val="bottom"/>
          </w:tcPr>
          <w:p w:rsidR="003B066A" w:rsidRPr="00D63C15" w:rsidRDefault="003B066A" w:rsidP="00D63C15">
            <w:pPr>
              <w:rPr>
                <w:sz w:val="22"/>
                <w:szCs w:val="22"/>
              </w:rPr>
            </w:pPr>
            <w:r>
              <w:rPr>
                <w:sz w:val="22"/>
                <w:szCs w:val="22"/>
              </w:rPr>
              <w:t>Elektronická adresa:</w:t>
            </w:r>
          </w:p>
        </w:tc>
        <w:tc>
          <w:tcPr>
            <w:tcW w:w="6694" w:type="dxa"/>
            <w:gridSpan w:val="2"/>
            <w:vAlign w:val="bottom"/>
          </w:tcPr>
          <w:p w:rsidR="003B066A" w:rsidRPr="00B042B0" w:rsidRDefault="00B042B0" w:rsidP="00D63C15">
            <w:pPr>
              <w:rPr>
                <w:rFonts w:cs="Arial"/>
                <w:sz w:val="22"/>
                <w:szCs w:val="22"/>
              </w:rPr>
            </w:pPr>
            <w:r w:rsidRPr="00E93B64">
              <w:rPr>
                <w:rFonts w:cs="Arial"/>
                <w:sz w:val="22"/>
                <w:szCs w:val="22"/>
              </w:rPr>
              <w:t>projekty</w:t>
            </w:r>
            <w:r w:rsidRPr="00B042B0">
              <w:rPr>
                <w:rFonts w:cs="Arial"/>
                <w:sz w:val="22"/>
                <w:szCs w:val="22"/>
              </w:rPr>
              <w:t>@bonagro.eu</w:t>
            </w:r>
          </w:p>
        </w:tc>
      </w:tr>
    </w:tbl>
    <w:p w:rsidR="00D63C15" w:rsidRPr="00D63C15" w:rsidRDefault="00D63C15" w:rsidP="00D63C15">
      <w:pPr>
        <w:pStyle w:val="Bezmezer"/>
        <w:rPr>
          <w:sz w:val="22"/>
        </w:rPr>
      </w:pPr>
      <w:r w:rsidRPr="00D63C15">
        <w:rPr>
          <w:sz w:val="22"/>
        </w:rPr>
        <w:t xml:space="preserve">(dále jen </w:t>
      </w:r>
      <w:r w:rsidR="00B042B0">
        <w:rPr>
          <w:sz w:val="22"/>
        </w:rPr>
        <w:t xml:space="preserve">„ zadavatel“ nebo </w:t>
      </w:r>
      <w:r w:rsidRPr="00D63C15">
        <w:rPr>
          <w:sz w:val="22"/>
        </w:rPr>
        <w:t>také společně „smluvní strany“)</w:t>
      </w:r>
    </w:p>
    <w:p w:rsidR="00742FEF" w:rsidRPr="00D63C15" w:rsidRDefault="00D63C15" w:rsidP="00461E94">
      <w:pPr>
        <w:spacing w:before="120" w:after="60"/>
        <w:ind w:right="-284"/>
        <w:jc w:val="both"/>
        <w:rPr>
          <w:rFonts w:ascii="Calibri" w:hAnsi="Calibri" w:cs="Calibri"/>
        </w:rPr>
      </w:pPr>
      <w:r w:rsidRPr="00D63C15">
        <w:rPr>
          <w:rFonts w:ascii="Calibri" w:hAnsi="Calibri" w:cs="Calibri"/>
        </w:rPr>
        <w:t>a</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35"/>
        <w:gridCol w:w="2551"/>
        <w:gridCol w:w="4426"/>
      </w:tblGrid>
      <w:tr w:rsidR="00D63C15" w:rsidTr="00410382">
        <w:tc>
          <w:tcPr>
            <w:tcW w:w="2235" w:type="dxa"/>
          </w:tcPr>
          <w:p w:rsidR="00D63C15" w:rsidRPr="00742FEF" w:rsidRDefault="00D63C15" w:rsidP="00E87285">
            <w:pPr>
              <w:rPr>
                <w:sz w:val="20"/>
              </w:rPr>
            </w:pPr>
            <w:r>
              <w:rPr>
                <w:sz w:val="20"/>
              </w:rPr>
              <w:t>Dodavatel:</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sidRPr="00742FEF">
              <w:rPr>
                <w:sz w:val="20"/>
              </w:rPr>
              <w:t>Adresa</w:t>
            </w:r>
            <w:r>
              <w:rPr>
                <w:sz w:val="20"/>
              </w:rPr>
              <w:t>:</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sidRPr="00742FEF">
              <w:rPr>
                <w:sz w:val="20"/>
              </w:rPr>
              <w:t>IČ</w:t>
            </w:r>
            <w:r>
              <w:rPr>
                <w:sz w:val="20"/>
              </w:rPr>
              <w:t>:</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sidRPr="00742FEF">
              <w:rPr>
                <w:sz w:val="20"/>
              </w:rPr>
              <w:t>Zastoupená</w:t>
            </w:r>
            <w:r>
              <w:rPr>
                <w:sz w:val="20"/>
              </w:rPr>
              <w:t>:</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Pr>
                <w:sz w:val="20"/>
              </w:rPr>
              <w:t>Kontaktní adresa:</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sidRPr="00742FEF">
              <w:rPr>
                <w:sz w:val="20"/>
              </w:rPr>
              <w:t>Fakturační adresa</w:t>
            </w:r>
            <w:r>
              <w:rPr>
                <w:sz w:val="20"/>
              </w:rPr>
              <w:t>:</w:t>
            </w:r>
          </w:p>
        </w:tc>
        <w:tc>
          <w:tcPr>
            <w:tcW w:w="6977" w:type="dxa"/>
            <w:gridSpan w:val="2"/>
          </w:tcPr>
          <w:p w:rsidR="00D63C15" w:rsidRPr="00D63C15" w:rsidRDefault="00D63C15" w:rsidP="00E87285">
            <w:pPr>
              <w:rPr>
                <w:rFonts w:cs="Arial"/>
                <w:sz w:val="22"/>
              </w:rPr>
            </w:pPr>
          </w:p>
        </w:tc>
      </w:tr>
      <w:tr w:rsidR="00D63C15" w:rsidTr="00410382">
        <w:tc>
          <w:tcPr>
            <w:tcW w:w="2235" w:type="dxa"/>
          </w:tcPr>
          <w:p w:rsidR="00D63C15" w:rsidRPr="00742FEF" w:rsidRDefault="00D63C15" w:rsidP="00E87285">
            <w:pPr>
              <w:rPr>
                <w:sz w:val="20"/>
              </w:rPr>
            </w:pPr>
            <w:r w:rsidRPr="00742FEF">
              <w:rPr>
                <w:sz w:val="20"/>
              </w:rPr>
              <w:t>Bankovní spojení</w:t>
            </w:r>
            <w:r>
              <w:rPr>
                <w:sz w:val="20"/>
              </w:rPr>
              <w:t>:</w:t>
            </w:r>
          </w:p>
        </w:tc>
        <w:tc>
          <w:tcPr>
            <w:tcW w:w="6977" w:type="dxa"/>
            <w:gridSpan w:val="2"/>
          </w:tcPr>
          <w:p w:rsidR="00D63C15" w:rsidRPr="00D63C15" w:rsidRDefault="00D63C15" w:rsidP="00E87285">
            <w:pPr>
              <w:rPr>
                <w:rFonts w:cs="Arial"/>
                <w:color w:val="000000"/>
                <w:sz w:val="22"/>
              </w:rPr>
            </w:pPr>
          </w:p>
        </w:tc>
      </w:tr>
      <w:tr w:rsidR="00D63C15" w:rsidTr="00410382">
        <w:tc>
          <w:tcPr>
            <w:tcW w:w="2235" w:type="dxa"/>
          </w:tcPr>
          <w:p w:rsidR="00D63C15" w:rsidRPr="00742FEF" w:rsidRDefault="00D63C15" w:rsidP="00E87285">
            <w:pPr>
              <w:rPr>
                <w:sz w:val="20"/>
              </w:rPr>
            </w:pPr>
            <w:r>
              <w:rPr>
                <w:sz w:val="20"/>
              </w:rPr>
              <w:t>Číslo účtu:</w:t>
            </w:r>
          </w:p>
        </w:tc>
        <w:tc>
          <w:tcPr>
            <w:tcW w:w="6977" w:type="dxa"/>
            <w:gridSpan w:val="2"/>
          </w:tcPr>
          <w:p w:rsidR="00D63C15" w:rsidRPr="00D63C15" w:rsidRDefault="00D63C15" w:rsidP="00E87285">
            <w:pPr>
              <w:rPr>
                <w:rFonts w:cs="Arial"/>
                <w:color w:val="0563C1"/>
                <w:sz w:val="22"/>
              </w:rPr>
            </w:pPr>
          </w:p>
        </w:tc>
      </w:tr>
      <w:tr w:rsidR="00D63C15" w:rsidTr="00410382">
        <w:tc>
          <w:tcPr>
            <w:tcW w:w="2235" w:type="dxa"/>
            <w:tcBorders>
              <w:bottom w:val="dotted" w:sz="4" w:space="0" w:color="auto"/>
            </w:tcBorders>
          </w:tcPr>
          <w:p w:rsidR="00D63C15" w:rsidRPr="00742FEF" w:rsidRDefault="00D63C15" w:rsidP="00E87285">
            <w:pPr>
              <w:rPr>
                <w:sz w:val="20"/>
              </w:rPr>
            </w:pPr>
            <w:r w:rsidRPr="00742FEF">
              <w:rPr>
                <w:sz w:val="20"/>
              </w:rPr>
              <w:t>ID datové schránky:</w:t>
            </w:r>
          </w:p>
        </w:tc>
        <w:tc>
          <w:tcPr>
            <w:tcW w:w="6977" w:type="dxa"/>
            <w:gridSpan w:val="2"/>
            <w:tcBorders>
              <w:bottom w:val="dotted" w:sz="4" w:space="0" w:color="auto"/>
            </w:tcBorders>
          </w:tcPr>
          <w:p w:rsidR="00D63C15" w:rsidRPr="00D63C15" w:rsidRDefault="00D63C15" w:rsidP="00E87285">
            <w:pPr>
              <w:rPr>
                <w:rFonts w:cs="Arial"/>
                <w:color w:val="0563C1"/>
                <w:sz w:val="22"/>
              </w:rPr>
            </w:pPr>
          </w:p>
        </w:tc>
      </w:tr>
      <w:tr w:rsidR="00D63C15" w:rsidTr="00410382">
        <w:tc>
          <w:tcPr>
            <w:tcW w:w="4786" w:type="dxa"/>
            <w:gridSpan w:val="2"/>
            <w:tcBorders>
              <w:top w:val="dotted" w:sz="4" w:space="0" w:color="auto"/>
              <w:bottom w:val="single" w:sz="4" w:space="0" w:color="auto"/>
            </w:tcBorders>
          </w:tcPr>
          <w:p w:rsidR="00D63C15" w:rsidRPr="00742FEF" w:rsidRDefault="0017298D" w:rsidP="00E87285">
            <w:pPr>
              <w:rPr>
                <w:sz w:val="20"/>
              </w:rPr>
            </w:pPr>
            <w:r w:rsidRPr="00410382">
              <w:rPr>
                <w:i/>
                <w:sz w:val="20"/>
              </w:rPr>
              <w:t>Adresy pro zasílání objednávek/ dílčích dohod</w:t>
            </w:r>
            <w:r>
              <w:rPr>
                <w:sz w:val="20"/>
              </w:rPr>
              <w:t>:</w:t>
            </w:r>
          </w:p>
        </w:tc>
        <w:tc>
          <w:tcPr>
            <w:tcW w:w="4426" w:type="dxa"/>
            <w:tcBorders>
              <w:top w:val="dotted" w:sz="4" w:space="0" w:color="auto"/>
              <w:bottom w:val="single" w:sz="4" w:space="0" w:color="auto"/>
            </w:tcBorders>
          </w:tcPr>
          <w:p w:rsidR="00D63C15" w:rsidRPr="00D63C15" w:rsidRDefault="00D63C15" w:rsidP="00E87285">
            <w:pPr>
              <w:rPr>
                <w:rFonts w:cs="Arial"/>
                <w:color w:val="0563C1"/>
                <w:sz w:val="22"/>
              </w:rPr>
            </w:pPr>
          </w:p>
        </w:tc>
      </w:tr>
      <w:tr w:rsidR="00D63C15" w:rsidTr="00410382">
        <w:tc>
          <w:tcPr>
            <w:tcW w:w="2235" w:type="dxa"/>
            <w:tcBorders>
              <w:top w:val="single" w:sz="4" w:space="0" w:color="auto"/>
            </w:tcBorders>
          </w:tcPr>
          <w:p w:rsidR="00D63C15" w:rsidRPr="00742FEF" w:rsidRDefault="00410382" w:rsidP="00E87285">
            <w:pPr>
              <w:rPr>
                <w:sz w:val="20"/>
              </w:rPr>
            </w:pPr>
            <w:r>
              <w:rPr>
                <w:sz w:val="20"/>
              </w:rPr>
              <w:t>poštovní</w:t>
            </w:r>
          </w:p>
        </w:tc>
        <w:tc>
          <w:tcPr>
            <w:tcW w:w="6977" w:type="dxa"/>
            <w:gridSpan w:val="2"/>
            <w:tcBorders>
              <w:top w:val="single" w:sz="4" w:space="0" w:color="auto"/>
            </w:tcBorders>
          </w:tcPr>
          <w:p w:rsidR="00D63C15" w:rsidRPr="00D63C15" w:rsidRDefault="00D63C15" w:rsidP="00E87285">
            <w:pPr>
              <w:rPr>
                <w:rFonts w:cs="Arial"/>
                <w:color w:val="0563C1"/>
                <w:sz w:val="22"/>
              </w:rPr>
            </w:pPr>
          </w:p>
        </w:tc>
      </w:tr>
      <w:tr w:rsidR="00410382" w:rsidTr="00410382">
        <w:tc>
          <w:tcPr>
            <w:tcW w:w="2235" w:type="dxa"/>
          </w:tcPr>
          <w:p w:rsidR="00410382" w:rsidRDefault="00410382" w:rsidP="00E87285">
            <w:pPr>
              <w:rPr>
                <w:sz w:val="20"/>
              </w:rPr>
            </w:pPr>
            <w:r>
              <w:rPr>
                <w:sz w:val="20"/>
              </w:rPr>
              <w:t>e-mail:</w:t>
            </w:r>
          </w:p>
        </w:tc>
        <w:tc>
          <w:tcPr>
            <w:tcW w:w="6977" w:type="dxa"/>
            <w:gridSpan w:val="2"/>
          </w:tcPr>
          <w:p w:rsidR="00410382" w:rsidRPr="00D63C15" w:rsidRDefault="00410382" w:rsidP="00E87285">
            <w:pPr>
              <w:rPr>
                <w:rFonts w:cs="Arial"/>
                <w:color w:val="0563C1"/>
                <w:sz w:val="22"/>
              </w:rPr>
            </w:pPr>
          </w:p>
        </w:tc>
      </w:tr>
    </w:tbl>
    <w:p w:rsidR="00D63C15" w:rsidRPr="00D63C15" w:rsidRDefault="00D63C15" w:rsidP="00D63C15">
      <w:pPr>
        <w:pStyle w:val="Bezmezer"/>
        <w:rPr>
          <w:b/>
          <w:sz w:val="22"/>
        </w:rPr>
      </w:pPr>
      <w:r w:rsidRPr="00D63C15">
        <w:rPr>
          <w:sz w:val="22"/>
        </w:rPr>
        <w:t>(dále jen „</w:t>
      </w:r>
      <w:r>
        <w:rPr>
          <w:sz w:val="22"/>
        </w:rPr>
        <w:t>dodavatel</w:t>
      </w:r>
      <w:r w:rsidRPr="00D63C15">
        <w:rPr>
          <w:sz w:val="22"/>
        </w:rPr>
        <w:t>“ nebo také společně „smluvní strany“)</w:t>
      </w:r>
    </w:p>
    <w:p w:rsidR="000F646B" w:rsidRPr="00693E8C" w:rsidRDefault="000F646B" w:rsidP="004B7008">
      <w:pPr>
        <w:ind w:right="-284"/>
        <w:jc w:val="both"/>
        <w:rPr>
          <w:rFonts w:ascii="Calibri" w:hAnsi="Calibri" w:cs="Calibri"/>
        </w:rPr>
      </w:pPr>
    </w:p>
    <w:p w:rsidR="004B7008" w:rsidRPr="000A37DB" w:rsidRDefault="004B7008" w:rsidP="004B7008">
      <w:pPr>
        <w:ind w:right="-284"/>
        <w:jc w:val="both"/>
        <w:rPr>
          <w:rFonts w:ascii="Calibri" w:hAnsi="Calibri" w:cs="Calibri"/>
        </w:rPr>
      </w:pPr>
    </w:p>
    <w:p w:rsidR="000F646B" w:rsidRPr="00A66D0D" w:rsidRDefault="000F646B" w:rsidP="000F646B">
      <w:pPr>
        <w:ind w:right="-284"/>
        <w:jc w:val="both"/>
        <w:rPr>
          <w:rFonts w:ascii="Calibri" w:hAnsi="Calibri" w:cs="Calibri"/>
          <w:sz w:val="22"/>
          <w:szCs w:val="22"/>
        </w:rPr>
      </w:pPr>
      <w:r w:rsidRPr="00A66D0D">
        <w:rPr>
          <w:rFonts w:ascii="Calibri" w:hAnsi="Calibri" w:cs="Calibri"/>
          <w:sz w:val="22"/>
          <w:szCs w:val="22"/>
        </w:rPr>
        <w:t xml:space="preserve">uzavřely níže uvedeného dne, měsíce a roku </w:t>
      </w:r>
      <w:r w:rsidR="002F6310" w:rsidRPr="00A66D0D">
        <w:rPr>
          <w:rFonts w:ascii="Calibri" w:hAnsi="Calibri" w:cs="Calibri"/>
          <w:sz w:val="22"/>
          <w:szCs w:val="22"/>
        </w:rPr>
        <w:t xml:space="preserve">dle </w:t>
      </w:r>
      <w:proofErr w:type="spellStart"/>
      <w:r w:rsidR="002F6310" w:rsidRPr="00A66D0D">
        <w:rPr>
          <w:rFonts w:ascii="Calibri" w:hAnsi="Calibri" w:cs="Calibri"/>
          <w:sz w:val="22"/>
          <w:szCs w:val="22"/>
        </w:rPr>
        <w:t>ust</w:t>
      </w:r>
      <w:proofErr w:type="spellEnd"/>
      <w:r w:rsidR="002F6310" w:rsidRPr="00A66D0D">
        <w:rPr>
          <w:rFonts w:ascii="Calibri" w:hAnsi="Calibri" w:cs="Calibri"/>
          <w:sz w:val="22"/>
          <w:szCs w:val="22"/>
        </w:rPr>
        <w:t>. §</w:t>
      </w:r>
      <w:r w:rsidR="00F54C20">
        <w:rPr>
          <w:rFonts w:ascii="Calibri" w:hAnsi="Calibri" w:cs="Calibri"/>
          <w:sz w:val="22"/>
          <w:szCs w:val="22"/>
        </w:rPr>
        <w:t xml:space="preserve"> </w:t>
      </w:r>
      <w:r w:rsidR="002F6310" w:rsidRPr="00A66D0D">
        <w:rPr>
          <w:rFonts w:ascii="Calibri" w:hAnsi="Calibri" w:cs="Calibri"/>
          <w:sz w:val="22"/>
          <w:szCs w:val="22"/>
        </w:rPr>
        <w:t xml:space="preserve">1746 odst. 2 zákona 89/2012, občanský zákoník v platném znění, ve spojení </w:t>
      </w:r>
      <w:r w:rsidR="00243E54" w:rsidRPr="00A66D0D">
        <w:rPr>
          <w:rFonts w:ascii="Calibri" w:hAnsi="Calibri" w:cs="Calibri"/>
          <w:sz w:val="22"/>
          <w:szCs w:val="22"/>
        </w:rPr>
        <w:t xml:space="preserve">s </w:t>
      </w:r>
      <w:r w:rsidR="00D63C15" w:rsidRPr="00A66D0D">
        <w:rPr>
          <w:rFonts w:ascii="Calibri" w:hAnsi="Calibri" w:cs="Calibri"/>
          <w:sz w:val="22"/>
          <w:szCs w:val="22"/>
        </w:rPr>
        <w:t>čl. 20.9. Obecných pravidel pro žadatele a příjemce v rámci OPZ (ver. 9)</w:t>
      </w:r>
      <w:r w:rsidR="002F6310" w:rsidRPr="00A66D0D">
        <w:rPr>
          <w:rFonts w:ascii="Calibri" w:hAnsi="Calibri" w:cs="Calibri"/>
          <w:sz w:val="22"/>
          <w:szCs w:val="22"/>
        </w:rPr>
        <w:t xml:space="preserve">, </w:t>
      </w:r>
      <w:r w:rsidRPr="00A66D0D">
        <w:rPr>
          <w:rFonts w:ascii="Calibri" w:hAnsi="Calibri" w:cs="Calibri"/>
          <w:sz w:val="22"/>
          <w:szCs w:val="22"/>
        </w:rPr>
        <w:t xml:space="preserve">následující Rámcovou </w:t>
      </w:r>
      <w:r w:rsidR="00787FED">
        <w:rPr>
          <w:rFonts w:ascii="Calibri" w:hAnsi="Calibri" w:cs="Calibri"/>
          <w:sz w:val="22"/>
          <w:szCs w:val="22"/>
        </w:rPr>
        <w:t>smlouvu</w:t>
      </w:r>
      <w:r w:rsidRPr="00A66D0D">
        <w:rPr>
          <w:rFonts w:ascii="Calibri" w:hAnsi="Calibri" w:cs="Calibri"/>
          <w:sz w:val="22"/>
          <w:szCs w:val="22"/>
        </w:rPr>
        <w:t xml:space="preserve"> o </w:t>
      </w:r>
      <w:r w:rsidR="00DB38B9" w:rsidRPr="00A66D0D">
        <w:rPr>
          <w:rFonts w:ascii="Calibri" w:hAnsi="Calibri" w:cs="Calibri"/>
          <w:sz w:val="22"/>
          <w:szCs w:val="22"/>
        </w:rPr>
        <w:t>provedení poradenské činnosti</w:t>
      </w:r>
      <w:r w:rsidRPr="00A66D0D">
        <w:rPr>
          <w:rFonts w:ascii="Calibri" w:hAnsi="Calibri" w:cs="Calibri"/>
          <w:sz w:val="22"/>
          <w:szCs w:val="22"/>
        </w:rPr>
        <w:t xml:space="preserve"> (dále jen „</w:t>
      </w:r>
      <w:r w:rsidR="00493C9C" w:rsidRPr="00A66D0D">
        <w:rPr>
          <w:rFonts w:ascii="Calibri" w:hAnsi="Calibri" w:cs="Calibri"/>
          <w:sz w:val="22"/>
          <w:szCs w:val="22"/>
        </w:rPr>
        <w:t xml:space="preserve">Rámcová </w:t>
      </w:r>
      <w:r w:rsidR="00787FED">
        <w:rPr>
          <w:rFonts w:ascii="Calibri" w:hAnsi="Calibri" w:cs="Calibri"/>
          <w:sz w:val="22"/>
          <w:szCs w:val="22"/>
        </w:rPr>
        <w:t>smlouva</w:t>
      </w:r>
      <w:r w:rsidRPr="00A66D0D">
        <w:rPr>
          <w:rFonts w:ascii="Calibri" w:hAnsi="Calibri" w:cs="Calibri"/>
          <w:sz w:val="22"/>
          <w:szCs w:val="22"/>
        </w:rPr>
        <w:t>“):</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Úvodní ustanovení</w:t>
      </w:r>
    </w:p>
    <w:p w:rsidR="004B7008" w:rsidRPr="00A66D0D" w:rsidRDefault="004B7008" w:rsidP="006F1DCD">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Smluvní strany se dohodly na uzavření této </w:t>
      </w:r>
      <w:r w:rsidR="00493C9C"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 xml:space="preserve"> o </w:t>
      </w:r>
      <w:r w:rsidR="00DB38B9" w:rsidRPr="00A66D0D">
        <w:rPr>
          <w:rFonts w:ascii="Calibri" w:hAnsi="Calibri" w:cs="Calibri"/>
          <w:bCs/>
          <w:sz w:val="22"/>
          <w:szCs w:val="22"/>
          <w:lang w:eastAsia="cs-CZ"/>
        </w:rPr>
        <w:t>provedení následující poradensk</w:t>
      </w:r>
      <w:r w:rsidR="0040018E" w:rsidRPr="00A66D0D">
        <w:rPr>
          <w:rFonts w:ascii="Calibri" w:hAnsi="Calibri" w:cs="Calibri"/>
          <w:bCs/>
          <w:sz w:val="22"/>
          <w:szCs w:val="22"/>
          <w:lang w:eastAsia="cs-CZ"/>
        </w:rPr>
        <w:t>é</w:t>
      </w:r>
      <w:r w:rsidR="00DB38B9" w:rsidRPr="00A66D0D">
        <w:rPr>
          <w:rFonts w:ascii="Calibri" w:hAnsi="Calibri" w:cs="Calibri"/>
          <w:bCs/>
          <w:sz w:val="22"/>
          <w:szCs w:val="22"/>
          <w:lang w:eastAsia="cs-CZ"/>
        </w:rPr>
        <w:t xml:space="preserve"> činnost</w:t>
      </w:r>
      <w:r w:rsidR="0040018E" w:rsidRPr="00A66D0D">
        <w:rPr>
          <w:rFonts w:ascii="Calibri" w:hAnsi="Calibri" w:cs="Calibri"/>
          <w:bCs/>
          <w:sz w:val="22"/>
          <w:szCs w:val="22"/>
          <w:lang w:eastAsia="cs-CZ"/>
        </w:rPr>
        <w:t>i</w:t>
      </w:r>
      <w:r w:rsidR="00323B21" w:rsidRPr="00A66D0D">
        <w:rPr>
          <w:rFonts w:ascii="Calibri" w:hAnsi="Calibri" w:cs="Calibri"/>
          <w:bCs/>
          <w:sz w:val="22"/>
          <w:szCs w:val="22"/>
          <w:lang w:eastAsia="cs-CZ"/>
        </w:rPr>
        <w:t xml:space="preserve"> </w:t>
      </w:r>
      <w:r w:rsidR="0017298D" w:rsidRPr="00A66D0D">
        <w:rPr>
          <w:rFonts w:ascii="Calibri" w:hAnsi="Calibri" w:cs="Calibri"/>
          <w:bCs/>
          <w:sz w:val="22"/>
          <w:szCs w:val="22"/>
          <w:lang w:eastAsia="cs-CZ"/>
        </w:rPr>
        <w:t xml:space="preserve">spočívající </w:t>
      </w:r>
      <w:r w:rsidR="00323B21" w:rsidRPr="00A66D0D">
        <w:rPr>
          <w:rFonts w:ascii="Calibri" w:hAnsi="Calibri" w:cs="Calibri"/>
          <w:bCs/>
          <w:sz w:val="22"/>
          <w:szCs w:val="22"/>
          <w:lang w:eastAsia="cs-CZ"/>
        </w:rPr>
        <w:t>ve dvou oblastech plnění</w:t>
      </w:r>
      <w:r w:rsidRPr="00A66D0D">
        <w:rPr>
          <w:rFonts w:ascii="Calibri" w:hAnsi="Calibri" w:cs="Calibri"/>
          <w:bCs/>
          <w:sz w:val="22"/>
          <w:szCs w:val="22"/>
          <w:lang w:eastAsia="cs-CZ"/>
        </w:rPr>
        <w:t>:</w:t>
      </w:r>
    </w:p>
    <w:p w:rsidR="00A027D2" w:rsidRPr="00A027D2" w:rsidRDefault="00323B21" w:rsidP="00A027D2">
      <w:pPr>
        <w:pStyle w:val="Bezmezer"/>
        <w:numPr>
          <w:ilvl w:val="1"/>
          <w:numId w:val="12"/>
        </w:numPr>
        <w:ind w:left="709"/>
        <w:rPr>
          <w:rFonts w:ascii="Calibri" w:hAnsi="Calibri"/>
          <w:sz w:val="22"/>
          <w:szCs w:val="22"/>
        </w:rPr>
      </w:pPr>
      <w:r w:rsidRPr="00A66D0D">
        <w:rPr>
          <w:rFonts w:ascii="Calibri" w:hAnsi="Calibri"/>
          <w:b/>
          <w:sz w:val="22"/>
          <w:szCs w:val="22"/>
        </w:rPr>
        <w:t xml:space="preserve">Integrovaný program „nástroje age managementu“, </w:t>
      </w:r>
      <w:r w:rsidRPr="00A66D0D">
        <w:rPr>
          <w:rFonts w:ascii="Calibri" w:hAnsi="Calibri"/>
          <w:sz w:val="22"/>
          <w:szCs w:val="22"/>
        </w:rPr>
        <w:t xml:space="preserve">který zahrnuje vzdělávání a výcvik zaměstnanců s využitím skupinové metody práce (skupinové poradenství) a specializovaných vzdělávacích akcí zaměřených na implementaci  age managementu (dále také jen AM), realizaci auditů AM a průzkumů zaměřených na zjištění údajů pro stanovení dlouhodobé strategie a plánů </w:t>
      </w:r>
      <w:r w:rsidRPr="00A66D0D">
        <w:rPr>
          <w:rFonts w:ascii="Calibri" w:hAnsi="Calibri"/>
          <w:sz w:val="22"/>
          <w:szCs w:val="22"/>
        </w:rPr>
        <w:lastRenderedPageBreak/>
        <w:t>činností v souladu s principy a vizemi AM (dále také jen souhrnně jako „</w:t>
      </w:r>
      <w:r w:rsidRPr="00A66D0D">
        <w:rPr>
          <w:rFonts w:ascii="Calibri" w:hAnsi="Calibri"/>
          <w:i/>
          <w:sz w:val="22"/>
          <w:szCs w:val="22"/>
        </w:rPr>
        <w:t>Program</w:t>
      </w:r>
      <w:r w:rsidRPr="00A66D0D">
        <w:rPr>
          <w:rFonts w:ascii="Calibri" w:hAnsi="Calibri"/>
          <w:sz w:val="22"/>
          <w:szCs w:val="22"/>
        </w:rPr>
        <w:t xml:space="preserve">“).  </w:t>
      </w:r>
      <w:r w:rsidRPr="00A66D0D">
        <w:rPr>
          <w:rFonts w:ascii="Calibri" w:hAnsi="Calibri" w:cs="Arial"/>
          <w:sz w:val="22"/>
          <w:szCs w:val="22"/>
        </w:rPr>
        <w:br/>
      </w:r>
    </w:p>
    <w:p w:rsidR="00323B21" w:rsidRPr="00A66D0D" w:rsidRDefault="00323B21" w:rsidP="00A027D2">
      <w:pPr>
        <w:pStyle w:val="Bezmezer"/>
        <w:ind w:left="709"/>
        <w:rPr>
          <w:rFonts w:ascii="Calibri" w:hAnsi="Calibri"/>
          <w:sz w:val="22"/>
          <w:szCs w:val="22"/>
        </w:rPr>
      </w:pPr>
      <w:r w:rsidRPr="00A66D0D">
        <w:rPr>
          <w:rFonts w:ascii="Calibri" w:hAnsi="Calibri" w:cs="Arial"/>
          <w:sz w:val="22"/>
          <w:szCs w:val="22"/>
        </w:rPr>
        <w:t xml:space="preserve">Specifikace předmětu plnění této části zakázky je </w:t>
      </w:r>
      <w:r w:rsidRPr="00A66D0D">
        <w:rPr>
          <w:rFonts w:ascii="Calibri" w:hAnsi="Calibri"/>
          <w:sz w:val="22"/>
          <w:szCs w:val="22"/>
        </w:rPr>
        <w:t xml:space="preserve">blíže </w:t>
      </w:r>
      <w:r w:rsidR="00F54C20">
        <w:rPr>
          <w:rFonts w:ascii="Calibri" w:hAnsi="Calibri"/>
          <w:sz w:val="22"/>
          <w:szCs w:val="22"/>
        </w:rPr>
        <w:t>uvedena</w:t>
      </w:r>
      <w:r w:rsidRPr="00A66D0D">
        <w:rPr>
          <w:rFonts w:ascii="Calibri" w:hAnsi="Calibri"/>
          <w:sz w:val="22"/>
          <w:szCs w:val="22"/>
        </w:rPr>
        <w:t xml:space="preserve"> v příloze č. </w:t>
      </w:r>
      <w:r w:rsidR="0017298D" w:rsidRPr="00A66D0D">
        <w:rPr>
          <w:rFonts w:ascii="Calibri" w:hAnsi="Calibri"/>
          <w:sz w:val="22"/>
          <w:szCs w:val="22"/>
        </w:rPr>
        <w:t>3</w:t>
      </w:r>
      <w:r w:rsidRPr="00A66D0D">
        <w:rPr>
          <w:rFonts w:ascii="Calibri" w:hAnsi="Calibri"/>
          <w:sz w:val="22"/>
          <w:szCs w:val="22"/>
        </w:rPr>
        <w:t xml:space="preserve"> zadávací dokumentace – položky č. 1 až 12</w:t>
      </w:r>
      <w:r w:rsidR="0017298D" w:rsidRPr="00A66D0D">
        <w:rPr>
          <w:rFonts w:ascii="Calibri" w:hAnsi="Calibri"/>
          <w:sz w:val="22"/>
          <w:szCs w:val="22"/>
        </w:rPr>
        <w:t xml:space="preserve">, která je také nedílnou součástí Rámcové </w:t>
      </w:r>
      <w:r w:rsidR="00821B42">
        <w:rPr>
          <w:rFonts w:ascii="Calibri" w:hAnsi="Calibri"/>
          <w:sz w:val="22"/>
          <w:szCs w:val="22"/>
        </w:rPr>
        <w:t>smlouvy</w:t>
      </w:r>
      <w:r w:rsidR="0017298D" w:rsidRPr="00A66D0D">
        <w:rPr>
          <w:rFonts w:ascii="Calibri" w:hAnsi="Calibri"/>
          <w:sz w:val="22"/>
          <w:szCs w:val="22"/>
        </w:rPr>
        <w:t xml:space="preserve"> jako Příloha č. 1 - </w:t>
      </w:r>
      <w:r w:rsidR="0017298D" w:rsidRPr="00A027D2">
        <w:rPr>
          <w:rFonts w:ascii="Calibri" w:hAnsi="Calibri" w:cs="Calibri"/>
          <w:i/>
          <w:sz w:val="22"/>
          <w:szCs w:val="22"/>
        </w:rPr>
        <w:t>Kalkulace ceny poradenské činnosti a specifikace předmětu zakázky</w:t>
      </w:r>
      <w:r w:rsidR="0017298D" w:rsidRPr="00A66D0D">
        <w:rPr>
          <w:rFonts w:ascii="Calibri" w:hAnsi="Calibri" w:cs="Calibri"/>
          <w:sz w:val="22"/>
          <w:szCs w:val="22"/>
        </w:rPr>
        <w:t>.</w:t>
      </w:r>
    </w:p>
    <w:p w:rsidR="00323B21" w:rsidRPr="00A66D0D" w:rsidRDefault="00323B21" w:rsidP="00323B21">
      <w:pPr>
        <w:pStyle w:val="Bezmezer"/>
        <w:ind w:left="851"/>
        <w:rPr>
          <w:rFonts w:ascii="Calibri" w:hAnsi="Calibri"/>
          <w:sz w:val="22"/>
          <w:szCs w:val="22"/>
        </w:rPr>
      </w:pPr>
    </w:p>
    <w:p w:rsidR="00323B21" w:rsidRPr="00A66D0D" w:rsidRDefault="00323B21" w:rsidP="00A027D2">
      <w:pPr>
        <w:pStyle w:val="Bezmezer"/>
        <w:numPr>
          <w:ilvl w:val="1"/>
          <w:numId w:val="12"/>
        </w:numPr>
        <w:ind w:left="709"/>
        <w:rPr>
          <w:rFonts w:ascii="Calibri" w:hAnsi="Calibri"/>
          <w:sz w:val="22"/>
          <w:szCs w:val="22"/>
        </w:rPr>
      </w:pPr>
      <w:r w:rsidRPr="00A66D0D">
        <w:rPr>
          <w:rFonts w:ascii="Calibri" w:hAnsi="Calibri"/>
          <w:sz w:val="22"/>
          <w:szCs w:val="22"/>
        </w:rPr>
        <w:t xml:space="preserve"> </w:t>
      </w:r>
      <w:r w:rsidRPr="00A66D0D">
        <w:rPr>
          <w:rFonts w:ascii="Calibri" w:hAnsi="Calibri"/>
          <w:b/>
          <w:sz w:val="22"/>
          <w:szCs w:val="22"/>
        </w:rPr>
        <w:t>Měření indexu pracovní schopnosti</w:t>
      </w:r>
      <w:r w:rsidRPr="00A66D0D">
        <w:rPr>
          <w:rFonts w:ascii="Calibri" w:hAnsi="Calibri"/>
          <w:sz w:val="22"/>
          <w:szCs w:val="22"/>
        </w:rPr>
        <w:t xml:space="preserve"> (dále také jen jako „</w:t>
      </w:r>
      <w:r w:rsidRPr="00A66D0D">
        <w:rPr>
          <w:rFonts w:ascii="Calibri" w:hAnsi="Calibri"/>
          <w:i/>
          <w:sz w:val="22"/>
          <w:szCs w:val="22"/>
        </w:rPr>
        <w:t>Měření</w:t>
      </w:r>
      <w:r w:rsidRPr="00A66D0D">
        <w:rPr>
          <w:rFonts w:ascii="Calibri" w:hAnsi="Calibri"/>
          <w:sz w:val="22"/>
          <w:szCs w:val="22"/>
        </w:rPr>
        <w:t>“), spočívá v provedení měření indexu pracovní schopnosti zaměstnanců Zadavatele dle platných a mezinárodně uznávaných metodik včetně vyhodnocení zjištěných dat a s následnou validací dat lékařem;</w:t>
      </w:r>
    </w:p>
    <w:p w:rsidR="0017298D" w:rsidRPr="00A66D0D" w:rsidRDefault="0017298D" w:rsidP="0017298D">
      <w:pPr>
        <w:pStyle w:val="Odstavecseseznamem"/>
        <w:rPr>
          <w:rFonts w:ascii="Calibri" w:hAnsi="Calibri"/>
          <w:sz w:val="22"/>
          <w:szCs w:val="22"/>
        </w:rPr>
      </w:pPr>
    </w:p>
    <w:p w:rsidR="00323B21" w:rsidRPr="00A66D0D" w:rsidRDefault="00323B21" w:rsidP="0017298D">
      <w:pPr>
        <w:pStyle w:val="Bezmezer"/>
        <w:ind w:left="709"/>
        <w:rPr>
          <w:rFonts w:ascii="Calibri" w:hAnsi="Calibri"/>
          <w:sz w:val="22"/>
          <w:szCs w:val="22"/>
        </w:rPr>
      </w:pPr>
      <w:r w:rsidRPr="00A66D0D">
        <w:rPr>
          <w:rFonts w:ascii="Calibri" w:hAnsi="Calibri" w:cs="Arial"/>
          <w:sz w:val="22"/>
          <w:szCs w:val="22"/>
        </w:rPr>
        <w:t xml:space="preserve">Specifikace předmětu plnění této části zakázky je </w:t>
      </w:r>
      <w:r w:rsidRPr="00A66D0D">
        <w:rPr>
          <w:rFonts w:ascii="Calibri" w:hAnsi="Calibri"/>
          <w:sz w:val="22"/>
          <w:szCs w:val="22"/>
        </w:rPr>
        <w:t>blíže specifikována v příloze č. 3 zadávací do</w:t>
      </w:r>
      <w:r w:rsidR="0017298D" w:rsidRPr="00A66D0D">
        <w:rPr>
          <w:rFonts w:ascii="Calibri" w:hAnsi="Calibri"/>
          <w:sz w:val="22"/>
          <w:szCs w:val="22"/>
        </w:rPr>
        <w:t xml:space="preserve">kumentace – položky č. 13 až 14, která je také nedílnou součástí Rámcové </w:t>
      </w:r>
      <w:r w:rsidR="00821B42">
        <w:rPr>
          <w:rFonts w:ascii="Calibri" w:hAnsi="Calibri"/>
          <w:sz w:val="22"/>
          <w:szCs w:val="22"/>
        </w:rPr>
        <w:t>smlouvy</w:t>
      </w:r>
      <w:r w:rsidR="0017298D" w:rsidRPr="00A66D0D">
        <w:rPr>
          <w:rFonts w:ascii="Calibri" w:hAnsi="Calibri"/>
          <w:sz w:val="22"/>
          <w:szCs w:val="22"/>
        </w:rPr>
        <w:t xml:space="preserve"> jako Příloha č. 2 - </w:t>
      </w:r>
      <w:r w:rsidR="0017298D" w:rsidRPr="00A027D2">
        <w:rPr>
          <w:rFonts w:ascii="Calibri" w:hAnsi="Calibri"/>
          <w:i/>
          <w:sz w:val="22"/>
          <w:szCs w:val="22"/>
        </w:rPr>
        <w:t>Určení organizačního zajištění plnění zakázky</w:t>
      </w:r>
      <w:r w:rsidR="0017298D" w:rsidRPr="00A66D0D">
        <w:rPr>
          <w:rFonts w:ascii="Calibri" w:hAnsi="Calibri"/>
          <w:sz w:val="22"/>
          <w:szCs w:val="22"/>
        </w:rPr>
        <w:t>.</w:t>
      </w:r>
    </w:p>
    <w:p w:rsidR="0017298D" w:rsidRPr="00A66D0D" w:rsidRDefault="0017298D" w:rsidP="00323B21">
      <w:pPr>
        <w:pStyle w:val="Bezmezer"/>
        <w:ind w:left="851"/>
        <w:rPr>
          <w:rFonts w:ascii="Calibri" w:hAnsi="Calibri"/>
          <w:sz w:val="22"/>
          <w:szCs w:val="22"/>
        </w:rPr>
      </w:pPr>
    </w:p>
    <w:p w:rsidR="00D44619" w:rsidRPr="00A66D0D" w:rsidRDefault="00D44619" w:rsidP="00323B21">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Tato </w:t>
      </w:r>
      <w:r w:rsidR="00C60EA7" w:rsidRPr="00A66D0D">
        <w:rPr>
          <w:rFonts w:ascii="Calibri" w:hAnsi="Calibri" w:cs="Calibri"/>
          <w:bCs/>
          <w:sz w:val="22"/>
          <w:szCs w:val="22"/>
          <w:lang w:eastAsia="cs-CZ"/>
        </w:rPr>
        <w:t xml:space="preserve">Rámcová </w:t>
      </w:r>
      <w:r w:rsidR="00821B42">
        <w:rPr>
          <w:rFonts w:ascii="Calibri" w:hAnsi="Calibri" w:cs="Calibri"/>
          <w:bCs/>
          <w:sz w:val="22"/>
          <w:szCs w:val="22"/>
          <w:lang w:eastAsia="cs-CZ"/>
        </w:rPr>
        <w:t>smlouva</w:t>
      </w:r>
      <w:r w:rsidRPr="00A66D0D">
        <w:rPr>
          <w:rFonts w:ascii="Calibri" w:hAnsi="Calibri" w:cs="Calibri"/>
          <w:bCs/>
          <w:sz w:val="22"/>
          <w:szCs w:val="22"/>
          <w:lang w:eastAsia="cs-CZ"/>
        </w:rPr>
        <w:t xml:space="preserve"> obsahuje podrobně specifikovaná práva a povinnosti smluvních stran pro realizaci </w:t>
      </w:r>
      <w:r w:rsidR="00456B5F" w:rsidRPr="00A66D0D">
        <w:rPr>
          <w:rFonts w:ascii="Calibri" w:hAnsi="Calibri" w:cs="Calibri"/>
          <w:bCs/>
          <w:sz w:val="22"/>
          <w:szCs w:val="22"/>
          <w:lang w:eastAsia="cs-CZ"/>
        </w:rPr>
        <w:t>poradenských činností</w:t>
      </w:r>
      <w:r w:rsidRPr="00A66D0D">
        <w:rPr>
          <w:rFonts w:ascii="Calibri" w:hAnsi="Calibri" w:cs="Calibri"/>
          <w:bCs/>
          <w:sz w:val="22"/>
          <w:szCs w:val="22"/>
          <w:lang w:eastAsia="cs-CZ"/>
        </w:rPr>
        <w:t xml:space="preserve"> a tvoří právně závazný základ pro uzavírání jednotlivých Dohod o </w:t>
      </w:r>
      <w:r w:rsidR="00456B5F" w:rsidRPr="00A66D0D">
        <w:rPr>
          <w:rFonts w:ascii="Calibri" w:hAnsi="Calibri" w:cs="Calibri"/>
          <w:bCs/>
          <w:sz w:val="22"/>
          <w:szCs w:val="22"/>
          <w:lang w:eastAsia="cs-CZ"/>
        </w:rPr>
        <w:t xml:space="preserve">provedení poradenské činnosti </w:t>
      </w:r>
      <w:r w:rsidRPr="00A66D0D">
        <w:rPr>
          <w:rFonts w:ascii="Calibri" w:hAnsi="Calibri" w:cs="Calibri"/>
          <w:bCs/>
          <w:sz w:val="22"/>
          <w:szCs w:val="22"/>
          <w:lang w:eastAsia="cs-CZ"/>
        </w:rPr>
        <w:t xml:space="preserve">na základě výzvy ze strany </w:t>
      </w:r>
      <w:r w:rsidR="00F54C20">
        <w:rPr>
          <w:rFonts w:ascii="Calibri" w:hAnsi="Calibri" w:cs="Calibri"/>
          <w:bCs/>
          <w:sz w:val="22"/>
          <w:szCs w:val="22"/>
          <w:lang w:eastAsia="cs-CZ"/>
        </w:rPr>
        <w:t>zadavatele</w:t>
      </w:r>
      <w:r w:rsidRPr="00A66D0D">
        <w:rPr>
          <w:rFonts w:ascii="Calibri" w:hAnsi="Calibri" w:cs="Calibri"/>
          <w:bCs/>
          <w:sz w:val="22"/>
          <w:szCs w:val="22"/>
          <w:lang w:eastAsia="cs-CZ"/>
        </w:rPr>
        <w:t xml:space="preserve">. </w:t>
      </w:r>
    </w:p>
    <w:p w:rsidR="00456B5F" w:rsidRPr="00A66D0D" w:rsidRDefault="00456B5F" w:rsidP="00323B21">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Dohody o provedení poradenské činnosti budou uzavírány </w:t>
      </w:r>
      <w:r w:rsidR="0017298D" w:rsidRPr="00A66D0D">
        <w:rPr>
          <w:rFonts w:ascii="Calibri" w:hAnsi="Calibri" w:cs="Calibri"/>
          <w:bCs/>
          <w:sz w:val="22"/>
          <w:szCs w:val="22"/>
          <w:lang w:eastAsia="cs-CZ"/>
        </w:rPr>
        <w:t xml:space="preserve">formou písemných objednávek vystavených </w:t>
      </w:r>
      <w:r w:rsidR="00F54C20">
        <w:rPr>
          <w:rFonts w:ascii="Calibri" w:hAnsi="Calibri" w:cs="Calibri"/>
          <w:bCs/>
          <w:sz w:val="22"/>
          <w:szCs w:val="22"/>
          <w:lang w:eastAsia="cs-CZ"/>
        </w:rPr>
        <w:t>zadavatelem</w:t>
      </w:r>
      <w:r w:rsidR="0017298D" w:rsidRPr="00A66D0D">
        <w:rPr>
          <w:rFonts w:ascii="Calibri" w:hAnsi="Calibri" w:cs="Calibri"/>
          <w:bCs/>
          <w:sz w:val="22"/>
          <w:szCs w:val="22"/>
          <w:lang w:eastAsia="cs-CZ"/>
        </w:rPr>
        <w:t xml:space="preserve"> dodavateli </w:t>
      </w:r>
      <w:r w:rsidR="00A66D0D" w:rsidRPr="00A66D0D">
        <w:rPr>
          <w:rFonts w:ascii="Calibri" w:hAnsi="Calibri" w:cs="Calibri"/>
          <w:bCs/>
          <w:sz w:val="22"/>
          <w:szCs w:val="22"/>
          <w:lang w:eastAsia="cs-CZ"/>
        </w:rPr>
        <w:t>n</w:t>
      </w:r>
      <w:r w:rsidR="0017298D" w:rsidRPr="00A66D0D">
        <w:rPr>
          <w:rFonts w:ascii="Calibri" w:hAnsi="Calibri" w:cs="Calibri"/>
          <w:bCs/>
          <w:sz w:val="22"/>
          <w:szCs w:val="22"/>
          <w:lang w:eastAsia="cs-CZ"/>
        </w:rPr>
        <w:t xml:space="preserve">a realizaci jednotlivých dílčích plnění uvedený v příloze č. 1 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w:t>
      </w:r>
      <w:r w:rsidR="00BF6BD5">
        <w:rPr>
          <w:rFonts w:ascii="Calibri" w:hAnsi="Calibri" w:cs="Calibri"/>
          <w:bCs/>
          <w:sz w:val="22"/>
          <w:szCs w:val="22"/>
          <w:lang w:eastAsia="cs-CZ"/>
        </w:rPr>
        <w:t xml:space="preserve"> Za uzavření D</w:t>
      </w:r>
      <w:r w:rsidR="0017298D" w:rsidRPr="00A66D0D">
        <w:rPr>
          <w:rFonts w:ascii="Calibri" w:hAnsi="Calibri" w:cs="Calibri"/>
          <w:bCs/>
          <w:sz w:val="22"/>
          <w:szCs w:val="22"/>
          <w:lang w:eastAsia="cs-CZ"/>
        </w:rPr>
        <w:t>ohody je považováno doručení písemné objednávky dodavateli na korespondenční adresu nebo e-mailovou adresu dodavatele uvedenou v záhlaví smlouvy</w:t>
      </w:r>
      <w:r w:rsidR="00BF6BD5">
        <w:rPr>
          <w:rFonts w:ascii="Calibri" w:hAnsi="Calibri" w:cs="Calibri"/>
          <w:bCs/>
          <w:sz w:val="22"/>
          <w:szCs w:val="22"/>
          <w:lang w:eastAsia="cs-CZ"/>
        </w:rPr>
        <w:t>. V případě zaslání elektronickou poštou je u doručení vyžadováno zpětné potvrzení o doručení zprávy ze strany dodavatele</w:t>
      </w:r>
      <w:r w:rsidR="0017298D" w:rsidRPr="00A66D0D">
        <w:rPr>
          <w:rFonts w:ascii="Calibri" w:hAnsi="Calibri" w:cs="Calibri"/>
          <w:bCs/>
          <w:sz w:val="22"/>
          <w:szCs w:val="22"/>
          <w:lang w:eastAsia="cs-CZ"/>
        </w:rPr>
        <w:t>.</w:t>
      </w:r>
    </w:p>
    <w:p w:rsidR="004E5485" w:rsidRPr="00A66D0D" w:rsidRDefault="004E5485" w:rsidP="00A66D0D">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Uzavření této </w:t>
      </w:r>
      <w:r w:rsidR="00C60EA7"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 xml:space="preserve"> navazuje na zadávací řízení k veřejné zakázce „</w:t>
      </w:r>
      <w:r w:rsidR="0017298D" w:rsidRPr="00A66D0D">
        <w:rPr>
          <w:rFonts w:ascii="Calibri" w:hAnsi="Calibri" w:cs="Calibri"/>
          <w:b/>
          <w:bCs/>
          <w:sz w:val="22"/>
          <w:szCs w:val="22"/>
          <w:lang w:eastAsia="cs-CZ"/>
        </w:rPr>
        <w:t>Age management – služby, vzdělávání a výcvik zaměstnanců“</w:t>
      </w:r>
      <w:r w:rsidRPr="00A66D0D">
        <w:rPr>
          <w:rFonts w:ascii="Calibri" w:hAnsi="Calibri" w:cs="Calibri"/>
          <w:bCs/>
          <w:sz w:val="22"/>
          <w:szCs w:val="22"/>
          <w:lang w:eastAsia="cs-CZ"/>
        </w:rPr>
        <w:t xml:space="preserve"> </w:t>
      </w:r>
      <w:r w:rsidR="00A66D0D" w:rsidRPr="00A66D0D">
        <w:rPr>
          <w:rFonts w:ascii="Calibri" w:hAnsi="Calibri" w:cs="Calibri"/>
          <w:bCs/>
          <w:sz w:val="22"/>
          <w:szCs w:val="22"/>
          <w:lang w:eastAsia="cs-CZ"/>
        </w:rPr>
        <w:t xml:space="preserve">uveřejněné na portálu </w:t>
      </w:r>
      <w:hyperlink r:id="rId8" w:history="1">
        <w:r w:rsidR="00A66D0D" w:rsidRPr="00A66D0D">
          <w:rPr>
            <w:rStyle w:val="Hypertextovodkaz"/>
            <w:rFonts w:ascii="Calibri" w:hAnsi="Calibri" w:cs="Calibri"/>
            <w:sz w:val="22"/>
            <w:szCs w:val="22"/>
          </w:rPr>
          <w:t>www.esfcr.cz</w:t>
        </w:r>
      </w:hyperlink>
      <w:r w:rsidR="00A66D0D" w:rsidRPr="00A66D0D">
        <w:rPr>
          <w:rFonts w:ascii="Calibri" w:hAnsi="Calibri" w:cs="Calibri"/>
          <w:bCs/>
          <w:sz w:val="22"/>
          <w:szCs w:val="22"/>
          <w:lang w:eastAsia="cs-CZ"/>
        </w:rPr>
        <w:t xml:space="preserve"> </w:t>
      </w:r>
      <w:r w:rsidRPr="00A66D0D">
        <w:rPr>
          <w:rFonts w:ascii="Calibri" w:hAnsi="Calibri" w:cs="Calibri"/>
          <w:bCs/>
          <w:sz w:val="22"/>
          <w:szCs w:val="22"/>
          <w:lang w:eastAsia="cs-CZ"/>
        </w:rPr>
        <w:t>(dále též jen „veřejná z</w:t>
      </w:r>
      <w:r w:rsidR="0017298D" w:rsidRPr="00A66D0D">
        <w:rPr>
          <w:rFonts w:ascii="Calibri" w:hAnsi="Calibri" w:cs="Calibri"/>
          <w:bCs/>
          <w:sz w:val="22"/>
          <w:szCs w:val="22"/>
          <w:lang w:eastAsia="cs-CZ"/>
        </w:rPr>
        <w:t>akázka“ nebo „zadávací řízení“) realizované v rámci projektu „Řízení s ohledem na věk v BONAGRO a.s.“, registrační číslo: CZ.03.1.52/0.0/0.0/17_079/0009502.</w:t>
      </w:r>
    </w:p>
    <w:p w:rsidR="004B7008" w:rsidRPr="00A66D0D" w:rsidRDefault="004B7008" w:rsidP="00664A86">
      <w:pPr>
        <w:keepNext/>
        <w:spacing w:before="360" w:line="240" w:lineRule="atLeast"/>
        <w:jc w:val="center"/>
        <w:rPr>
          <w:rFonts w:ascii="Calibri" w:hAnsi="Calibri" w:cs="Calibri"/>
          <w:b/>
          <w:sz w:val="22"/>
          <w:szCs w:val="22"/>
        </w:rPr>
      </w:pPr>
      <w:bookmarkStart w:id="15" w:name="_Toc236099587"/>
      <w:bookmarkStart w:id="16" w:name="_Toc236099816"/>
      <w:bookmarkStart w:id="17" w:name="_Toc236100396"/>
      <w:bookmarkStart w:id="18" w:name="_Toc236100779"/>
      <w:bookmarkStart w:id="19" w:name="_Toc236101303"/>
      <w:bookmarkStart w:id="20" w:name="_Toc236101361"/>
      <w:bookmarkStart w:id="21" w:name="_Toc236101454"/>
      <w:bookmarkStart w:id="22" w:name="_Toc236707274"/>
      <w:bookmarkStart w:id="23" w:name="_Toc236707857"/>
      <w:bookmarkStart w:id="24" w:name="_Toc236809002"/>
      <w:bookmarkStart w:id="25" w:name="_Toc237064629"/>
      <w:r w:rsidRPr="00A66D0D">
        <w:rPr>
          <w:rFonts w:ascii="Calibri" w:hAnsi="Calibri" w:cs="Calibri"/>
          <w:b/>
          <w:sz w:val="22"/>
          <w:szCs w:val="22"/>
        </w:rPr>
        <w:t>II.</w:t>
      </w:r>
      <w:bookmarkEnd w:id="15"/>
      <w:bookmarkEnd w:id="16"/>
      <w:bookmarkEnd w:id="17"/>
      <w:bookmarkEnd w:id="18"/>
      <w:bookmarkEnd w:id="19"/>
      <w:bookmarkEnd w:id="20"/>
      <w:bookmarkEnd w:id="21"/>
      <w:bookmarkEnd w:id="22"/>
      <w:bookmarkEnd w:id="23"/>
      <w:bookmarkEnd w:id="24"/>
      <w:bookmarkEnd w:id="25"/>
    </w:p>
    <w:p w:rsidR="004B7008" w:rsidRPr="00A66D0D" w:rsidRDefault="004B7008" w:rsidP="00C043B8">
      <w:pPr>
        <w:keepNext/>
        <w:spacing w:after="120" w:line="240" w:lineRule="atLeast"/>
        <w:jc w:val="center"/>
        <w:rPr>
          <w:rFonts w:ascii="Calibri" w:hAnsi="Calibri" w:cs="Calibri"/>
          <w:b/>
          <w:sz w:val="22"/>
          <w:szCs w:val="22"/>
        </w:rPr>
      </w:pPr>
      <w:bookmarkStart w:id="26" w:name="_Toc236099588"/>
      <w:bookmarkStart w:id="27" w:name="_Toc236099817"/>
      <w:bookmarkStart w:id="28" w:name="_Toc236100397"/>
      <w:bookmarkStart w:id="29" w:name="_Toc236100780"/>
      <w:bookmarkStart w:id="30" w:name="_Toc236101304"/>
      <w:bookmarkStart w:id="31" w:name="_Toc236101362"/>
      <w:bookmarkStart w:id="32" w:name="_Toc236101455"/>
      <w:bookmarkStart w:id="33" w:name="_Toc236707275"/>
      <w:bookmarkStart w:id="34" w:name="_Toc236707858"/>
      <w:bookmarkStart w:id="35" w:name="_Toc236809003"/>
      <w:bookmarkStart w:id="36" w:name="_Toc237064630"/>
      <w:r w:rsidRPr="00A66D0D">
        <w:rPr>
          <w:rFonts w:ascii="Calibri" w:hAnsi="Calibri" w:cs="Calibri"/>
          <w:b/>
          <w:sz w:val="22"/>
          <w:szCs w:val="22"/>
        </w:rPr>
        <w:t>Předmět smlouvy</w:t>
      </w:r>
      <w:bookmarkEnd w:id="26"/>
      <w:bookmarkEnd w:id="27"/>
      <w:bookmarkEnd w:id="28"/>
      <w:bookmarkEnd w:id="29"/>
      <w:bookmarkEnd w:id="30"/>
      <w:bookmarkEnd w:id="31"/>
      <w:bookmarkEnd w:id="32"/>
      <w:bookmarkEnd w:id="33"/>
      <w:bookmarkEnd w:id="34"/>
      <w:bookmarkEnd w:id="35"/>
      <w:bookmarkEnd w:id="36"/>
    </w:p>
    <w:p w:rsidR="00AE7A72" w:rsidRPr="00A66D0D" w:rsidRDefault="00AE7A72" w:rsidP="009B58DE">
      <w:pPr>
        <w:pStyle w:val="Odstavecseseznamem"/>
        <w:numPr>
          <w:ilvl w:val="0"/>
          <w:numId w:val="40"/>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se po dobu účinnosti této </w:t>
      </w:r>
      <w:r w:rsidR="00C60EA7"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 xml:space="preserve"> zavazuje zajišťovat pro </w:t>
      </w:r>
      <w:r w:rsidR="00F54C20">
        <w:rPr>
          <w:rFonts w:ascii="Calibri" w:hAnsi="Calibri" w:cs="Calibri"/>
          <w:bCs/>
          <w:sz w:val="22"/>
          <w:szCs w:val="22"/>
          <w:lang w:eastAsia="cs-CZ"/>
        </w:rPr>
        <w:t>zadavatele</w:t>
      </w:r>
      <w:r w:rsidRPr="00A66D0D">
        <w:rPr>
          <w:rFonts w:ascii="Calibri" w:hAnsi="Calibri" w:cs="Calibri"/>
          <w:bCs/>
          <w:sz w:val="22"/>
          <w:szCs w:val="22"/>
          <w:lang w:eastAsia="cs-CZ"/>
        </w:rPr>
        <w:t xml:space="preserve"> </w:t>
      </w:r>
      <w:r w:rsidR="000A0821" w:rsidRPr="00A66D0D">
        <w:rPr>
          <w:rFonts w:ascii="Calibri" w:hAnsi="Calibri" w:cs="Calibri"/>
          <w:bCs/>
          <w:sz w:val="22"/>
          <w:szCs w:val="22"/>
          <w:lang w:eastAsia="cs-CZ"/>
        </w:rPr>
        <w:t>provedení poradenských činností</w:t>
      </w:r>
      <w:r w:rsidRPr="00A66D0D">
        <w:rPr>
          <w:rFonts w:ascii="Calibri" w:hAnsi="Calibri" w:cs="Calibri"/>
          <w:bCs/>
          <w:sz w:val="22"/>
          <w:szCs w:val="22"/>
          <w:lang w:eastAsia="cs-CZ"/>
        </w:rPr>
        <w:t xml:space="preserve"> uvedených v článku I. této </w:t>
      </w:r>
      <w:r w:rsidR="00C60EA7"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 xml:space="preserve"> podle jednotlivých Dohod o provedení </w:t>
      </w:r>
      <w:r w:rsidR="000A082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uzavřených na základě požadavků a potřeb </w:t>
      </w:r>
      <w:r w:rsidR="00F54C20">
        <w:rPr>
          <w:rFonts w:ascii="Calibri" w:hAnsi="Calibri" w:cs="Calibri"/>
          <w:bCs/>
          <w:sz w:val="22"/>
          <w:szCs w:val="22"/>
          <w:lang w:eastAsia="cs-CZ"/>
        </w:rPr>
        <w:t>zadavatele</w:t>
      </w:r>
      <w:r w:rsidRPr="00A66D0D">
        <w:rPr>
          <w:rFonts w:ascii="Calibri" w:hAnsi="Calibri" w:cs="Calibri"/>
          <w:bCs/>
          <w:sz w:val="22"/>
          <w:szCs w:val="22"/>
          <w:lang w:eastAsia="cs-CZ"/>
        </w:rPr>
        <w:t xml:space="preserve"> v souladu s touto s</w:t>
      </w:r>
      <w:r w:rsidR="00C60EA7" w:rsidRPr="00A66D0D">
        <w:rPr>
          <w:rFonts w:ascii="Calibri" w:hAnsi="Calibri" w:cs="Calibri"/>
          <w:bCs/>
          <w:sz w:val="22"/>
          <w:szCs w:val="22"/>
          <w:lang w:eastAsia="cs-CZ"/>
        </w:rPr>
        <w:t xml:space="preserve"> Rámcovou </w:t>
      </w:r>
      <w:r w:rsidR="00787FED">
        <w:rPr>
          <w:rFonts w:ascii="Calibri" w:hAnsi="Calibri" w:cs="Calibri"/>
          <w:bCs/>
          <w:sz w:val="22"/>
          <w:szCs w:val="22"/>
          <w:lang w:eastAsia="cs-CZ"/>
        </w:rPr>
        <w:t>smlouvou</w:t>
      </w:r>
      <w:r w:rsidRPr="00A66D0D">
        <w:rPr>
          <w:rFonts w:ascii="Calibri" w:hAnsi="Calibri" w:cs="Calibri"/>
          <w:bCs/>
          <w:sz w:val="22"/>
          <w:szCs w:val="22"/>
          <w:lang w:eastAsia="cs-CZ"/>
        </w:rPr>
        <w:t>, přičemž:</w:t>
      </w:r>
    </w:p>
    <w:p w:rsidR="004B7008" w:rsidRPr="00A66D0D" w:rsidRDefault="004B7008" w:rsidP="009B58DE">
      <w:pPr>
        <w:pStyle w:val="Nadpis4"/>
        <w:keepNext w:val="0"/>
        <w:numPr>
          <w:ilvl w:val="0"/>
          <w:numId w:val="0"/>
        </w:numPr>
        <w:tabs>
          <w:tab w:val="num" w:pos="3048"/>
        </w:tabs>
        <w:spacing w:before="240" w:after="120"/>
        <w:ind w:left="426" w:right="-284"/>
        <w:rPr>
          <w:rFonts w:ascii="Calibri" w:hAnsi="Calibri" w:cs="Calibri"/>
          <w:sz w:val="22"/>
          <w:szCs w:val="22"/>
        </w:rPr>
      </w:pPr>
      <w:r w:rsidRPr="00A66D0D">
        <w:rPr>
          <w:rFonts w:ascii="Calibri" w:hAnsi="Calibri" w:cs="Calibri"/>
          <w:color w:val="000000"/>
          <w:sz w:val="22"/>
          <w:szCs w:val="22"/>
        </w:rPr>
        <w:t xml:space="preserve">Pro realizaci </w:t>
      </w:r>
      <w:r w:rsidR="000A0821" w:rsidRPr="00A66D0D">
        <w:rPr>
          <w:rFonts w:ascii="Calibri" w:hAnsi="Calibri" w:cs="Calibri"/>
          <w:color w:val="000000"/>
          <w:sz w:val="22"/>
          <w:szCs w:val="22"/>
        </w:rPr>
        <w:t>poradenské činnosti</w:t>
      </w:r>
      <w:r w:rsidR="00A66D0D">
        <w:rPr>
          <w:rFonts w:ascii="Calibri" w:hAnsi="Calibri" w:cs="Calibri"/>
          <w:color w:val="000000"/>
          <w:sz w:val="22"/>
          <w:szCs w:val="22"/>
        </w:rPr>
        <w:t xml:space="preserve"> – oblast č. 1</w:t>
      </w:r>
      <w:r w:rsidR="009B3456" w:rsidRPr="00A66D0D">
        <w:rPr>
          <w:rFonts w:ascii="Calibri" w:hAnsi="Calibri" w:cs="Calibri"/>
          <w:color w:val="000000"/>
          <w:sz w:val="22"/>
          <w:szCs w:val="22"/>
        </w:rPr>
        <w:t xml:space="preserve"> </w:t>
      </w:r>
      <w:r w:rsidR="00184F5D">
        <w:rPr>
          <w:rFonts w:ascii="Calibri" w:hAnsi="Calibri" w:cs="Calibri"/>
          <w:color w:val="000000"/>
          <w:sz w:val="22"/>
          <w:szCs w:val="22"/>
        </w:rPr>
        <w:t>„</w:t>
      </w:r>
      <w:r w:rsidR="00A66D0D" w:rsidRPr="00184F5D">
        <w:rPr>
          <w:rFonts w:ascii="Calibri" w:hAnsi="Calibri" w:cs="Calibri"/>
          <w:i/>
          <w:color w:val="000000"/>
          <w:sz w:val="22"/>
          <w:szCs w:val="22"/>
        </w:rPr>
        <w:t>Program</w:t>
      </w:r>
      <w:r w:rsidR="00184F5D">
        <w:rPr>
          <w:rFonts w:ascii="Calibri" w:hAnsi="Calibri" w:cs="Calibri"/>
          <w:i/>
          <w:color w:val="000000"/>
          <w:sz w:val="22"/>
          <w:szCs w:val="22"/>
        </w:rPr>
        <w:t>“</w:t>
      </w:r>
      <w:r w:rsidR="009B58DE">
        <w:rPr>
          <w:rFonts w:ascii="Calibri" w:hAnsi="Calibri" w:cs="Calibri"/>
          <w:i/>
          <w:color w:val="000000"/>
          <w:sz w:val="22"/>
          <w:szCs w:val="22"/>
        </w:rPr>
        <w:t xml:space="preserve"> </w:t>
      </w:r>
      <w:r w:rsidRPr="00A66D0D">
        <w:rPr>
          <w:rFonts w:ascii="Calibri" w:hAnsi="Calibri" w:cs="Calibri"/>
          <w:color w:val="000000"/>
          <w:sz w:val="22"/>
          <w:szCs w:val="22"/>
        </w:rPr>
        <w:t>se sjednávají následující podmínky plnění</w:t>
      </w:r>
      <w:r w:rsidRPr="00A66D0D">
        <w:rPr>
          <w:rFonts w:ascii="Calibri" w:hAnsi="Calibri" w:cs="Calibri"/>
          <w:sz w:val="22"/>
          <w:szCs w:val="22"/>
        </w:rPr>
        <w:t>:</w:t>
      </w:r>
    </w:p>
    <w:p w:rsidR="00697884" w:rsidRPr="00A66D0D" w:rsidRDefault="00A66D0D" w:rsidP="00A7263B">
      <w:pPr>
        <w:pStyle w:val="Nadpis4"/>
        <w:keepNext w:val="0"/>
        <w:numPr>
          <w:ilvl w:val="0"/>
          <w:numId w:val="15"/>
        </w:numPr>
        <w:spacing w:after="120"/>
        <w:ind w:left="709" w:right="-284" w:hanging="284"/>
        <w:rPr>
          <w:rFonts w:ascii="Calibri" w:hAnsi="Calibri" w:cs="Calibri"/>
          <w:b w:val="0"/>
          <w:sz w:val="22"/>
          <w:szCs w:val="22"/>
        </w:rPr>
      </w:pPr>
      <w:r>
        <w:rPr>
          <w:rFonts w:ascii="Calibri" w:hAnsi="Calibri" w:cs="Calibri"/>
          <w:b w:val="0"/>
          <w:sz w:val="22"/>
          <w:szCs w:val="22"/>
        </w:rPr>
        <w:t>Celkový rozsah poradenské činnosti je</w:t>
      </w:r>
      <w:r w:rsidR="00697884" w:rsidRPr="00A66D0D">
        <w:rPr>
          <w:rFonts w:ascii="Calibri" w:hAnsi="Calibri" w:cs="Calibri"/>
          <w:b w:val="0"/>
          <w:sz w:val="22"/>
          <w:szCs w:val="22"/>
        </w:rPr>
        <w:t xml:space="preserve"> </w:t>
      </w:r>
      <w:r>
        <w:rPr>
          <w:rFonts w:ascii="Calibri" w:hAnsi="Calibri" w:cs="Calibri"/>
          <w:b w:val="0"/>
          <w:sz w:val="22"/>
          <w:szCs w:val="22"/>
        </w:rPr>
        <w:t xml:space="preserve">specifikován v Příloze č. 1 Rámcové </w:t>
      </w:r>
      <w:r w:rsidR="00787FED">
        <w:rPr>
          <w:rFonts w:ascii="Calibri" w:hAnsi="Calibri" w:cs="Calibri"/>
          <w:b w:val="0"/>
          <w:sz w:val="22"/>
          <w:szCs w:val="22"/>
        </w:rPr>
        <w:t>smlouvy</w:t>
      </w:r>
      <w:r>
        <w:rPr>
          <w:rFonts w:ascii="Calibri" w:hAnsi="Calibri" w:cs="Calibri"/>
          <w:b w:val="0"/>
          <w:sz w:val="22"/>
          <w:szCs w:val="22"/>
        </w:rPr>
        <w:t xml:space="preserve"> a to jako seznam všech dílčích plnění na straně č. 1 </w:t>
      </w:r>
      <w:r w:rsidR="00184F5D">
        <w:rPr>
          <w:rFonts w:ascii="Calibri" w:hAnsi="Calibri" w:cs="Calibri"/>
          <w:b w:val="0"/>
          <w:sz w:val="22"/>
          <w:szCs w:val="22"/>
        </w:rPr>
        <w:t xml:space="preserve">– položky č. 1 až 12 </w:t>
      </w:r>
      <w:r>
        <w:rPr>
          <w:rFonts w:ascii="Calibri" w:hAnsi="Calibri" w:cs="Calibri"/>
          <w:b w:val="0"/>
          <w:sz w:val="22"/>
          <w:szCs w:val="22"/>
        </w:rPr>
        <w:t xml:space="preserve">a bližší specifikace na rozsah a obsah plnění v dalších stránkách přílohy č. 1, podle názvu jednotlivých dílčích plnění. </w:t>
      </w:r>
    </w:p>
    <w:p w:rsidR="00697884" w:rsidRPr="00A66D0D" w:rsidRDefault="00A66D0D" w:rsidP="00A7263B">
      <w:pPr>
        <w:pStyle w:val="Nadpis4"/>
        <w:keepNext w:val="0"/>
        <w:numPr>
          <w:ilvl w:val="0"/>
          <w:numId w:val="15"/>
        </w:numPr>
        <w:spacing w:after="120"/>
        <w:ind w:left="709" w:right="-284" w:hanging="284"/>
        <w:rPr>
          <w:rFonts w:ascii="Calibri" w:hAnsi="Calibri" w:cs="Calibri"/>
          <w:b w:val="0"/>
          <w:sz w:val="22"/>
          <w:szCs w:val="22"/>
        </w:rPr>
      </w:pPr>
      <w:r>
        <w:rPr>
          <w:rFonts w:ascii="Calibri" w:hAnsi="Calibri" w:cs="Calibri"/>
          <w:b w:val="0"/>
          <w:sz w:val="22"/>
          <w:szCs w:val="22"/>
        </w:rPr>
        <w:t>Způsob realizace</w:t>
      </w:r>
      <w:r w:rsidR="00C77EC3">
        <w:rPr>
          <w:rFonts w:ascii="Calibri" w:hAnsi="Calibri" w:cs="Calibri"/>
          <w:b w:val="0"/>
          <w:sz w:val="22"/>
          <w:szCs w:val="22"/>
        </w:rPr>
        <w:t>,</w:t>
      </w:r>
      <w:r>
        <w:rPr>
          <w:rFonts w:ascii="Calibri" w:hAnsi="Calibri" w:cs="Calibri"/>
          <w:b w:val="0"/>
          <w:sz w:val="22"/>
          <w:szCs w:val="22"/>
        </w:rPr>
        <w:t xml:space="preserve"> kvalifikace osob</w:t>
      </w:r>
      <w:r w:rsidR="00C77EC3">
        <w:rPr>
          <w:rFonts w:ascii="Calibri" w:hAnsi="Calibri" w:cs="Calibri"/>
          <w:b w:val="0"/>
          <w:sz w:val="22"/>
          <w:szCs w:val="22"/>
        </w:rPr>
        <w:t xml:space="preserve"> a možnost využití poddodavatelů</w:t>
      </w:r>
      <w:r>
        <w:rPr>
          <w:rFonts w:ascii="Calibri" w:hAnsi="Calibri" w:cs="Calibri"/>
          <w:b w:val="0"/>
          <w:sz w:val="22"/>
          <w:szCs w:val="22"/>
        </w:rPr>
        <w:t xml:space="preserve"> vykonávajících realizaci dílčích plnění musí odpovídat specifikaci uvedené v Příloze </w:t>
      </w:r>
      <w:r w:rsidR="00834AAD">
        <w:rPr>
          <w:rFonts w:ascii="Calibri" w:hAnsi="Calibri" w:cs="Calibri"/>
          <w:b w:val="0"/>
          <w:sz w:val="22"/>
          <w:szCs w:val="22"/>
        </w:rPr>
        <w:t>č. 1 a P</w:t>
      </w:r>
      <w:r>
        <w:rPr>
          <w:rFonts w:ascii="Calibri" w:hAnsi="Calibri" w:cs="Calibri"/>
          <w:b w:val="0"/>
          <w:sz w:val="22"/>
          <w:szCs w:val="22"/>
        </w:rPr>
        <w:t>říloze č. 2.</w:t>
      </w:r>
    </w:p>
    <w:p w:rsidR="0040018E" w:rsidRDefault="00C77EC3" w:rsidP="00A7263B">
      <w:pPr>
        <w:pStyle w:val="Nadpis4"/>
        <w:keepNext w:val="0"/>
        <w:numPr>
          <w:ilvl w:val="0"/>
          <w:numId w:val="34"/>
        </w:numPr>
        <w:spacing w:after="120"/>
        <w:ind w:left="1276" w:right="-284"/>
        <w:rPr>
          <w:rFonts w:ascii="Calibri" w:hAnsi="Calibri"/>
          <w:b w:val="0"/>
          <w:sz w:val="22"/>
          <w:szCs w:val="22"/>
        </w:rPr>
      </w:pPr>
      <w:r>
        <w:rPr>
          <w:rFonts w:ascii="Calibri" w:hAnsi="Calibri" w:cs="Calibri"/>
          <w:b w:val="0"/>
          <w:sz w:val="22"/>
          <w:szCs w:val="22"/>
        </w:rPr>
        <w:t>místo</w:t>
      </w:r>
      <w:r w:rsidR="00697884" w:rsidRPr="0073520D">
        <w:rPr>
          <w:rFonts w:ascii="Calibri" w:hAnsi="Calibri" w:cs="Calibri"/>
          <w:b w:val="0"/>
          <w:sz w:val="22"/>
          <w:szCs w:val="22"/>
        </w:rPr>
        <w:t xml:space="preserve"> konání </w:t>
      </w:r>
      <w:r w:rsidR="00697884" w:rsidRPr="0073520D">
        <w:rPr>
          <w:rFonts w:ascii="Calibri" w:hAnsi="Calibri" w:cs="Calibri"/>
          <w:b w:val="0"/>
          <w:bCs/>
          <w:sz w:val="22"/>
          <w:szCs w:val="22"/>
        </w:rPr>
        <w:t xml:space="preserve">poradenské činnosti </w:t>
      </w:r>
      <w:r>
        <w:rPr>
          <w:rFonts w:ascii="Calibri" w:hAnsi="Calibri" w:cs="Calibri"/>
          <w:b w:val="0"/>
          <w:sz w:val="22"/>
          <w:szCs w:val="22"/>
        </w:rPr>
        <w:t xml:space="preserve">je v místě sídla </w:t>
      </w:r>
      <w:r w:rsidR="00F54C20">
        <w:rPr>
          <w:rFonts w:ascii="Calibri" w:hAnsi="Calibri" w:cs="Calibri"/>
          <w:b w:val="0"/>
          <w:sz w:val="22"/>
          <w:szCs w:val="22"/>
        </w:rPr>
        <w:t>zadavatele</w:t>
      </w:r>
      <w:r>
        <w:rPr>
          <w:rFonts w:ascii="Calibri" w:hAnsi="Calibri" w:cs="Calibri"/>
          <w:b w:val="0"/>
          <w:sz w:val="22"/>
          <w:szCs w:val="22"/>
        </w:rPr>
        <w:t xml:space="preserve"> uvedené v záhlaví </w:t>
      </w:r>
      <w:r w:rsidR="00834AAD">
        <w:rPr>
          <w:rFonts w:ascii="Calibri" w:hAnsi="Calibri" w:cs="Calibri"/>
          <w:b w:val="0"/>
          <w:sz w:val="22"/>
          <w:szCs w:val="22"/>
        </w:rPr>
        <w:t xml:space="preserve">Rámcové </w:t>
      </w:r>
      <w:r w:rsidR="00F54C20">
        <w:rPr>
          <w:rFonts w:ascii="Calibri" w:hAnsi="Calibri" w:cs="Calibri"/>
          <w:b w:val="0"/>
          <w:sz w:val="22"/>
          <w:szCs w:val="22"/>
        </w:rPr>
        <w:t>smlouvy</w:t>
      </w:r>
      <w:r w:rsidR="00834AAD">
        <w:rPr>
          <w:rFonts w:ascii="Calibri" w:hAnsi="Calibri" w:cs="Calibri"/>
          <w:b w:val="0"/>
          <w:sz w:val="22"/>
          <w:szCs w:val="22"/>
        </w:rPr>
        <w:t>. D</w:t>
      </w:r>
      <w:r>
        <w:rPr>
          <w:rFonts w:ascii="Calibri" w:hAnsi="Calibri" w:cs="Calibri"/>
          <w:b w:val="0"/>
          <w:sz w:val="22"/>
          <w:szCs w:val="22"/>
        </w:rPr>
        <w:t xml:space="preserve">alší </w:t>
      </w:r>
      <w:r w:rsidR="0073520D">
        <w:rPr>
          <w:rFonts w:ascii="Calibri" w:hAnsi="Calibri"/>
          <w:b w:val="0"/>
          <w:sz w:val="22"/>
          <w:szCs w:val="22"/>
        </w:rPr>
        <w:t>místa plnění jsou</w:t>
      </w:r>
      <w:r w:rsidR="0073520D" w:rsidRPr="0073520D">
        <w:rPr>
          <w:rFonts w:ascii="Calibri" w:hAnsi="Calibri"/>
          <w:b w:val="0"/>
          <w:sz w:val="22"/>
          <w:szCs w:val="22"/>
        </w:rPr>
        <w:t xml:space="preserve"> vymezen</w:t>
      </w:r>
      <w:r w:rsidR="0073520D">
        <w:rPr>
          <w:rFonts w:ascii="Calibri" w:hAnsi="Calibri"/>
          <w:b w:val="0"/>
          <w:sz w:val="22"/>
          <w:szCs w:val="22"/>
        </w:rPr>
        <w:t>a</w:t>
      </w:r>
      <w:r w:rsidR="0073520D" w:rsidRPr="0073520D">
        <w:rPr>
          <w:rFonts w:ascii="Calibri" w:hAnsi="Calibri"/>
          <w:b w:val="0"/>
          <w:sz w:val="22"/>
          <w:szCs w:val="22"/>
        </w:rPr>
        <w:t xml:space="preserve"> místy podnikání </w:t>
      </w:r>
      <w:r w:rsidR="00F54C20">
        <w:rPr>
          <w:rFonts w:ascii="Calibri" w:hAnsi="Calibri"/>
          <w:b w:val="0"/>
          <w:sz w:val="22"/>
          <w:szCs w:val="22"/>
        </w:rPr>
        <w:t>zadavatele</w:t>
      </w:r>
      <w:r w:rsidR="0073520D">
        <w:rPr>
          <w:rFonts w:ascii="Calibri" w:hAnsi="Calibri"/>
          <w:b w:val="0"/>
          <w:sz w:val="22"/>
          <w:szCs w:val="22"/>
        </w:rPr>
        <w:t xml:space="preserve"> a jsou</w:t>
      </w:r>
      <w:r w:rsidR="0073520D" w:rsidRPr="0073520D">
        <w:rPr>
          <w:rFonts w:ascii="Calibri" w:hAnsi="Calibri"/>
          <w:b w:val="0"/>
          <w:sz w:val="22"/>
          <w:szCs w:val="22"/>
        </w:rPr>
        <w:t xml:space="preserve"> blíže specifikován</w:t>
      </w:r>
      <w:r w:rsidR="0073520D">
        <w:rPr>
          <w:rFonts w:ascii="Calibri" w:hAnsi="Calibri"/>
          <w:b w:val="0"/>
          <w:sz w:val="22"/>
          <w:szCs w:val="22"/>
        </w:rPr>
        <w:t>a</w:t>
      </w:r>
      <w:r w:rsidR="0073520D" w:rsidRPr="0073520D">
        <w:rPr>
          <w:rFonts w:ascii="Calibri" w:hAnsi="Calibri"/>
          <w:b w:val="0"/>
          <w:sz w:val="22"/>
          <w:szCs w:val="22"/>
        </w:rPr>
        <w:t xml:space="preserve"> v příloze č. 1 Rámcové smlouvy</w:t>
      </w:r>
      <w:r w:rsidR="0073520D">
        <w:rPr>
          <w:rFonts w:ascii="Calibri" w:hAnsi="Calibri"/>
          <w:b w:val="0"/>
          <w:sz w:val="22"/>
          <w:szCs w:val="22"/>
        </w:rPr>
        <w:t xml:space="preserve"> jako „pracoviště zadavatele“ v mapce </w:t>
      </w:r>
      <w:r>
        <w:rPr>
          <w:rFonts w:ascii="Calibri" w:hAnsi="Calibri"/>
          <w:b w:val="0"/>
          <w:sz w:val="22"/>
          <w:szCs w:val="22"/>
        </w:rPr>
        <w:t>regionu.</w:t>
      </w:r>
    </w:p>
    <w:p w:rsidR="00C77EC3" w:rsidRPr="00C77EC3" w:rsidRDefault="00C77EC3" w:rsidP="00A7263B">
      <w:pPr>
        <w:pStyle w:val="Nadpis4"/>
        <w:keepNext w:val="0"/>
        <w:numPr>
          <w:ilvl w:val="0"/>
          <w:numId w:val="34"/>
        </w:numPr>
        <w:spacing w:after="120"/>
        <w:ind w:left="1276" w:right="-284"/>
        <w:rPr>
          <w:rFonts w:ascii="Calibri" w:hAnsi="Calibri" w:cs="Calibri"/>
          <w:b w:val="0"/>
          <w:sz w:val="22"/>
          <w:szCs w:val="22"/>
        </w:rPr>
      </w:pPr>
      <w:r w:rsidRPr="00C77EC3">
        <w:rPr>
          <w:rFonts w:ascii="Calibri" w:hAnsi="Calibri" w:cs="Calibri"/>
          <w:b w:val="0"/>
          <w:sz w:val="22"/>
          <w:szCs w:val="22"/>
        </w:rPr>
        <w:t xml:space="preserve">Smluvní strany </w:t>
      </w:r>
      <w:r>
        <w:rPr>
          <w:rFonts w:ascii="Calibri" w:hAnsi="Calibri" w:cs="Calibri"/>
          <w:b w:val="0"/>
          <w:sz w:val="22"/>
          <w:szCs w:val="22"/>
        </w:rPr>
        <w:t xml:space="preserve">si dále sjednávají, že po vzájemné dohodě je možné sjednat </w:t>
      </w:r>
      <w:r w:rsidR="00834AAD">
        <w:rPr>
          <w:rFonts w:ascii="Calibri" w:hAnsi="Calibri" w:cs="Calibri"/>
          <w:b w:val="0"/>
          <w:sz w:val="22"/>
          <w:szCs w:val="22"/>
        </w:rPr>
        <w:t xml:space="preserve">pro jednotlivá dílčí plnění </w:t>
      </w:r>
      <w:r>
        <w:rPr>
          <w:rFonts w:ascii="Calibri" w:hAnsi="Calibri" w:cs="Calibri"/>
          <w:b w:val="0"/>
          <w:sz w:val="22"/>
          <w:szCs w:val="22"/>
        </w:rPr>
        <w:t>i další místa v rámci regionu Jihomoravského kraje.</w:t>
      </w:r>
    </w:p>
    <w:p w:rsidR="0073520D" w:rsidRPr="0073520D" w:rsidRDefault="0073520D" w:rsidP="0073520D"/>
    <w:p w:rsidR="00700343" w:rsidRPr="00A66D0D" w:rsidRDefault="00700343" w:rsidP="009B58DE">
      <w:pPr>
        <w:pStyle w:val="Nadpis4"/>
        <w:numPr>
          <w:ilvl w:val="0"/>
          <w:numId w:val="0"/>
        </w:numPr>
        <w:tabs>
          <w:tab w:val="num" w:pos="3048"/>
        </w:tabs>
        <w:spacing w:before="240" w:after="120"/>
        <w:ind w:left="426" w:right="-284"/>
        <w:rPr>
          <w:rFonts w:ascii="Calibri" w:hAnsi="Calibri" w:cs="Calibri"/>
          <w:sz w:val="22"/>
          <w:szCs w:val="22"/>
        </w:rPr>
      </w:pPr>
      <w:r w:rsidRPr="00A66D0D">
        <w:rPr>
          <w:rFonts w:ascii="Calibri" w:hAnsi="Calibri" w:cs="Calibri"/>
          <w:color w:val="000000"/>
          <w:sz w:val="22"/>
          <w:szCs w:val="22"/>
        </w:rPr>
        <w:t>Pro realizaci poradenské činnosti</w:t>
      </w:r>
      <w:r>
        <w:rPr>
          <w:rFonts w:ascii="Calibri" w:hAnsi="Calibri" w:cs="Calibri"/>
          <w:color w:val="000000"/>
          <w:sz w:val="22"/>
          <w:szCs w:val="22"/>
        </w:rPr>
        <w:t xml:space="preserve"> – oblast č. 2</w:t>
      </w:r>
      <w:r w:rsidRPr="00A66D0D">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i/>
          <w:color w:val="000000"/>
          <w:sz w:val="22"/>
          <w:szCs w:val="22"/>
        </w:rPr>
        <w:t>Měření“</w:t>
      </w:r>
      <w:r w:rsidR="009B58DE">
        <w:rPr>
          <w:rFonts w:ascii="Calibri" w:hAnsi="Calibri" w:cs="Calibri"/>
          <w:i/>
          <w:color w:val="000000"/>
          <w:sz w:val="22"/>
          <w:szCs w:val="22"/>
        </w:rPr>
        <w:t xml:space="preserve"> </w:t>
      </w:r>
      <w:r w:rsidRPr="00A66D0D">
        <w:rPr>
          <w:rFonts w:ascii="Calibri" w:hAnsi="Calibri" w:cs="Calibri"/>
          <w:color w:val="000000"/>
          <w:sz w:val="22"/>
          <w:szCs w:val="22"/>
        </w:rPr>
        <w:t>se sjednávají následující podmínky plnění</w:t>
      </w:r>
      <w:r w:rsidRPr="00A66D0D">
        <w:rPr>
          <w:rFonts w:ascii="Calibri" w:hAnsi="Calibri" w:cs="Calibri"/>
          <w:sz w:val="22"/>
          <w:szCs w:val="22"/>
        </w:rPr>
        <w:t>:</w:t>
      </w:r>
    </w:p>
    <w:p w:rsidR="00700343" w:rsidRPr="00A66D0D" w:rsidRDefault="00700343" w:rsidP="009B58DE">
      <w:pPr>
        <w:pStyle w:val="Nadpis4"/>
        <w:numPr>
          <w:ilvl w:val="0"/>
          <w:numId w:val="15"/>
        </w:numPr>
        <w:spacing w:after="120"/>
        <w:ind w:left="709" w:right="-284" w:hanging="284"/>
        <w:rPr>
          <w:rFonts w:ascii="Calibri" w:hAnsi="Calibri" w:cs="Calibri"/>
          <w:b w:val="0"/>
          <w:sz w:val="22"/>
          <w:szCs w:val="22"/>
        </w:rPr>
      </w:pPr>
      <w:r>
        <w:rPr>
          <w:rFonts w:ascii="Calibri" w:hAnsi="Calibri" w:cs="Calibri"/>
          <w:b w:val="0"/>
          <w:sz w:val="22"/>
          <w:szCs w:val="22"/>
        </w:rPr>
        <w:t>Celkový rozsah poradenské činnosti je</w:t>
      </w:r>
      <w:r w:rsidRPr="00A66D0D">
        <w:rPr>
          <w:rFonts w:ascii="Calibri" w:hAnsi="Calibri" w:cs="Calibri"/>
          <w:b w:val="0"/>
          <w:sz w:val="22"/>
          <w:szCs w:val="22"/>
        </w:rPr>
        <w:t xml:space="preserve"> </w:t>
      </w:r>
      <w:r>
        <w:rPr>
          <w:rFonts w:ascii="Calibri" w:hAnsi="Calibri" w:cs="Calibri"/>
          <w:b w:val="0"/>
          <w:sz w:val="22"/>
          <w:szCs w:val="22"/>
        </w:rPr>
        <w:t xml:space="preserve">specifikován v Příloze č. 1 Rámcové </w:t>
      </w:r>
      <w:r w:rsidR="00787FED">
        <w:rPr>
          <w:rFonts w:ascii="Calibri" w:hAnsi="Calibri" w:cs="Calibri"/>
          <w:b w:val="0"/>
          <w:sz w:val="22"/>
          <w:szCs w:val="22"/>
        </w:rPr>
        <w:t>smlouvy</w:t>
      </w:r>
      <w:r>
        <w:rPr>
          <w:rFonts w:ascii="Calibri" w:hAnsi="Calibri" w:cs="Calibri"/>
          <w:b w:val="0"/>
          <w:sz w:val="22"/>
          <w:szCs w:val="22"/>
        </w:rPr>
        <w:t xml:space="preserve"> a to jako seznam všech dílčích plnění na straně č. 1 – položky č. 13 až 14 a bližší specifikace na rozsah a obsah plnění v dalších stránkách přílohy č. 1, podle názvu jednotlivých dílčích plnění těchto položek. </w:t>
      </w:r>
    </w:p>
    <w:p w:rsidR="00700343" w:rsidRPr="00A66D0D" w:rsidRDefault="00700343" w:rsidP="009B58DE">
      <w:pPr>
        <w:pStyle w:val="Nadpis4"/>
        <w:numPr>
          <w:ilvl w:val="0"/>
          <w:numId w:val="15"/>
        </w:numPr>
        <w:spacing w:after="120"/>
        <w:ind w:left="709" w:right="-284" w:hanging="284"/>
        <w:rPr>
          <w:rFonts w:ascii="Calibri" w:hAnsi="Calibri" w:cs="Calibri"/>
          <w:b w:val="0"/>
          <w:sz w:val="22"/>
          <w:szCs w:val="22"/>
        </w:rPr>
      </w:pPr>
      <w:r>
        <w:rPr>
          <w:rFonts w:ascii="Calibri" w:hAnsi="Calibri" w:cs="Calibri"/>
          <w:b w:val="0"/>
          <w:sz w:val="22"/>
          <w:szCs w:val="22"/>
        </w:rPr>
        <w:t>Způsob realizace, kvalifikace osob a možnost využití poddodavatelů vykonávajících realizaci dílčích plnění musí odpovídat specifikaci uvedené v Příloze č. 1 a Příloze č. 2.</w:t>
      </w:r>
    </w:p>
    <w:p w:rsidR="00700343" w:rsidRDefault="00700343" w:rsidP="00700343">
      <w:pPr>
        <w:pStyle w:val="Nadpis4"/>
        <w:numPr>
          <w:ilvl w:val="0"/>
          <w:numId w:val="37"/>
        </w:numPr>
        <w:spacing w:after="120"/>
        <w:ind w:left="1418" w:right="-284"/>
        <w:rPr>
          <w:rFonts w:ascii="Calibri" w:hAnsi="Calibri"/>
          <w:b w:val="0"/>
          <w:sz w:val="22"/>
          <w:szCs w:val="22"/>
        </w:rPr>
      </w:pPr>
      <w:r>
        <w:rPr>
          <w:rFonts w:ascii="Calibri" w:hAnsi="Calibri" w:cs="Calibri"/>
          <w:b w:val="0"/>
          <w:sz w:val="22"/>
          <w:szCs w:val="22"/>
        </w:rPr>
        <w:t>místo</w:t>
      </w:r>
      <w:r w:rsidRPr="0073520D">
        <w:rPr>
          <w:rFonts w:ascii="Calibri" w:hAnsi="Calibri" w:cs="Calibri"/>
          <w:b w:val="0"/>
          <w:sz w:val="22"/>
          <w:szCs w:val="22"/>
        </w:rPr>
        <w:t xml:space="preserve"> konání </w:t>
      </w:r>
      <w:r w:rsidRPr="0073520D">
        <w:rPr>
          <w:rFonts w:ascii="Calibri" w:hAnsi="Calibri" w:cs="Calibri"/>
          <w:b w:val="0"/>
          <w:bCs/>
          <w:sz w:val="22"/>
          <w:szCs w:val="22"/>
        </w:rPr>
        <w:t xml:space="preserve">poradenské činnosti </w:t>
      </w:r>
      <w:r>
        <w:rPr>
          <w:rFonts w:ascii="Calibri" w:hAnsi="Calibri" w:cs="Calibri"/>
          <w:b w:val="0"/>
          <w:sz w:val="22"/>
          <w:szCs w:val="22"/>
        </w:rPr>
        <w:t xml:space="preserve">je v místě sídla </w:t>
      </w:r>
      <w:r w:rsidR="00F54C20">
        <w:rPr>
          <w:rFonts w:ascii="Calibri" w:hAnsi="Calibri" w:cs="Calibri"/>
          <w:b w:val="0"/>
          <w:sz w:val="22"/>
          <w:szCs w:val="22"/>
        </w:rPr>
        <w:t>zadavatele</w:t>
      </w:r>
      <w:r>
        <w:rPr>
          <w:rFonts w:ascii="Calibri" w:hAnsi="Calibri" w:cs="Calibri"/>
          <w:b w:val="0"/>
          <w:sz w:val="22"/>
          <w:szCs w:val="22"/>
        </w:rPr>
        <w:t xml:space="preserve"> uvedené v záhlaví Rámcové </w:t>
      </w:r>
      <w:r w:rsidR="00787FED">
        <w:rPr>
          <w:rFonts w:ascii="Calibri" w:hAnsi="Calibri" w:cs="Calibri"/>
          <w:b w:val="0"/>
          <w:sz w:val="22"/>
          <w:szCs w:val="22"/>
        </w:rPr>
        <w:t>smlouvy</w:t>
      </w:r>
      <w:r>
        <w:rPr>
          <w:rFonts w:ascii="Calibri" w:hAnsi="Calibri" w:cs="Calibri"/>
          <w:b w:val="0"/>
          <w:sz w:val="22"/>
          <w:szCs w:val="22"/>
        </w:rPr>
        <w:t xml:space="preserve">. Další </w:t>
      </w:r>
      <w:r>
        <w:rPr>
          <w:rFonts w:ascii="Calibri" w:hAnsi="Calibri"/>
          <w:b w:val="0"/>
          <w:sz w:val="22"/>
          <w:szCs w:val="22"/>
        </w:rPr>
        <w:t>místa plnění jsou</w:t>
      </w:r>
      <w:r w:rsidRPr="0073520D">
        <w:rPr>
          <w:rFonts w:ascii="Calibri" w:hAnsi="Calibri"/>
          <w:b w:val="0"/>
          <w:sz w:val="22"/>
          <w:szCs w:val="22"/>
        </w:rPr>
        <w:t xml:space="preserve"> vymezen</w:t>
      </w:r>
      <w:r>
        <w:rPr>
          <w:rFonts w:ascii="Calibri" w:hAnsi="Calibri"/>
          <w:b w:val="0"/>
          <w:sz w:val="22"/>
          <w:szCs w:val="22"/>
        </w:rPr>
        <w:t>a</w:t>
      </w:r>
      <w:r w:rsidRPr="0073520D">
        <w:rPr>
          <w:rFonts w:ascii="Calibri" w:hAnsi="Calibri"/>
          <w:b w:val="0"/>
          <w:sz w:val="22"/>
          <w:szCs w:val="22"/>
        </w:rPr>
        <w:t xml:space="preserve"> místy podnikání </w:t>
      </w:r>
      <w:r w:rsidR="00F54C20">
        <w:rPr>
          <w:rFonts w:ascii="Calibri" w:hAnsi="Calibri" w:cs="Calibri"/>
          <w:b w:val="0"/>
          <w:sz w:val="22"/>
          <w:szCs w:val="22"/>
        </w:rPr>
        <w:t>zadavatele</w:t>
      </w:r>
      <w:r w:rsidR="00F54C20">
        <w:rPr>
          <w:rFonts w:ascii="Calibri" w:hAnsi="Calibri"/>
          <w:b w:val="0"/>
          <w:sz w:val="22"/>
          <w:szCs w:val="22"/>
        </w:rPr>
        <w:t xml:space="preserve"> </w:t>
      </w:r>
      <w:r>
        <w:rPr>
          <w:rFonts w:ascii="Calibri" w:hAnsi="Calibri"/>
          <w:b w:val="0"/>
          <w:sz w:val="22"/>
          <w:szCs w:val="22"/>
        </w:rPr>
        <w:t>a jsou</w:t>
      </w:r>
      <w:r w:rsidRPr="0073520D">
        <w:rPr>
          <w:rFonts w:ascii="Calibri" w:hAnsi="Calibri"/>
          <w:b w:val="0"/>
          <w:sz w:val="22"/>
          <w:szCs w:val="22"/>
        </w:rPr>
        <w:t xml:space="preserve"> blíže specifikován</w:t>
      </w:r>
      <w:r>
        <w:rPr>
          <w:rFonts w:ascii="Calibri" w:hAnsi="Calibri"/>
          <w:b w:val="0"/>
          <w:sz w:val="22"/>
          <w:szCs w:val="22"/>
        </w:rPr>
        <w:t>a</w:t>
      </w:r>
      <w:r w:rsidRPr="0073520D">
        <w:rPr>
          <w:rFonts w:ascii="Calibri" w:hAnsi="Calibri"/>
          <w:b w:val="0"/>
          <w:sz w:val="22"/>
          <w:szCs w:val="22"/>
        </w:rPr>
        <w:t xml:space="preserve"> v příloze č. 1 Rámcové smlouvy</w:t>
      </w:r>
      <w:r>
        <w:rPr>
          <w:rFonts w:ascii="Calibri" w:hAnsi="Calibri"/>
          <w:b w:val="0"/>
          <w:sz w:val="22"/>
          <w:szCs w:val="22"/>
        </w:rPr>
        <w:t xml:space="preserve"> jako „pracoviště zadavatele“ v mapce regionu.</w:t>
      </w:r>
    </w:p>
    <w:p w:rsidR="00700343" w:rsidRDefault="00700343" w:rsidP="00700343">
      <w:pPr>
        <w:pStyle w:val="Odstavecseseznamem"/>
        <w:numPr>
          <w:ilvl w:val="0"/>
          <w:numId w:val="37"/>
        </w:numPr>
        <w:ind w:left="1418"/>
        <w:rPr>
          <w:rFonts w:ascii="Calibri" w:hAnsi="Calibri"/>
          <w:sz w:val="22"/>
          <w:szCs w:val="22"/>
          <w:lang w:eastAsia="cs-CZ"/>
        </w:rPr>
      </w:pPr>
      <w:r w:rsidRPr="00700343">
        <w:rPr>
          <w:rFonts w:ascii="Calibri" w:hAnsi="Calibri"/>
          <w:sz w:val="22"/>
          <w:szCs w:val="22"/>
          <w:lang w:eastAsia="cs-CZ"/>
        </w:rPr>
        <w:t>Smluvní strany si dále sjednávají, že po vzájemné dohodě je možné sjednat pro jednotlivá dílčí plnění i další místa v rámci regionu Jihomoravského kraje.</w:t>
      </w:r>
    </w:p>
    <w:p w:rsidR="009B58DE" w:rsidRDefault="009B58DE" w:rsidP="009B58DE">
      <w:pPr>
        <w:pStyle w:val="Odstavecseseznamem"/>
        <w:ind w:left="1418"/>
        <w:rPr>
          <w:rFonts w:ascii="Calibri" w:hAnsi="Calibri"/>
          <w:sz w:val="22"/>
          <w:szCs w:val="22"/>
          <w:lang w:eastAsia="cs-CZ"/>
        </w:rPr>
      </w:pP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Poradenská činnost dodavatele musí být s ohledem na dobu realizace projektu ukončena a vyúčtována nejpozději do </w:t>
      </w:r>
      <w:r w:rsidRPr="00423D4B">
        <w:rPr>
          <w:rFonts w:ascii="Calibri" w:hAnsi="Calibri" w:cs="Calibri"/>
          <w:b/>
          <w:sz w:val="22"/>
          <w:szCs w:val="22"/>
        </w:rPr>
        <w:t>30. 11. 2021</w:t>
      </w:r>
      <w:r w:rsidRPr="009B58DE">
        <w:rPr>
          <w:rFonts w:ascii="Calibri" w:hAnsi="Calibri" w:cs="Calibri"/>
          <w:sz w:val="22"/>
          <w:szCs w:val="22"/>
        </w:rPr>
        <w:t>.</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Cena </w:t>
      </w:r>
      <w:r w:rsidRPr="009B58DE">
        <w:rPr>
          <w:rFonts w:ascii="Calibri" w:hAnsi="Calibri" w:cs="Calibri"/>
          <w:bCs/>
          <w:sz w:val="22"/>
          <w:szCs w:val="22"/>
        </w:rPr>
        <w:t xml:space="preserve">poradenské činnosti </w:t>
      </w:r>
      <w:r w:rsidRPr="009B58DE">
        <w:rPr>
          <w:rFonts w:ascii="Calibri" w:hAnsi="Calibri" w:cs="Calibri"/>
          <w:sz w:val="22"/>
          <w:szCs w:val="22"/>
        </w:rPr>
        <w:t xml:space="preserve">je pro jednotlivé dílčí plnění specifikována v příloze č. 1 Rámcové </w:t>
      </w:r>
      <w:r w:rsidR="00423D4B">
        <w:rPr>
          <w:rFonts w:ascii="Calibri" w:hAnsi="Calibri" w:cs="Calibri"/>
          <w:sz w:val="22"/>
          <w:szCs w:val="22"/>
        </w:rPr>
        <w:t>smlouvy</w:t>
      </w:r>
      <w:r w:rsidRPr="009B58DE">
        <w:rPr>
          <w:rFonts w:ascii="Calibri" w:hAnsi="Calibri" w:cs="Calibri"/>
          <w:sz w:val="22"/>
          <w:szCs w:val="22"/>
        </w:rPr>
        <w:t>. Základem pro vyúčtování poradenských služeb je cena bez DPH.</w:t>
      </w:r>
    </w:p>
    <w:p w:rsidR="009B58DE" w:rsidRPr="009B58DE" w:rsidRDefault="009B58DE" w:rsidP="009B58DE">
      <w:pPr>
        <w:rPr>
          <w:rFonts w:ascii="Calibri" w:hAnsi="Calibri"/>
          <w:sz w:val="22"/>
          <w:szCs w:val="22"/>
        </w:rPr>
      </w:pPr>
    </w:p>
    <w:p w:rsidR="008415A4" w:rsidRPr="00A66D0D" w:rsidRDefault="00BE00EE" w:rsidP="008415A4">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8415A4" w:rsidRPr="00A66D0D">
        <w:rPr>
          <w:rFonts w:ascii="Calibri" w:hAnsi="Calibri" w:cs="Calibri"/>
          <w:b/>
          <w:sz w:val="22"/>
          <w:szCs w:val="22"/>
        </w:rPr>
        <w:t>II.</w:t>
      </w:r>
    </w:p>
    <w:p w:rsidR="008415A4" w:rsidRPr="00A66D0D" w:rsidRDefault="00BE00EE" w:rsidP="008415A4">
      <w:pPr>
        <w:keepNext/>
        <w:spacing w:after="120" w:line="240" w:lineRule="atLeast"/>
        <w:jc w:val="center"/>
        <w:rPr>
          <w:rFonts w:ascii="Calibri" w:hAnsi="Calibri" w:cs="Calibri"/>
          <w:b/>
          <w:sz w:val="22"/>
          <w:szCs w:val="22"/>
        </w:rPr>
      </w:pPr>
      <w:r w:rsidRPr="00A66D0D">
        <w:rPr>
          <w:rFonts w:ascii="Calibri" w:hAnsi="Calibri" w:cs="Calibri"/>
          <w:b/>
          <w:sz w:val="22"/>
          <w:szCs w:val="22"/>
        </w:rPr>
        <w:t>Závazky smluvních stran</w:t>
      </w:r>
    </w:p>
    <w:p w:rsidR="004B7008" w:rsidRPr="00A66D0D" w:rsidRDefault="004B7008" w:rsidP="006F1DCD">
      <w:pPr>
        <w:pStyle w:val="Odstavecseseznamem"/>
        <w:numPr>
          <w:ilvl w:val="0"/>
          <w:numId w:val="16"/>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Dodavatel se dále zavazuje:</w:t>
      </w:r>
    </w:p>
    <w:p w:rsidR="00417331" w:rsidRPr="00A66D0D" w:rsidRDefault="00417331"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realizovat </w:t>
      </w:r>
      <w:r w:rsidR="00CA4324" w:rsidRPr="00A66D0D">
        <w:rPr>
          <w:rFonts w:ascii="Calibri" w:hAnsi="Calibri" w:cs="Calibri"/>
          <w:bCs/>
          <w:sz w:val="22"/>
          <w:szCs w:val="22"/>
        </w:rPr>
        <w:t xml:space="preserve">poradenské činnosti </w:t>
      </w:r>
      <w:r w:rsidRPr="00A66D0D">
        <w:rPr>
          <w:rFonts w:ascii="Calibri" w:hAnsi="Calibri" w:cs="Calibri"/>
          <w:sz w:val="22"/>
          <w:szCs w:val="22"/>
        </w:rPr>
        <w:t xml:space="preserve">v plném rozsahu za podmínek stanovených v článku II. </w:t>
      </w:r>
      <w:r w:rsidR="00646479" w:rsidRPr="00A66D0D">
        <w:rPr>
          <w:rFonts w:ascii="Calibri" w:hAnsi="Calibri" w:cs="Calibri"/>
          <w:sz w:val="22"/>
          <w:szCs w:val="22"/>
        </w:rPr>
        <w:t xml:space="preserve">této </w:t>
      </w:r>
      <w:r w:rsidR="00C60EA7" w:rsidRPr="00A66D0D">
        <w:rPr>
          <w:rFonts w:ascii="Calibri" w:hAnsi="Calibri" w:cs="Calibri"/>
          <w:bCs/>
          <w:sz w:val="22"/>
          <w:szCs w:val="22"/>
        </w:rPr>
        <w:t xml:space="preserve">Rámcové </w:t>
      </w:r>
      <w:r w:rsidR="00821B42">
        <w:rPr>
          <w:rFonts w:ascii="Calibri" w:hAnsi="Calibri" w:cs="Calibri"/>
          <w:bCs/>
          <w:sz w:val="22"/>
          <w:szCs w:val="22"/>
        </w:rPr>
        <w:t>smlouvy</w:t>
      </w:r>
      <w:r w:rsidR="00646479" w:rsidRPr="00A66D0D">
        <w:rPr>
          <w:rFonts w:ascii="Calibri" w:hAnsi="Calibri" w:cs="Calibri"/>
          <w:bCs/>
          <w:sz w:val="22"/>
          <w:szCs w:val="22"/>
        </w:rPr>
        <w:t xml:space="preserve"> a v zadávacích podmínkách zadávacího </w:t>
      </w:r>
      <w:r w:rsidR="00646479" w:rsidRPr="00E70F4F">
        <w:rPr>
          <w:rFonts w:ascii="Calibri" w:hAnsi="Calibri" w:cs="Calibri"/>
          <w:bCs/>
          <w:sz w:val="22"/>
          <w:szCs w:val="22"/>
        </w:rPr>
        <w:t xml:space="preserve">řízení </w:t>
      </w:r>
      <w:r w:rsidR="00FC28B4" w:rsidRPr="00E70F4F">
        <w:rPr>
          <w:rFonts w:ascii="Calibri" w:hAnsi="Calibri" w:cs="Calibri"/>
          <w:bCs/>
          <w:sz w:val="22"/>
          <w:szCs w:val="22"/>
        </w:rPr>
        <w:t xml:space="preserve">v </w:t>
      </w:r>
      <w:r w:rsidR="00E70F4F" w:rsidRPr="00E70F4F">
        <w:rPr>
          <w:rFonts w:ascii="Calibri" w:hAnsi="Calibri" w:cs="Calibri"/>
          <w:bCs/>
          <w:sz w:val="22"/>
          <w:szCs w:val="22"/>
        </w:rPr>
        <w:t>článku</w:t>
      </w:r>
      <w:r w:rsidR="00FC28B4" w:rsidRPr="00E70F4F">
        <w:rPr>
          <w:rFonts w:ascii="Calibri" w:hAnsi="Calibri" w:cs="Calibri"/>
          <w:bCs/>
          <w:sz w:val="22"/>
          <w:szCs w:val="22"/>
        </w:rPr>
        <w:t xml:space="preserve"> 2</w:t>
      </w:r>
      <w:r w:rsidR="00FC28B4" w:rsidRPr="00A66D0D">
        <w:rPr>
          <w:rFonts w:ascii="Calibri" w:hAnsi="Calibri" w:cs="Calibri"/>
          <w:bCs/>
          <w:sz w:val="22"/>
          <w:szCs w:val="22"/>
        </w:rPr>
        <w:t xml:space="preserve"> - Základní informace o předmětu zakázky a obecné technické podmínky </w:t>
      </w:r>
      <w:r w:rsidR="00646479" w:rsidRPr="00A66D0D">
        <w:rPr>
          <w:rFonts w:ascii="Calibri" w:hAnsi="Calibri" w:cs="Calibri"/>
          <w:sz w:val="22"/>
          <w:szCs w:val="22"/>
        </w:rPr>
        <w:t xml:space="preserve">a v Příloze č. </w:t>
      </w:r>
      <w:r w:rsidR="00E70F4F">
        <w:rPr>
          <w:rFonts w:ascii="Calibri" w:hAnsi="Calibri" w:cs="Calibri"/>
          <w:sz w:val="22"/>
          <w:szCs w:val="22"/>
        </w:rPr>
        <w:t>3</w:t>
      </w:r>
      <w:r w:rsidR="00646479" w:rsidRPr="00A66D0D">
        <w:rPr>
          <w:rFonts w:ascii="Calibri" w:hAnsi="Calibri" w:cs="Calibri"/>
          <w:sz w:val="22"/>
          <w:szCs w:val="22"/>
        </w:rPr>
        <w:t xml:space="preserve"> zadávací dokumentace - </w:t>
      </w:r>
      <w:r w:rsidR="00E70F4F">
        <w:rPr>
          <w:rFonts w:ascii="Calibri" w:hAnsi="Calibri" w:cs="Calibri"/>
        </w:rPr>
        <w:t>Specifikace předmětu nabídky</w:t>
      </w:r>
      <w:r w:rsidR="000D3D85" w:rsidRPr="00A66D0D">
        <w:rPr>
          <w:rFonts w:ascii="Calibri" w:hAnsi="Calibri" w:cs="Calibri"/>
          <w:bCs/>
          <w:sz w:val="22"/>
          <w:szCs w:val="22"/>
        </w:rPr>
        <w:t xml:space="preserve"> </w:t>
      </w:r>
      <w:r w:rsidR="00FA4B8C" w:rsidRPr="00A66D0D">
        <w:rPr>
          <w:rFonts w:ascii="Calibri" w:hAnsi="Calibri" w:cs="Calibri"/>
          <w:bCs/>
          <w:sz w:val="22"/>
          <w:szCs w:val="22"/>
        </w:rPr>
        <w:t xml:space="preserve">(viz Příloha č. </w:t>
      </w:r>
      <w:r w:rsidR="002437DB" w:rsidRPr="00A66D0D">
        <w:rPr>
          <w:rFonts w:ascii="Calibri" w:hAnsi="Calibri" w:cs="Calibri"/>
          <w:bCs/>
          <w:sz w:val="22"/>
          <w:szCs w:val="22"/>
        </w:rPr>
        <w:t>1</w:t>
      </w:r>
      <w:r w:rsidR="00FA4B8C" w:rsidRPr="00A66D0D">
        <w:rPr>
          <w:rFonts w:ascii="Calibri" w:hAnsi="Calibri" w:cs="Calibri"/>
          <w:bCs/>
          <w:sz w:val="22"/>
          <w:szCs w:val="22"/>
        </w:rPr>
        <w:t xml:space="preserve"> této Rámcové </w:t>
      </w:r>
      <w:r w:rsidR="00821B42">
        <w:rPr>
          <w:rFonts w:ascii="Calibri" w:hAnsi="Calibri" w:cs="Calibri"/>
          <w:bCs/>
          <w:sz w:val="22"/>
          <w:szCs w:val="22"/>
        </w:rPr>
        <w:t>smlouvy</w:t>
      </w:r>
      <w:r w:rsidR="00FA4B8C" w:rsidRPr="00A66D0D">
        <w:rPr>
          <w:rFonts w:ascii="Calibri" w:hAnsi="Calibri" w:cs="Calibri"/>
          <w:bCs/>
          <w:sz w:val="22"/>
          <w:szCs w:val="22"/>
        </w:rPr>
        <w:t>)</w:t>
      </w:r>
      <w:r w:rsidR="00646479" w:rsidRPr="00A66D0D">
        <w:rPr>
          <w:rFonts w:ascii="Calibri" w:hAnsi="Calibri" w:cs="Calibri"/>
          <w:sz w:val="22"/>
          <w:szCs w:val="22"/>
        </w:rPr>
        <w:t>.</w:t>
      </w:r>
    </w:p>
    <w:p w:rsidR="00417331" w:rsidRPr="00A66D0D" w:rsidRDefault="0069080D"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zahájit poradenskou činnost do 10 pracovních dnů od doručení výzvy</w:t>
      </w:r>
      <w:r w:rsidR="00E70F4F">
        <w:rPr>
          <w:rFonts w:ascii="Calibri" w:hAnsi="Calibri" w:cs="Calibri"/>
          <w:sz w:val="22"/>
          <w:szCs w:val="22"/>
        </w:rPr>
        <w:t>/objednávky</w:t>
      </w:r>
      <w:r w:rsidRPr="00A66D0D">
        <w:rPr>
          <w:rFonts w:ascii="Calibri" w:hAnsi="Calibri" w:cs="Calibri"/>
          <w:sz w:val="22"/>
          <w:szCs w:val="22"/>
        </w:rPr>
        <w:t xml:space="preserve"> k zahájení poradenské činnosti,</w:t>
      </w:r>
    </w:p>
    <w:p w:rsidR="00417331" w:rsidRPr="00A66D0D" w:rsidRDefault="0069080D"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stanovit účastníkům poradenských činností studijní a výcvikové povinnosti, prokazatelně je seznámit s předpisy o bezpečnosti a ochraně zdraví při práci a předpisy o požární ochraně mající vztah k poradenské činnosti, zajistit jejich bezpečnost a ochranu zdraví během celé poradenské činnosti</w:t>
      </w:r>
      <w:r w:rsidR="00417331" w:rsidRPr="00A66D0D">
        <w:rPr>
          <w:rFonts w:ascii="Calibri" w:hAnsi="Calibri" w:cs="Calibri"/>
          <w:sz w:val="22"/>
          <w:szCs w:val="22"/>
        </w:rPr>
        <w:t>,</w:t>
      </w:r>
    </w:p>
    <w:p w:rsidR="00417331" w:rsidRPr="00A66D0D" w:rsidRDefault="0069080D"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v průběhu poradenské činnosti zajistit prokazatelnou denní evidenci docházky účastníků poradenské činnosti a obsahu prováděné poradenské činnosti minimálně v rozsahu: datum, téma, hodina začátku a konce denního programu, počet hodin, jméno a podpis osoby provádějící poradenskou činnost</w:t>
      </w:r>
      <w:r w:rsidR="00417331" w:rsidRPr="00A66D0D">
        <w:rPr>
          <w:rFonts w:ascii="Calibri" w:hAnsi="Calibri" w:cs="Calibri"/>
          <w:sz w:val="22"/>
          <w:szCs w:val="22"/>
        </w:rPr>
        <w:t>,</w:t>
      </w:r>
    </w:p>
    <w:p w:rsidR="0069080D" w:rsidRPr="00A66D0D" w:rsidRDefault="0069080D" w:rsidP="0069080D">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neprodleně, písemně nejpozději do 8 kalendářních dnů, informovat </w:t>
      </w:r>
      <w:r w:rsidR="003D2C61">
        <w:rPr>
          <w:rFonts w:ascii="Calibri" w:hAnsi="Calibri" w:cs="Calibri"/>
          <w:sz w:val="22"/>
          <w:szCs w:val="22"/>
        </w:rPr>
        <w:t>zadavatele</w:t>
      </w:r>
      <w:r w:rsidRPr="00A66D0D">
        <w:rPr>
          <w:rFonts w:ascii="Calibri" w:hAnsi="Calibri" w:cs="Calibri"/>
          <w:sz w:val="22"/>
          <w:szCs w:val="22"/>
        </w:rPr>
        <w:t>, pokud:</w:t>
      </w:r>
    </w:p>
    <w:p w:rsidR="0069080D" w:rsidRPr="00A66D0D" w:rsidRDefault="0069080D" w:rsidP="0069080D">
      <w:pPr>
        <w:pStyle w:val="Zkladntextodsazen"/>
        <w:numPr>
          <w:ilvl w:val="0"/>
          <w:numId w:val="18"/>
        </w:numPr>
        <w:ind w:left="1701" w:right="-284" w:hanging="283"/>
        <w:jc w:val="both"/>
        <w:rPr>
          <w:rFonts w:ascii="Calibri" w:hAnsi="Calibri" w:cs="Calibri"/>
          <w:sz w:val="22"/>
          <w:szCs w:val="22"/>
        </w:rPr>
      </w:pPr>
      <w:r w:rsidRPr="00A66D0D">
        <w:rPr>
          <w:rFonts w:ascii="Calibri" w:hAnsi="Calibri" w:cs="Calibri"/>
          <w:sz w:val="22"/>
          <w:szCs w:val="22"/>
        </w:rPr>
        <w:t>účastník poradenské činnosti nenastoupí na poradenskou činnost,</w:t>
      </w:r>
    </w:p>
    <w:p w:rsidR="0069080D" w:rsidRPr="00A66D0D" w:rsidRDefault="0069080D" w:rsidP="0069080D">
      <w:pPr>
        <w:pStyle w:val="Zkladntextodsazen"/>
        <w:numPr>
          <w:ilvl w:val="0"/>
          <w:numId w:val="18"/>
        </w:numPr>
        <w:ind w:left="1701" w:right="-284" w:hanging="283"/>
        <w:jc w:val="both"/>
        <w:rPr>
          <w:rFonts w:ascii="Calibri" w:hAnsi="Calibri" w:cs="Calibri"/>
          <w:sz w:val="22"/>
          <w:szCs w:val="22"/>
        </w:rPr>
      </w:pPr>
      <w:r w:rsidRPr="00A66D0D">
        <w:rPr>
          <w:rFonts w:ascii="Calibri" w:hAnsi="Calibri" w:cs="Calibri"/>
          <w:sz w:val="22"/>
          <w:szCs w:val="22"/>
        </w:rPr>
        <w:t>účastník poradenské činnosti neplní stanovené studijní a výcvikové povinnosti,</w:t>
      </w:r>
    </w:p>
    <w:p w:rsidR="0069080D" w:rsidRPr="00A66D0D" w:rsidRDefault="0069080D" w:rsidP="0069080D">
      <w:pPr>
        <w:pStyle w:val="Zkladntextodsazen"/>
        <w:numPr>
          <w:ilvl w:val="0"/>
          <w:numId w:val="18"/>
        </w:numPr>
        <w:ind w:left="1701" w:right="-284" w:hanging="283"/>
        <w:jc w:val="both"/>
        <w:rPr>
          <w:rFonts w:ascii="Calibri" w:hAnsi="Calibri" w:cs="Calibri"/>
          <w:sz w:val="22"/>
          <w:szCs w:val="22"/>
        </w:rPr>
      </w:pPr>
      <w:r w:rsidRPr="00A66D0D">
        <w:rPr>
          <w:rFonts w:ascii="Calibri" w:hAnsi="Calibri" w:cs="Calibri"/>
          <w:sz w:val="22"/>
          <w:szCs w:val="22"/>
        </w:rPr>
        <w:t>účastník poradenské činnosti porušuje předpisy či řády školícího (odborného) zařízení,</w:t>
      </w:r>
    </w:p>
    <w:p w:rsidR="0069080D" w:rsidRPr="00A66D0D" w:rsidRDefault="0069080D" w:rsidP="0069080D">
      <w:pPr>
        <w:pStyle w:val="Zkladntextodsazen"/>
        <w:numPr>
          <w:ilvl w:val="0"/>
          <w:numId w:val="18"/>
        </w:numPr>
        <w:ind w:left="1701" w:right="-284" w:hanging="283"/>
        <w:jc w:val="both"/>
        <w:rPr>
          <w:rFonts w:ascii="Calibri" w:hAnsi="Calibri" w:cs="Calibri"/>
          <w:sz w:val="22"/>
          <w:szCs w:val="22"/>
        </w:rPr>
      </w:pPr>
      <w:r w:rsidRPr="00A66D0D">
        <w:rPr>
          <w:rFonts w:ascii="Calibri" w:hAnsi="Calibri" w:cs="Calibri"/>
          <w:sz w:val="22"/>
          <w:szCs w:val="22"/>
        </w:rPr>
        <w:t>nastanou další závažné skutečnosti zejména překážky v poradenské činnosti,</w:t>
      </w:r>
    </w:p>
    <w:p w:rsidR="004B7008" w:rsidRPr="00A66D0D" w:rsidRDefault="0069080D"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neprodleně, písemně nejpozději do 8 kalendářních dnů informovat </w:t>
      </w:r>
      <w:r w:rsidR="00F54C20" w:rsidRPr="00F54C20">
        <w:rPr>
          <w:rFonts w:ascii="Calibri" w:hAnsi="Calibri" w:cs="Calibri"/>
          <w:sz w:val="22"/>
          <w:szCs w:val="22"/>
        </w:rPr>
        <w:t>zadavatele</w:t>
      </w:r>
      <w:r w:rsidRPr="00A66D0D">
        <w:rPr>
          <w:rFonts w:ascii="Calibri" w:hAnsi="Calibri" w:cs="Calibri"/>
          <w:sz w:val="22"/>
          <w:szCs w:val="22"/>
        </w:rPr>
        <w:t>, pokud vzniknou překážky, které znemožní pokračování poradenské činnosti</w:t>
      </w:r>
      <w:r w:rsidR="004B7008" w:rsidRPr="00A66D0D">
        <w:rPr>
          <w:rFonts w:ascii="Calibri" w:hAnsi="Calibri" w:cs="Calibri"/>
          <w:sz w:val="22"/>
          <w:szCs w:val="22"/>
        </w:rPr>
        <w:t>,</w:t>
      </w:r>
    </w:p>
    <w:p w:rsidR="0069080D" w:rsidRPr="00A66D0D" w:rsidRDefault="0069080D"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lastRenderedPageBreak/>
        <w:t>vydat osvědčení o absolvování poradenské činnosti</w:t>
      </w:r>
      <w:r w:rsidR="00AE39EA">
        <w:rPr>
          <w:rFonts w:ascii="Calibri" w:hAnsi="Calibri" w:cs="Calibri"/>
          <w:sz w:val="22"/>
          <w:szCs w:val="22"/>
        </w:rPr>
        <w:t xml:space="preserve"> účastníkům, je-li vydání takového osvědčení jako součást realizovaného programu</w:t>
      </w:r>
      <w:r w:rsidRPr="00A66D0D">
        <w:rPr>
          <w:rFonts w:ascii="Calibri" w:hAnsi="Calibri" w:cs="Calibri"/>
          <w:sz w:val="22"/>
          <w:szCs w:val="22"/>
        </w:rPr>
        <w:t>,</w:t>
      </w:r>
    </w:p>
    <w:p w:rsidR="0069080D" w:rsidRPr="00A66D0D" w:rsidRDefault="0069080D" w:rsidP="0069080D">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po ukončení poradenské činnosti zaslat </w:t>
      </w:r>
      <w:r w:rsidR="00F54C20">
        <w:rPr>
          <w:rFonts w:ascii="Calibri" w:hAnsi="Calibri" w:cs="Calibri"/>
          <w:sz w:val="22"/>
          <w:szCs w:val="22"/>
        </w:rPr>
        <w:t>zadavateli</w:t>
      </w:r>
      <w:r w:rsidRPr="00A66D0D">
        <w:rPr>
          <w:rFonts w:ascii="Calibri" w:hAnsi="Calibri" w:cs="Calibri"/>
          <w:sz w:val="22"/>
          <w:szCs w:val="22"/>
        </w:rPr>
        <w:t xml:space="preserve"> závěrečný protokol, který bude minimálně obsahovat: seznam účastníků poradenské činnosti, kteří úspěšně ukončili poradenskou činnost, </w:t>
      </w:r>
      <w:r w:rsidR="00AE39EA">
        <w:rPr>
          <w:rFonts w:ascii="Calibri" w:hAnsi="Calibri" w:cs="Calibri"/>
          <w:sz w:val="22"/>
          <w:szCs w:val="22"/>
        </w:rPr>
        <w:t>seznam vydaných osvědčení</w:t>
      </w:r>
      <w:r w:rsidRPr="00A66D0D">
        <w:rPr>
          <w:rFonts w:ascii="Calibri" w:hAnsi="Calibri" w:cs="Calibri"/>
          <w:sz w:val="22"/>
          <w:szCs w:val="22"/>
        </w:rPr>
        <w:t>,</w:t>
      </w:r>
    </w:p>
    <w:p w:rsidR="00472F2B" w:rsidRPr="00A66D0D" w:rsidRDefault="00866087"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umožnit </w:t>
      </w:r>
      <w:r w:rsidR="003D2C61">
        <w:rPr>
          <w:rFonts w:ascii="Calibri" w:hAnsi="Calibri" w:cs="Calibri"/>
          <w:sz w:val="22"/>
          <w:szCs w:val="22"/>
        </w:rPr>
        <w:t>zadavateli</w:t>
      </w:r>
      <w:r w:rsidRPr="00A66D0D">
        <w:rPr>
          <w:rFonts w:ascii="Calibri" w:hAnsi="Calibri" w:cs="Calibri"/>
          <w:sz w:val="22"/>
          <w:szCs w:val="22"/>
        </w:rPr>
        <w:t xml:space="preserve"> a dalším oprávněným kontrolním orgánům kontrolu dodržování sjednaných p</w:t>
      </w:r>
      <w:r w:rsidR="008D49EF">
        <w:rPr>
          <w:rFonts w:ascii="Calibri" w:hAnsi="Calibri" w:cs="Calibri"/>
          <w:sz w:val="22"/>
          <w:szCs w:val="22"/>
        </w:rPr>
        <w:t>odmínek pro poradenskou činnost</w:t>
      </w:r>
      <w:r w:rsidR="00550F85" w:rsidRPr="00A66D0D">
        <w:rPr>
          <w:rFonts w:ascii="Calibri" w:hAnsi="Calibri" w:cs="Calibri"/>
          <w:sz w:val="22"/>
          <w:szCs w:val="22"/>
        </w:rPr>
        <w:t>,</w:t>
      </w:r>
    </w:p>
    <w:p w:rsidR="00550F85" w:rsidRPr="00A66D0D" w:rsidRDefault="00550F85"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používat osobní údaje o účastnících </w:t>
      </w:r>
      <w:r w:rsidR="0017678D" w:rsidRPr="00A66D0D">
        <w:rPr>
          <w:rFonts w:ascii="Calibri" w:hAnsi="Calibri" w:cs="Calibri"/>
          <w:sz w:val="22"/>
          <w:szCs w:val="22"/>
        </w:rPr>
        <w:t>poradenských činností</w:t>
      </w:r>
      <w:r w:rsidRPr="00A66D0D">
        <w:rPr>
          <w:rFonts w:ascii="Calibri" w:hAnsi="Calibri" w:cs="Calibri"/>
          <w:sz w:val="22"/>
          <w:szCs w:val="22"/>
        </w:rPr>
        <w:t xml:space="preserve"> poskytnuté </w:t>
      </w:r>
      <w:r w:rsidR="003D2C61">
        <w:rPr>
          <w:rFonts w:ascii="Calibri" w:hAnsi="Calibri" w:cs="Calibri"/>
          <w:sz w:val="22"/>
          <w:szCs w:val="22"/>
        </w:rPr>
        <w:t>zadavatelem</w:t>
      </w:r>
      <w:r w:rsidRPr="00A66D0D">
        <w:rPr>
          <w:rFonts w:ascii="Calibri" w:hAnsi="Calibri" w:cs="Calibri"/>
          <w:sz w:val="22"/>
          <w:szCs w:val="22"/>
        </w:rPr>
        <w:t xml:space="preserve"> v souladu se zákonem č. 101/2000 Sb., o ochraně osobních údajů, ve znění pozdějších předpisů</w:t>
      </w:r>
      <w:r w:rsidR="00F54C20">
        <w:rPr>
          <w:rFonts w:ascii="Calibri" w:hAnsi="Calibri" w:cs="Calibri"/>
          <w:sz w:val="22"/>
          <w:szCs w:val="22"/>
        </w:rPr>
        <w:t xml:space="preserve"> a příslušných předpisů EU</w:t>
      </w:r>
      <w:r w:rsidRPr="00A66D0D">
        <w:rPr>
          <w:rFonts w:ascii="Calibri" w:hAnsi="Calibri" w:cs="Calibri"/>
          <w:sz w:val="22"/>
          <w:szCs w:val="22"/>
        </w:rPr>
        <w:t>.</w:t>
      </w:r>
    </w:p>
    <w:p w:rsidR="00550F85" w:rsidRPr="00A66D0D" w:rsidRDefault="00F54C20" w:rsidP="00550F85">
      <w:pPr>
        <w:pStyle w:val="Odstavecseseznamem"/>
        <w:numPr>
          <w:ilvl w:val="0"/>
          <w:numId w:val="16"/>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Zadavatel</w:t>
      </w:r>
      <w:r w:rsidR="001E75E3" w:rsidRPr="00A66D0D">
        <w:rPr>
          <w:rFonts w:ascii="Calibri" w:hAnsi="Calibri" w:cs="Calibri"/>
          <w:bCs/>
          <w:sz w:val="22"/>
          <w:szCs w:val="22"/>
          <w:lang w:eastAsia="cs-CZ"/>
        </w:rPr>
        <w:t xml:space="preserve"> se zavazuje provést výběr účastníků konkrétní poradenské činnosti</w:t>
      </w:r>
      <w:r w:rsidR="00550F85" w:rsidRPr="00A66D0D">
        <w:rPr>
          <w:rFonts w:ascii="Calibri" w:hAnsi="Calibri" w:cs="Calibri"/>
          <w:bCs/>
          <w:sz w:val="22"/>
          <w:szCs w:val="22"/>
          <w:lang w:eastAsia="cs-CZ"/>
        </w:rPr>
        <w:t>.</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BE00EE" w:rsidRPr="00A66D0D">
        <w:rPr>
          <w:rFonts w:ascii="Calibri" w:hAnsi="Calibri" w:cs="Calibri"/>
          <w:b/>
          <w:sz w:val="22"/>
          <w:szCs w:val="22"/>
        </w:rPr>
        <w:t>V</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Podmínky uzavírání dohod o provedení </w:t>
      </w:r>
      <w:r w:rsidR="00485773" w:rsidRPr="00A66D0D">
        <w:rPr>
          <w:rFonts w:ascii="Calibri" w:hAnsi="Calibri" w:cs="Calibri"/>
          <w:b/>
          <w:bCs/>
          <w:sz w:val="22"/>
          <w:szCs w:val="22"/>
        </w:rPr>
        <w:t>poradenské činnosti</w:t>
      </w:r>
    </w:p>
    <w:p w:rsidR="00D47FAD" w:rsidRDefault="00D47FAD"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Smluvní strany si na realizaci poradenské činnosti dle této </w:t>
      </w:r>
      <w:r w:rsidR="00BF6BD5">
        <w:rPr>
          <w:rFonts w:ascii="Calibri" w:hAnsi="Calibri" w:cs="Calibri"/>
          <w:bCs/>
          <w:sz w:val="22"/>
          <w:szCs w:val="22"/>
          <w:lang w:eastAsia="cs-CZ"/>
        </w:rPr>
        <w:t xml:space="preserve">Rámcové </w:t>
      </w:r>
      <w:r w:rsidR="00F54C20">
        <w:rPr>
          <w:rFonts w:ascii="Calibri" w:hAnsi="Calibri" w:cs="Calibri"/>
          <w:bCs/>
          <w:sz w:val="22"/>
          <w:szCs w:val="22"/>
          <w:lang w:eastAsia="cs-CZ"/>
        </w:rPr>
        <w:t>smlouvy</w:t>
      </w:r>
      <w:r>
        <w:rPr>
          <w:rFonts w:ascii="Calibri" w:hAnsi="Calibri" w:cs="Calibri"/>
          <w:bCs/>
          <w:sz w:val="22"/>
          <w:szCs w:val="22"/>
          <w:lang w:eastAsia="cs-CZ"/>
        </w:rPr>
        <w:t xml:space="preserve"> </w:t>
      </w:r>
      <w:r w:rsidR="00F54C20">
        <w:rPr>
          <w:rFonts w:ascii="Calibri" w:hAnsi="Calibri" w:cs="Calibri"/>
          <w:bCs/>
          <w:sz w:val="22"/>
          <w:szCs w:val="22"/>
          <w:lang w:eastAsia="cs-CZ"/>
        </w:rPr>
        <w:t>sjednají</w:t>
      </w:r>
      <w:r w:rsidR="00BF6BD5">
        <w:rPr>
          <w:rFonts w:ascii="Calibri" w:hAnsi="Calibri" w:cs="Calibri"/>
          <w:bCs/>
          <w:sz w:val="22"/>
          <w:szCs w:val="22"/>
          <w:lang w:eastAsia="cs-CZ"/>
        </w:rPr>
        <w:t xml:space="preserve"> do 30 dnů od podpisu</w:t>
      </w:r>
      <w:r>
        <w:rPr>
          <w:rFonts w:ascii="Calibri" w:hAnsi="Calibri" w:cs="Calibri"/>
          <w:bCs/>
          <w:sz w:val="22"/>
          <w:szCs w:val="22"/>
          <w:lang w:eastAsia="cs-CZ"/>
        </w:rPr>
        <w:t xml:space="preserve"> rámcový harmonogram činností dle jednotlivých dílčí</w:t>
      </w:r>
      <w:r w:rsidR="00BF6BD5">
        <w:rPr>
          <w:rFonts w:ascii="Calibri" w:hAnsi="Calibri" w:cs="Calibri"/>
          <w:bCs/>
          <w:sz w:val="22"/>
          <w:szCs w:val="22"/>
          <w:lang w:eastAsia="cs-CZ"/>
        </w:rPr>
        <w:t>ch plnění. Harmonogram je orientační pro stanovení celkového rámce a přehledu plnění v průběhu realizace projektu. Termíny realizace je možné po dohodě smluvních stran měnit.</w:t>
      </w:r>
    </w:p>
    <w:p w:rsidR="008F4332" w:rsidRPr="00A66D0D" w:rsidRDefault="008F4332"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Konkrétní </w:t>
      </w:r>
      <w:r w:rsidR="00637201" w:rsidRPr="00A66D0D">
        <w:rPr>
          <w:rFonts w:ascii="Calibri" w:hAnsi="Calibri" w:cs="Calibri"/>
          <w:bCs/>
          <w:sz w:val="22"/>
          <w:szCs w:val="22"/>
          <w:lang w:eastAsia="cs-CZ"/>
        </w:rPr>
        <w:t>poradenská činnost</w:t>
      </w:r>
      <w:r w:rsidRPr="00A66D0D">
        <w:rPr>
          <w:rFonts w:ascii="Calibri" w:hAnsi="Calibri" w:cs="Calibri"/>
          <w:bCs/>
          <w:sz w:val="22"/>
          <w:szCs w:val="22"/>
          <w:lang w:eastAsia="cs-CZ"/>
        </w:rPr>
        <w:t xml:space="preserve"> bude realizován</w:t>
      </w:r>
      <w:r w:rsidR="00637201" w:rsidRPr="00A66D0D">
        <w:rPr>
          <w:rFonts w:ascii="Calibri" w:hAnsi="Calibri" w:cs="Calibri"/>
          <w:bCs/>
          <w:sz w:val="22"/>
          <w:szCs w:val="22"/>
          <w:lang w:eastAsia="cs-CZ"/>
        </w:rPr>
        <w:t>a</w:t>
      </w:r>
      <w:r w:rsidRPr="00A66D0D">
        <w:rPr>
          <w:rFonts w:ascii="Calibri" w:hAnsi="Calibri" w:cs="Calibri"/>
          <w:bCs/>
          <w:sz w:val="22"/>
          <w:szCs w:val="22"/>
          <w:lang w:eastAsia="cs-CZ"/>
        </w:rPr>
        <w:t xml:space="preserve"> v souladu s touto </w:t>
      </w:r>
      <w:r w:rsidR="00C60EA7" w:rsidRPr="00A66D0D">
        <w:rPr>
          <w:rFonts w:ascii="Calibri" w:hAnsi="Calibri" w:cs="Calibri"/>
          <w:bCs/>
          <w:sz w:val="22"/>
          <w:szCs w:val="22"/>
          <w:lang w:eastAsia="cs-CZ"/>
        </w:rPr>
        <w:t xml:space="preserve">Rámcovou </w:t>
      </w:r>
      <w:r w:rsidR="00F54C20">
        <w:rPr>
          <w:rFonts w:ascii="Calibri" w:hAnsi="Calibri" w:cs="Calibri"/>
          <w:bCs/>
          <w:sz w:val="22"/>
          <w:szCs w:val="22"/>
          <w:lang w:eastAsia="cs-CZ"/>
        </w:rPr>
        <w:t>smlouv</w:t>
      </w:r>
      <w:r w:rsidR="00821B42">
        <w:rPr>
          <w:rFonts w:ascii="Calibri" w:hAnsi="Calibri" w:cs="Calibri"/>
          <w:bCs/>
          <w:sz w:val="22"/>
          <w:szCs w:val="22"/>
          <w:lang w:eastAsia="cs-CZ"/>
        </w:rPr>
        <w:t>ou</w:t>
      </w:r>
      <w:r w:rsidR="00004000">
        <w:rPr>
          <w:rFonts w:ascii="Calibri" w:hAnsi="Calibri" w:cs="Calibri"/>
          <w:bCs/>
          <w:sz w:val="22"/>
          <w:szCs w:val="22"/>
          <w:lang w:eastAsia="cs-CZ"/>
        </w:rPr>
        <w:t xml:space="preserve"> </w:t>
      </w:r>
      <w:r w:rsidRPr="00A66D0D">
        <w:rPr>
          <w:rFonts w:ascii="Calibri" w:hAnsi="Calibri" w:cs="Calibri"/>
          <w:bCs/>
          <w:sz w:val="22"/>
          <w:szCs w:val="22"/>
          <w:lang w:eastAsia="cs-CZ"/>
        </w:rPr>
        <w:t xml:space="preserve">na základě jednotlivých Dohod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které stanoví konkrétní počet účastníků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termín zahájení a ukončení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a celkovou cenu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přičemž budou vycházet z obecných podmínek upravených v této </w:t>
      </w:r>
      <w:r w:rsidR="00C60EA7" w:rsidRPr="00A66D0D">
        <w:rPr>
          <w:rFonts w:ascii="Calibri" w:hAnsi="Calibri" w:cs="Calibri"/>
          <w:bCs/>
          <w:sz w:val="22"/>
          <w:szCs w:val="22"/>
          <w:lang w:eastAsia="cs-CZ"/>
        </w:rPr>
        <w:t xml:space="preserve">Rámcové </w:t>
      </w:r>
      <w:r w:rsidR="00821B42">
        <w:rPr>
          <w:rFonts w:ascii="Calibri" w:hAnsi="Calibri" w:cs="Calibri"/>
          <w:bCs/>
          <w:sz w:val="22"/>
          <w:szCs w:val="22"/>
          <w:lang w:eastAsia="cs-CZ"/>
        </w:rPr>
        <w:t>smlouvě</w:t>
      </w:r>
      <w:r w:rsidRPr="00A66D0D">
        <w:rPr>
          <w:rFonts w:ascii="Calibri" w:hAnsi="Calibri" w:cs="Calibri"/>
          <w:bCs/>
          <w:sz w:val="22"/>
          <w:szCs w:val="22"/>
          <w:lang w:eastAsia="cs-CZ"/>
        </w:rPr>
        <w:t xml:space="preserve"> a </w:t>
      </w:r>
      <w:r w:rsidR="00F54C20">
        <w:rPr>
          <w:rFonts w:ascii="Calibri" w:hAnsi="Calibri" w:cs="Calibri"/>
          <w:bCs/>
          <w:sz w:val="22"/>
          <w:szCs w:val="22"/>
          <w:lang w:eastAsia="cs-CZ"/>
        </w:rPr>
        <w:t>příslušných</w:t>
      </w:r>
      <w:r w:rsidRPr="00A66D0D">
        <w:rPr>
          <w:rFonts w:ascii="Calibri" w:hAnsi="Calibri" w:cs="Calibri"/>
          <w:bCs/>
          <w:sz w:val="22"/>
          <w:szCs w:val="22"/>
          <w:lang w:eastAsia="cs-CZ"/>
        </w:rPr>
        <w:t xml:space="preserve"> právních předpisů. Přílohou těchto D</w:t>
      </w:r>
      <w:r w:rsidRPr="00A52B65">
        <w:rPr>
          <w:rFonts w:ascii="Calibri" w:hAnsi="Calibri" w:cs="Calibri"/>
          <w:bCs/>
          <w:sz w:val="22"/>
          <w:szCs w:val="22"/>
          <w:lang w:eastAsia="cs-CZ"/>
        </w:rPr>
        <w:t>ohod</w:t>
      </w:r>
      <w:r w:rsidRPr="00A66D0D">
        <w:rPr>
          <w:rFonts w:ascii="Calibri" w:hAnsi="Calibri" w:cs="Calibri"/>
          <w:bCs/>
          <w:sz w:val="22"/>
          <w:szCs w:val="22"/>
          <w:lang w:eastAsia="cs-CZ"/>
        </w:rPr>
        <w:t xml:space="preserve">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bude jmenný seznam účastníků. Závazný text těchto Dohod stanoví v souladu s touto </w:t>
      </w:r>
      <w:r w:rsidR="00C60EA7" w:rsidRPr="00A66D0D">
        <w:rPr>
          <w:rFonts w:ascii="Calibri" w:hAnsi="Calibri" w:cs="Calibri"/>
          <w:bCs/>
          <w:sz w:val="22"/>
          <w:szCs w:val="22"/>
          <w:lang w:eastAsia="cs-CZ"/>
        </w:rPr>
        <w:t xml:space="preserve">Rámcovou </w:t>
      </w:r>
      <w:r w:rsidR="00F54C20">
        <w:rPr>
          <w:rFonts w:ascii="Calibri" w:hAnsi="Calibri" w:cs="Calibri"/>
          <w:bCs/>
          <w:sz w:val="22"/>
          <w:szCs w:val="22"/>
          <w:lang w:eastAsia="cs-CZ"/>
        </w:rPr>
        <w:t>smlouvou</w:t>
      </w:r>
      <w:r w:rsidR="00C60EA7" w:rsidRPr="00A66D0D">
        <w:rPr>
          <w:rFonts w:ascii="Calibri" w:hAnsi="Calibri" w:cs="Calibri"/>
          <w:bCs/>
          <w:sz w:val="22"/>
          <w:szCs w:val="22"/>
          <w:lang w:eastAsia="cs-CZ"/>
        </w:rPr>
        <w:t xml:space="preserve"> </w:t>
      </w:r>
      <w:r w:rsidR="00F54C20">
        <w:rPr>
          <w:rFonts w:ascii="Calibri" w:hAnsi="Calibri" w:cs="Calibri"/>
          <w:bCs/>
          <w:sz w:val="22"/>
          <w:szCs w:val="22"/>
          <w:lang w:eastAsia="cs-CZ"/>
        </w:rPr>
        <w:t>zadavatel</w:t>
      </w:r>
      <w:r w:rsidRPr="00A66D0D">
        <w:rPr>
          <w:rFonts w:ascii="Calibri" w:hAnsi="Calibri" w:cs="Calibri"/>
          <w:bCs/>
          <w:sz w:val="22"/>
          <w:szCs w:val="22"/>
          <w:lang w:eastAsia="cs-CZ"/>
        </w:rPr>
        <w:t>.</w:t>
      </w:r>
    </w:p>
    <w:p w:rsidR="008F4332" w:rsidRPr="00A66D0D" w:rsidRDefault="0093495C"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Způsob uzavření Dohody je uveden </w:t>
      </w:r>
      <w:r w:rsidR="0015193E">
        <w:rPr>
          <w:rFonts w:ascii="Calibri" w:hAnsi="Calibri" w:cs="Calibri"/>
          <w:bCs/>
          <w:sz w:val="22"/>
          <w:szCs w:val="22"/>
          <w:lang w:eastAsia="cs-CZ"/>
        </w:rPr>
        <w:t>v</w:t>
      </w:r>
      <w:r w:rsidR="00F54C20">
        <w:rPr>
          <w:rFonts w:ascii="Calibri" w:hAnsi="Calibri" w:cs="Calibri"/>
          <w:bCs/>
          <w:sz w:val="22"/>
          <w:szCs w:val="22"/>
          <w:lang w:eastAsia="cs-CZ"/>
        </w:rPr>
        <w:t> čl.</w:t>
      </w:r>
      <w:r w:rsidR="0015193E">
        <w:rPr>
          <w:rFonts w:ascii="Calibri" w:hAnsi="Calibri" w:cs="Calibri"/>
          <w:bCs/>
          <w:sz w:val="22"/>
          <w:szCs w:val="22"/>
          <w:lang w:eastAsia="cs-CZ"/>
        </w:rPr>
        <w:t xml:space="preserve"> I. </w:t>
      </w:r>
      <w:r w:rsidR="00F54C20">
        <w:rPr>
          <w:rFonts w:ascii="Calibri" w:hAnsi="Calibri" w:cs="Calibri"/>
          <w:bCs/>
          <w:sz w:val="22"/>
          <w:szCs w:val="22"/>
          <w:lang w:eastAsia="cs-CZ"/>
        </w:rPr>
        <w:t>odst.</w:t>
      </w:r>
      <w:r w:rsidR="0015193E">
        <w:rPr>
          <w:rFonts w:ascii="Calibri" w:hAnsi="Calibri" w:cs="Calibri"/>
          <w:bCs/>
          <w:sz w:val="22"/>
          <w:szCs w:val="22"/>
          <w:lang w:eastAsia="cs-CZ"/>
        </w:rPr>
        <w:t xml:space="preserve"> 3.</w:t>
      </w:r>
    </w:p>
    <w:p w:rsidR="00311D96" w:rsidRPr="00A66D0D" w:rsidRDefault="00F54C20"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Zadavatel</w:t>
      </w:r>
      <w:r w:rsidR="00C61A3A" w:rsidRPr="00A66D0D">
        <w:rPr>
          <w:rFonts w:ascii="Calibri" w:hAnsi="Calibri" w:cs="Calibri"/>
          <w:bCs/>
          <w:sz w:val="22"/>
          <w:szCs w:val="22"/>
          <w:lang w:eastAsia="cs-CZ"/>
        </w:rPr>
        <w:t xml:space="preserve"> bude odebírat množství </w:t>
      </w:r>
      <w:r w:rsidR="001350D7" w:rsidRPr="00A66D0D">
        <w:rPr>
          <w:rFonts w:ascii="Calibri" w:hAnsi="Calibri" w:cs="Calibri"/>
          <w:bCs/>
          <w:sz w:val="22"/>
          <w:szCs w:val="22"/>
          <w:lang w:eastAsia="cs-CZ"/>
        </w:rPr>
        <w:t xml:space="preserve">poradenských činností </w:t>
      </w:r>
      <w:r w:rsidR="00C61A3A" w:rsidRPr="00A66D0D">
        <w:rPr>
          <w:rFonts w:ascii="Calibri" w:hAnsi="Calibri" w:cs="Calibri"/>
          <w:bCs/>
          <w:sz w:val="22"/>
          <w:szCs w:val="22"/>
          <w:lang w:eastAsia="cs-CZ"/>
        </w:rPr>
        <w:t>podle vlastní potřeby</w:t>
      </w:r>
      <w:r w:rsidR="0015193E">
        <w:rPr>
          <w:rFonts w:ascii="Calibri" w:hAnsi="Calibri" w:cs="Calibri"/>
          <w:bCs/>
          <w:sz w:val="22"/>
          <w:szCs w:val="22"/>
          <w:lang w:eastAsia="cs-CZ"/>
        </w:rPr>
        <w:t xml:space="preserve"> s přihlédnutím ke sjednanému harmonogramu realizace dle odstavce 1 čl. IV.</w:t>
      </w:r>
      <w:r w:rsidR="00C61A3A" w:rsidRPr="00A66D0D">
        <w:rPr>
          <w:rFonts w:ascii="Calibri" w:hAnsi="Calibri" w:cs="Calibri"/>
          <w:bCs/>
          <w:sz w:val="22"/>
          <w:szCs w:val="22"/>
          <w:lang w:eastAsia="cs-CZ"/>
        </w:rPr>
        <w:t>, přičemž je omezen předpokládanou hodnotou plnění uvedenou v</w:t>
      </w:r>
      <w:r>
        <w:rPr>
          <w:rFonts w:ascii="Calibri" w:hAnsi="Calibri" w:cs="Calibri"/>
          <w:bCs/>
          <w:sz w:val="22"/>
          <w:szCs w:val="22"/>
          <w:lang w:eastAsia="cs-CZ"/>
        </w:rPr>
        <w:t> čl.</w:t>
      </w:r>
      <w:r w:rsidR="00C61A3A" w:rsidRPr="00A66D0D">
        <w:rPr>
          <w:rFonts w:ascii="Calibri" w:hAnsi="Calibri" w:cs="Calibri"/>
          <w:bCs/>
          <w:sz w:val="22"/>
          <w:szCs w:val="22"/>
          <w:lang w:eastAsia="cs-CZ"/>
        </w:rPr>
        <w:t xml:space="preserve"> </w:t>
      </w:r>
      <w:r w:rsidR="005C5242" w:rsidRPr="00A66D0D">
        <w:rPr>
          <w:rFonts w:ascii="Calibri" w:hAnsi="Calibri" w:cs="Calibri"/>
          <w:bCs/>
          <w:sz w:val="22"/>
          <w:szCs w:val="22"/>
          <w:lang w:eastAsia="cs-CZ"/>
        </w:rPr>
        <w:t>V</w:t>
      </w:r>
      <w:r w:rsidR="00C61A3A" w:rsidRPr="00A66D0D">
        <w:rPr>
          <w:rFonts w:ascii="Calibri" w:hAnsi="Calibri" w:cs="Calibri"/>
          <w:bCs/>
          <w:sz w:val="22"/>
          <w:szCs w:val="22"/>
          <w:lang w:eastAsia="cs-CZ"/>
        </w:rPr>
        <w:t xml:space="preserve">. odst. </w:t>
      </w:r>
      <w:r>
        <w:rPr>
          <w:rFonts w:ascii="Calibri" w:hAnsi="Calibri" w:cs="Calibri"/>
          <w:bCs/>
          <w:sz w:val="22"/>
          <w:szCs w:val="22"/>
          <w:lang w:eastAsia="cs-CZ"/>
        </w:rPr>
        <w:t>2</w:t>
      </w:r>
      <w:r w:rsidR="00011053">
        <w:rPr>
          <w:rFonts w:ascii="Calibri" w:hAnsi="Calibri" w:cs="Calibri"/>
          <w:bCs/>
          <w:sz w:val="22"/>
          <w:szCs w:val="22"/>
          <w:lang w:eastAsia="cs-CZ"/>
        </w:rPr>
        <w:t>.</w:t>
      </w:r>
      <w:r w:rsidR="00C61A3A" w:rsidRPr="00A66D0D">
        <w:rPr>
          <w:rFonts w:ascii="Calibri" w:hAnsi="Calibri" w:cs="Calibri"/>
          <w:bCs/>
          <w:sz w:val="22"/>
          <w:szCs w:val="22"/>
          <w:lang w:eastAsia="cs-CZ"/>
        </w:rPr>
        <w:t xml:space="preserve"> této </w:t>
      </w:r>
      <w:r w:rsidR="00C60EA7" w:rsidRPr="00A66D0D">
        <w:rPr>
          <w:rFonts w:ascii="Calibri" w:hAnsi="Calibri" w:cs="Calibri"/>
          <w:bCs/>
          <w:sz w:val="22"/>
          <w:szCs w:val="22"/>
          <w:lang w:eastAsia="cs-CZ"/>
        </w:rPr>
        <w:t xml:space="preserve">Rámcové </w:t>
      </w:r>
      <w:r w:rsidR="00011053">
        <w:rPr>
          <w:rFonts w:ascii="Calibri" w:hAnsi="Calibri" w:cs="Calibri"/>
          <w:bCs/>
          <w:sz w:val="22"/>
          <w:szCs w:val="22"/>
          <w:lang w:eastAsia="cs-CZ"/>
        </w:rPr>
        <w:t>smlouvy</w:t>
      </w:r>
      <w:r w:rsidR="00C61A3A" w:rsidRPr="00A66D0D">
        <w:rPr>
          <w:rFonts w:ascii="Calibri" w:hAnsi="Calibri" w:cs="Calibri"/>
          <w:bCs/>
          <w:sz w:val="22"/>
          <w:szCs w:val="22"/>
          <w:lang w:eastAsia="cs-CZ"/>
        </w:rPr>
        <w:t xml:space="preserve">. </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Cena, termín plnění</w:t>
      </w:r>
      <w:r w:rsidR="00BE00EE" w:rsidRPr="00A66D0D">
        <w:rPr>
          <w:rFonts w:ascii="Calibri" w:hAnsi="Calibri" w:cs="Calibri"/>
          <w:b/>
          <w:sz w:val="22"/>
          <w:szCs w:val="22"/>
        </w:rPr>
        <w:t xml:space="preserve"> a platební podmínky</w:t>
      </w:r>
    </w:p>
    <w:p w:rsidR="004B7008" w:rsidRPr="00A66D0D" w:rsidRDefault="004B7008"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Výše uvedené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 xml:space="preserve">budou realizovány v konkrétních termínech sjednaných v jednotlivých Dohodách o provedení </w:t>
      </w:r>
      <w:r w:rsidR="00C03794"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w:t>
      </w:r>
      <w:r w:rsidR="00011053">
        <w:rPr>
          <w:rFonts w:ascii="Calibri" w:hAnsi="Calibri" w:cs="Calibri"/>
          <w:bCs/>
          <w:sz w:val="22"/>
          <w:szCs w:val="22"/>
          <w:lang w:eastAsia="cs-CZ"/>
        </w:rPr>
        <w:t>Zadavatel</w:t>
      </w:r>
      <w:r w:rsidR="00B90769" w:rsidRPr="00A66D0D">
        <w:rPr>
          <w:rFonts w:ascii="Calibri" w:hAnsi="Calibri" w:cs="Calibri"/>
          <w:bCs/>
          <w:sz w:val="22"/>
          <w:szCs w:val="22"/>
          <w:lang w:eastAsia="cs-CZ"/>
        </w:rPr>
        <w:t xml:space="preserve"> </w:t>
      </w:r>
      <w:r w:rsidRPr="00A66D0D">
        <w:rPr>
          <w:rFonts w:ascii="Calibri" w:hAnsi="Calibri" w:cs="Calibri"/>
          <w:bCs/>
          <w:sz w:val="22"/>
          <w:szCs w:val="22"/>
          <w:lang w:eastAsia="cs-CZ"/>
        </w:rPr>
        <w:t xml:space="preserve">uhradí dodavateli ceny </w:t>
      </w:r>
      <w:r w:rsidR="00C03794"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 xml:space="preserve">stanovené v jednotlivých dohodách o provedení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v závislos</w:t>
      </w:r>
      <w:r w:rsidR="00A769F5" w:rsidRPr="00A66D0D">
        <w:rPr>
          <w:rFonts w:ascii="Calibri" w:hAnsi="Calibri" w:cs="Calibri"/>
          <w:bCs/>
          <w:sz w:val="22"/>
          <w:szCs w:val="22"/>
          <w:lang w:eastAsia="cs-CZ"/>
        </w:rPr>
        <w:t xml:space="preserve">ti </w:t>
      </w:r>
      <w:r w:rsidR="0015193E">
        <w:rPr>
          <w:rFonts w:ascii="Calibri" w:hAnsi="Calibri" w:cs="Calibri"/>
          <w:bCs/>
          <w:sz w:val="22"/>
          <w:szCs w:val="22"/>
          <w:lang w:eastAsia="cs-CZ"/>
        </w:rPr>
        <w:t xml:space="preserve">na kalkulaci cen pro jednotlivé dílčí aktivity uvedené v Příloze č. 1 Rámcové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w:t>
      </w:r>
    </w:p>
    <w:p w:rsidR="00865095" w:rsidRPr="00A66D0D" w:rsidRDefault="00034325" w:rsidP="00865095">
      <w:pPr>
        <w:pStyle w:val="Odstavecseseznamem"/>
        <w:numPr>
          <w:ilvl w:val="0"/>
          <w:numId w:val="21"/>
        </w:numPr>
        <w:spacing w:after="120"/>
        <w:ind w:left="426" w:hanging="426"/>
        <w:jc w:val="both"/>
        <w:rPr>
          <w:rFonts w:ascii="Calibri" w:hAnsi="Calibri" w:cs="Calibri"/>
          <w:sz w:val="22"/>
          <w:szCs w:val="22"/>
        </w:rPr>
      </w:pPr>
      <w:r w:rsidRPr="00A66D0D">
        <w:rPr>
          <w:rFonts w:ascii="Calibri" w:hAnsi="Calibri" w:cs="Calibri"/>
          <w:sz w:val="22"/>
          <w:szCs w:val="22"/>
        </w:rPr>
        <w:t>H</w:t>
      </w:r>
      <w:r w:rsidR="00865095" w:rsidRPr="00A66D0D">
        <w:rPr>
          <w:rFonts w:ascii="Calibri" w:hAnsi="Calibri" w:cs="Calibri"/>
          <w:sz w:val="22"/>
          <w:szCs w:val="22"/>
        </w:rPr>
        <w:t xml:space="preserve">odnota plnění </w:t>
      </w:r>
      <w:r w:rsidR="005C5242" w:rsidRPr="00A66D0D">
        <w:rPr>
          <w:rFonts w:ascii="Calibri" w:hAnsi="Calibri" w:cs="Calibri"/>
          <w:sz w:val="22"/>
          <w:szCs w:val="22"/>
        </w:rPr>
        <w:t xml:space="preserve">dle této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008B684A" w:rsidRPr="00A66D0D">
        <w:rPr>
          <w:rFonts w:ascii="Calibri" w:hAnsi="Calibri" w:cs="Calibri"/>
          <w:sz w:val="22"/>
          <w:szCs w:val="22"/>
        </w:rPr>
        <w:t xml:space="preserve"> </w:t>
      </w:r>
      <w:r w:rsidR="005C5242" w:rsidRPr="00A66D0D">
        <w:rPr>
          <w:rFonts w:ascii="Calibri" w:hAnsi="Calibri" w:cs="Calibri"/>
          <w:sz w:val="22"/>
          <w:szCs w:val="22"/>
        </w:rPr>
        <w:t xml:space="preserve">činí maximálně </w:t>
      </w:r>
      <w:r w:rsidR="0015193E">
        <w:rPr>
          <w:rFonts w:ascii="Calibri" w:hAnsi="Calibri" w:cs="Calibri"/>
          <w:sz w:val="22"/>
          <w:szCs w:val="22"/>
        </w:rPr>
        <w:t>……</w:t>
      </w:r>
      <w:r w:rsidR="0015193E" w:rsidRPr="00A7263B">
        <w:rPr>
          <w:rFonts w:ascii="Calibri" w:hAnsi="Calibri" w:cs="Calibri"/>
          <w:sz w:val="22"/>
          <w:szCs w:val="22"/>
          <w:highlight w:val="yellow"/>
        </w:rPr>
        <w:t>……………</w:t>
      </w:r>
      <w:r w:rsidR="0015193E">
        <w:rPr>
          <w:rFonts w:ascii="Calibri" w:hAnsi="Calibri" w:cs="Calibri"/>
          <w:sz w:val="22"/>
          <w:szCs w:val="22"/>
        </w:rPr>
        <w:t>…….</w:t>
      </w:r>
      <w:r w:rsidR="00865095" w:rsidRPr="00A66D0D">
        <w:rPr>
          <w:rFonts w:ascii="Calibri" w:hAnsi="Calibri" w:cs="Calibri"/>
          <w:sz w:val="22"/>
          <w:szCs w:val="22"/>
        </w:rPr>
        <w:t>,- Kč bez DPH</w:t>
      </w:r>
      <w:r w:rsidR="00B54E64" w:rsidRPr="00A66D0D">
        <w:rPr>
          <w:rFonts w:ascii="Calibri" w:hAnsi="Calibri" w:cs="Calibri"/>
          <w:sz w:val="22"/>
          <w:szCs w:val="22"/>
        </w:rPr>
        <w:t>.</w:t>
      </w:r>
      <w:r w:rsidR="00DA5551" w:rsidRPr="00A66D0D">
        <w:rPr>
          <w:rFonts w:ascii="Calibri" w:hAnsi="Calibri" w:cs="Calibri"/>
          <w:sz w:val="22"/>
          <w:szCs w:val="22"/>
        </w:rPr>
        <w:t xml:space="preserve"> </w:t>
      </w:r>
    </w:p>
    <w:p w:rsidR="00471FBE" w:rsidRPr="00A66D0D" w:rsidRDefault="00471FBE"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Ceny uvedené v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787FED">
        <w:rPr>
          <w:rFonts w:ascii="Calibri" w:hAnsi="Calibri" w:cs="Calibri"/>
          <w:bCs/>
          <w:sz w:val="22"/>
          <w:szCs w:val="22"/>
          <w:lang w:eastAsia="cs-CZ"/>
        </w:rPr>
        <w:t>smlouvě</w:t>
      </w:r>
      <w:r w:rsidRPr="00A66D0D">
        <w:rPr>
          <w:rFonts w:ascii="Calibri" w:hAnsi="Calibri" w:cs="Calibri"/>
          <w:bCs/>
          <w:sz w:val="22"/>
          <w:szCs w:val="22"/>
          <w:lang w:eastAsia="cs-CZ"/>
        </w:rPr>
        <w:t xml:space="preserve"> jsou stanoveny jako nejvýše přípustné </w:t>
      </w:r>
      <w:r w:rsidRPr="00A66D0D">
        <w:rPr>
          <w:rFonts w:ascii="Calibri" w:hAnsi="Calibri" w:cs="Calibri"/>
          <w:bCs/>
          <w:sz w:val="22"/>
          <w:szCs w:val="22"/>
          <w:lang w:eastAsia="cs-CZ"/>
        </w:rPr>
        <w:br/>
        <w:t xml:space="preserve">a zahrnují veškeré náklady dodavatele nutné nebo související s řádným plněním předmětu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787FED">
        <w:rPr>
          <w:rFonts w:ascii="Calibri" w:hAnsi="Calibri" w:cs="Calibri"/>
          <w:bCs/>
          <w:sz w:val="22"/>
          <w:szCs w:val="22"/>
          <w:lang w:eastAsia="cs-CZ"/>
        </w:rPr>
        <w:t>smlouvy</w:t>
      </w:r>
      <w:r w:rsidRPr="00A66D0D">
        <w:rPr>
          <w:rFonts w:ascii="Calibri" w:hAnsi="Calibri" w:cs="Calibri"/>
          <w:bCs/>
          <w:sz w:val="22"/>
          <w:szCs w:val="22"/>
          <w:lang w:eastAsia="cs-CZ"/>
        </w:rPr>
        <w:t xml:space="preserve">. Ceny lze překročit pouze v případě změny daňových předpisů, v jejichž důsledku by byl dodavatel povinen odvádět DPH, případně vyšší DPH. Ceny by tak byly navýšeny o </w:t>
      </w:r>
      <w:r w:rsidR="00694249" w:rsidRPr="00A66D0D">
        <w:rPr>
          <w:rFonts w:ascii="Calibri" w:hAnsi="Calibri" w:cs="Calibri"/>
          <w:bCs/>
          <w:sz w:val="22"/>
          <w:szCs w:val="22"/>
          <w:lang w:eastAsia="cs-CZ"/>
        </w:rPr>
        <w:t>odváděnou DPH.</w:t>
      </w:r>
    </w:p>
    <w:p w:rsidR="00395053" w:rsidRPr="00A66D0D" w:rsidRDefault="006A3D6C"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provede fakturaci bezprostředně, nejpozději do 14 dnů po ukončení </w:t>
      </w:r>
      <w:r w:rsidR="00A769F5"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Lhůta splatnosti faktur je stanovena minimálně na </w:t>
      </w:r>
      <w:r w:rsidR="0015193E">
        <w:rPr>
          <w:rFonts w:ascii="Calibri" w:hAnsi="Calibri" w:cs="Calibri"/>
          <w:bCs/>
          <w:sz w:val="22"/>
          <w:szCs w:val="22"/>
          <w:lang w:eastAsia="cs-CZ"/>
        </w:rPr>
        <w:t>15</w:t>
      </w:r>
      <w:r w:rsidRPr="00A66D0D">
        <w:rPr>
          <w:rFonts w:ascii="Calibri" w:hAnsi="Calibri" w:cs="Calibri"/>
          <w:bCs/>
          <w:sz w:val="22"/>
          <w:szCs w:val="22"/>
          <w:lang w:eastAsia="cs-CZ"/>
        </w:rPr>
        <w:t xml:space="preserve"> kalendářních dnů po prokazatelném doručení </w:t>
      </w:r>
      <w:r w:rsidRPr="00A66D0D">
        <w:rPr>
          <w:rFonts w:ascii="Calibri" w:hAnsi="Calibri" w:cs="Calibri"/>
          <w:bCs/>
          <w:sz w:val="22"/>
          <w:szCs w:val="22"/>
          <w:lang w:eastAsia="cs-CZ"/>
        </w:rPr>
        <w:lastRenderedPageBreak/>
        <w:t xml:space="preserve">faktury </w:t>
      </w:r>
      <w:r w:rsidR="00011053">
        <w:rPr>
          <w:rFonts w:ascii="Calibri" w:hAnsi="Calibri" w:cs="Calibri"/>
          <w:bCs/>
          <w:sz w:val="22"/>
          <w:szCs w:val="22"/>
          <w:lang w:eastAsia="cs-CZ"/>
        </w:rPr>
        <w:t>zadavateli</w:t>
      </w:r>
      <w:r w:rsidRPr="00A66D0D">
        <w:rPr>
          <w:rFonts w:ascii="Calibri" w:hAnsi="Calibri" w:cs="Calibri"/>
          <w:bCs/>
          <w:sz w:val="22"/>
          <w:szCs w:val="22"/>
          <w:lang w:eastAsia="cs-CZ"/>
        </w:rPr>
        <w:t xml:space="preserve">. </w:t>
      </w:r>
      <w:r w:rsidRPr="00A66D0D">
        <w:rPr>
          <w:rFonts w:ascii="Calibri" w:hAnsi="Calibri" w:cs="Calibri"/>
          <w:bCs/>
          <w:iCs/>
          <w:sz w:val="22"/>
          <w:szCs w:val="22"/>
          <w:lang w:eastAsia="cs-CZ"/>
        </w:rPr>
        <w:t xml:space="preserve">Zaplacením faktury se pro účely této </w:t>
      </w:r>
      <w:r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Pr="00A66D0D">
        <w:rPr>
          <w:rFonts w:ascii="Calibri" w:hAnsi="Calibri" w:cs="Calibri"/>
          <w:bCs/>
          <w:iCs/>
          <w:sz w:val="22"/>
          <w:szCs w:val="22"/>
          <w:lang w:eastAsia="cs-CZ"/>
        </w:rPr>
        <w:t xml:space="preserve"> rozumí odepsání příslušné částky z účtu </w:t>
      </w:r>
      <w:r w:rsidR="00011053">
        <w:rPr>
          <w:rFonts w:ascii="Calibri" w:hAnsi="Calibri" w:cs="Calibri"/>
          <w:bCs/>
          <w:iCs/>
          <w:sz w:val="22"/>
          <w:szCs w:val="22"/>
          <w:lang w:eastAsia="cs-CZ"/>
        </w:rPr>
        <w:t>zadavatele</w:t>
      </w:r>
      <w:r w:rsidRPr="00A66D0D">
        <w:rPr>
          <w:rFonts w:ascii="Calibri" w:hAnsi="Calibri" w:cs="Calibri"/>
          <w:bCs/>
          <w:iCs/>
          <w:sz w:val="22"/>
          <w:szCs w:val="22"/>
          <w:lang w:eastAsia="cs-CZ"/>
        </w:rPr>
        <w:t xml:space="preserve"> na účet dodavatele. </w:t>
      </w:r>
    </w:p>
    <w:p w:rsidR="006A3D6C" w:rsidRPr="00A66D0D" w:rsidRDefault="006A3D6C" w:rsidP="00CC6312">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iCs/>
          <w:sz w:val="22"/>
          <w:szCs w:val="22"/>
          <w:lang w:eastAsia="cs-CZ"/>
        </w:rPr>
        <w:t xml:space="preserve">Faktura musí obsahovat veškeré náležitosti daňového dokladu podle </w:t>
      </w:r>
      <w:r w:rsidR="00011053">
        <w:rPr>
          <w:rFonts w:ascii="Calibri" w:hAnsi="Calibri" w:cs="Calibri"/>
          <w:bCs/>
          <w:iCs/>
          <w:sz w:val="22"/>
          <w:szCs w:val="22"/>
          <w:lang w:eastAsia="cs-CZ"/>
        </w:rPr>
        <w:t>příslušných</w:t>
      </w:r>
      <w:r w:rsidRPr="00A66D0D">
        <w:rPr>
          <w:rFonts w:ascii="Calibri" w:hAnsi="Calibri" w:cs="Calibri"/>
          <w:bCs/>
          <w:iCs/>
          <w:sz w:val="22"/>
          <w:szCs w:val="22"/>
          <w:lang w:eastAsia="cs-CZ"/>
        </w:rPr>
        <w:t xml:space="preserve"> obecně závazných právních předpisů</w:t>
      </w:r>
      <w:r w:rsidR="00BF747A" w:rsidRPr="00A66D0D">
        <w:rPr>
          <w:rFonts w:ascii="Calibri" w:hAnsi="Calibri" w:cs="Calibri"/>
          <w:bCs/>
          <w:iCs/>
          <w:sz w:val="22"/>
          <w:szCs w:val="22"/>
          <w:lang w:eastAsia="cs-CZ"/>
        </w:rPr>
        <w:t xml:space="preserve"> a dále </w:t>
      </w:r>
      <w:r w:rsidR="00CC6312" w:rsidRPr="00A66D0D">
        <w:rPr>
          <w:rFonts w:ascii="Calibri" w:hAnsi="Calibri" w:cs="Calibri"/>
          <w:bCs/>
          <w:iCs/>
          <w:sz w:val="22"/>
          <w:szCs w:val="22"/>
          <w:lang w:eastAsia="cs-CZ"/>
        </w:rPr>
        <w:t>název a číslo projektu</w:t>
      </w:r>
      <w:r w:rsidR="00011053">
        <w:rPr>
          <w:rFonts w:ascii="Calibri" w:hAnsi="Calibri" w:cs="Calibri"/>
          <w:bCs/>
          <w:iCs/>
          <w:sz w:val="22"/>
          <w:szCs w:val="22"/>
          <w:lang w:eastAsia="cs-CZ"/>
        </w:rPr>
        <w:t xml:space="preserve">, </w:t>
      </w:r>
      <w:r w:rsidR="001B1C61">
        <w:rPr>
          <w:rFonts w:ascii="Calibri" w:hAnsi="Calibri" w:cs="Calibri"/>
          <w:bCs/>
          <w:iCs/>
          <w:sz w:val="22"/>
          <w:szCs w:val="22"/>
          <w:lang w:eastAsia="cs-CZ"/>
        </w:rPr>
        <w:t xml:space="preserve">viz čl. </w:t>
      </w:r>
      <w:r w:rsidR="00011053">
        <w:rPr>
          <w:rFonts w:ascii="Calibri" w:hAnsi="Calibri" w:cs="Calibri"/>
          <w:bCs/>
          <w:iCs/>
          <w:sz w:val="22"/>
          <w:szCs w:val="22"/>
          <w:lang w:eastAsia="cs-CZ"/>
        </w:rPr>
        <w:t xml:space="preserve">I. </w:t>
      </w:r>
      <w:r w:rsidR="001B1C61">
        <w:rPr>
          <w:rFonts w:ascii="Calibri" w:hAnsi="Calibri" w:cs="Calibri"/>
          <w:bCs/>
          <w:iCs/>
          <w:sz w:val="22"/>
          <w:szCs w:val="22"/>
          <w:lang w:eastAsia="cs-CZ"/>
        </w:rPr>
        <w:t xml:space="preserve">odst. </w:t>
      </w:r>
      <w:r w:rsidR="00011053">
        <w:rPr>
          <w:rFonts w:ascii="Calibri" w:hAnsi="Calibri" w:cs="Calibri"/>
          <w:bCs/>
          <w:iCs/>
          <w:sz w:val="22"/>
          <w:szCs w:val="22"/>
          <w:lang w:eastAsia="cs-CZ"/>
        </w:rPr>
        <w:t>4.</w:t>
      </w:r>
      <w:r w:rsidR="00CC6312" w:rsidRPr="00A66D0D">
        <w:rPr>
          <w:rFonts w:ascii="Calibri" w:hAnsi="Calibri" w:cs="Calibri"/>
          <w:bCs/>
          <w:iCs/>
          <w:sz w:val="22"/>
          <w:szCs w:val="22"/>
          <w:lang w:eastAsia="cs-CZ"/>
        </w:rPr>
        <w:t>, ze kterého je poradenská činnost hrazena</w:t>
      </w:r>
      <w:r w:rsidRPr="00A66D0D">
        <w:rPr>
          <w:rFonts w:ascii="Calibri" w:hAnsi="Calibri" w:cs="Calibri"/>
          <w:bCs/>
          <w:iCs/>
          <w:sz w:val="22"/>
          <w:szCs w:val="22"/>
          <w:lang w:eastAsia="cs-CZ"/>
        </w:rPr>
        <w:t xml:space="preserve">. </w:t>
      </w:r>
      <w:r w:rsidR="00011053">
        <w:rPr>
          <w:rFonts w:ascii="Calibri" w:hAnsi="Calibri" w:cs="Calibri"/>
          <w:bCs/>
          <w:iCs/>
          <w:sz w:val="22"/>
          <w:szCs w:val="22"/>
          <w:lang w:eastAsia="cs-CZ"/>
        </w:rPr>
        <w:t>Zadavatel</w:t>
      </w:r>
      <w:r w:rsidRPr="00A66D0D">
        <w:rPr>
          <w:rFonts w:ascii="Calibri" w:hAnsi="Calibri" w:cs="Calibri"/>
          <w:bCs/>
          <w:iCs/>
          <w:sz w:val="22"/>
          <w:szCs w:val="22"/>
          <w:lang w:eastAsia="cs-CZ"/>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Platby budou probíhat výhradně v </w:t>
      </w:r>
      <w:r w:rsidRPr="00A66D0D">
        <w:rPr>
          <w:rFonts w:ascii="Calibri" w:hAnsi="Calibri" w:cstheme="minorHAnsi"/>
          <w:bCs/>
          <w:sz w:val="22"/>
          <w:szCs w:val="22"/>
          <w:lang w:eastAsia="cs-CZ"/>
        </w:rPr>
        <w:t>českých korunách (CZK)</w:t>
      </w:r>
      <w:r w:rsidRPr="00A66D0D">
        <w:rPr>
          <w:rFonts w:ascii="Calibri" w:hAnsi="Calibri" w:cs="Calibri"/>
          <w:bCs/>
          <w:sz w:val="22"/>
          <w:szCs w:val="22"/>
          <w:lang w:eastAsia="cs-CZ"/>
        </w:rPr>
        <w:t xml:space="preserve"> a rovněž veškeré cenové údaje budou v této měně.</w:t>
      </w:r>
    </w:p>
    <w:p w:rsidR="00395053" w:rsidRPr="00A66D0D" w:rsidRDefault="0039517E" w:rsidP="00395053">
      <w:pPr>
        <w:pStyle w:val="Odstavecseseznamem"/>
        <w:numPr>
          <w:ilvl w:val="0"/>
          <w:numId w:val="21"/>
        </w:numPr>
        <w:spacing w:after="120"/>
        <w:ind w:left="426" w:hanging="426"/>
        <w:jc w:val="both"/>
        <w:rPr>
          <w:rFonts w:ascii="Calibri" w:hAnsi="Calibri" w:cs="Calibri"/>
          <w:bCs/>
          <w:sz w:val="22"/>
          <w:szCs w:val="22"/>
          <w:lang w:eastAsia="cs-CZ"/>
        </w:rPr>
      </w:pPr>
      <w:r>
        <w:rPr>
          <w:rFonts w:ascii="Calibri" w:hAnsi="Calibri" w:cstheme="minorHAnsi"/>
          <w:bCs/>
          <w:sz w:val="22"/>
          <w:szCs w:val="22"/>
          <w:lang w:eastAsia="cs-CZ"/>
        </w:rPr>
        <w:t>Zadavatel</w:t>
      </w:r>
      <w:r w:rsidR="00395053" w:rsidRPr="00A66D0D">
        <w:rPr>
          <w:rFonts w:ascii="Calibri" w:hAnsi="Calibri" w:cstheme="minorHAnsi"/>
          <w:bCs/>
          <w:sz w:val="22"/>
          <w:szCs w:val="22"/>
          <w:lang w:eastAsia="cs-CZ"/>
        </w:rPr>
        <w:t xml:space="preserve"> nebude poskytovat zálohy.</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Faktur</w:t>
      </w:r>
      <w:r w:rsidR="00C40237" w:rsidRPr="00A66D0D">
        <w:rPr>
          <w:rFonts w:ascii="Calibri" w:hAnsi="Calibri" w:cs="Calibri"/>
          <w:bCs/>
          <w:sz w:val="22"/>
          <w:szCs w:val="22"/>
          <w:lang w:eastAsia="cs-CZ"/>
        </w:rPr>
        <w:t>y</w:t>
      </w:r>
      <w:r w:rsidRPr="00A66D0D">
        <w:rPr>
          <w:rFonts w:ascii="Calibri" w:hAnsi="Calibri" w:cs="Calibri"/>
          <w:bCs/>
          <w:sz w:val="22"/>
          <w:szCs w:val="22"/>
          <w:lang w:eastAsia="cs-CZ"/>
        </w:rPr>
        <w:t xml:space="preserve"> bud</w:t>
      </w:r>
      <w:r w:rsidR="00C40237" w:rsidRPr="00A66D0D">
        <w:rPr>
          <w:rFonts w:ascii="Calibri" w:hAnsi="Calibri" w:cs="Calibri"/>
          <w:bCs/>
          <w:sz w:val="22"/>
          <w:szCs w:val="22"/>
          <w:lang w:eastAsia="cs-CZ"/>
        </w:rPr>
        <w:t>ou</w:t>
      </w:r>
      <w:r w:rsidRPr="00A66D0D">
        <w:rPr>
          <w:rFonts w:ascii="Calibri" w:hAnsi="Calibri" w:cs="Calibri"/>
          <w:bCs/>
          <w:sz w:val="22"/>
          <w:szCs w:val="22"/>
          <w:lang w:eastAsia="cs-CZ"/>
        </w:rPr>
        <w:t xml:space="preserve"> zas</w:t>
      </w:r>
      <w:r w:rsidR="00C40237" w:rsidRPr="00A66D0D">
        <w:rPr>
          <w:rFonts w:ascii="Calibri" w:hAnsi="Calibri" w:cs="Calibri"/>
          <w:bCs/>
          <w:sz w:val="22"/>
          <w:szCs w:val="22"/>
          <w:lang w:eastAsia="cs-CZ"/>
        </w:rPr>
        <w:t xml:space="preserve">ílány </w:t>
      </w:r>
      <w:r w:rsidR="00500934">
        <w:rPr>
          <w:rFonts w:ascii="Calibri" w:hAnsi="Calibri" w:cs="Calibri"/>
          <w:bCs/>
          <w:sz w:val="22"/>
          <w:szCs w:val="22"/>
          <w:lang w:eastAsia="cs-CZ"/>
        </w:rPr>
        <w:t xml:space="preserve">v listinné formě </w:t>
      </w:r>
      <w:r w:rsidRPr="00A66D0D">
        <w:rPr>
          <w:rFonts w:ascii="Calibri" w:hAnsi="Calibri" w:cs="Calibri"/>
          <w:bCs/>
          <w:sz w:val="22"/>
          <w:szCs w:val="22"/>
          <w:lang w:eastAsia="cs-CZ"/>
        </w:rPr>
        <w:t xml:space="preserve">na </w:t>
      </w:r>
      <w:r w:rsidR="00500934">
        <w:rPr>
          <w:rFonts w:ascii="Calibri" w:hAnsi="Calibri" w:cs="Calibri"/>
          <w:bCs/>
          <w:sz w:val="22"/>
          <w:szCs w:val="22"/>
          <w:lang w:eastAsia="cs-CZ"/>
        </w:rPr>
        <w:t xml:space="preserve">adresu sídla </w:t>
      </w:r>
      <w:r w:rsidR="0039517E">
        <w:rPr>
          <w:rFonts w:ascii="Calibri" w:hAnsi="Calibri" w:cs="Calibri"/>
          <w:bCs/>
          <w:sz w:val="22"/>
          <w:szCs w:val="22"/>
          <w:lang w:eastAsia="cs-CZ"/>
        </w:rPr>
        <w:t>zad</w:t>
      </w:r>
      <w:r w:rsidR="00423D4B">
        <w:rPr>
          <w:rFonts w:ascii="Calibri" w:hAnsi="Calibri" w:cs="Calibri"/>
          <w:bCs/>
          <w:sz w:val="22"/>
          <w:szCs w:val="22"/>
          <w:lang w:eastAsia="cs-CZ"/>
        </w:rPr>
        <w:t>a</w:t>
      </w:r>
      <w:r w:rsidR="0039517E">
        <w:rPr>
          <w:rFonts w:ascii="Calibri" w:hAnsi="Calibri" w:cs="Calibri"/>
          <w:bCs/>
          <w:sz w:val="22"/>
          <w:szCs w:val="22"/>
          <w:lang w:eastAsia="cs-CZ"/>
        </w:rPr>
        <w:t>vatele</w:t>
      </w:r>
      <w:r w:rsidR="00500934">
        <w:rPr>
          <w:rFonts w:ascii="Calibri" w:hAnsi="Calibri" w:cs="Calibri"/>
          <w:bCs/>
          <w:sz w:val="22"/>
          <w:szCs w:val="22"/>
          <w:lang w:eastAsia="cs-CZ"/>
        </w:rPr>
        <w:t>, případně v elektronické formě na adresu elektronické pošty, uvedené v záhlaví smlouvy.</w:t>
      </w:r>
    </w:p>
    <w:p w:rsidR="00121506" w:rsidRPr="00A66D0D" w:rsidRDefault="0039517E" w:rsidP="00B90769">
      <w:pPr>
        <w:pStyle w:val="Odstavecseseznamem"/>
        <w:numPr>
          <w:ilvl w:val="0"/>
          <w:numId w:val="21"/>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Zadavatel</w:t>
      </w:r>
      <w:r w:rsidR="007C189E" w:rsidRPr="00A66D0D">
        <w:rPr>
          <w:rFonts w:ascii="Calibri" w:hAnsi="Calibri" w:cs="Calibri"/>
          <w:bCs/>
          <w:sz w:val="22"/>
          <w:szCs w:val="22"/>
          <w:lang w:eastAsia="cs-CZ"/>
        </w:rPr>
        <w:t xml:space="preserve"> </w:t>
      </w:r>
      <w:r w:rsidR="003A44C6" w:rsidRPr="00A66D0D">
        <w:rPr>
          <w:rFonts w:ascii="Calibri" w:hAnsi="Calibri" w:cs="Calibri"/>
          <w:bCs/>
          <w:sz w:val="22"/>
          <w:szCs w:val="22"/>
          <w:lang w:eastAsia="cs-CZ"/>
        </w:rPr>
        <w:t xml:space="preserve">si vyhrazuje právo </w:t>
      </w:r>
      <w:r w:rsidR="007C189E" w:rsidRPr="00A66D0D">
        <w:rPr>
          <w:rFonts w:ascii="Calibri" w:hAnsi="Calibri" w:cs="Calibri"/>
          <w:bCs/>
          <w:sz w:val="22"/>
          <w:szCs w:val="22"/>
          <w:lang w:eastAsia="cs-CZ"/>
        </w:rPr>
        <w:t>neuhrad</w:t>
      </w:r>
      <w:r w:rsidR="003A44C6" w:rsidRPr="00A66D0D">
        <w:rPr>
          <w:rFonts w:ascii="Calibri" w:hAnsi="Calibri" w:cs="Calibri"/>
          <w:bCs/>
          <w:sz w:val="22"/>
          <w:szCs w:val="22"/>
          <w:lang w:eastAsia="cs-CZ"/>
        </w:rPr>
        <w:t>it</w:t>
      </w:r>
      <w:r w:rsidR="007C189E" w:rsidRPr="00A66D0D">
        <w:rPr>
          <w:rFonts w:ascii="Calibri" w:hAnsi="Calibri" w:cs="Calibri"/>
          <w:bCs/>
          <w:sz w:val="22"/>
          <w:szCs w:val="22"/>
          <w:lang w:eastAsia="cs-CZ"/>
        </w:rPr>
        <w:t xml:space="preserve"> dodavateli platbu za </w:t>
      </w:r>
      <w:r w:rsidR="00833F5A" w:rsidRPr="00A66D0D">
        <w:rPr>
          <w:rFonts w:ascii="Calibri" w:hAnsi="Calibri" w:cs="Calibri"/>
          <w:bCs/>
          <w:sz w:val="22"/>
          <w:szCs w:val="22"/>
          <w:lang w:eastAsia="cs-CZ"/>
        </w:rPr>
        <w:t>poradenskou činnost</w:t>
      </w:r>
      <w:r w:rsidR="007C189E" w:rsidRPr="00A66D0D">
        <w:rPr>
          <w:rFonts w:ascii="Calibri" w:hAnsi="Calibri" w:cs="Calibri"/>
          <w:bCs/>
          <w:sz w:val="22"/>
          <w:szCs w:val="22"/>
          <w:lang w:eastAsia="cs-CZ"/>
        </w:rPr>
        <w:t xml:space="preserve">, u které dodavatel nedodržel </w:t>
      </w:r>
      <w:r w:rsidR="003A44C6" w:rsidRPr="00A66D0D">
        <w:rPr>
          <w:rFonts w:ascii="Calibri" w:hAnsi="Calibri" w:cs="Calibri"/>
          <w:bCs/>
          <w:sz w:val="22"/>
          <w:szCs w:val="22"/>
          <w:lang w:eastAsia="cs-CZ"/>
        </w:rPr>
        <w:t xml:space="preserve">významným způsobem </w:t>
      </w:r>
      <w:r w:rsidR="009070CA" w:rsidRPr="00A66D0D">
        <w:rPr>
          <w:rFonts w:ascii="Calibri" w:hAnsi="Calibri" w:cs="Calibri"/>
          <w:bCs/>
          <w:sz w:val="22"/>
          <w:szCs w:val="22"/>
          <w:lang w:eastAsia="cs-CZ"/>
        </w:rPr>
        <w:t xml:space="preserve">či opakovaně </w:t>
      </w:r>
      <w:r w:rsidR="007C189E" w:rsidRPr="00A66D0D">
        <w:rPr>
          <w:rFonts w:ascii="Calibri" w:hAnsi="Calibri" w:cs="Calibri"/>
          <w:bCs/>
          <w:sz w:val="22"/>
          <w:szCs w:val="22"/>
          <w:lang w:eastAsia="cs-CZ"/>
        </w:rPr>
        <w:t>sjednané podmínky.</w:t>
      </w:r>
    </w:p>
    <w:p w:rsidR="004B7008" w:rsidRPr="00A66D0D" w:rsidRDefault="004B7008" w:rsidP="00664A86">
      <w:pPr>
        <w:keepNext/>
        <w:spacing w:before="360" w:line="240" w:lineRule="atLeast"/>
        <w:jc w:val="center"/>
        <w:rPr>
          <w:rFonts w:ascii="Calibri" w:hAnsi="Calibri" w:cs="Calibri"/>
          <w:b/>
          <w:sz w:val="22"/>
          <w:szCs w:val="22"/>
        </w:rPr>
      </w:pPr>
      <w:bookmarkStart w:id="37" w:name="_Toc236099589"/>
      <w:bookmarkStart w:id="38" w:name="_Toc236099818"/>
      <w:bookmarkStart w:id="39" w:name="_Toc236100398"/>
      <w:bookmarkStart w:id="40" w:name="_Toc236100781"/>
      <w:bookmarkStart w:id="41" w:name="_Toc236101305"/>
      <w:bookmarkStart w:id="42" w:name="_Toc236101363"/>
      <w:bookmarkStart w:id="43" w:name="_Toc236101456"/>
      <w:bookmarkStart w:id="44" w:name="_Toc236707276"/>
      <w:bookmarkStart w:id="45" w:name="_Toc236707859"/>
      <w:bookmarkStart w:id="46" w:name="_Toc236809004"/>
      <w:bookmarkStart w:id="47" w:name="_Toc237064631"/>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w:t>
      </w:r>
      <w:bookmarkEnd w:id="37"/>
      <w:bookmarkEnd w:id="38"/>
      <w:bookmarkEnd w:id="39"/>
      <w:bookmarkEnd w:id="40"/>
      <w:bookmarkEnd w:id="41"/>
      <w:bookmarkEnd w:id="42"/>
      <w:bookmarkEnd w:id="43"/>
      <w:bookmarkEnd w:id="44"/>
      <w:bookmarkEnd w:id="45"/>
      <w:bookmarkEnd w:id="46"/>
      <w:bookmarkEnd w:id="47"/>
    </w:p>
    <w:p w:rsidR="004B7008" w:rsidRPr="00A66D0D" w:rsidRDefault="004B7008" w:rsidP="00664A86">
      <w:pPr>
        <w:keepNext/>
        <w:spacing w:after="120" w:line="240" w:lineRule="atLeast"/>
        <w:jc w:val="center"/>
        <w:rPr>
          <w:rFonts w:ascii="Calibri" w:hAnsi="Calibri" w:cs="Calibri"/>
          <w:b/>
          <w:sz w:val="22"/>
          <w:szCs w:val="22"/>
        </w:rPr>
      </w:pPr>
      <w:bookmarkStart w:id="48" w:name="_Toc236099590"/>
      <w:bookmarkStart w:id="49" w:name="_Toc236099819"/>
      <w:bookmarkStart w:id="50" w:name="_Toc236100399"/>
      <w:bookmarkStart w:id="51" w:name="_Toc236100782"/>
      <w:bookmarkStart w:id="52" w:name="_Toc236101306"/>
      <w:bookmarkStart w:id="53" w:name="_Toc236101364"/>
      <w:bookmarkStart w:id="54" w:name="_Toc236101457"/>
      <w:bookmarkStart w:id="55" w:name="_Toc236707277"/>
      <w:bookmarkStart w:id="56" w:name="_Toc236707860"/>
      <w:bookmarkStart w:id="57" w:name="_Toc236809005"/>
      <w:bookmarkStart w:id="58" w:name="_Toc237064632"/>
      <w:r w:rsidRPr="00A66D0D">
        <w:rPr>
          <w:rFonts w:ascii="Calibri" w:hAnsi="Calibri" w:cs="Calibri"/>
          <w:b/>
          <w:sz w:val="22"/>
          <w:szCs w:val="22"/>
        </w:rPr>
        <w:t>Podmínky spolupráce</w:t>
      </w:r>
      <w:bookmarkEnd w:id="48"/>
      <w:bookmarkEnd w:id="49"/>
      <w:bookmarkEnd w:id="50"/>
      <w:bookmarkEnd w:id="51"/>
      <w:bookmarkEnd w:id="52"/>
      <w:bookmarkEnd w:id="53"/>
      <w:bookmarkEnd w:id="54"/>
      <w:bookmarkEnd w:id="55"/>
      <w:bookmarkEnd w:id="56"/>
      <w:bookmarkEnd w:id="57"/>
      <w:bookmarkEnd w:id="58"/>
    </w:p>
    <w:p w:rsidR="005C5242" w:rsidRPr="00A66D0D" w:rsidRDefault="00936779"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39517E">
        <w:rPr>
          <w:rFonts w:ascii="Calibri" w:hAnsi="Calibri" w:cs="Calibri"/>
          <w:sz w:val="22"/>
          <w:szCs w:val="22"/>
        </w:rPr>
        <w:t xml:space="preserve"> (zákon o finanční kontrole)</w:t>
      </w:r>
      <w:r w:rsidRPr="00A66D0D">
        <w:rPr>
          <w:rFonts w:ascii="Calibri" w:hAnsi="Calibri" w:cs="Calibri"/>
          <w:sz w:val="22"/>
          <w:szCs w:val="22"/>
        </w:rPr>
        <w:t>, ve znění pozdějších předpisů.</w:t>
      </w:r>
    </w:p>
    <w:p w:rsidR="009A413D" w:rsidRPr="00A66D0D" w:rsidRDefault="009A413D"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theme="minorHAnsi"/>
          <w:sz w:val="22"/>
          <w:szCs w:val="22"/>
        </w:rPr>
        <w:t xml:space="preserve">Plnění </w:t>
      </w:r>
      <w:r w:rsidR="00A85EDB" w:rsidRPr="00A66D0D">
        <w:rPr>
          <w:rFonts w:ascii="Calibri" w:hAnsi="Calibri" w:cstheme="minorHAnsi"/>
          <w:sz w:val="22"/>
          <w:szCs w:val="22"/>
        </w:rPr>
        <w:t xml:space="preserve">této </w:t>
      </w:r>
      <w:r w:rsidRPr="00A66D0D">
        <w:rPr>
          <w:rFonts w:ascii="Calibri" w:hAnsi="Calibri" w:cs="Calibri"/>
          <w:sz w:val="22"/>
          <w:szCs w:val="22"/>
        </w:rPr>
        <w:t xml:space="preserve">Rámcové </w:t>
      </w:r>
      <w:r w:rsidR="00787FED">
        <w:rPr>
          <w:rFonts w:ascii="Calibri" w:hAnsi="Calibri" w:cs="Calibri"/>
          <w:sz w:val="22"/>
          <w:szCs w:val="22"/>
        </w:rPr>
        <w:t>smlouvy</w:t>
      </w:r>
      <w:r w:rsidRPr="00A66D0D">
        <w:rPr>
          <w:rFonts w:ascii="Calibri" w:hAnsi="Calibri" w:cs="Calibri"/>
          <w:sz w:val="22"/>
          <w:szCs w:val="22"/>
        </w:rPr>
        <w:t xml:space="preserve"> </w:t>
      </w:r>
      <w:r w:rsidRPr="00A66D0D">
        <w:rPr>
          <w:rFonts w:ascii="Calibri" w:hAnsi="Calibri" w:cstheme="minorHAnsi"/>
          <w:sz w:val="22"/>
          <w:szCs w:val="22"/>
        </w:rPr>
        <w:t xml:space="preserve">musí být </w:t>
      </w:r>
      <w:r w:rsidRPr="00A66D0D">
        <w:rPr>
          <w:rFonts w:ascii="Calibri" w:hAnsi="Calibri" w:cs="Calibri"/>
          <w:sz w:val="22"/>
          <w:szCs w:val="22"/>
        </w:rPr>
        <w:t xml:space="preserve">dodavatelem </w:t>
      </w:r>
      <w:r w:rsidRPr="00A66D0D">
        <w:rPr>
          <w:rFonts w:ascii="Calibri" w:hAnsi="Calibri" w:cstheme="minorHAnsi"/>
          <w:sz w:val="22"/>
          <w:szCs w:val="22"/>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Osoby poskytující poradenské činnosti v pozicích </w:t>
      </w:r>
      <w:r w:rsidR="00A208C7">
        <w:rPr>
          <w:rFonts w:ascii="Calibri" w:hAnsi="Calibri" w:cstheme="minorHAnsi"/>
          <w:sz w:val="22"/>
          <w:szCs w:val="22"/>
        </w:rPr>
        <w:t>lékařů</w:t>
      </w:r>
      <w:r w:rsidRPr="00A66D0D">
        <w:rPr>
          <w:rFonts w:ascii="Calibri" w:hAnsi="Calibri" w:cstheme="minorHAnsi"/>
          <w:sz w:val="22"/>
          <w:szCs w:val="22"/>
        </w:rPr>
        <w:t xml:space="preserve"> a lektorů musí vždy splňovat požadavky na vzdělání a odbornou kvalifikaci specifikovanou v </w:t>
      </w:r>
      <w:r w:rsidR="00A85EDB" w:rsidRPr="00A66D0D">
        <w:rPr>
          <w:rFonts w:ascii="Calibri" w:hAnsi="Calibri" w:cstheme="minorHAnsi"/>
          <w:bCs/>
          <w:sz w:val="22"/>
          <w:szCs w:val="22"/>
        </w:rPr>
        <w:t>zadávacích podmínkách zadávacího řízení</w:t>
      </w:r>
      <w:r w:rsidR="00A85EDB" w:rsidRPr="00A66D0D">
        <w:rPr>
          <w:rFonts w:ascii="Calibri" w:hAnsi="Calibri" w:cstheme="minorHAnsi"/>
          <w:sz w:val="22"/>
          <w:szCs w:val="22"/>
        </w:rPr>
        <w:t xml:space="preserve"> v </w:t>
      </w:r>
      <w:r w:rsidRPr="00A66D0D">
        <w:rPr>
          <w:rFonts w:ascii="Calibri" w:hAnsi="Calibri" w:cstheme="minorHAnsi"/>
          <w:sz w:val="22"/>
          <w:szCs w:val="22"/>
        </w:rPr>
        <w:t xml:space="preserve">rámci </w:t>
      </w:r>
      <w:r w:rsidRPr="00BA080A">
        <w:rPr>
          <w:rFonts w:ascii="Calibri" w:hAnsi="Calibri" w:cstheme="minorHAnsi"/>
          <w:sz w:val="22"/>
          <w:szCs w:val="22"/>
        </w:rPr>
        <w:t>technické kvalifikace v</w:t>
      </w:r>
      <w:r w:rsidR="0039517E">
        <w:rPr>
          <w:rFonts w:ascii="Calibri" w:hAnsi="Calibri" w:cstheme="minorHAnsi"/>
          <w:sz w:val="22"/>
          <w:szCs w:val="22"/>
        </w:rPr>
        <w:t> čl.</w:t>
      </w:r>
      <w:r w:rsidRPr="00BA080A">
        <w:rPr>
          <w:rFonts w:ascii="Calibri" w:hAnsi="Calibri" w:cstheme="minorHAnsi"/>
          <w:sz w:val="22"/>
          <w:szCs w:val="22"/>
        </w:rPr>
        <w:t xml:space="preserve"> 3 - Požadavky na prokázání kvalifikace</w:t>
      </w:r>
      <w:r w:rsidRPr="00A66D0D">
        <w:rPr>
          <w:rFonts w:ascii="Calibri" w:hAnsi="Calibri" w:cstheme="minorHAnsi"/>
          <w:sz w:val="22"/>
          <w:szCs w:val="22"/>
        </w:rPr>
        <w:t xml:space="preserve">. Dodavatel je povinen za tyto osoby </w:t>
      </w:r>
      <w:r w:rsidR="0039517E">
        <w:rPr>
          <w:rFonts w:ascii="Calibri" w:hAnsi="Calibri" w:cstheme="minorHAnsi"/>
          <w:sz w:val="22"/>
          <w:szCs w:val="22"/>
        </w:rPr>
        <w:t>zadavateli</w:t>
      </w:r>
      <w:r w:rsidRPr="00A66D0D">
        <w:rPr>
          <w:rFonts w:ascii="Calibri" w:hAnsi="Calibri" w:cstheme="minorHAnsi"/>
          <w:sz w:val="22"/>
          <w:szCs w:val="22"/>
        </w:rPr>
        <w:t xml:space="preserve"> předložit doklady uvedené v </w:t>
      </w:r>
      <w:r w:rsidR="00A85EDB" w:rsidRPr="00A66D0D">
        <w:rPr>
          <w:rFonts w:ascii="Calibri" w:hAnsi="Calibri" w:cstheme="minorHAnsi"/>
          <w:sz w:val="22"/>
          <w:szCs w:val="22"/>
        </w:rPr>
        <w:t>T</w:t>
      </w:r>
      <w:r w:rsidRPr="00A66D0D">
        <w:rPr>
          <w:rFonts w:ascii="Calibri" w:hAnsi="Calibri" w:cstheme="minorHAnsi"/>
          <w:sz w:val="22"/>
          <w:szCs w:val="22"/>
        </w:rPr>
        <w:t>echnick</w:t>
      </w:r>
      <w:r w:rsidR="00A85EDB" w:rsidRPr="00A66D0D">
        <w:rPr>
          <w:rFonts w:ascii="Calibri" w:hAnsi="Calibri" w:cstheme="minorHAnsi"/>
          <w:sz w:val="22"/>
          <w:szCs w:val="22"/>
        </w:rPr>
        <w:t>é</w:t>
      </w:r>
      <w:r w:rsidRPr="00A66D0D">
        <w:rPr>
          <w:rFonts w:ascii="Calibri" w:hAnsi="Calibri" w:cstheme="minorHAnsi"/>
          <w:sz w:val="22"/>
          <w:szCs w:val="22"/>
        </w:rPr>
        <w:t xml:space="preserve"> kvalifikac</w:t>
      </w:r>
      <w:r w:rsidR="00A85EDB" w:rsidRPr="00A66D0D">
        <w:rPr>
          <w:rFonts w:ascii="Calibri" w:hAnsi="Calibri" w:cstheme="minorHAnsi"/>
          <w:sz w:val="22"/>
          <w:szCs w:val="22"/>
        </w:rPr>
        <w:t>i</w:t>
      </w:r>
      <w:r w:rsidRPr="00A66D0D">
        <w:rPr>
          <w:rFonts w:ascii="Calibri" w:hAnsi="Calibri" w:cstheme="minorHAnsi"/>
          <w:sz w:val="22"/>
          <w:szCs w:val="22"/>
        </w:rPr>
        <w:t xml:space="preserve">, pokud se nejedná o osoby, jejichž prostřednictvím ve své nabídce </w:t>
      </w:r>
      <w:r w:rsidR="00BD57DF" w:rsidRPr="00A66D0D">
        <w:rPr>
          <w:rFonts w:ascii="Calibri" w:hAnsi="Calibri" w:cstheme="minorHAnsi"/>
          <w:sz w:val="22"/>
          <w:szCs w:val="22"/>
        </w:rPr>
        <w:t xml:space="preserve">v rámci zadávacího řízení </w:t>
      </w:r>
      <w:r w:rsidRPr="00A66D0D">
        <w:rPr>
          <w:rFonts w:ascii="Calibri" w:hAnsi="Calibri" w:cstheme="minorHAnsi"/>
          <w:sz w:val="22"/>
          <w:szCs w:val="22"/>
        </w:rPr>
        <w:t>prok</w:t>
      </w:r>
      <w:r w:rsidR="00BD57DF" w:rsidRPr="00A66D0D">
        <w:rPr>
          <w:rFonts w:ascii="Calibri" w:hAnsi="Calibri" w:cstheme="minorHAnsi"/>
          <w:sz w:val="22"/>
          <w:szCs w:val="22"/>
        </w:rPr>
        <w:t xml:space="preserve">ázal </w:t>
      </w:r>
      <w:r w:rsidRPr="00A66D0D">
        <w:rPr>
          <w:rFonts w:ascii="Calibri" w:hAnsi="Calibri" w:cstheme="minorHAnsi"/>
          <w:sz w:val="22"/>
          <w:szCs w:val="22"/>
        </w:rPr>
        <w:t xml:space="preserve">příslušnou technickou kvalifikaci. V případě, že se jedná o </w:t>
      </w:r>
      <w:r w:rsidR="00BA080A">
        <w:rPr>
          <w:rFonts w:ascii="Calibri" w:hAnsi="Calibri" w:cstheme="minorHAnsi"/>
          <w:sz w:val="22"/>
          <w:szCs w:val="22"/>
        </w:rPr>
        <w:t>lékaře</w:t>
      </w:r>
      <w:r w:rsidR="0092346E">
        <w:rPr>
          <w:rFonts w:ascii="Calibri" w:hAnsi="Calibri" w:cstheme="minorHAnsi"/>
          <w:sz w:val="22"/>
          <w:szCs w:val="22"/>
        </w:rPr>
        <w:t>, odborné pracovníky</w:t>
      </w:r>
      <w:r w:rsidRPr="00A66D0D">
        <w:rPr>
          <w:rFonts w:ascii="Calibri" w:hAnsi="Calibri" w:cstheme="minorHAnsi"/>
          <w:sz w:val="22"/>
          <w:szCs w:val="22"/>
        </w:rPr>
        <w:t xml:space="preserve"> nebo lektory, kteří nebyli součástí nabídky dodavatele</w:t>
      </w:r>
      <w:r w:rsidR="00BD57DF" w:rsidRPr="00A66D0D">
        <w:rPr>
          <w:rFonts w:ascii="Calibri" w:hAnsi="Calibri" w:cstheme="minorHAnsi"/>
          <w:sz w:val="22"/>
          <w:szCs w:val="22"/>
        </w:rPr>
        <w:t xml:space="preserve"> nebo již nebyli schváleni </w:t>
      </w:r>
      <w:r w:rsidR="0039517E">
        <w:rPr>
          <w:rFonts w:ascii="Calibri" w:hAnsi="Calibri" w:cstheme="minorHAnsi"/>
          <w:sz w:val="22"/>
          <w:szCs w:val="22"/>
        </w:rPr>
        <w:t>zadavatelem</w:t>
      </w:r>
      <w:r w:rsidRPr="00A66D0D">
        <w:rPr>
          <w:rFonts w:ascii="Calibri" w:hAnsi="Calibri" w:cstheme="minorHAnsi"/>
          <w:sz w:val="22"/>
          <w:szCs w:val="22"/>
        </w:rPr>
        <w:t>, je dodavatel povinen předložit doklady uvedené v</w:t>
      </w:r>
      <w:r w:rsidR="00BD57DF" w:rsidRPr="00A66D0D">
        <w:rPr>
          <w:rFonts w:ascii="Calibri" w:hAnsi="Calibri" w:cstheme="minorHAnsi"/>
          <w:sz w:val="22"/>
          <w:szCs w:val="22"/>
        </w:rPr>
        <w:t> Technické kvalifikaci</w:t>
      </w:r>
      <w:r w:rsidRPr="00A66D0D">
        <w:rPr>
          <w:rFonts w:ascii="Calibri" w:hAnsi="Calibri" w:cstheme="minorHAnsi"/>
          <w:sz w:val="22"/>
          <w:szCs w:val="22"/>
        </w:rPr>
        <w:t xml:space="preserve"> nejpozději 7 pracovních dnů před plánovaným zahájením příslušné poradenské činnosti. </w:t>
      </w:r>
      <w:r w:rsidR="0039517E">
        <w:rPr>
          <w:rFonts w:ascii="Calibri" w:hAnsi="Calibri" w:cstheme="minorHAnsi"/>
          <w:sz w:val="22"/>
          <w:szCs w:val="22"/>
        </w:rPr>
        <w:t>Zadavatel</w:t>
      </w:r>
      <w:r w:rsidRPr="00A66D0D">
        <w:rPr>
          <w:rFonts w:ascii="Calibri" w:hAnsi="Calibri" w:cstheme="minorHAnsi"/>
          <w:sz w:val="22"/>
          <w:szCs w:val="22"/>
        </w:rPr>
        <w:t xml:space="preserve"> posoudí předložené doklady do 3 pracovních dnů od jejich předložení. Dodavatel je tak oprávněn provádět poradenskou činnost výhradně prostřednictvím </w:t>
      </w:r>
      <w:r w:rsidR="0039517E">
        <w:rPr>
          <w:rFonts w:ascii="Calibri" w:hAnsi="Calibri" w:cstheme="minorHAnsi"/>
          <w:sz w:val="22"/>
          <w:szCs w:val="22"/>
        </w:rPr>
        <w:t>zadavatelem</w:t>
      </w:r>
      <w:r w:rsidRPr="00A66D0D">
        <w:rPr>
          <w:rFonts w:ascii="Calibri" w:hAnsi="Calibri" w:cstheme="minorHAnsi"/>
          <w:sz w:val="22"/>
          <w:szCs w:val="22"/>
        </w:rPr>
        <w:t xml:space="preserve"> schválených </w:t>
      </w:r>
      <w:r w:rsidR="00BA080A">
        <w:rPr>
          <w:rFonts w:ascii="Calibri" w:hAnsi="Calibri" w:cstheme="minorHAnsi"/>
          <w:sz w:val="22"/>
          <w:szCs w:val="22"/>
        </w:rPr>
        <w:t>lékařů</w:t>
      </w:r>
      <w:r w:rsidR="0092346E">
        <w:rPr>
          <w:rFonts w:ascii="Calibri" w:hAnsi="Calibri" w:cstheme="minorHAnsi"/>
          <w:sz w:val="22"/>
          <w:szCs w:val="22"/>
        </w:rPr>
        <w:t>, odborných pracovníků</w:t>
      </w:r>
      <w:r w:rsidRPr="00A66D0D">
        <w:rPr>
          <w:rFonts w:ascii="Calibri" w:hAnsi="Calibri" w:cstheme="minorHAnsi"/>
          <w:sz w:val="22"/>
          <w:szCs w:val="22"/>
        </w:rPr>
        <w:t xml:space="preserve"> či lektorů.</w:t>
      </w:r>
      <w:bookmarkStart w:id="59" w:name="_GoBack"/>
      <w:bookmarkEnd w:id="59"/>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Doba </w:t>
      </w:r>
      <w:r w:rsidR="00BE00EE" w:rsidRPr="00A66D0D">
        <w:rPr>
          <w:rFonts w:ascii="Calibri" w:hAnsi="Calibri" w:cs="Calibri"/>
          <w:b/>
          <w:sz w:val="22"/>
          <w:szCs w:val="22"/>
        </w:rPr>
        <w:t>trvání</w:t>
      </w:r>
      <w:r w:rsidRPr="00A66D0D">
        <w:rPr>
          <w:rFonts w:ascii="Calibri" w:hAnsi="Calibri" w:cs="Calibri"/>
          <w:b/>
          <w:sz w:val="22"/>
          <w:szCs w:val="22"/>
        </w:rPr>
        <w:t xml:space="preserve"> sml</w:t>
      </w:r>
      <w:r w:rsidR="00BE00EE" w:rsidRPr="00A66D0D">
        <w:rPr>
          <w:rFonts w:ascii="Calibri" w:hAnsi="Calibri" w:cs="Calibri"/>
          <w:b/>
          <w:sz w:val="22"/>
          <w:szCs w:val="22"/>
        </w:rPr>
        <w:t>uvního vztahu</w:t>
      </w:r>
    </w:p>
    <w:p w:rsidR="00331035" w:rsidRPr="00A66D0D" w:rsidRDefault="00C47C85"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sz w:val="22"/>
          <w:szCs w:val="22"/>
        </w:rPr>
        <w:t xml:space="preserve">Rámcová </w:t>
      </w:r>
      <w:r w:rsidR="00787FED">
        <w:rPr>
          <w:rFonts w:ascii="Calibri" w:hAnsi="Calibri"/>
          <w:sz w:val="22"/>
          <w:szCs w:val="22"/>
        </w:rPr>
        <w:t>smlouva</w:t>
      </w:r>
      <w:r w:rsidRPr="00A66D0D">
        <w:rPr>
          <w:rFonts w:ascii="Calibri" w:hAnsi="Calibri"/>
          <w:sz w:val="22"/>
          <w:szCs w:val="22"/>
        </w:rPr>
        <w:t xml:space="preserve"> nabývá účinnosti dnem podpisu poslední ze smluvních stran a její platnost končí dosažením maximální předpokládané hodnoty plnění, </w:t>
      </w:r>
      <w:r w:rsidR="009B58DE">
        <w:rPr>
          <w:rFonts w:ascii="Calibri" w:hAnsi="Calibri"/>
          <w:sz w:val="22"/>
          <w:szCs w:val="22"/>
        </w:rPr>
        <w:t xml:space="preserve">uvedené výše v čl. V. odst. </w:t>
      </w:r>
      <w:r w:rsidR="00FE77BB">
        <w:rPr>
          <w:rFonts w:ascii="Calibri" w:hAnsi="Calibri"/>
          <w:sz w:val="22"/>
          <w:szCs w:val="22"/>
        </w:rPr>
        <w:t>2.</w:t>
      </w:r>
      <w:r w:rsidRPr="00A66D0D">
        <w:rPr>
          <w:rFonts w:ascii="Calibri" w:hAnsi="Calibri"/>
          <w:sz w:val="22"/>
          <w:szCs w:val="22"/>
        </w:rPr>
        <w:t xml:space="preserve">, nejpozději však do </w:t>
      </w:r>
      <w:r w:rsidR="00F946DC">
        <w:rPr>
          <w:rFonts w:ascii="Calibri" w:hAnsi="Calibri"/>
          <w:sz w:val="22"/>
          <w:szCs w:val="22"/>
        </w:rPr>
        <w:t xml:space="preserve">termínu </w:t>
      </w:r>
      <w:r w:rsidR="00F946DC">
        <w:rPr>
          <w:rFonts w:ascii="Calibri" w:hAnsi="Calibri" w:cs="Calibri"/>
          <w:sz w:val="22"/>
          <w:szCs w:val="22"/>
        </w:rPr>
        <w:t>v termínu uvedeném v čl. II. odst. 3.</w:t>
      </w:r>
      <w:r w:rsidR="003D7CDC" w:rsidRPr="00A66D0D">
        <w:rPr>
          <w:rFonts w:ascii="Calibri" w:hAnsi="Calibri"/>
          <w:sz w:val="22"/>
          <w:szCs w:val="22"/>
        </w:rPr>
        <w:t xml:space="preserve"> </w:t>
      </w:r>
    </w:p>
    <w:p w:rsidR="004B7008" w:rsidRPr="00A66D0D" w:rsidRDefault="004B700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Tato </w:t>
      </w:r>
      <w:r w:rsidR="008B684A" w:rsidRPr="00A66D0D">
        <w:rPr>
          <w:rFonts w:ascii="Calibri" w:hAnsi="Calibri" w:cs="Calibri"/>
          <w:bCs/>
          <w:sz w:val="22"/>
          <w:szCs w:val="22"/>
          <w:lang w:eastAsia="cs-CZ"/>
        </w:rPr>
        <w:t xml:space="preserve">Rámcová </w:t>
      </w:r>
      <w:r w:rsidR="00FE77BB">
        <w:rPr>
          <w:rFonts w:ascii="Calibri" w:hAnsi="Calibri" w:cs="Calibri"/>
          <w:bCs/>
          <w:sz w:val="22"/>
          <w:szCs w:val="22"/>
          <w:lang w:eastAsia="cs-CZ"/>
        </w:rPr>
        <w:t>smlouva</w:t>
      </w:r>
      <w:r w:rsidR="008B684A" w:rsidRPr="00A66D0D">
        <w:rPr>
          <w:rFonts w:ascii="Calibri" w:hAnsi="Calibri" w:cs="Calibri"/>
          <w:sz w:val="22"/>
          <w:szCs w:val="22"/>
        </w:rPr>
        <w:t xml:space="preserve"> </w:t>
      </w:r>
      <w:r w:rsidR="00F946DC">
        <w:rPr>
          <w:rFonts w:ascii="Calibri" w:hAnsi="Calibri" w:cs="Calibri"/>
          <w:sz w:val="22"/>
          <w:szCs w:val="22"/>
        </w:rPr>
        <w:t>může být ukončena:</w:t>
      </w:r>
    </w:p>
    <w:p w:rsidR="004B7008" w:rsidRPr="00A66D0D" w:rsidRDefault="004B7008"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písemnou dohodou obou stran;</w:t>
      </w:r>
    </w:p>
    <w:p w:rsidR="00E66E27" w:rsidRPr="00A66D0D" w:rsidRDefault="00E66E27"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vyče</w:t>
      </w:r>
      <w:r w:rsidR="00966FCB" w:rsidRPr="00A66D0D">
        <w:rPr>
          <w:rFonts w:ascii="Calibri" w:hAnsi="Calibri" w:cs="Calibri"/>
          <w:sz w:val="22"/>
          <w:szCs w:val="22"/>
        </w:rPr>
        <w:t xml:space="preserve">rpáním předpokládané </w:t>
      </w:r>
      <w:r w:rsidR="0031523A" w:rsidRPr="00A66D0D">
        <w:rPr>
          <w:rFonts w:ascii="Calibri" w:hAnsi="Calibri" w:cs="Calibri"/>
          <w:sz w:val="22"/>
          <w:szCs w:val="22"/>
        </w:rPr>
        <w:t xml:space="preserve">hodnoty plnění dle článku V. odst. </w:t>
      </w:r>
      <w:r w:rsidR="00FE77BB">
        <w:rPr>
          <w:rFonts w:ascii="Calibri" w:hAnsi="Calibri" w:cs="Calibri"/>
          <w:sz w:val="22"/>
          <w:szCs w:val="22"/>
        </w:rPr>
        <w:t>2.</w:t>
      </w:r>
      <w:r w:rsidR="0031523A" w:rsidRPr="00A66D0D">
        <w:rPr>
          <w:rFonts w:ascii="Calibri" w:hAnsi="Calibri" w:cs="Calibri"/>
          <w:sz w:val="22"/>
          <w:szCs w:val="22"/>
        </w:rPr>
        <w:t xml:space="preserve"> této </w:t>
      </w:r>
      <w:r w:rsidR="008B684A" w:rsidRPr="00A66D0D">
        <w:rPr>
          <w:rFonts w:ascii="Calibri" w:hAnsi="Calibri" w:cs="Calibri"/>
          <w:bCs/>
          <w:sz w:val="22"/>
          <w:szCs w:val="22"/>
        </w:rPr>
        <w:t xml:space="preserve">Rámcové </w:t>
      </w:r>
      <w:r w:rsidR="00FE77BB">
        <w:rPr>
          <w:rFonts w:ascii="Calibri" w:hAnsi="Calibri" w:cs="Calibri"/>
          <w:bCs/>
          <w:sz w:val="22"/>
          <w:szCs w:val="22"/>
        </w:rPr>
        <w:t>smlouvy</w:t>
      </w:r>
      <w:r w:rsidR="0031523A" w:rsidRPr="00A66D0D">
        <w:rPr>
          <w:rFonts w:ascii="Calibri" w:hAnsi="Calibri" w:cs="Calibri"/>
          <w:sz w:val="22"/>
          <w:szCs w:val="22"/>
        </w:rPr>
        <w:t>;</w:t>
      </w:r>
    </w:p>
    <w:p w:rsidR="004B7008" w:rsidRPr="00A66D0D" w:rsidRDefault="0031523A"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lastRenderedPageBreak/>
        <w:t xml:space="preserve">odstoupením od </w:t>
      </w:r>
      <w:r w:rsidR="008B684A" w:rsidRPr="00A66D0D">
        <w:rPr>
          <w:rFonts w:ascii="Calibri" w:hAnsi="Calibri" w:cs="Calibri"/>
          <w:bCs/>
          <w:sz w:val="22"/>
          <w:szCs w:val="22"/>
        </w:rPr>
        <w:t xml:space="preserve">Rámcové </w:t>
      </w:r>
      <w:r w:rsidR="00787FED">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v případech, kdy některá ze smluvních stran poruší některou povinnost uvedenou v této </w:t>
      </w:r>
      <w:r w:rsidR="008B684A" w:rsidRPr="00A66D0D">
        <w:rPr>
          <w:rFonts w:ascii="Calibri" w:hAnsi="Calibri" w:cs="Calibri"/>
          <w:bCs/>
          <w:sz w:val="22"/>
          <w:szCs w:val="22"/>
        </w:rPr>
        <w:t xml:space="preserve">Rámcové </w:t>
      </w:r>
      <w:r w:rsidR="00787FED">
        <w:rPr>
          <w:rFonts w:ascii="Calibri" w:hAnsi="Calibri" w:cs="Calibri"/>
          <w:bCs/>
          <w:sz w:val="22"/>
          <w:szCs w:val="22"/>
        </w:rPr>
        <w:t>smlouvě</w:t>
      </w:r>
      <w:r w:rsidRPr="00A66D0D">
        <w:rPr>
          <w:rFonts w:ascii="Calibri" w:hAnsi="Calibri" w:cs="Calibri"/>
          <w:sz w:val="22"/>
          <w:szCs w:val="22"/>
        </w:rPr>
        <w:t xml:space="preserve">, případně příslušné právní předpisy. Odstoupit od </w:t>
      </w:r>
      <w:r w:rsidR="008B684A" w:rsidRPr="00A66D0D">
        <w:rPr>
          <w:rFonts w:ascii="Calibri" w:hAnsi="Calibri" w:cs="Calibri"/>
          <w:bCs/>
          <w:sz w:val="22"/>
          <w:szCs w:val="22"/>
        </w:rPr>
        <w:t xml:space="preserve">Rámcové </w:t>
      </w:r>
      <w:r w:rsidR="00787FED">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je oprávněna ta smluvní strana, která svou povinnost neporušila. Odstoupení musí být písemné a účinky odstoupení nastávají dnem doručení písemného oznámení o odstoupení druhé smluvní straně.</w:t>
      </w:r>
    </w:p>
    <w:p w:rsidR="0031523A" w:rsidRPr="00A66D0D" w:rsidRDefault="00FE77BB" w:rsidP="00936779">
      <w:pPr>
        <w:pStyle w:val="Odstavecseseznamem"/>
        <w:numPr>
          <w:ilvl w:val="0"/>
          <w:numId w:val="24"/>
        </w:numPr>
        <w:spacing w:after="120"/>
        <w:ind w:left="426" w:hanging="426"/>
        <w:jc w:val="both"/>
        <w:rPr>
          <w:rFonts w:ascii="Calibri" w:hAnsi="Calibri" w:cs="Calibri"/>
          <w:sz w:val="22"/>
          <w:szCs w:val="22"/>
        </w:rPr>
      </w:pPr>
      <w:r>
        <w:rPr>
          <w:rFonts w:ascii="Calibri" w:hAnsi="Calibri" w:cs="Calibri"/>
          <w:sz w:val="22"/>
          <w:szCs w:val="22"/>
        </w:rPr>
        <w:t>Zadavatel</w:t>
      </w:r>
      <w:r w:rsidR="0031523A" w:rsidRPr="00A66D0D">
        <w:rPr>
          <w:rFonts w:ascii="Calibri" w:hAnsi="Calibri" w:cs="Calibri"/>
          <w:sz w:val="22"/>
          <w:szCs w:val="22"/>
        </w:rPr>
        <w:t xml:space="preserve"> je oprávněn ukončit tuto </w:t>
      </w:r>
      <w:r w:rsidR="008B684A" w:rsidRPr="00A66D0D">
        <w:rPr>
          <w:rFonts w:ascii="Calibri" w:hAnsi="Calibri" w:cs="Calibri"/>
          <w:bCs/>
          <w:sz w:val="22"/>
          <w:szCs w:val="22"/>
          <w:lang w:eastAsia="cs-CZ"/>
        </w:rPr>
        <w:t xml:space="preserve">Rámcovou </w:t>
      </w:r>
      <w:r w:rsidR="00787FED">
        <w:rPr>
          <w:rFonts w:ascii="Calibri" w:hAnsi="Calibri" w:cs="Calibri"/>
          <w:bCs/>
          <w:sz w:val="22"/>
          <w:szCs w:val="22"/>
          <w:lang w:eastAsia="cs-CZ"/>
        </w:rPr>
        <w:t>smlouvu</w:t>
      </w:r>
      <w:r w:rsidR="008B684A" w:rsidRPr="00A66D0D">
        <w:rPr>
          <w:rFonts w:ascii="Calibri" w:hAnsi="Calibri" w:cs="Calibri"/>
          <w:sz w:val="22"/>
          <w:szCs w:val="22"/>
        </w:rPr>
        <w:t xml:space="preserve"> </w:t>
      </w:r>
      <w:r w:rsidR="0031523A" w:rsidRPr="00A66D0D">
        <w:rPr>
          <w:rFonts w:ascii="Calibri" w:hAnsi="Calibri" w:cs="Calibri"/>
          <w:sz w:val="22"/>
          <w:szCs w:val="22"/>
        </w:rPr>
        <w:t>i písemnou výpovědí bez udání důvodu v jednoměsíční výpovědní lhůtě, přičemž tato počíná běžet prvním dnem měsíce následujícího po doručení výpovědi dodavateli.</w:t>
      </w:r>
    </w:p>
    <w:p w:rsidR="002374D0" w:rsidRPr="00A66D0D" w:rsidRDefault="002374D0" w:rsidP="002374D0">
      <w:pPr>
        <w:keepNext/>
        <w:spacing w:before="360" w:line="240" w:lineRule="atLeast"/>
        <w:jc w:val="center"/>
        <w:rPr>
          <w:rFonts w:ascii="Calibri" w:hAnsi="Calibri" w:cs="Calibri"/>
          <w:b/>
          <w:sz w:val="22"/>
          <w:szCs w:val="22"/>
        </w:rPr>
      </w:pPr>
      <w:r w:rsidRPr="00A66D0D">
        <w:rPr>
          <w:rFonts w:ascii="Calibri" w:hAnsi="Calibri" w:cs="Calibri"/>
          <w:b/>
          <w:sz w:val="22"/>
          <w:szCs w:val="22"/>
        </w:rPr>
        <w:t>VIII.</w:t>
      </w:r>
    </w:p>
    <w:p w:rsidR="002374D0" w:rsidRPr="00A66D0D" w:rsidRDefault="002374D0" w:rsidP="002374D0">
      <w:pPr>
        <w:keepNext/>
        <w:spacing w:after="120" w:line="240" w:lineRule="atLeast"/>
        <w:jc w:val="center"/>
        <w:rPr>
          <w:rFonts w:ascii="Calibri" w:hAnsi="Calibri" w:cs="Calibri"/>
          <w:b/>
          <w:sz w:val="22"/>
          <w:szCs w:val="22"/>
        </w:rPr>
      </w:pPr>
      <w:r w:rsidRPr="00A66D0D">
        <w:rPr>
          <w:rFonts w:ascii="Calibri" w:hAnsi="Calibri" w:cs="Calibri"/>
          <w:b/>
          <w:sz w:val="22"/>
          <w:szCs w:val="22"/>
        </w:rPr>
        <w:t>Smluvní pokuta</w:t>
      </w:r>
    </w:p>
    <w:p w:rsidR="00EC3334"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V případě porušení jakékoli povinnosti vyplývající z této </w:t>
      </w:r>
      <w:r w:rsidR="008B684A" w:rsidRPr="00A66D0D">
        <w:rPr>
          <w:rFonts w:ascii="Calibri" w:hAnsi="Calibri" w:cs="Calibri"/>
          <w:bCs/>
          <w:sz w:val="22"/>
          <w:szCs w:val="22"/>
          <w:lang w:eastAsia="cs-CZ"/>
        </w:rPr>
        <w:t xml:space="preserve">Rámcové </w:t>
      </w:r>
      <w:r w:rsidR="00FE77BB">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může </w:t>
      </w:r>
      <w:r w:rsidR="00FE77BB">
        <w:rPr>
          <w:rFonts w:ascii="Calibri" w:hAnsi="Calibri" w:cs="Calibri"/>
          <w:sz w:val="22"/>
          <w:szCs w:val="22"/>
        </w:rPr>
        <w:t>zadavatele</w:t>
      </w:r>
      <w:r w:rsidRPr="00A66D0D">
        <w:rPr>
          <w:rFonts w:ascii="Calibri" w:hAnsi="Calibri" w:cs="Calibri"/>
          <w:sz w:val="22"/>
          <w:szCs w:val="22"/>
        </w:rPr>
        <w:t xml:space="preserve"> uplatnit na dodavateli, a to i opakovaně, smluvní pokutu ve výši 10 % z ceny </w:t>
      </w:r>
      <w:r w:rsidR="0033343D" w:rsidRPr="00A66D0D">
        <w:rPr>
          <w:rFonts w:ascii="Calibri" w:hAnsi="Calibri" w:cs="Calibri"/>
          <w:sz w:val="22"/>
          <w:szCs w:val="22"/>
        </w:rPr>
        <w:t xml:space="preserve">jednotlivé příslušné </w:t>
      </w:r>
      <w:r w:rsidR="00863A1C" w:rsidRPr="00A66D0D">
        <w:rPr>
          <w:rFonts w:ascii="Calibri" w:hAnsi="Calibri" w:cs="Calibri"/>
          <w:sz w:val="22"/>
          <w:szCs w:val="22"/>
        </w:rPr>
        <w:t>poradenské činnosti</w:t>
      </w:r>
      <w:r w:rsidRPr="00A66D0D">
        <w:rPr>
          <w:rFonts w:ascii="Calibri" w:hAnsi="Calibri" w:cs="Calibri"/>
          <w:sz w:val="22"/>
          <w:szCs w:val="22"/>
        </w:rPr>
        <w:t xml:space="preserve"> </w:t>
      </w:r>
      <w:r w:rsidR="0033343D" w:rsidRPr="00A66D0D">
        <w:rPr>
          <w:rFonts w:ascii="Calibri" w:hAnsi="Calibri" w:cs="Calibri"/>
          <w:sz w:val="22"/>
          <w:szCs w:val="22"/>
        </w:rPr>
        <w:t>(resp. jeho jednoho běhu), k němuž se vztahuje dané porušení povinnosti</w:t>
      </w:r>
      <w:r w:rsidRPr="00A66D0D">
        <w:rPr>
          <w:rFonts w:ascii="Calibri" w:hAnsi="Calibri" w:cs="Calibri"/>
          <w:sz w:val="22"/>
          <w:szCs w:val="22"/>
        </w:rPr>
        <w:t>.</w:t>
      </w:r>
      <w:r w:rsidR="003A44C6" w:rsidRPr="00A66D0D">
        <w:rPr>
          <w:rFonts w:ascii="Calibri" w:hAnsi="Calibri" w:cs="Calibri"/>
          <w:sz w:val="22"/>
          <w:szCs w:val="22"/>
        </w:rPr>
        <w:t xml:space="preserve"> Nevztahuje-li se porušení povinnosti ke konkrétní </w:t>
      </w:r>
      <w:r w:rsidR="00863A1C" w:rsidRPr="00A66D0D">
        <w:rPr>
          <w:rFonts w:ascii="Calibri" w:hAnsi="Calibri" w:cs="Calibri"/>
          <w:sz w:val="22"/>
          <w:szCs w:val="22"/>
        </w:rPr>
        <w:t>poradenské činnosti</w:t>
      </w:r>
      <w:r w:rsidR="003A44C6" w:rsidRPr="00A66D0D">
        <w:rPr>
          <w:rFonts w:ascii="Calibri" w:hAnsi="Calibri" w:cs="Calibri"/>
          <w:sz w:val="22"/>
          <w:szCs w:val="22"/>
        </w:rPr>
        <w:t>, bude smluvní pokuta činit 5 000,- Kč za každé</w:t>
      </w:r>
      <w:r w:rsidR="00EC3334" w:rsidRPr="00A66D0D">
        <w:rPr>
          <w:rFonts w:ascii="Calibri" w:hAnsi="Calibri" w:cs="Calibri"/>
          <w:sz w:val="22"/>
          <w:szCs w:val="22"/>
        </w:rPr>
        <w:t xml:space="preserve"> jedno takové porušení povinnosti vyplývající z této </w:t>
      </w:r>
      <w:r w:rsidR="00EC3334"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00EC3334" w:rsidRPr="00A66D0D">
        <w:rPr>
          <w:rFonts w:ascii="Calibri" w:hAnsi="Calibri" w:cs="Calibri"/>
          <w:bCs/>
          <w:sz w:val="22"/>
          <w:szCs w:val="22"/>
          <w:lang w:eastAsia="cs-CZ"/>
        </w:rPr>
        <w:t>.</w:t>
      </w:r>
      <w:r w:rsidR="00EC3334" w:rsidRPr="00A66D0D">
        <w:rPr>
          <w:rFonts w:ascii="Calibri" w:hAnsi="Calibri" w:cs="Calibri"/>
          <w:sz w:val="22"/>
          <w:szCs w:val="22"/>
        </w:rPr>
        <w:t xml:space="preserve"> </w:t>
      </w:r>
    </w:p>
    <w:p w:rsidR="002374D0" w:rsidRPr="00A66D0D" w:rsidRDefault="00EC3334"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Pokud </w:t>
      </w:r>
      <w:r w:rsidR="003D2C61">
        <w:rPr>
          <w:rFonts w:ascii="Calibri" w:hAnsi="Calibri" w:cs="Calibri"/>
          <w:sz w:val="22"/>
          <w:szCs w:val="22"/>
        </w:rPr>
        <w:t xml:space="preserve">zadavatel </w:t>
      </w:r>
      <w:r w:rsidRPr="00A66D0D">
        <w:rPr>
          <w:rFonts w:ascii="Calibri" w:hAnsi="Calibri" w:cs="Calibri"/>
          <w:sz w:val="22"/>
          <w:szCs w:val="22"/>
        </w:rPr>
        <w:t xml:space="preserve">uplatní smluvní pokutu podle předchozího bodu této Rámcové </w:t>
      </w:r>
      <w:r w:rsidR="00FE77BB">
        <w:rPr>
          <w:rFonts w:ascii="Calibri" w:hAnsi="Calibri" w:cs="Calibri"/>
          <w:sz w:val="22"/>
          <w:szCs w:val="22"/>
        </w:rPr>
        <w:t>smlouvy</w:t>
      </w:r>
      <w:r w:rsidRPr="00A66D0D">
        <w:rPr>
          <w:rFonts w:ascii="Calibri" w:hAnsi="Calibri" w:cs="Calibri"/>
          <w:sz w:val="22"/>
          <w:szCs w:val="22"/>
        </w:rPr>
        <w:t xml:space="preserve">, je </w:t>
      </w:r>
      <w:r w:rsidR="0051765D" w:rsidRPr="00A66D0D">
        <w:rPr>
          <w:rFonts w:ascii="Calibri" w:hAnsi="Calibri" w:cs="Calibri"/>
          <w:sz w:val="22"/>
          <w:szCs w:val="22"/>
        </w:rPr>
        <w:t xml:space="preserve">pro toto konkrétní porušení povinnosti vyplývající z této </w:t>
      </w:r>
      <w:r w:rsidR="0051765D" w:rsidRPr="00A66D0D">
        <w:rPr>
          <w:rFonts w:ascii="Calibri" w:hAnsi="Calibri" w:cs="Calibri"/>
          <w:bCs/>
          <w:sz w:val="22"/>
          <w:szCs w:val="22"/>
          <w:lang w:eastAsia="cs-CZ"/>
        </w:rPr>
        <w:t xml:space="preserve">Rámcové </w:t>
      </w:r>
      <w:r w:rsidR="00FE77BB">
        <w:rPr>
          <w:rFonts w:ascii="Calibri" w:hAnsi="Calibri" w:cs="Calibri"/>
          <w:bCs/>
          <w:sz w:val="22"/>
          <w:szCs w:val="22"/>
          <w:lang w:eastAsia="cs-CZ"/>
        </w:rPr>
        <w:t>smlouvy</w:t>
      </w:r>
      <w:r w:rsidR="006A43C3" w:rsidRPr="00A66D0D">
        <w:rPr>
          <w:rFonts w:ascii="Calibri" w:hAnsi="Calibri" w:cs="Calibri"/>
          <w:bCs/>
          <w:sz w:val="22"/>
          <w:szCs w:val="22"/>
          <w:lang w:eastAsia="cs-CZ"/>
        </w:rPr>
        <w:t xml:space="preserve">, za které byla udělena smluvní pokuta, </w:t>
      </w:r>
      <w:r w:rsidRPr="00A66D0D">
        <w:rPr>
          <w:rFonts w:ascii="Calibri" w:hAnsi="Calibri" w:cs="Calibri"/>
          <w:sz w:val="22"/>
          <w:szCs w:val="22"/>
        </w:rPr>
        <w:t xml:space="preserve">vyloučena aplikace článku V. odst. </w:t>
      </w:r>
      <w:r w:rsidR="00FE77BB">
        <w:rPr>
          <w:rFonts w:ascii="Calibri" w:hAnsi="Calibri" w:cs="Calibri"/>
          <w:sz w:val="22"/>
          <w:szCs w:val="22"/>
        </w:rPr>
        <w:t>9.</w:t>
      </w:r>
      <w:r w:rsidRPr="00A66D0D">
        <w:rPr>
          <w:rFonts w:ascii="Calibri" w:hAnsi="Calibri" w:cs="Calibri"/>
          <w:sz w:val="22"/>
          <w:szCs w:val="22"/>
        </w:rPr>
        <w:t xml:space="preserve"> této </w:t>
      </w:r>
      <w:r w:rsidRPr="00A66D0D">
        <w:rPr>
          <w:rFonts w:ascii="Calibri" w:hAnsi="Calibri" w:cs="Calibri"/>
          <w:bCs/>
          <w:sz w:val="22"/>
          <w:szCs w:val="22"/>
        </w:rPr>
        <w:t xml:space="preserve">Rámcové </w:t>
      </w:r>
      <w:r w:rsidR="00FE77BB">
        <w:rPr>
          <w:rFonts w:ascii="Calibri" w:hAnsi="Calibri" w:cs="Calibri"/>
          <w:bCs/>
          <w:sz w:val="22"/>
          <w:szCs w:val="22"/>
        </w:rPr>
        <w:t>smlouvy</w:t>
      </w:r>
      <w:r w:rsidR="005527BF" w:rsidRPr="00A66D0D">
        <w:rPr>
          <w:rFonts w:ascii="Calibri" w:hAnsi="Calibri" w:cs="Calibri"/>
          <w:bCs/>
          <w:sz w:val="22"/>
          <w:szCs w:val="22"/>
        </w:rPr>
        <w:t xml:space="preserve">. </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Ujednáním o smluvní pokutě není dotčen nárok </w:t>
      </w:r>
      <w:r w:rsidR="00FE77BB">
        <w:rPr>
          <w:rFonts w:ascii="Calibri" w:hAnsi="Calibri" w:cs="Calibri"/>
          <w:sz w:val="22"/>
          <w:szCs w:val="22"/>
        </w:rPr>
        <w:t>zadavatele</w:t>
      </w:r>
      <w:r w:rsidRPr="00A66D0D">
        <w:rPr>
          <w:rFonts w:ascii="Calibri" w:hAnsi="Calibri" w:cs="Calibri"/>
          <w:sz w:val="22"/>
          <w:szCs w:val="22"/>
        </w:rPr>
        <w:t xml:space="preserve"> na náhradu škody v částce převyšující hodnotu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pokuta je splatná do </w:t>
      </w:r>
      <w:r w:rsidR="0033343D" w:rsidRPr="00A66D0D">
        <w:rPr>
          <w:rFonts w:ascii="Calibri" w:hAnsi="Calibri" w:cs="Calibri"/>
          <w:sz w:val="22"/>
          <w:szCs w:val="22"/>
        </w:rPr>
        <w:t>15</w:t>
      </w:r>
      <w:r w:rsidRPr="00A66D0D">
        <w:rPr>
          <w:rFonts w:ascii="Calibri" w:hAnsi="Calibri" w:cs="Calibri"/>
          <w:sz w:val="22"/>
          <w:szCs w:val="22"/>
        </w:rPr>
        <w:t xml:space="preserve"> dnů ode dne doručení jejího písemného oznámení o uplatnění vůči povinné smluvní straně. Oznámení o uplatnění smluvní pokuty musí vždy obsahovat popis a časové určení skutečnosti, která zakládá právo </w:t>
      </w:r>
      <w:r w:rsidR="00FE77BB">
        <w:rPr>
          <w:rFonts w:ascii="Calibri" w:hAnsi="Calibri" w:cs="Calibri"/>
          <w:sz w:val="22"/>
          <w:szCs w:val="22"/>
        </w:rPr>
        <w:t>zadavatele</w:t>
      </w:r>
      <w:r w:rsidRPr="00A66D0D">
        <w:rPr>
          <w:rFonts w:ascii="Calibri" w:hAnsi="Calibri" w:cs="Calibri"/>
          <w:sz w:val="22"/>
          <w:szCs w:val="22"/>
        </w:rPr>
        <w:t xml:space="preserve"> účtovat smluvní pokutu. Oznámení musí dále obsahovat údaj o způsobu zaplacení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Ukončením účinnosti této </w:t>
      </w:r>
      <w:r w:rsidR="008B684A" w:rsidRPr="00A66D0D">
        <w:rPr>
          <w:rFonts w:ascii="Calibri" w:hAnsi="Calibri" w:cs="Calibri"/>
          <w:bCs/>
          <w:sz w:val="22"/>
          <w:szCs w:val="22"/>
          <w:lang w:eastAsia="cs-CZ"/>
        </w:rPr>
        <w:t xml:space="preserve">Rámcové </w:t>
      </w:r>
      <w:r w:rsidR="00787FED">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nezaniká právo kterékoli ze stran na úhradu smluvní pokuty nebo náhrady škody.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pokutu je </w:t>
      </w:r>
      <w:r w:rsidR="00FE77BB">
        <w:rPr>
          <w:rFonts w:ascii="Calibri" w:hAnsi="Calibri" w:cs="Calibri"/>
          <w:sz w:val="22"/>
          <w:szCs w:val="22"/>
        </w:rPr>
        <w:t>zadavatel</w:t>
      </w:r>
      <w:r w:rsidRPr="00A66D0D">
        <w:rPr>
          <w:rFonts w:ascii="Calibri" w:hAnsi="Calibri" w:cs="Calibri"/>
          <w:sz w:val="22"/>
          <w:szCs w:val="22"/>
        </w:rPr>
        <w:t xml:space="preserve"> oprávněn započíst proti pohledávce dodavatele, tj. zejména proti nároku na zaplacení platby za služby.</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7655C7" w:rsidRPr="00A66D0D">
        <w:rPr>
          <w:rFonts w:ascii="Calibri" w:hAnsi="Calibri" w:cs="Calibri"/>
          <w:b/>
          <w:sz w:val="22"/>
          <w:szCs w:val="22"/>
        </w:rPr>
        <w:t>X</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Závěrečná ustanovení</w:t>
      </w:r>
    </w:p>
    <w:p w:rsidR="0031523A" w:rsidRPr="00A66D0D" w:rsidRDefault="0031523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Práva a povinnosti touto </w:t>
      </w:r>
      <w:r w:rsidR="008B684A" w:rsidRPr="00A66D0D">
        <w:rPr>
          <w:rFonts w:ascii="Calibri" w:hAnsi="Calibri" w:cs="Calibri"/>
          <w:bCs/>
          <w:sz w:val="22"/>
          <w:szCs w:val="22"/>
          <w:lang w:eastAsia="cs-CZ"/>
        </w:rPr>
        <w:t xml:space="preserve">Rámcovou </w:t>
      </w:r>
      <w:r w:rsidR="00B6106E">
        <w:rPr>
          <w:rFonts w:ascii="Calibri" w:hAnsi="Calibri" w:cs="Calibri"/>
          <w:bCs/>
          <w:sz w:val="22"/>
          <w:szCs w:val="22"/>
          <w:lang w:eastAsia="cs-CZ"/>
        </w:rPr>
        <w:t>smlou</w:t>
      </w:r>
      <w:r w:rsidR="006F5DB1">
        <w:rPr>
          <w:rFonts w:ascii="Calibri" w:hAnsi="Calibri" w:cs="Calibri"/>
          <w:bCs/>
          <w:sz w:val="22"/>
          <w:szCs w:val="22"/>
          <w:lang w:eastAsia="cs-CZ"/>
        </w:rPr>
        <w:t>vou</w:t>
      </w:r>
      <w:r w:rsidR="008B684A" w:rsidRPr="00A66D0D">
        <w:rPr>
          <w:rFonts w:ascii="Calibri" w:hAnsi="Calibri" w:cs="Calibri"/>
          <w:sz w:val="22"/>
          <w:szCs w:val="22"/>
        </w:rPr>
        <w:t xml:space="preserve"> </w:t>
      </w:r>
      <w:r w:rsidRPr="00A66D0D">
        <w:rPr>
          <w:rFonts w:ascii="Calibri" w:hAnsi="Calibri" w:cs="Calibri"/>
          <w:sz w:val="22"/>
          <w:szCs w:val="22"/>
        </w:rPr>
        <w:t xml:space="preserve">nebo dílčími Dohodami o provedení </w:t>
      </w:r>
      <w:r w:rsidR="00A2077B" w:rsidRPr="00A66D0D">
        <w:rPr>
          <w:rFonts w:ascii="Calibri" w:hAnsi="Calibri" w:cs="Calibri"/>
          <w:sz w:val="22"/>
          <w:szCs w:val="22"/>
        </w:rPr>
        <w:t xml:space="preserve">poradenské činnosti </w:t>
      </w:r>
      <w:r w:rsidRPr="00A66D0D">
        <w:rPr>
          <w:rFonts w:ascii="Calibri" w:hAnsi="Calibri" w:cs="Calibri"/>
          <w:sz w:val="22"/>
          <w:szCs w:val="22"/>
        </w:rPr>
        <w:t>neupravené nebo upravené jen částečně se řídí us</w:t>
      </w:r>
      <w:r w:rsidR="00467D13">
        <w:rPr>
          <w:rFonts w:ascii="Calibri" w:hAnsi="Calibri" w:cs="Calibri"/>
          <w:sz w:val="22"/>
          <w:szCs w:val="22"/>
        </w:rPr>
        <w:t xml:space="preserve">tanoveními občanského zákoníku </w:t>
      </w:r>
      <w:r w:rsidRPr="00A66D0D">
        <w:rPr>
          <w:rFonts w:ascii="Calibri" w:hAnsi="Calibri" w:cs="Calibri"/>
          <w:sz w:val="22"/>
          <w:szCs w:val="22"/>
        </w:rPr>
        <w:t>v platném znění</w:t>
      </w:r>
      <w:r w:rsidR="005D4EC8" w:rsidRPr="00A66D0D">
        <w:rPr>
          <w:rFonts w:ascii="Calibri" w:hAnsi="Calibri" w:cs="Calibri"/>
          <w:sz w:val="22"/>
          <w:szCs w:val="22"/>
        </w:rPr>
        <w:t xml:space="preserve"> a d</w:t>
      </w:r>
      <w:r w:rsidR="004B4526" w:rsidRPr="00A66D0D">
        <w:rPr>
          <w:rFonts w:ascii="Calibri" w:hAnsi="Calibri" w:cs="Calibri"/>
          <w:sz w:val="22"/>
          <w:szCs w:val="22"/>
        </w:rPr>
        <w:t>á</w:t>
      </w:r>
      <w:r w:rsidR="005D4EC8" w:rsidRPr="00A66D0D">
        <w:rPr>
          <w:rFonts w:ascii="Calibri" w:hAnsi="Calibri" w:cs="Calibri"/>
          <w:sz w:val="22"/>
          <w:szCs w:val="22"/>
        </w:rPr>
        <w:t xml:space="preserve">le též </w:t>
      </w:r>
      <w:r w:rsidR="0027519A" w:rsidRPr="00A66D0D">
        <w:rPr>
          <w:rFonts w:ascii="Calibri" w:hAnsi="Calibri" w:cs="Calibri"/>
          <w:sz w:val="22"/>
          <w:szCs w:val="22"/>
        </w:rPr>
        <w:t xml:space="preserve">závaznými </w:t>
      </w:r>
      <w:r w:rsidR="005D4EC8" w:rsidRPr="00A66D0D">
        <w:rPr>
          <w:rFonts w:ascii="Calibri" w:hAnsi="Calibri" w:cs="Calibri"/>
          <w:sz w:val="22"/>
          <w:szCs w:val="22"/>
        </w:rPr>
        <w:t>dokumenty poskytnutými v rámci zadávacího řízení</w:t>
      </w:r>
      <w:r w:rsidRPr="00A66D0D">
        <w:rPr>
          <w:rFonts w:ascii="Calibri" w:hAnsi="Calibri" w:cs="Calibri"/>
          <w:sz w:val="22"/>
          <w:szCs w:val="22"/>
        </w:rPr>
        <w:t>.</w:t>
      </w:r>
    </w:p>
    <w:p w:rsidR="004B7008" w:rsidRPr="00A66D0D" w:rsidRDefault="004B7008"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Obě strany se zavazují, že během plnění této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i po jejím ukončení budou zachovávat mlčenlivost o všech skutečnostech, o kterých se dozví od druhé smluvní strany v souvislosti s plněním této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Pr="00A66D0D">
        <w:rPr>
          <w:rFonts w:ascii="Calibri" w:hAnsi="Calibri" w:cs="Calibri"/>
          <w:sz w:val="22"/>
          <w:szCs w:val="22"/>
        </w:rPr>
        <w:t>.</w:t>
      </w:r>
    </w:p>
    <w:p w:rsidR="00EE0E51" w:rsidRPr="00A66D0D" w:rsidRDefault="00EE0E51"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strany mají povinnost po dobu 10 let od skončení plnění dle této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uchovávat doklady související s tímto plněním a umožnit osobám oprávněným k výkonu kontroly projektu (zejména se jedná o </w:t>
      </w:r>
      <w:r w:rsidR="00FE77BB">
        <w:rPr>
          <w:rFonts w:ascii="Calibri" w:hAnsi="Calibri" w:cs="Calibri"/>
          <w:sz w:val="22"/>
          <w:szCs w:val="22"/>
        </w:rPr>
        <w:t>zadavatele</w:t>
      </w:r>
      <w:r w:rsidRPr="00A66D0D">
        <w:rPr>
          <w:rFonts w:ascii="Calibri" w:hAnsi="Calibri" w:cs="Calibri"/>
          <w:sz w:val="22"/>
          <w:szCs w:val="22"/>
        </w:rPr>
        <w:t xml:space="preserve">, MPSV, MF, NKÚ, EK, Evropský účetní dvůr), z něhož je plnění hrazeno a </w:t>
      </w:r>
      <w:r w:rsidR="00FE77BB">
        <w:rPr>
          <w:rFonts w:ascii="Calibri" w:hAnsi="Calibri" w:cs="Calibri"/>
          <w:sz w:val="22"/>
          <w:szCs w:val="22"/>
        </w:rPr>
        <w:t xml:space="preserve">umožnit </w:t>
      </w:r>
      <w:r w:rsidRPr="00A66D0D">
        <w:rPr>
          <w:rFonts w:ascii="Calibri" w:hAnsi="Calibri" w:cs="Calibri"/>
          <w:sz w:val="22"/>
          <w:szCs w:val="22"/>
        </w:rPr>
        <w:t xml:space="preserve">provést kontrolu těchto dokladů. Desetiletá lhůta začíná běžet od 1. ledna kalendářního roku následujícího po roce, kdy došlo k finančnímu vypořádání projektu, z něhož je plnění dle této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hrazeno.</w:t>
      </w:r>
    </w:p>
    <w:p w:rsidR="00EE0E51" w:rsidRPr="00A66D0D" w:rsidRDefault="00EE0E51" w:rsidP="00F52686">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lastRenderedPageBreak/>
        <w:t xml:space="preserve">Dodavatel se zavazuje plnit informační povinnost dle </w:t>
      </w:r>
      <w:r w:rsidR="00D50BF7" w:rsidRPr="00A66D0D">
        <w:rPr>
          <w:rFonts w:ascii="Calibri" w:hAnsi="Calibri" w:cs="Calibri"/>
          <w:bCs/>
          <w:sz w:val="22"/>
          <w:szCs w:val="22"/>
        </w:rPr>
        <w:t>pravidel pro publicitu a viz</w:t>
      </w:r>
      <w:r w:rsidR="00A2077B" w:rsidRPr="00A66D0D">
        <w:rPr>
          <w:rFonts w:ascii="Calibri" w:hAnsi="Calibri" w:cs="Calibri"/>
          <w:bCs/>
          <w:sz w:val="22"/>
          <w:szCs w:val="22"/>
        </w:rPr>
        <w:t>uální identitu OP Zaměstnanost</w:t>
      </w:r>
      <w:r w:rsidR="00D50BF7" w:rsidRPr="00A66D0D">
        <w:rPr>
          <w:rFonts w:ascii="Calibri" w:hAnsi="Calibri" w:cs="Calibri"/>
          <w:bCs/>
          <w:sz w:val="22"/>
          <w:szCs w:val="22"/>
        </w:rPr>
        <w:t>.</w:t>
      </w:r>
    </w:p>
    <w:p w:rsidR="001E6AF8" w:rsidRPr="00A66D0D" w:rsidRDefault="003D7CDC"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Rozhodným právem pro řešení sporů je právo ČR. </w:t>
      </w:r>
      <w:r w:rsidR="001E6AF8" w:rsidRPr="00A66D0D">
        <w:rPr>
          <w:rFonts w:ascii="Calibri" w:hAnsi="Calibri" w:cs="Calibri"/>
          <w:sz w:val="22"/>
          <w:szCs w:val="22"/>
        </w:rPr>
        <w:t xml:space="preserve">Jakýkoliv spor vzniklý z této Rámcové </w:t>
      </w:r>
      <w:r w:rsidR="006F5DB1">
        <w:rPr>
          <w:rFonts w:ascii="Calibri" w:hAnsi="Calibri" w:cs="Calibri"/>
          <w:sz w:val="22"/>
          <w:szCs w:val="22"/>
        </w:rPr>
        <w:t>smlouvy</w:t>
      </w:r>
      <w:r w:rsidR="001E6AF8" w:rsidRPr="00A66D0D">
        <w:rPr>
          <w:rFonts w:ascii="Calibri" w:hAnsi="Calibri" w:cs="Calibri"/>
          <w:sz w:val="22"/>
          <w:szCs w:val="22"/>
        </w:rPr>
        <w:t xml:space="preserve">, pokud se jej nepodaří urovnat jednáním mezi smluvními stranami, bude rozhodnut k tomu věcně příslušným soudem, přičemž soudem místně příslušným k rozhodnutí bude na základě dohody smluvních stran soud určený podle sídla </w:t>
      </w:r>
      <w:r w:rsidR="003D2C61">
        <w:rPr>
          <w:rFonts w:ascii="Calibri" w:hAnsi="Calibri" w:cs="Calibri"/>
          <w:sz w:val="22"/>
          <w:szCs w:val="22"/>
        </w:rPr>
        <w:t>zadavatele</w:t>
      </w:r>
      <w:r w:rsidR="001E6AF8" w:rsidRPr="00A66D0D">
        <w:rPr>
          <w:rFonts w:ascii="Calibri" w:hAnsi="Calibri" w:cs="Calibri"/>
          <w:sz w:val="22"/>
          <w:szCs w:val="22"/>
        </w:rPr>
        <w:t>. Zároveň je vyloučeno použití rozhodčího řízení.</w:t>
      </w:r>
    </w:p>
    <w:p w:rsidR="001E6AF8" w:rsidRPr="00A66D0D" w:rsidRDefault="001E6AF8" w:rsidP="00467D1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Pro případ, že kterékoliv ustanovení této Rámcové </w:t>
      </w:r>
      <w:r w:rsidR="006F5DB1">
        <w:rPr>
          <w:rFonts w:ascii="Calibri" w:hAnsi="Calibri" w:cs="Calibri"/>
          <w:sz w:val="22"/>
          <w:szCs w:val="22"/>
        </w:rPr>
        <w:t>smlouvy</w:t>
      </w:r>
      <w:r w:rsidRPr="00A66D0D">
        <w:rPr>
          <w:rFonts w:ascii="Calibri" w:hAnsi="Calibri" w:cs="Calibri"/>
          <w:sz w:val="22"/>
          <w:szCs w:val="22"/>
        </w:rPr>
        <w:t xml:space="preserve"> se stane neplatným nebo neúčinným, smluvní strany se zavazují bez zbytečných odkladů nahradit takové ustanovení novým, přičemž tím není dotčena platnost nebo účinnost ostatních částí </w:t>
      </w:r>
      <w:r w:rsidR="006F5DB1">
        <w:rPr>
          <w:rFonts w:ascii="Calibri" w:hAnsi="Calibri" w:cs="Calibri"/>
          <w:sz w:val="22"/>
          <w:szCs w:val="22"/>
        </w:rPr>
        <w:t>R</w:t>
      </w:r>
      <w:r w:rsidR="008A7376" w:rsidRPr="00A66D0D">
        <w:rPr>
          <w:rFonts w:ascii="Calibri" w:hAnsi="Calibri" w:cs="Calibri"/>
          <w:sz w:val="22"/>
          <w:szCs w:val="22"/>
        </w:rPr>
        <w:t xml:space="preserve">ámcové </w:t>
      </w:r>
      <w:r w:rsidR="006F5DB1">
        <w:rPr>
          <w:rFonts w:ascii="Calibri" w:hAnsi="Calibri" w:cs="Calibri"/>
          <w:sz w:val="22"/>
          <w:szCs w:val="22"/>
        </w:rPr>
        <w:t>smlouvy</w:t>
      </w:r>
      <w:r w:rsidRPr="00A66D0D">
        <w:rPr>
          <w:rFonts w:ascii="Calibri" w:hAnsi="Calibri" w:cs="Calibri"/>
          <w:sz w:val="22"/>
          <w:szCs w:val="22"/>
        </w:rPr>
        <w:t xml:space="preserve">. Tím nejsou dotčena ustanovení </w:t>
      </w:r>
      <w:r w:rsidR="00467D13">
        <w:rPr>
          <w:rFonts w:ascii="Calibri" w:hAnsi="Calibri" w:cs="Calibri"/>
          <w:sz w:val="22"/>
          <w:szCs w:val="22"/>
        </w:rPr>
        <w:t>„</w:t>
      </w:r>
      <w:r w:rsidR="00467D13" w:rsidRPr="00467D13">
        <w:rPr>
          <w:rFonts w:ascii="Calibri" w:hAnsi="Calibri" w:cs="Calibri"/>
          <w:sz w:val="22"/>
          <w:szCs w:val="22"/>
        </w:rPr>
        <w:t>Obecná část pravidel pro příjemce a žadatele v rámci OP zaměstnanost“ verze č. 9, kapitola 20 – Pravidla pro zadávání veřejných zakázek</w:t>
      </w:r>
      <w:r w:rsidRPr="00467D13">
        <w:rPr>
          <w:rFonts w:ascii="Calibri" w:hAnsi="Calibri" w:cs="Calibri"/>
          <w:sz w:val="22"/>
          <w:szCs w:val="22"/>
        </w:rPr>
        <w:t>.</w:t>
      </w:r>
    </w:p>
    <w:p w:rsidR="009B3D53" w:rsidRPr="00A66D0D" w:rsidRDefault="008B684A"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bCs/>
          <w:sz w:val="22"/>
          <w:szCs w:val="22"/>
          <w:lang w:eastAsia="cs-CZ"/>
        </w:rPr>
        <w:t xml:space="preserve">Rámcová </w:t>
      </w:r>
      <w:r w:rsidR="00FE77BB">
        <w:rPr>
          <w:rFonts w:ascii="Calibri" w:hAnsi="Calibri" w:cs="Calibri"/>
          <w:bCs/>
          <w:sz w:val="22"/>
          <w:szCs w:val="22"/>
          <w:lang w:eastAsia="cs-CZ"/>
        </w:rPr>
        <w:t>smlouva</w:t>
      </w:r>
      <w:r w:rsidRPr="00A66D0D">
        <w:rPr>
          <w:rFonts w:ascii="Calibri" w:hAnsi="Calibri" w:cs="Calibri"/>
          <w:sz w:val="22"/>
          <w:szCs w:val="22"/>
        </w:rPr>
        <w:t xml:space="preserve"> </w:t>
      </w:r>
      <w:r w:rsidR="009B3D53" w:rsidRPr="00A66D0D">
        <w:rPr>
          <w:rFonts w:ascii="Calibri" w:hAnsi="Calibri" w:cs="Calibri"/>
          <w:sz w:val="22"/>
          <w:szCs w:val="22"/>
        </w:rPr>
        <w:t xml:space="preserve">je vypracována ve </w:t>
      </w:r>
      <w:r w:rsidR="00467D13">
        <w:rPr>
          <w:rFonts w:ascii="Calibri" w:hAnsi="Calibri" w:cs="Calibri"/>
          <w:sz w:val="22"/>
          <w:szCs w:val="22"/>
        </w:rPr>
        <w:t>dvou</w:t>
      </w:r>
      <w:r w:rsidR="009B3D53" w:rsidRPr="00A66D0D">
        <w:rPr>
          <w:rFonts w:ascii="Calibri" w:hAnsi="Calibri" w:cs="Calibri"/>
          <w:sz w:val="22"/>
          <w:szCs w:val="22"/>
        </w:rPr>
        <w:t xml:space="preserve"> vyhotoveních, z nichž jedno obdrží dodavatel a </w:t>
      </w:r>
      <w:r w:rsidR="00467D13">
        <w:rPr>
          <w:rFonts w:ascii="Calibri" w:hAnsi="Calibri" w:cs="Calibri"/>
          <w:sz w:val="22"/>
          <w:szCs w:val="22"/>
        </w:rPr>
        <w:t>jedno</w:t>
      </w:r>
      <w:r w:rsidR="009B3D53" w:rsidRPr="00A66D0D">
        <w:rPr>
          <w:rFonts w:ascii="Calibri" w:hAnsi="Calibri" w:cs="Calibri"/>
          <w:sz w:val="22"/>
          <w:szCs w:val="22"/>
        </w:rPr>
        <w:t xml:space="preserve"> </w:t>
      </w:r>
      <w:r w:rsidR="00FE77BB">
        <w:rPr>
          <w:rFonts w:ascii="Calibri" w:hAnsi="Calibri" w:cs="Calibri"/>
          <w:sz w:val="22"/>
          <w:szCs w:val="22"/>
        </w:rPr>
        <w:t>zadavatel</w:t>
      </w:r>
      <w:r w:rsidR="009B3D53" w:rsidRPr="00A66D0D">
        <w:rPr>
          <w:rFonts w:ascii="Calibri" w:hAnsi="Calibri" w:cs="Calibri"/>
          <w:sz w:val="22"/>
          <w:szCs w:val="22"/>
        </w:rPr>
        <w:t>.</w:t>
      </w:r>
    </w:p>
    <w:p w:rsidR="009B3D53" w:rsidRPr="00A66D0D" w:rsidRDefault="008B684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bCs/>
          <w:sz w:val="22"/>
          <w:szCs w:val="22"/>
          <w:lang w:eastAsia="cs-CZ"/>
        </w:rPr>
        <w:t xml:space="preserve">Rámcová </w:t>
      </w:r>
      <w:r w:rsidR="00FE77BB">
        <w:rPr>
          <w:rFonts w:ascii="Calibri" w:hAnsi="Calibri" w:cs="Calibri"/>
          <w:bCs/>
          <w:sz w:val="22"/>
          <w:szCs w:val="22"/>
          <w:lang w:eastAsia="cs-CZ"/>
        </w:rPr>
        <w:t>smlouva</w:t>
      </w:r>
      <w:r w:rsidRPr="00A66D0D">
        <w:rPr>
          <w:rFonts w:ascii="Calibri" w:hAnsi="Calibri" w:cs="Calibri"/>
          <w:sz w:val="22"/>
          <w:szCs w:val="22"/>
        </w:rPr>
        <w:t xml:space="preserve"> </w:t>
      </w:r>
      <w:r w:rsidR="009B3D53" w:rsidRPr="00A66D0D">
        <w:rPr>
          <w:rFonts w:ascii="Calibri" w:hAnsi="Calibri" w:cs="Calibri"/>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A66D0D">
        <w:rPr>
          <w:rFonts w:ascii="Calibri" w:hAnsi="Calibri" w:cs="Calibri"/>
          <w:bCs/>
          <w:sz w:val="22"/>
          <w:szCs w:val="22"/>
          <w:lang w:eastAsia="cs-CZ"/>
        </w:rPr>
        <w:t xml:space="preserve">Rámcovou </w:t>
      </w:r>
      <w:r w:rsidR="006F5DB1">
        <w:rPr>
          <w:rFonts w:ascii="Calibri" w:hAnsi="Calibri" w:cs="Calibri"/>
          <w:bCs/>
          <w:sz w:val="22"/>
          <w:szCs w:val="22"/>
          <w:lang w:eastAsia="cs-CZ"/>
        </w:rPr>
        <w:t>smlouvou</w:t>
      </w:r>
      <w:r w:rsidR="009B3D53" w:rsidRPr="00A66D0D">
        <w:rPr>
          <w:rFonts w:ascii="Calibri" w:hAnsi="Calibri" w:cs="Calibri"/>
          <w:sz w:val="22"/>
          <w:szCs w:val="22"/>
        </w:rPr>
        <w:t>.</w:t>
      </w:r>
    </w:p>
    <w:p w:rsidR="004B7008" w:rsidRPr="00A66D0D" w:rsidRDefault="008B684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bCs/>
          <w:sz w:val="22"/>
          <w:szCs w:val="22"/>
          <w:lang w:eastAsia="cs-CZ"/>
        </w:rPr>
        <w:t xml:space="preserve">Rámcová </w:t>
      </w:r>
      <w:r w:rsidR="006F5DB1">
        <w:rPr>
          <w:rFonts w:ascii="Calibri" w:hAnsi="Calibri" w:cs="Calibri"/>
          <w:bCs/>
          <w:sz w:val="22"/>
          <w:szCs w:val="22"/>
          <w:lang w:eastAsia="cs-CZ"/>
        </w:rPr>
        <w:t>smlouva</w:t>
      </w:r>
      <w:r w:rsidRPr="00A66D0D">
        <w:rPr>
          <w:rFonts w:ascii="Calibri" w:hAnsi="Calibri" w:cs="Calibri"/>
          <w:sz w:val="22"/>
          <w:szCs w:val="22"/>
        </w:rPr>
        <w:t xml:space="preserve"> </w:t>
      </w:r>
      <w:r w:rsidR="004B7008" w:rsidRPr="00A66D0D">
        <w:rPr>
          <w:rFonts w:ascii="Calibri" w:hAnsi="Calibri" w:cs="Calibri"/>
          <w:sz w:val="22"/>
          <w:szCs w:val="22"/>
        </w:rPr>
        <w:t>nabývá platnosti dnem podpisu oběma smluvními stranami</w:t>
      </w:r>
      <w:r w:rsidR="009B3D53" w:rsidRPr="00A66D0D">
        <w:rPr>
          <w:rFonts w:ascii="Calibri" w:hAnsi="Calibri" w:cs="Calibri"/>
          <w:sz w:val="22"/>
          <w:szCs w:val="22"/>
        </w:rPr>
        <w:t xml:space="preserve"> a účinnosti v souladu se zněním článku VII. odst. </w:t>
      </w:r>
      <w:r w:rsidR="00FE77BB">
        <w:rPr>
          <w:rFonts w:ascii="Calibri" w:hAnsi="Calibri" w:cs="Calibri"/>
          <w:sz w:val="22"/>
          <w:szCs w:val="22"/>
        </w:rPr>
        <w:t xml:space="preserve">1. </w:t>
      </w:r>
      <w:r w:rsidR="009B3D53" w:rsidRPr="00A66D0D">
        <w:rPr>
          <w:rFonts w:ascii="Calibri" w:hAnsi="Calibri" w:cs="Calibri"/>
          <w:sz w:val="22"/>
          <w:szCs w:val="22"/>
        </w:rPr>
        <w:t xml:space="preserve">této </w:t>
      </w:r>
      <w:r w:rsidRPr="00A66D0D">
        <w:rPr>
          <w:rFonts w:ascii="Calibri" w:hAnsi="Calibri" w:cs="Calibri"/>
          <w:bCs/>
          <w:sz w:val="22"/>
          <w:szCs w:val="22"/>
          <w:lang w:eastAsia="cs-CZ"/>
        </w:rPr>
        <w:t xml:space="preserve">Rámcové </w:t>
      </w:r>
      <w:r w:rsidR="00FE77BB">
        <w:rPr>
          <w:rFonts w:ascii="Calibri" w:hAnsi="Calibri" w:cs="Calibri"/>
          <w:bCs/>
          <w:sz w:val="22"/>
          <w:szCs w:val="22"/>
          <w:lang w:eastAsia="cs-CZ"/>
        </w:rPr>
        <w:t>smlouvy</w:t>
      </w:r>
      <w:r w:rsidR="009B3D53" w:rsidRPr="00A66D0D">
        <w:rPr>
          <w:rFonts w:ascii="Calibri" w:hAnsi="Calibri" w:cs="Calibri"/>
          <w:sz w:val="22"/>
          <w:szCs w:val="22"/>
        </w:rPr>
        <w:t>.</w:t>
      </w:r>
    </w:p>
    <w:p w:rsidR="009B3D53" w:rsidRPr="00A66D0D" w:rsidRDefault="009B3D53" w:rsidP="00E24D85">
      <w:pPr>
        <w:pStyle w:val="Odstavecseseznamem"/>
        <w:keepNext/>
        <w:numPr>
          <w:ilvl w:val="0"/>
          <w:numId w:val="26"/>
        </w:numPr>
        <w:spacing w:after="240"/>
        <w:ind w:left="425" w:hanging="425"/>
        <w:jc w:val="both"/>
        <w:rPr>
          <w:rFonts w:ascii="Calibri" w:hAnsi="Calibri" w:cs="Calibri"/>
          <w:sz w:val="22"/>
          <w:szCs w:val="22"/>
        </w:rPr>
      </w:pPr>
      <w:r w:rsidRPr="00A66D0D">
        <w:rPr>
          <w:rFonts w:ascii="Calibri" w:hAnsi="Calibri" w:cs="Calibri"/>
          <w:sz w:val="22"/>
          <w:szCs w:val="22"/>
        </w:rPr>
        <w:t xml:space="preserve">Smluvní strany prohlašují, že si text </w:t>
      </w:r>
      <w:r w:rsidR="008B684A" w:rsidRPr="00A66D0D">
        <w:rPr>
          <w:rFonts w:ascii="Calibri" w:hAnsi="Calibri" w:cs="Calibri"/>
          <w:bCs/>
          <w:sz w:val="22"/>
          <w:szCs w:val="22"/>
          <w:lang w:eastAsia="cs-CZ"/>
        </w:rPr>
        <w:t xml:space="preserve">Rámcové </w:t>
      </w:r>
      <w:r w:rsidR="006F5DB1">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řádně přečetly, souhlasí s jejím obsahem; </w:t>
      </w:r>
      <w:r w:rsidR="008B684A" w:rsidRPr="00A66D0D">
        <w:rPr>
          <w:rFonts w:ascii="Calibri" w:hAnsi="Calibri" w:cs="Calibri"/>
          <w:bCs/>
          <w:sz w:val="22"/>
          <w:szCs w:val="22"/>
          <w:lang w:eastAsia="cs-CZ"/>
        </w:rPr>
        <w:t xml:space="preserve">Rámcová </w:t>
      </w:r>
      <w:r w:rsidR="006F5DB1">
        <w:rPr>
          <w:rFonts w:ascii="Calibri" w:hAnsi="Calibri" w:cs="Calibri"/>
          <w:bCs/>
          <w:sz w:val="22"/>
          <w:szCs w:val="22"/>
          <w:lang w:eastAsia="cs-CZ"/>
        </w:rPr>
        <w:t>smlouva</w:t>
      </w:r>
      <w:r w:rsidR="008B684A" w:rsidRPr="00A66D0D">
        <w:rPr>
          <w:rFonts w:ascii="Calibri" w:hAnsi="Calibri" w:cs="Calibri"/>
          <w:sz w:val="22"/>
          <w:szCs w:val="22"/>
        </w:rPr>
        <w:t xml:space="preserve"> </w:t>
      </w:r>
      <w:r w:rsidRPr="00A66D0D">
        <w:rPr>
          <w:rFonts w:ascii="Calibri" w:hAnsi="Calibri" w:cs="Calibri"/>
          <w:sz w:val="22"/>
          <w:szCs w:val="22"/>
        </w:rPr>
        <w:t xml:space="preserve">nebyla sepsána v tísni ani pod nátlakem, vyjadřuje svobodnou vůli obou smluvních stran a není jednostranně nevýhodná pro žádnou smluvní stranu. Na důkaz svého souhlasu tuto </w:t>
      </w:r>
      <w:r w:rsidR="008B684A" w:rsidRPr="00A66D0D">
        <w:rPr>
          <w:rFonts w:ascii="Calibri" w:hAnsi="Calibri" w:cs="Calibri"/>
          <w:bCs/>
          <w:sz w:val="22"/>
          <w:szCs w:val="22"/>
          <w:lang w:eastAsia="cs-CZ"/>
        </w:rPr>
        <w:t xml:space="preserve">Rámcovou </w:t>
      </w:r>
      <w:r w:rsidR="006F5DB1">
        <w:rPr>
          <w:rFonts w:ascii="Calibri" w:hAnsi="Calibri" w:cs="Calibri"/>
          <w:bCs/>
          <w:sz w:val="22"/>
          <w:szCs w:val="22"/>
          <w:lang w:eastAsia="cs-CZ"/>
        </w:rPr>
        <w:t>smlouvu</w:t>
      </w:r>
      <w:r w:rsidR="008B684A" w:rsidRPr="00A66D0D">
        <w:rPr>
          <w:rFonts w:ascii="Calibri" w:hAnsi="Calibri" w:cs="Calibri"/>
          <w:sz w:val="22"/>
          <w:szCs w:val="22"/>
        </w:rPr>
        <w:t xml:space="preserve"> </w:t>
      </w:r>
      <w:r w:rsidRPr="00A66D0D">
        <w:rPr>
          <w:rFonts w:ascii="Calibri" w:hAnsi="Calibri" w:cs="Calibri"/>
          <w:sz w:val="22"/>
          <w:szCs w:val="22"/>
        </w:rPr>
        <w:t>obě smluvní strany potvrzují svými podpisy.</w:t>
      </w:r>
    </w:p>
    <w:p w:rsidR="00E24D85" w:rsidRPr="00A66D0D" w:rsidRDefault="00E24D85" w:rsidP="00E24D85">
      <w:pPr>
        <w:keepNext/>
        <w:spacing w:before="360" w:after="120"/>
        <w:jc w:val="both"/>
        <w:rPr>
          <w:rFonts w:ascii="Calibri" w:hAnsi="Calibri" w:cs="Calibri"/>
          <w:sz w:val="22"/>
          <w:szCs w:val="22"/>
          <w:u w:val="single"/>
        </w:rPr>
      </w:pPr>
      <w:r w:rsidRPr="00A66D0D">
        <w:rPr>
          <w:rFonts w:ascii="Calibri" w:hAnsi="Calibri" w:cs="Calibri"/>
          <w:sz w:val="22"/>
          <w:szCs w:val="22"/>
          <w:u w:val="single"/>
        </w:rPr>
        <w:t>Přílohy:</w:t>
      </w:r>
    </w:p>
    <w:p w:rsidR="00E24D85" w:rsidRPr="00A66D0D" w:rsidRDefault="00E24D85" w:rsidP="00E24D85">
      <w:pPr>
        <w:pStyle w:val="Odstavecseseznamem"/>
        <w:keepNext/>
        <w:numPr>
          <w:ilvl w:val="0"/>
          <w:numId w:val="13"/>
        </w:numPr>
        <w:spacing w:after="120"/>
        <w:jc w:val="both"/>
        <w:rPr>
          <w:rFonts w:ascii="Calibri" w:hAnsi="Calibri" w:cs="Calibri"/>
          <w:sz w:val="22"/>
          <w:szCs w:val="22"/>
        </w:rPr>
      </w:pPr>
      <w:r w:rsidRPr="00A66D0D">
        <w:rPr>
          <w:rFonts w:ascii="Calibri" w:hAnsi="Calibri" w:cs="Calibri"/>
          <w:bCs/>
          <w:sz w:val="22"/>
          <w:szCs w:val="22"/>
        </w:rPr>
        <w:t xml:space="preserve">Příloha č. </w:t>
      </w:r>
      <w:r w:rsidR="002437DB" w:rsidRPr="00A66D0D">
        <w:rPr>
          <w:rFonts w:ascii="Calibri" w:hAnsi="Calibri" w:cs="Calibri"/>
          <w:bCs/>
          <w:sz w:val="22"/>
          <w:szCs w:val="22"/>
        </w:rPr>
        <w:t>1</w:t>
      </w:r>
      <w:r w:rsidRPr="00A66D0D">
        <w:rPr>
          <w:rFonts w:ascii="Calibri" w:hAnsi="Calibri" w:cs="Calibri"/>
          <w:bCs/>
          <w:sz w:val="22"/>
          <w:szCs w:val="22"/>
        </w:rPr>
        <w:t xml:space="preserve"> - </w:t>
      </w:r>
      <w:r w:rsidR="00323B21" w:rsidRPr="00A66D0D">
        <w:rPr>
          <w:rFonts w:ascii="Calibri" w:hAnsi="Calibri" w:cs="Calibri"/>
          <w:sz w:val="22"/>
          <w:szCs w:val="22"/>
        </w:rPr>
        <w:t>Kalkulace ceny poradenské činnosti a specifikace předmětu zakázky</w:t>
      </w:r>
      <w:r w:rsidR="00467D13">
        <w:rPr>
          <w:rFonts w:ascii="Calibri" w:hAnsi="Calibri" w:cs="Calibri"/>
          <w:sz w:val="22"/>
          <w:szCs w:val="22"/>
        </w:rPr>
        <w:t>.</w:t>
      </w:r>
    </w:p>
    <w:p w:rsidR="00323B21" w:rsidRPr="00A66D0D" w:rsidRDefault="00323B21" w:rsidP="00323B21">
      <w:pPr>
        <w:pStyle w:val="Odstavecseseznamem"/>
        <w:keepNext/>
        <w:numPr>
          <w:ilvl w:val="0"/>
          <w:numId w:val="13"/>
        </w:numPr>
        <w:spacing w:after="120"/>
        <w:jc w:val="both"/>
        <w:rPr>
          <w:rFonts w:ascii="Calibri" w:hAnsi="Calibri" w:cs="Calibri"/>
          <w:sz w:val="22"/>
          <w:szCs w:val="22"/>
        </w:rPr>
      </w:pPr>
      <w:r w:rsidRPr="00A66D0D">
        <w:rPr>
          <w:rFonts w:ascii="Calibri" w:hAnsi="Calibri" w:cs="Calibri"/>
          <w:sz w:val="22"/>
          <w:szCs w:val="22"/>
        </w:rPr>
        <w:t>Příloha č. 2 - Určení organizačního zajištění plnění zakázky</w:t>
      </w:r>
      <w:r w:rsidR="00467D13">
        <w:rPr>
          <w:rFonts w:ascii="Calibri" w:hAnsi="Calibri" w:cs="Calibri"/>
          <w:sz w:val="22"/>
          <w:szCs w:val="22"/>
        </w:rPr>
        <w:t>.</w:t>
      </w:r>
    </w:p>
    <w:p w:rsidR="00E24D85" w:rsidRPr="00A66D0D" w:rsidRDefault="00E24D85" w:rsidP="00E24D85">
      <w:pPr>
        <w:keepNext/>
        <w:spacing w:after="480"/>
        <w:jc w:val="both"/>
        <w:rPr>
          <w:rFonts w:ascii="Calibri" w:hAnsi="Calibri" w:cs="Calibri"/>
          <w:sz w:val="22"/>
          <w:szCs w:val="22"/>
        </w:rPr>
      </w:pPr>
    </w:p>
    <w:tbl>
      <w:tblPr>
        <w:tblW w:w="9639" w:type="dxa"/>
        <w:tblLayout w:type="fixed"/>
        <w:tblLook w:val="01E0" w:firstRow="1" w:lastRow="1" w:firstColumn="1" w:lastColumn="1" w:noHBand="0" w:noVBand="0"/>
      </w:tblPr>
      <w:tblGrid>
        <w:gridCol w:w="4428"/>
        <w:gridCol w:w="925"/>
        <w:gridCol w:w="4286"/>
      </w:tblGrid>
      <w:tr w:rsidR="001851A3" w:rsidRPr="00A66D0D" w:rsidTr="00FE77BB">
        <w:tc>
          <w:tcPr>
            <w:tcW w:w="4428" w:type="dxa"/>
          </w:tcPr>
          <w:p w:rsidR="001851A3" w:rsidRPr="00A66D0D" w:rsidRDefault="001851A3" w:rsidP="00461E94">
            <w:pPr>
              <w:keepNext/>
              <w:tabs>
                <w:tab w:val="left" w:pos="4680"/>
              </w:tabs>
              <w:jc w:val="both"/>
              <w:rPr>
                <w:rFonts w:ascii="Calibri" w:hAnsi="Calibri" w:cs="Calibri"/>
                <w:sz w:val="22"/>
                <w:szCs w:val="22"/>
              </w:rPr>
            </w:pPr>
            <w:r w:rsidRPr="00A66D0D">
              <w:rPr>
                <w:rFonts w:ascii="Calibri" w:hAnsi="Calibri" w:cs="Calibri"/>
                <w:sz w:val="22"/>
                <w:szCs w:val="22"/>
              </w:rPr>
              <w:t xml:space="preserve">V ……………………. </w:t>
            </w:r>
            <w:proofErr w:type="gramStart"/>
            <w:r w:rsidRPr="00A66D0D">
              <w:rPr>
                <w:rFonts w:ascii="Calibri" w:hAnsi="Calibri" w:cs="Calibri"/>
                <w:sz w:val="22"/>
                <w:szCs w:val="22"/>
              </w:rPr>
              <w:t>dne</w:t>
            </w:r>
            <w:proofErr w:type="gramEnd"/>
            <w:r w:rsidRPr="00A66D0D">
              <w:rPr>
                <w:rFonts w:ascii="Calibri" w:hAnsi="Calibri" w:cs="Calibri"/>
                <w:sz w:val="22"/>
                <w:szCs w:val="22"/>
              </w:rPr>
              <w:t xml:space="preserve"> ………………….</w:t>
            </w:r>
          </w:p>
        </w:tc>
        <w:tc>
          <w:tcPr>
            <w:tcW w:w="925" w:type="dxa"/>
          </w:tcPr>
          <w:p w:rsidR="001851A3" w:rsidRPr="00A66D0D" w:rsidRDefault="001851A3" w:rsidP="00461E94">
            <w:pPr>
              <w:keepNext/>
              <w:tabs>
                <w:tab w:val="left" w:pos="4680"/>
              </w:tabs>
              <w:jc w:val="both"/>
              <w:rPr>
                <w:rFonts w:ascii="Calibri" w:hAnsi="Calibri" w:cs="Calibri"/>
                <w:sz w:val="22"/>
                <w:szCs w:val="22"/>
              </w:rPr>
            </w:pPr>
          </w:p>
        </w:tc>
        <w:tc>
          <w:tcPr>
            <w:tcW w:w="4286" w:type="dxa"/>
          </w:tcPr>
          <w:p w:rsidR="001851A3" w:rsidRPr="00A66D0D" w:rsidRDefault="001851A3" w:rsidP="00467D13">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sidR="00467D13">
              <w:rPr>
                <w:rFonts w:ascii="Calibri" w:hAnsi="Calibri" w:cs="Calibri"/>
                <w:sz w:val="22"/>
                <w:szCs w:val="22"/>
              </w:rPr>
              <w:t>Blažovicích</w:t>
            </w:r>
            <w:r w:rsidRPr="00A66D0D">
              <w:rPr>
                <w:rFonts w:ascii="Calibri" w:hAnsi="Calibri" w:cs="Calibri"/>
                <w:sz w:val="22"/>
                <w:szCs w:val="22"/>
              </w:rPr>
              <w:t xml:space="preserve"> dne ………………….</w:t>
            </w:r>
          </w:p>
        </w:tc>
      </w:tr>
      <w:tr w:rsidR="001851A3" w:rsidRPr="00A66D0D" w:rsidTr="00FE77BB">
        <w:trPr>
          <w:trHeight w:val="851"/>
        </w:trPr>
        <w:tc>
          <w:tcPr>
            <w:tcW w:w="4428" w:type="dxa"/>
          </w:tcPr>
          <w:p w:rsidR="002D4168" w:rsidRPr="00A66D0D" w:rsidRDefault="002D4168" w:rsidP="00461E94">
            <w:pPr>
              <w:keepNext/>
              <w:tabs>
                <w:tab w:val="left" w:pos="4680"/>
              </w:tabs>
              <w:jc w:val="both"/>
              <w:rPr>
                <w:rFonts w:ascii="Calibri" w:hAnsi="Calibri" w:cs="Calibri"/>
                <w:sz w:val="22"/>
                <w:szCs w:val="22"/>
              </w:rPr>
            </w:pPr>
          </w:p>
          <w:p w:rsidR="001851A3" w:rsidRPr="00A66D0D" w:rsidRDefault="001851A3" w:rsidP="00461E94">
            <w:pPr>
              <w:keepNext/>
              <w:rPr>
                <w:rFonts w:ascii="Calibri" w:hAnsi="Calibri" w:cs="Calibri"/>
                <w:sz w:val="22"/>
                <w:szCs w:val="22"/>
              </w:rPr>
            </w:pPr>
          </w:p>
        </w:tc>
        <w:tc>
          <w:tcPr>
            <w:tcW w:w="925" w:type="dxa"/>
          </w:tcPr>
          <w:p w:rsidR="001851A3" w:rsidRPr="00A66D0D" w:rsidRDefault="001851A3" w:rsidP="00461E94">
            <w:pPr>
              <w:keepNext/>
              <w:tabs>
                <w:tab w:val="left" w:pos="4680"/>
              </w:tabs>
              <w:jc w:val="both"/>
              <w:rPr>
                <w:rFonts w:ascii="Calibri" w:hAnsi="Calibri" w:cs="Calibri"/>
                <w:sz w:val="22"/>
                <w:szCs w:val="22"/>
              </w:rPr>
            </w:pPr>
          </w:p>
        </w:tc>
        <w:tc>
          <w:tcPr>
            <w:tcW w:w="4286" w:type="dxa"/>
          </w:tcPr>
          <w:p w:rsidR="001851A3" w:rsidRPr="00A66D0D" w:rsidRDefault="001851A3" w:rsidP="00461E94">
            <w:pPr>
              <w:keepNext/>
              <w:tabs>
                <w:tab w:val="left" w:pos="4680"/>
              </w:tabs>
              <w:jc w:val="both"/>
              <w:rPr>
                <w:rFonts w:ascii="Calibri" w:hAnsi="Calibri" w:cs="Calibri"/>
                <w:sz w:val="22"/>
                <w:szCs w:val="22"/>
              </w:rPr>
            </w:pPr>
          </w:p>
        </w:tc>
      </w:tr>
      <w:tr w:rsidR="001851A3" w:rsidRPr="00A66D0D" w:rsidTr="00FE77BB">
        <w:tc>
          <w:tcPr>
            <w:tcW w:w="4428" w:type="dxa"/>
          </w:tcPr>
          <w:p w:rsidR="001851A3" w:rsidRPr="00A66D0D" w:rsidRDefault="001851A3" w:rsidP="00FE77BB">
            <w:pPr>
              <w:keepNext/>
              <w:tabs>
                <w:tab w:val="left" w:pos="4680"/>
              </w:tabs>
              <w:rPr>
                <w:rFonts w:ascii="Calibri" w:hAnsi="Calibri" w:cs="Calibri"/>
                <w:sz w:val="22"/>
                <w:szCs w:val="22"/>
              </w:rPr>
            </w:pPr>
            <w:r w:rsidRPr="00A66D0D">
              <w:rPr>
                <w:rFonts w:ascii="Calibri" w:hAnsi="Calibri" w:cs="Calibri"/>
                <w:sz w:val="22"/>
                <w:szCs w:val="22"/>
              </w:rPr>
              <w:t>………………………………………</w:t>
            </w:r>
          </w:p>
        </w:tc>
        <w:tc>
          <w:tcPr>
            <w:tcW w:w="925" w:type="dxa"/>
          </w:tcPr>
          <w:p w:rsidR="001851A3" w:rsidRPr="00A66D0D" w:rsidRDefault="001851A3" w:rsidP="00461E94">
            <w:pPr>
              <w:keepNext/>
              <w:tabs>
                <w:tab w:val="left" w:pos="4680"/>
              </w:tabs>
              <w:jc w:val="both"/>
              <w:rPr>
                <w:rFonts w:ascii="Calibri" w:hAnsi="Calibri" w:cs="Calibri"/>
                <w:sz w:val="22"/>
                <w:szCs w:val="22"/>
              </w:rPr>
            </w:pPr>
          </w:p>
        </w:tc>
        <w:tc>
          <w:tcPr>
            <w:tcW w:w="4286" w:type="dxa"/>
          </w:tcPr>
          <w:p w:rsidR="001851A3" w:rsidRPr="00A66D0D" w:rsidRDefault="001851A3" w:rsidP="00FE77BB">
            <w:pPr>
              <w:keepNext/>
              <w:tabs>
                <w:tab w:val="left" w:pos="4680"/>
              </w:tabs>
              <w:rPr>
                <w:rFonts w:ascii="Calibri" w:hAnsi="Calibri" w:cs="Calibri"/>
                <w:sz w:val="22"/>
                <w:szCs w:val="22"/>
              </w:rPr>
            </w:pPr>
            <w:r w:rsidRPr="00A66D0D">
              <w:rPr>
                <w:rFonts w:ascii="Calibri" w:hAnsi="Calibri" w:cs="Calibri"/>
                <w:sz w:val="22"/>
                <w:szCs w:val="22"/>
              </w:rPr>
              <w:t>……………………………………</w:t>
            </w:r>
          </w:p>
        </w:tc>
      </w:tr>
      <w:tr w:rsidR="001851A3" w:rsidRPr="00A66D0D" w:rsidTr="00FE77BB">
        <w:tc>
          <w:tcPr>
            <w:tcW w:w="4428" w:type="dxa"/>
          </w:tcPr>
          <w:p w:rsidR="001851A3" w:rsidRPr="00A66D0D" w:rsidRDefault="001851A3" w:rsidP="00FE77BB">
            <w:pPr>
              <w:keepNext/>
              <w:tabs>
                <w:tab w:val="left" w:pos="4680"/>
              </w:tabs>
              <w:rPr>
                <w:rFonts w:ascii="Calibri" w:hAnsi="Calibri" w:cs="Calibri"/>
                <w:i/>
                <w:color w:val="808080"/>
                <w:sz w:val="22"/>
                <w:szCs w:val="22"/>
              </w:rPr>
            </w:pPr>
            <w:r w:rsidRPr="00FE77BB">
              <w:rPr>
                <w:rStyle w:val="preformatted"/>
                <w:rFonts w:asciiTheme="minorHAnsi" w:hAnsiTheme="minorHAnsi"/>
              </w:rPr>
              <w:t>jméno a příjmení</w:t>
            </w:r>
            <w:r w:rsidR="002D4168" w:rsidRPr="00FE77BB">
              <w:rPr>
                <w:rStyle w:val="preformatted"/>
                <w:rFonts w:asciiTheme="minorHAnsi" w:hAnsiTheme="minorHAnsi"/>
              </w:rPr>
              <w:t xml:space="preserve"> oprávněné osoby nebo osoby oprávněné jednat jménem či za dodavatele</w:t>
            </w:r>
            <w:r w:rsidRPr="00FE77BB">
              <w:rPr>
                <w:rStyle w:val="preformatted"/>
                <w:rFonts w:asciiTheme="minorHAnsi" w:hAnsiTheme="minorHAnsi"/>
              </w:rPr>
              <w:t xml:space="preserve">, </w:t>
            </w:r>
            <w:r w:rsidR="002D4168" w:rsidRPr="00FE77BB">
              <w:rPr>
                <w:rStyle w:val="preformatted"/>
                <w:rFonts w:asciiTheme="minorHAnsi" w:hAnsiTheme="minorHAnsi"/>
              </w:rPr>
              <w:t>funkce</w:t>
            </w:r>
          </w:p>
        </w:tc>
        <w:tc>
          <w:tcPr>
            <w:tcW w:w="925" w:type="dxa"/>
          </w:tcPr>
          <w:p w:rsidR="001851A3" w:rsidRPr="00A66D0D" w:rsidRDefault="001851A3" w:rsidP="00461E94">
            <w:pPr>
              <w:keepNext/>
              <w:tabs>
                <w:tab w:val="left" w:pos="4680"/>
              </w:tabs>
              <w:jc w:val="both"/>
              <w:rPr>
                <w:rFonts w:ascii="Calibri" w:hAnsi="Calibri" w:cs="Calibri"/>
                <w:sz w:val="22"/>
                <w:szCs w:val="22"/>
              </w:rPr>
            </w:pPr>
          </w:p>
        </w:tc>
        <w:tc>
          <w:tcPr>
            <w:tcW w:w="4286" w:type="dxa"/>
          </w:tcPr>
          <w:p w:rsidR="00467D13" w:rsidRPr="00467D13" w:rsidRDefault="00467D13" w:rsidP="00FE77BB">
            <w:pPr>
              <w:keepNext/>
              <w:tabs>
                <w:tab w:val="left" w:pos="4680"/>
              </w:tabs>
              <w:rPr>
                <w:rFonts w:asciiTheme="minorHAnsi" w:hAnsiTheme="minorHAnsi" w:cs="LiberationSans"/>
              </w:rPr>
            </w:pPr>
            <w:r w:rsidRPr="00467D13">
              <w:rPr>
                <w:rStyle w:val="preformatted"/>
                <w:rFonts w:asciiTheme="minorHAnsi" w:hAnsiTheme="minorHAnsi"/>
              </w:rPr>
              <w:t>BONAGRO, a.s.</w:t>
            </w:r>
            <w:r w:rsidRPr="00467D13">
              <w:rPr>
                <w:rFonts w:asciiTheme="minorHAnsi" w:hAnsiTheme="minorHAnsi" w:cs="LiberationSans"/>
              </w:rPr>
              <w:t xml:space="preserve">  </w:t>
            </w:r>
          </w:p>
          <w:p w:rsidR="00C64354" w:rsidRPr="00467D13" w:rsidRDefault="00467D13" w:rsidP="00FE77BB">
            <w:pPr>
              <w:keepNext/>
              <w:tabs>
                <w:tab w:val="left" w:pos="4680"/>
              </w:tabs>
              <w:rPr>
                <w:rFonts w:asciiTheme="minorHAnsi" w:hAnsiTheme="minorHAnsi" w:cs="Calibri"/>
                <w:sz w:val="20"/>
                <w:szCs w:val="22"/>
              </w:rPr>
            </w:pPr>
            <w:r w:rsidRPr="00467D13">
              <w:rPr>
                <w:rFonts w:asciiTheme="minorHAnsi" w:hAnsiTheme="minorHAnsi"/>
                <w:sz w:val="22"/>
              </w:rPr>
              <w:t>Ing. Roman Zvěřina</w:t>
            </w:r>
          </w:p>
          <w:p w:rsidR="001851A3" w:rsidRPr="00A66D0D" w:rsidRDefault="00467D13" w:rsidP="00FE77BB">
            <w:pPr>
              <w:keepNext/>
              <w:tabs>
                <w:tab w:val="left" w:pos="4680"/>
              </w:tabs>
              <w:rPr>
                <w:rFonts w:ascii="Calibri" w:hAnsi="Calibri" w:cs="Calibri"/>
                <w:sz w:val="22"/>
                <w:szCs w:val="22"/>
              </w:rPr>
            </w:pPr>
            <w:r w:rsidRPr="00467D13">
              <w:rPr>
                <w:rFonts w:asciiTheme="minorHAnsi" w:hAnsiTheme="minorHAnsi" w:cs="Calibri"/>
                <w:sz w:val="22"/>
                <w:szCs w:val="22"/>
              </w:rPr>
              <w:t>předseda představenstva</w:t>
            </w:r>
          </w:p>
        </w:tc>
      </w:tr>
    </w:tbl>
    <w:p w:rsidR="00B91135" w:rsidRPr="00A66D0D" w:rsidRDefault="00B91135" w:rsidP="002D4168">
      <w:pPr>
        <w:pStyle w:val="Zkladntext2"/>
        <w:ind w:right="-284"/>
        <w:jc w:val="both"/>
        <w:rPr>
          <w:rFonts w:ascii="Calibri" w:hAnsi="Calibri" w:cs="Calibri"/>
          <w:sz w:val="22"/>
          <w:szCs w:val="22"/>
        </w:rPr>
      </w:pPr>
    </w:p>
    <w:sectPr w:rsidR="00B91135" w:rsidRPr="00A66D0D" w:rsidSect="00DF00AD">
      <w:headerReference w:type="even" r:id="rId9"/>
      <w:headerReference w:type="default" r:id="rId10"/>
      <w:footerReference w:type="even" r:id="rId11"/>
      <w:footerReference w:type="default" r:id="rId12"/>
      <w:headerReference w:type="first" r:id="rId13"/>
      <w:footerReference w:type="first" r:id="rId14"/>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61" w:rsidRDefault="007F4A61">
      <w:r>
        <w:separator/>
      </w:r>
    </w:p>
  </w:endnote>
  <w:endnote w:type="continuationSeparator" w:id="0">
    <w:p w:rsidR="007F4A61" w:rsidRDefault="007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C3" w:rsidRDefault="00C77E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Pr="00C77FB6" w:rsidRDefault="009B3785" w:rsidP="00BC3EB3">
    <w:pPr>
      <w:pStyle w:val="Zpat"/>
      <w:ind w:right="360"/>
      <w:jc w:val="center"/>
      <w:rPr>
        <w:szCs w:val="20"/>
      </w:rPr>
    </w:pPr>
    <w:r w:rsidRPr="00C77FB6">
      <w:rPr>
        <w:sz w:val="20"/>
        <w:szCs w:val="20"/>
      </w:rPr>
      <w:t xml:space="preserve">strana </w:t>
    </w:r>
    <w:r w:rsidR="007F1A11" w:rsidRPr="00C77FB6">
      <w:rPr>
        <w:sz w:val="20"/>
        <w:szCs w:val="20"/>
      </w:rPr>
      <w:fldChar w:fldCharType="begin"/>
    </w:r>
    <w:r w:rsidRPr="00C77FB6">
      <w:rPr>
        <w:sz w:val="20"/>
        <w:szCs w:val="20"/>
      </w:rPr>
      <w:instrText xml:space="preserve"> PAGE </w:instrText>
    </w:r>
    <w:r w:rsidR="007F1A11" w:rsidRPr="00C77FB6">
      <w:rPr>
        <w:sz w:val="20"/>
        <w:szCs w:val="20"/>
      </w:rPr>
      <w:fldChar w:fldCharType="separate"/>
    </w:r>
    <w:r w:rsidR="0092346E">
      <w:rPr>
        <w:noProof/>
        <w:sz w:val="20"/>
        <w:szCs w:val="20"/>
      </w:rPr>
      <w:t>5</w:t>
    </w:r>
    <w:r w:rsidR="007F1A11" w:rsidRPr="00C77FB6">
      <w:rPr>
        <w:sz w:val="20"/>
        <w:szCs w:val="20"/>
      </w:rPr>
      <w:fldChar w:fldCharType="end"/>
    </w:r>
    <w:r w:rsidRPr="00C77FB6">
      <w:rPr>
        <w:sz w:val="20"/>
        <w:szCs w:val="20"/>
      </w:rPr>
      <w:t xml:space="preserve"> (celkem </w:t>
    </w:r>
    <w:r w:rsidR="007F1A11" w:rsidRPr="00C77FB6">
      <w:rPr>
        <w:sz w:val="20"/>
        <w:szCs w:val="20"/>
      </w:rPr>
      <w:fldChar w:fldCharType="begin"/>
    </w:r>
    <w:r w:rsidRPr="00C77FB6">
      <w:rPr>
        <w:sz w:val="20"/>
        <w:szCs w:val="20"/>
      </w:rPr>
      <w:instrText xml:space="preserve"> NUMPAGES </w:instrText>
    </w:r>
    <w:r w:rsidR="007F1A11" w:rsidRPr="00C77FB6">
      <w:rPr>
        <w:sz w:val="20"/>
        <w:szCs w:val="20"/>
      </w:rPr>
      <w:fldChar w:fldCharType="separate"/>
    </w:r>
    <w:r w:rsidR="0092346E">
      <w:rPr>
        <w:noProof/>
        <w:sz w:val="20"/>
        <w:szCs w:val="20"/>
      </w:rPr>
      <w:t>7</w:t>
    </w:r>
    <w:r w:rsidR="007F1A11"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C3" w:rsidRDefault="00C77E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61" w:rsidRDefault="007F4A61">
      <w:r>
        <w:separator/>
      </w:r>
    </w:p>
  </w:footnote>
  <w:footnote w:type="continuationSeparator" w:id="0">
    <w:p w:rsidR="007F4A61" w:rsidRDefault="007F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C3" w:rsidRDefault="00C77E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Default="00D63C15" w:rsidP="00DF00AD">
    <w:pPr>
      <w:pStyle w:val="Zhlav"/>
    </w:pPr>
    <w:r>
      <w:rPr>
        <w:noProof/>
      </w:rPr>
      <w:drawing>
        <wp:anchor distT="0" distB="0" distL="114300" distR="114300" simplePos="0" relativeHeight="251659264" behindDoc="1" locked="0" layoutInCell="1" allowOverlap="1">
          <wp:simplePos x="0" y="0"/>
          <wp:positionH relativeFrom="column">
            <wp:posOffset>-207492</wp:posOffset>
          </wp:positionH>
          <wp:positionV relativeFrom="paragraph">
            <wp:posOffset>53188</wp:posOffset>
          </wp:positionV>
          <wp:extent cx="2867025" cy="591185"/>
          <wp:effectExtent l="0" t="0" r="9525" b="0"/>
          <wp:wrapNone/>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C3" w:rsidRDefault="00C77E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3B05BB"/>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6">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7">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BD5BBE"/>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60828"/>
    <w:multiLevelType w:val="hybridMultilevel"/>
    <w:tmpl w:val="8B88490C"/>
    <w:lvl w:ilvl="0" w:tplc="9B0C8540">
      <w:start w:val="1"/>
      <w:numFmt w:val="decimal"/>
      <w:lvlText w:val="oblast č. %1."/>
      <w:lvlJc w:val="left"/>
      <w:pPr>
        <w:ind w:left="1191" w:hanging="720"/>
      </w:pPr>
      <w:rPr>
        <w:rFonts w:hint="default"/>
      </w:rPr>
    </w:lvl>
    <w:lvl w:ilvl="1" w:tplc="04050019" w:tentative="1">
      <w:start w:val="1"/>
      <w:numFmt w:val="lowerLetter"/>
      <w:lvlText w:val="%2."/>
      <w:lvlJc w:val="left"/>
      <w:pPr>
        <w:ind w:left="1551" w:hanging="360"/>
      </w:pPr>
    </w:lvl>
    <w:lvl w:ilvl="2" w:tplc="0405001B" w:tentative="1">
      <w:start w:val="1"/>
      <w:numFmt w:val="lowerRoman"/>
      <w:lvlText w:val="%3."/>
      <w:lvlJc w:val="right"/>
      <w:pPr>
        <w:ind w:left="2271" w:hanging="180"/>
      </w:pPr>
    </w:lvl>
    <w:lvl w:ilvl="3" w:tplc="0405000F" w:tentative="1">
      <w:start w:val="1"/>
      <w:numFmt w:val="decimal"/>
      <w:lvlText w:val="%4."/>
      <w:lvlJc w:val="left"/>
      <w:pPr>
        <w:ind w:left="2991" w:hanging="360"/>
      </w:pPr>
    </w:lvl>
    <w:lvl w:ilvl="4" w:tplc="04050019" w:tentative="1">
      <w:start w:val="1"/>
      <w:numFmt w:val="lowerLetter"/>
      <w:lvlText w:val="%5."/>
      <w:lvlJc w:val="left"/>
      <w:pPr>
        <w:ind w:left="3711" w:hanging="360"/>
      </w:pPr>
    </w:lvl>
    <w:lvl w:ilvl="5" w:tplc="0405001B" w:tentative="1">
      <w:start w:val="1"/>
      <w:numFmt w:val="lowerRoman"/>
      <w:lvlText w:val="%6."/>
      <w:lvlJc w:val="right"/>
      <w:pPr>
        <w:ind w:left="4431" w:hanging="180"/>
      </w:pPr>
    </w:lvl>
    <w:lvl w:ilvl="6" w:tplc="0405000F" w:tentative="1">
      <w:start w:val="1"/>
      <w:numFmt w:val="decimal"/>
      <w:lvlText w:val="%7."/>
      <w:lvlJc w:val="left"/>
      <w:pPr>
        <w:ind w:left="5151" w:hanging="360"/>
      </w:pPr>
    </w:lvl>
    <w:lvl w:ilvl="7" w:tplc="04050019" w:tentative="1">
      <w:start w:val="1"/>
      <w:numFmt w:val="lowerLetter"/>
      <w:lvlText w:val="%8."/>
      <w:lvlJc w:val="left"/>
      <w:pPr>
        <w:ind w:left="5871" w:hanging="360"/>
      </w:pPr>
    </w:lvl>
    <w:lvl w:ilvl="8" w:tplc="0405001B" w:tentative="1">
      <w:start w:val="1"/>
      <w:numFmt w:val="lowerRoman"/>
      <w:lvlText w:val="%9."/>
      <w:lvlJc w:val="right"/>
      <w:pPr>
        <w:ind w:left="6591" w:hanging="180"/>
      </w:pPr>
    </w:lvl>
  </w:abstractNum>
  <w:abstractNum w:abstractNumId="27">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2B10C6"/>
    <w:multiLevelType w:val="hybridMultilevel"/>
    <w:tmpl w:val="C44C0C1C"/>
    <w:lvl w:ilvl="0" w:tplc="0B60BC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273DD3"/>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1">
    <w:nsid w:val="7271224F"/>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423BC0"/>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5"/>
  </w:num>
  <w:num w:numId="3">
    <w:abstractNumId w:val="23"/>
  </w:num>
  <w:num w:numId="4">
    <w:abstractNumId w:val="4"/>
  </w:num>
  <w:num w:numId="5">
    <w:abstractNumId w:val="6"/>
  </w:num>
  <w:num w:numId="6">
    <w:abstractNumId w:val="21"/>
  </w:num>
  <w:num w:numId="7">
    <w:abstractNumId w:val="0"/>
  </w:num>
  <w:num w:numId="8">
    <w:abstractNumId w:val="3"/>
  </w:num>
  <w:num w:numId="9">
    <w:abstractNumId w:val="12"/>
  </w:num>
  <w:num w:numId="10">
    <w:abstractNumId w:val="22"/>
  </w:num>
  <w:num w:numId="11">
    <w:abstractNumId w:val="5"/>
  </w:num>
  <w:num w:numId="12">
    <w:abstractNumId w:val="18"/>
  </w:num>
  <w:num w:numId="13">
    <w:abstractNumId w:val="27"/>
  </w:num>
  <w:num w:numId="14">
    <w:abstractNumId w:val="19"/>
  </w:num>
  <w:num w:numId="15">
    <w:abstractNumId w:val="16"/>
  </w:num>
  <w:num w:numId="16">
    <w:abstractNumId w:val="28"/>
  </w:num>
  <w:num w:numId="17">
    <w:abstractNumId w:val="20"/>
  </w:num>
  <w:num w:numId="18">
    <w:abstractNumId w:val="10"/>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8"/>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32"/>
  </w:num>
  <w:num w:numId="31">
    <w:abstractNumId w:val="13"/>
  </w:num>
  <w:num w:numId="32">
    <w:abstractNumId w:val="26"/>
  </w:num>
  <w:num w:numId="33">
    <w:abstractNumId w:val="29"/>
  </w:num>
  <w:num w:numId="34">
    <w:abstractNumId w:val="14"/>
  </w:num>
  <w:num w:numId="35">
    <w:abstractNumId w:val="15"/>
  </w:num>
  <w:num w:numId="36">
    <w:abstractNumId w:val="30"/>
  </w:num>
  <w:num w:numId="37">
    <w:abstractNumId w:val="31"/>
  </w:num>
  <w:num w:numId="38">
    <w:abstractNumId w:val="15"/>
  </w:num>
  <w:num w:numId="39">
    <w:abstractNumId w:val="15"/>
  </w:num>
  <w:num w:numId="4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75A"/>
    <w:rsid w:val="00001CEF"/>
    <w:rsid w:val="00004000"/>
    <w:rsid w:val="00011053"/>
    <w:rsid w:val="00011215"/>
    <w:rsid w:val="00016D52"/>
    <w:rsid w:val="00020F62"/>
    <w:rsid w:val="000247DA"/>
    <w:rsid w:val="00031638"/>
    <w:rsid w:val="0003316E"/>
    <w:rsid w:val="00034325"/>
    <w:rsid w:val="000408F8"/>
    <w:rsid w:val="00041D2B"/>
    <w:rsid w:val="00042124"/>
    <w:rsid w:val="00045EBB"/>
    <w:rsid w:val="00047F5B"/>
    <w:rsid w:val="000501EF"/>
    <w:rsid w:val="00060F65"/>
    <w:rsid w:val="0006236D"/>
    <w:rsid w:val="000654A4"/>
    <w:rsid w:val="00070795"/>
    <w:rsid w:val="00077F52"/>
    <w:rsid w:val="00080BFB"/>
    <w:rsid w:val="0008389F"/>
    <w:rsid w:val="00084052"/>
    <w:rsid w:val="000862F3"/>
    <w:rsid w:val="0008710E"/>
    <w:rsid w:val="000878AB"/>
    <w:rsid w:val="00087E90"/>
    <w:rsid w:val="00090D3A"/>
    <w:rsid w:val="0009205A"/>
    <w:rsid w:val="000A0821"/>
    <w:rsid w:val="000A37DB"/>
    <w:rsid w:val="000B12DB"/>
    <w:rsid w:val="000B1633"/>
    <w:rsid w:val="000B292A"/>
    <w:rsid w:val="000B3455"/>
    <w:rsid w:val="000B42BC"/>
    <w:rsid w:val="000B758C"/>
    <w:rsid w:val="000C196A"/>
    <w:rsid w:val="000D2BFF"/>
    <w:rsid w:val="000D2DAD"/>
    <w:rsid w:val="000D3D85"/>
    <w:rsid w:val="000D42A3"/>
    <w:rsid w:val="000D4C04"/>
    <w:rsid w:val="000E3F39"/>
    <w:rsid w:val="000E525C"/>
    <w:rsid w:val="000E5692"/>
    <w:rsid w:val="000F4377"/>
    <w:rsid w:val="000F646B"/>
    <w:rsid w:val="00105A25"/>
    <w:rsid w:val="0010704D"/>
    <w:rsid w:val="00112661"/>
    <w:rsid w:val="001158EF"/>
    <w:rsid w:val="00120167"/>
    <w:rsid w:val="001203B8"/>
    <w:rsid w:val="00121506"/>
    <w:rsid w:val="00127549"/>
    <w:rsid w:val="00132410"/>
    <w:rsid w:val="00132C82"/>
    <w:rsid w:val="00134865"/>
    <w:rsid w:val="001349C3"/>
    <w:rsid w:val="001350D7"/>
    <w:rsid w:val="00135A56"/>
    <w:rsid w:val="001409D3"/>
    <w:rsid w:val="00141080"/>
    <w:rsid w:val="00144949"/>
    <w:rsid w:val="00146202"/>
    <w:rsid w:val="00147194"/>
    <w:rsid w:val="0015193E"/>
    <w:rsid w:val="00152D8C"/>
    <w:rsid w:val="001538FA"/>
    <w:rsid w:val="001550E3"/>
    <w:rsid w:val="0016145C"/>
    <w:rsid w:val="001650D0"/>
    <w:rsid w:val="001650D6"/>
    <w:rsid w:val="00165804"/>
    <w:rsid w:val="0016757E"/>
    <w:rsid w:val="00170130"/>
    <w:rsid w:val="001723CB"/>
    <w:rsid w:val="0017298D"/>
    <w:rsid w:val="0017678D"/>
    <w:rsid w:val="00182DAB"/>
    <w:rsid w:val="00182E64"/>
    <w:rsid w:val="00184F5D"/>
    <w:rsid w:val="001851A3"/>
    <w:rsid w:val="001908B8"/>
    <w:rsid w:val="0019305D"/>
    <w:rsid w:val="00193F13"/>
    <w:rsid w:val="00196E9D"/>
    <w:rsid w:val="001A00D6"/>
    <w:rsid w:val="001A2F62"/>
    <w:rsid w:val="001A6CA3"/>
    <w:rsid w:val="001A7C7B"/>
    <w:rsid w:val="001A7D52"/>
    <w:rsid w:val="001B10FF"/>
    <w:rsid w:val="001B14CB"/>
    <w:rsid w:val="001B1C61"/>
    <w:rsid w:val="001B3C5F"/>
    <w:rsid w:val="001B50B7"/>
    <w:rsid w:val="001C1FF7"/>
    <w:rsid w:val="001C29D4"/>
    <w:rsid w:val="001C47C3"/>
    <w:rsid w:val="001C7357"/>
    <w:rsid w:val="001C75B8"/>
    <w:rsid w:val="001D30A0"/>
    <w:rsid w:val="001E1A2B"/>
    <w:rsid w:val="001E6AF8"/>
    <w:rsid w:val="001E75E3"/>
    <w:rsid w:val="001F29B3"/>
    <w:rsid w:val="001F2B2A"/>
    <w:rsid w:val="001F3473"/>
    <w:rsid w:val="001F77F4"/>
    <w:rsid w:val="00206D18"/>
    <w:rsid w:val="002074DB"/>
    <w:rsid w:val="00210F26"/>
    <w:rsid w:val="002150E8"/>
    <w:rsid w:val="00222084"/>
    <w:rsid w:val="00223AAA"/>
    <w:rsid w:val="002278E5"/>
    <w:rsid w:val="00231A87"/>
    <w:rsid w:val="00234722"/>
    <w:rsid w:val="00237079"/>
    <w:rsid w:val="002374D0"/>
    <w:rsid w:val="00240D27"/>
    <w:rsid w:val="0024275D"/>
    <w:rsid w:val="002437DB"/>
    <w:rsid w:val="00243E54"/>
    <w:rsid w:val="00247BD2"/>
    <w:rsid w:val="00256E7F"/>
    <w:rsid w:val="0026288C"/>
    <w:rsid w:val="00263F77"/>
    <w:rsid w:val="00267000"/>
    <w:rsid w:val="002710DC"/>
    <w:rsid w:val="0027370A"/>
    <w:rsid w:val="00273B96"/>
    <w:rsid w:val="00273BFA"/>
    <w:rsid w:val="0027519A"/>
    <w:rsid w:val="00277B13"/>
    <w:rsid w:val="00277C4A"/>
    <w:rsid w:val="002816BC"/>
    <w:rsid w:val="00287EF5"/>
    <w:rsid w:val="0029282E"/>
    <w:rsid w:val="002930C6"/>
    <w:rsid w:val="002A5570"/>
    <w:rsid w:val="002A7DD9"/>
    <w:rsid w:val="002B7BE0"/>
    <w:rsid w:val="002C0F88"/>
    <w:rsid w:val="002C2A25"/>
    <w:rsid w:val="002D4168"/>
    <w:rsid w:val="002D7D58"/>
    <w:rsid w:val="002F00F6"/>
    <w:rsid w:val="002F3599"/>
    <w:rsid w:val="002F3B45"/>
    <w:rsid w:val="002F5AFA"/>
    <w:rsid w:val="002F6310"/>
    <w:rsid w:val="002F6617"/>
    <w:rsid w:val="002F77BC"/>
    <w:rsid w:val="00301A9A"/>
    <w:rsid w:val="00304012"/>
    <w:rsid w:val="003106DF"/>
    <w:rsid w:val="003112AD"/>
    <w:rsid w:val="00311D96"/>
    <w:rsid w:val="00312B94"/>
    <w:rsid w:val="0031523A"/>
    <w:rsid w:val="003157CE"/>
    <w:rsid w:val="00320EB1"/>
    <w:rsid w:val="00322FC5"/>
    <w:rsid w:val="00323B21"/>
    <w:rsid w:val="003261C3"/>
    <w:rsid w:val="00331035"/>
    <w:rsid w:val="00331950"/>
    <w:rsid w:val="00331FA9"/>
    <w:rsid w:val="0033343D"/>
    <w:rsid w:val="003367A1"/>
    <w:rsid w:val="00336927"/>
    <w:rsid w:val="0034194E"/>
    <w:rsid w:val="00347E3B"/>
    <w:rsid w:val="00355DD0"/>
    <w:rsid w:val="00357069"/>
    <w:rsid w:val="0035739D"/>
    <w:rsid w:val="00357B95"/>
    <w:rsid w:val="00364DDA"/>
    <w:rsid w:val="00367633"/>
    <w:rsid w:val="003728DE"/>
    <w:rsid w:val="0037295D"/>
    <w:rsid w:val="0039058B"/>
    <w:rsid w:val="00395053"/>
    <w:rsid w:val="0039517E"/>
    <w:rsid w:val="003A0B65"/>
    <w:rsid w:val="003A277C"/>
    <w:rsid w:val="003A44C6"/>
    <w:rsid w:val="003A50CB"/>
    <w:rsid w:val="003A57D7"/>
    <w:rsid w:val="003A5CB7"/>
    <w:rsid w:val="003A7837"/>
    <w:rsid w:val="003A7D56"/>
    <w:rsid w:val="003B066A"/>
    <w:rsid w:val="003C30A1"/>
    <w:rsid w:val="003C7C8C"/>
    <w:rsid w:val="003D1CFF"/>
    <w:rsid w:val="003D279A"/>
    <w:rsid w:val="003D2C61"/>
    <w:rsid w:val="003D3DB1"/>
    <w:rsid w:val="003D7213"/>
    <w:rsid w:val="003D7CDC"/>
    <w:rsid w:val="003E01F2"/>
    <w:rsid w:val="003E37E7"/>
    <w:rsid w:val="003E4259"/>
    <w:rsid w:val="003F3337"/>
    <w:rsid w:val="0040018E"/>
    <w:rsid w:val="00402927"/>
    <w:rsid w:val="004058E6"/>
    <w:rsid w:val="00410382"/>
    <w:rsid w:val="00415815"/>
    <w:rsid w:val="00417263"/>
    <w:rsid w:val="00417331"/>
    <w:rsid w:val="00417AA9"/>
    <w:rsid w:val="00421060"/>
    <w:rsid w:val="00421986"/>
    <w:rsid w:val="00423D4B"/>
    <w:rsid w:val="004242B6"/>
    <w:rsid w:val="00427F5F"/>
    <w:rsid w:val="0043147A"/>
    <w:rsid w:val="00435293"/>
    <w:rsid w:val="00451176"/>
    <w:rsid w:val="00456B5F"/>
    <w:rsid w:val="00461E94"/>
    <w:rsid w:val="00462B09"/>
    <w:rsid w:val="00463CF2"/>
    <w:rsid w:val="00467D13"/>
    <w:rsid w:val="00471FBE"/>
    <w:rsid w:val="00472F2B"/>
    <w:rsid w:val="004756F0"/>
    <w:rsid w:val="0047677B"/>
    <w:rsid w:val="004816F2"/>
    <w:rsid w:val="00484E0A"/>
    <w:rsid w:val="00484F60"/>
    <w:rsid w:val="00485773"/>
    <w:rsid w:val="004903B4"/>
    <w:rsid w:val="00493C9C"/>
    <w:rsid w:val="00496AF8"/>
    <w:rsid w:val="0049767D"/>
    <w:rsid w:val="004B091F"/>
    <w:rsid w:val="004B4526"/>
    <w:rsid w:val="004B6DF7"/>
    <w:rsid w:val="004B7008"/>
    <w:rsid w:val="004C218F"/>
    <w:rsid w:val="004C3572"/>
    <w:rsid w:val="004C3812"/>
    <w:rsid w:val="004C5ABE"/>
    <w:rsid w:val="004C69F6"/>
    <w:rsid w:val="004D0DA1"/>
    <w:rsid w:val="004D2B4D"/>
    <w:rsid w:val="004E0C3F"/>
    <w:rsid w:val="004E5485"/>
    <w:rsid w:val="004F5346"/>
    <w:rsid w:val="004F54E4"/>
    <w:rsid w:val="004F6184"/>
    <w:rsid w:val="00500934"/>
    <w:rsid w:val="005045B5"/>
    <w:rsid w:val="00507313"/>
    <w:rsid w:val="00511711"/>
    <w:rsid w:val="00515B4B"/>
    <w:rsid w:val="00516BDB"/>
    <w:rsid w:val="0051765D"/>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1D6"/>
    <w:rsid w:val="00582E66"/>
    <w:rsid w:val="0058403D"/>
    <w:rsid w:val="00585072"/>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C5242"/>
    <w:rsid w:val="005C6F68"/>
    <w:rsid w:val="005D23CF"/>
    <w:rsid w:val="005D282E"/>
    <w:rsid w:val="005D4EC8"/>
    <w:rsid w:val="005D6D8D"/>
    <w:rsid w:val="005E7879"/>
    <w:rsid w:val="005F1F09"/>
    <w:rsid w:val="005F348E"/>
    <w:rsid w:val="005F7472"/>
    <w:rsid w:val="00600372"/>
    <w:rsid w:val="006016D9"/>
    <w:rsid w:val="006036C2"/>
    <w:rsid w:val="00604D17"/>
    <w:rsid w:val="006066AC"/>
    <w:rsid w:val="00606CF1"/>
    <w:rsid w:val="00612033"/>
    <w:rsid w:val="006129DF"/>
    <w:rsid w:val="00612D2E"/>
    <w:rsid w:val="006136BD"/>
    <w:rsid w:val="00614C96"/>
    <w:rsid w:val="0062215D"/>
    <w:rsid w:val="0062380F"/>
    <w:rsid w:val="006278D7"/>
    <w:rsid w:val="00637201"/>
    <w:rsid w:val="00646479"/>
    <w:rsid w:val="00646680"/>
    <w:rsid w:val="006540C3"/>
    <w:rsid w:val="0065717B"/>
    <w:rsid w:val="00657326"/>
    <w:rsid w:val="00661773"/>
    <w:rsid w:val="00663812"/>
    <w:rsid w:val="00664A86"/>
    <w:rsid w:val="00664FF2"/>
    <w:rsid w:val="00665DDF"/>
    <w:rsid w:val="00666882"/>
    <w:rsid w:val="00670143"/>
    <w:rsid w:val="00670451"/>
    <w:rsid w:val="00671F1B"/>
    <w:rsid w:val="0067355A"/>
    <w:rsid w:val="00676B6A"/>
    <w:rsid w:val="00677A24"/>
    <w:rsid w:val="00683847"/>
    <w:rsid w:val="00687ABD"/>
    <w:rsid w:val="0069080D"/>
    <w:rsid w:val="00693194"/>
    <w:rsid w:val="00693E8C"/>
    <w:rsid w:val="00694249"/>
    <w:rsid w:val="00697884"/>
    <w:rsid w:val="006978CD"/>
    <w:rsid w:val="006A027F"/>
    <w:rsid w:val="006A3D6C"/>
    <w:rsid w:val="006A43C3"/>
    <w:rsid w:val="006A449A"/>
    <w:rsid w:val="006B5FE0"/>
    <w:rsid w:val="006C01AE"/>
    <w:rsid w:val="006C60C2"/>
    <w:rsid w:val="006D242E"/>
    <w:rsid w:val="006D6B20"/>
    <w:rsid w:val="006E6A3A"/>
    <w:rsid w:val="006F030F"/>
    <w:rsid w:val="006F0707"/>
    <w:rsid w:val="006F1DCD"/>
    <w:rsid w:val="006F2F73"/>
    <w:rsid w:val="006F31CF"/>
    <w:rsid w:val="006F592C"/>
    <w:rsid w:val="006F5DB1"/>
    <w:rsid w:val="00700343"/>
    <w:rsid w:val="00702896"/>
    <w:rsid w:val="00702D42"/>
    <w:rsid w:val="0070499C"/>
    <w:rsid w:val="00704A95"/>
    <w:rsid w:val="007072E8"/>
    <w:rsid w:val="00710AA8"/>
    <w:rsid w:val="00711528"/>
    <w:rsid w:val="00714AA3"/>
    <w:rsid w:val="0071672B"/>
    <w:rsid w:val="00722B15"/>
    <w:rsid w:val="00723C0A"/>
    <w:rsid w:val="00727336"/>
    <w:rsid w:val="0073520D"/>
    <w:rsid w:val="00742A50"/>
    <w:rsid w:val="00742FEF"/>
    <w:rsid w:val="0074779F"/>
    <w:rsid w:val="00747E66"/>
    <w:rsid w:val="00752C26"/>
    <w:rsid w:val="007655C7"/>
    <w:rsid w:val="00765E99"/>
    <w:rsid w:val="00765EF3"/>
    <w:rsid w:val="0076658F"/>
    <w:rsid w:val="007740DB"/>
    <w:rsid w:val="00784124"/>
    <w:rsid w:val="00787E1F"/>
    <w:rsid w:val="00787FED"/>
    <w:rsid w:val="00791EF9"/>
    <w:rsid w:val="007923F0"/>
    <w:rsid w:val="00792CD2"/>
    <w:rsid w:val="007931A9"/>
    <w:rsid w:val="00795D8E"/>
    <w:rsid w:val="00796CF6"/>
    <w:rsid w:val="0079705E"/>
    <w:rsid w:val="007A11D5"/>
    <w:rsid w:val="007A16FD"/>
    <w:rsid w:val="007A2999"/>
    <w:rsid w:val="007A2DDC"/>
    <w:rsid w:val="007B6272"/>
    <w:rsid w:val="007B633D"/>
    <w:rsid w:val="007B743E"/>
    <w:rsid w:val="007C189E"/>
    <w:rsid w:val="007C30DB"/>
    <w:rsid w:val="007D2FF2"/>
    <w:rsid w:val="007E0C71"/>
    <w:rsid w:val="007E522D"/>
    <w:rsid w:val="007F00E7"/>
    <w:rsid w:val="007F1A11"/>
    <w:rsid w:val="007F4485"/>
    <w:rsid w:val="007F4A61"/>
    <w:rsid w:val="00805540"/>
    <w:rsid w:val="00806195"/>
    <w:rsid w:val="00806543"/>
    <w:rsid w:val="00817FA0"/>
    <w:rsid w:val="00821B42"/>
    <w:rsid w:val="008248F0"/>
    <w:rsid w:val="00831EF5"/>
    <w:rsid w:val="00833366"/>
    <w:rsid w:val="00833F5A"/>
    <w:rsid w:val="00834AAD"/>
    <w:rsid w:val="0083592F"/>
    <w:rsid w:val="00835994"/>
    <w:rsid w:val="00837443"/>
    <w:rsid w:val="008415A4"/>
    <w:rsid w:val="008418B7"/>
    <w:rsid w:val="008429FA"/>
    <w:rsid w:val="00842AC2"/>
    <w:rsid w:val="0085129C"/>
    <w:rsid w:val="00860687"/>
    <w:rsid w:val="00862642"/>
    <w:rsid w:val="00862DDE"/>
    <w:rsid w:val="00862E10"/>
    <w:rsid w:val="00863A1C"/>
    <w:rsid w:val="00863F01"/>
    <w:rsid w:val="00865095"/>
    <w:rsid w:val="00865B7A"/>
    <w:rsid w:val="00866087"/>
    <w:rsid w:val="00866B35"/>
    <w:rsid w:val="00871D48"/>
    <w:rsid w:val="008722D6"/>
    <w:rsid w:val="0087507A"/>
    <w:rsid w:val="00875E50"/>
    <w:rsid w:val="00877166"/>
    <w:rsid w:val="00886CE3"/>
    <w:rsid w:val="00897BC0"/>
    <w:rsid w:val="008A0541"/>
    <w:rsid w:val="008A3CB6"/>
    <w:rsid w:val="008A45CE"/>
    <w:rsid w:val="008A7376"/>
    <w:rsid w:val="008B064D"/>
    <w:rsid w:val="008B4DEC"/>
    <w:rsid w:val="008B5968"/>
    <w:rsid w:val="008B684A"/>
    <w:rsid w:val="008B7265"/>
    <w:rsid w:val="008C1BDC"/>
    <w:rsid w:val="008D0021"/>
    <w:rsid w:val="008D08A4"/>
    <w:rsid w:val="008D122A"/>
    <w:rsid w:val="008D49EF"/>
    <w:rsid w:val="008E57D4"/>
    <w:rsid w:val="008F2B16"/>
    <w:rsid w:val="008F4332"/>
    <w:rsid w:val="0090520A"/>
    <w:rsid w:val="009070CA"/>
    <w:rsid w:val="00907C2C"/>
    <w:rsid w:val="009127C0"/>
    <w:rsid w:val="00913328"/>
    <w:rsid w:val="00916439"/>
    <w:rsid w:val="0092346E"/>
    <w:rsid w:val="0092762F"/>
    <w:rsid w:val="00931B28"/>
    <w:rsid w:val="0093495C"/>
    <w:rsid w:val="00936779"/>
    <w:rsid w:val="00941202"/>
    <w:rsid w:val="009461FA"/>
    <w:rsid w:val="00946494"/>
    <w:rsid w:val="00956352"/>
    <w:rsid w:val="009639E6"/>
    <w:rsid w:val="00966DD9"/>
    <w:rsid w:val="00966FCB"/>
    <w:rsid w:val="00973E07"/>
    <w:rsid w:val="00980015"/>
    <w:rsid w:val="00980225"/>
    <w:rsid w:val="0098657B"/>
    <w:rsid w:val="009869BF"/>
    <w:rsid w:val="009A3291"/>
    <w:rsid w:val="009A413D"/>
    <w:rsid w:val="009A542E"/>
    <w:rsid w:val="009B1907"/>
    <w:rsid w:val="009B3456"/>
    <w:rsid w:val="009B3785"/>
    <w:rsid w:val="009B3D53"/>
    <w:rsid w:val="009B58DE"/>
    <w:rsid w:val="009C0D48"/>
    <w:rsid w:val="009C14F8"/>
    <w:rsid w:val="009C45A9"/>
    <w:rsid w:val="009C5BE3"/>
    <w:rsid w:val="009C7DDD"/>
    <w:rsid w:val="009D5768"/>
    <w:rsid w:val="009D6A7A"/>
    <w:rsid w:val="009E3991"/>
    <w:rsid w:val="009E57E5"/>
    <w:rsid w:val="009F0824"/>
    <w:rsid w:val="009F6169"/>
    <w:rsid w:val="009F6E78"/>
    <w:rsid w:val="00A020D5"/>
    <w:rsid w:val="00A027D2"/>
    <w:rsid w:val="00A02F01"/>
    <w:rsid w:val="00A033B2"/>
    <w:rsid w:val="00A03B6E"/>
    <w:rsid w:val="00A040A4"/>
    <w:rsid w:val="00A064F1"/>
    <w:rsid w:val="00A06D74"/>
    <w:rsid w:val="00A11566"/>
    <w:rsid w:val="00A1549A"/>
    <w:rsid w:val="00A16CE1"/>
    <w:rsid w:val="00A17CB7"/>
    <w:rsid w:val="00A2077B"/>
    <w:rsid w:val="00A208C7"/>
    <w:rsid w:val="00A22181"/>
    <w:rsid w:val="00A25CA3"/>
    <w:rsid w:val="00A2632E"/>
    <w:rsid w:val="00A32825"/>
    <w:rsid w:val="00A35DA9"/>
    <w:rsid w:val="00A411A4"/>
    <w:rsid w:val="00A458DF"/>
    <w:rsid w:val="00A46017"/>
    <w:rsid w:val="00A466AC"/>
    <w:rsid w:val="00A46AD2"/>
    <w:rsid w:val="00A52B65"/>
    <w:rsid w:val="00A52BDF"/>
    <w:rsid w:val="00A56EFA"/>
    <w:rsid w:val="00A61EB3"/>
    <w:rsid w:val="00A6443C"/>
    <w:rsid w:val="00A66D0D"/>
    <w:rsid w:val="00A66D39"/>
    <w:rsid w:val="00A71085"/>
    <w:rsid w:val="00A7263B"/>
    <w:rsid w:val="00A74AFC"/>
    <w:rsid w:val="00A769F5"/>
    <w:rsid w:val="00A8052F"/>
    <w:rsid w:val="00A809A5"/>
    <w:rsid w:val="00A82697"/>
    <w:rsid w:val="00A83C37"/>
    <w:rsid w:val="00A85EDB"/>
    <w:rsid w:val="00A91454"/>
    <w:rsid w:val="00A95467"/>
    <w:rsid w:val="00AA290B"/>
    <w:rsid w:val="00AA4D76"/>
    <w:rsid w:val="00AB01C5"/>
    <w:rsid w:val="00AD2FA7"/>
    <w:rsid w:val="00AE39EA"/>
    <w:rsid w:val="00AE58F2"/>
    <w:rsid w:val="00AE7A72"/>
    <w:rsid w:val="00AF1099"/>
    <w:rsid w:val="00AF4ED1"/>
    <w:rsid w:val="00AF5004"/>
    <w:rsid w:val="00AF6229"/>
    <w:rsid w:val="00AF6D99"/>
    <w:rsid w:val="00AF792B"/>
    <w:rsid w:val="00B01F7B"/>
    <w:rsid w:val="00B042B0"/>
    <w:rsid w:val="00B1388E"/>
    <w:rsid w:val="00B14EFA"/>
    <w:rsid w:val="00B15ECA"/>
    <w:rsid w:val="00B2077F"/>
    <w:rsid w:val="00B46D6B"/>
    <w:rsid w:val="00B50B58"/>
    <w:rsid w:val="00B54E64"/>
    <w:rsid w:val="00B6106E"/>
    <w:rsid w:val="00B669B3"/>
    <w:rsid w:val="00B730C4"/>
    <w:rsid w:val="00B74F96"/>
    <w:rsid w:val="00B752C3"/>
    <w:rsid w:val="00B75D8E"/>
    <w:rsid w:val="00B801A5"/>
    <w:rsid w:val="00B80DF2"/>
    <w:rsid w:val="00B90769"/>
    <w:rsid w:val="00B91135"/>
    <w:rsid w:val="00B92428"/>
    <w:rsid w:val="00B95977"/>
    <w:rsid w:val="00B96E37"/>
    <w:rsid w:val="00B97AF8"/>
    <w:rsid w:val="00B97C97"/>
    <w:rsid w:val="00BA080A"/>
    <w:rsid w:val="00BA14B4"/>
    <w:rsid w:val="00BA19A6"/>
    <w:rsid w:val="00BA4857"/>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7DF"/>
    <w:rsid w:val="00BD6225"/>
    <w:rsid w:val="00BD7562"/>
    <w:rsid w:val="00BE00EE"/>
    <w:rsid w:val="00BE1548"/>
    <w:rsid w:val="00BE19D7"/>
    <w:rsid w:val="00BE6001"/>
    <w:rsid w:val="00BF3BAB"/>
    <w:rsid w:val="00BF4DEE"/>
    <w:rsid w:val="00BF6BD5"/>
    <w:rsid w:val="00BF747A"/>
    <w:rsid w:val="00C005F1"/>
    <w:rsid w:val="00C03794"/>
    <w:rsid w:val="00C043B8"/>
    <w:rsid w:val="00C0458E"/>
    <w:rsid w:val="00C06BF1"/>
    <w:rsid w:val="00C11716"/>
    <w:rsid w:val="00C20146"/>
    <w:rsid w:val="00C24902"/>
    <w:rsid w:val="00C30123"/>
    <w:rsid w:val="00C347E2"/>
    <w:rsid w:val="00C365FE"/>
    <w:rsid w:val="00C40237"/>
    <w:rsid w:val="00C4090B"/>
    <w:rsid w:val="00C442EE"/>
    <w:rsid w:val="00C44AF9"/>
    <w:rsid w:val="00C459E7"/>
    <w:rsid w:val="00C477C0"/>
    <w:rsid w:val="00C47C15"/>
    <w:rsid w:val="00C47C85"/>
    <w:rsid w:val="00C55F32"/>
    <w:rsid w:val="00C602B5"/>
    <w:rsid w:val="00C60EA7"/>
    <w:rsid w:val="00C60EC5"/>
    <w:rsid w:val="00C61A3A"/>
    <w:rsid w:val="00C64354"/>
    <w:rsid w:val="00C747EA"/>
    <w:rsid w:val="00C74B1E"/>
    <w:rsid w:val="00C75EED"/>
    <w:rsid w:val="00C768FB"/>
    <w:rsid w:val="00C77185"/>
    <w:rsid w:val="00C77EC3"/>
    <w:rsid w:val="00C77FB6"/>
    <w:rsid w:val="00C80063"/>
    <w:rsid w:val="00C84946"/>
    <w:rsid w:val="00C878A4"/>
    <w:rsid w:val="00CA01D9"/>
    <w:rsid w:val="00CA111B"/>
    <w:rsid w:val="00CA3C4E"/>
    <w:rsid w:val="00CA4324"/>
    <w:rsid w:val="00CB635F"/>
    <w:rsid w:val="00CC10DC"/>
    <w:rsid w:val="00CC465C"/>
    <w:rsid w:val="00CC6312"/>
    <w:rsid w:val="00CC7C2C"/>
    <w:rsid w:val="00CD1F7C"/>
    <w:rsid w:val="00CD2FF3"/>
    <w:rsid w:val="00CD786C"/>
    <w:rsid w:val="00CE38B1"/>
    <w:rsid w:val="00CE705D"/>
    <w:rsid w:val="00CF06FE"/>
    <w:rsid w:val="00CF5044"/>
    <w:rsid w:val="00CF5F33"/>
    <w:rsid w:val="00CF6EB3"/>
    <w:rsid w:val="00CF7676"/>
    <w:rsid w:val="00D03F9F"/>
    <w:rsid w:val="00D07B4F"/>
    <w:rsid w:val="00D11121"/>
    <w:rsid w:val="00D2128A"/>
    <w:rsid w:val="00D22908"/>
    <w:rsid w:val="00D22B36"/>
    <w:rsid w:val="00D347E5"/>
    <w:rsid w:val="00D43B98"/>
    <w:rsid w:val="00D44619"/>
    <w:rsid w:val="00D471BE"/>
    <w:rsid w:val="00D47FAD"/>
    <w:rsid w:val="00D50BF7"/>
    <w:rsid w:val="00D510FC"/>
    <w:rsid w:val="00D51753"/>
    <w:rsid w:val="00D56752"/>
    <w:rsid w:val="00D60A7F"/>
    <w:rsid w:val="00D63C15"/>
    <w:rsid w:val="00D63D8F"/>
    <w:rsid w:val="00D63FC4"/>
    <w:rsid w:val="00D65678"/>
    <w:rsid w:val="00D65A75"/>
    <w:rsid w:val="00D72C3D"/>
    <w:rsid w:val="00D76F77"/>
    <w:rsid w:val="00D80047"/>
    <w:rsid w:val="00D8133D"/>
    <w:rsid w:val="00D81F0F"/>
    <w:rsid w:val="00DA11AE"/>
    <w:rsid w:val="00DA5551"/>
    <w:rsid w:val="00DA6966"/>
    <w:rsid w:val="00DB38B9"/>
    <w:rsid w:val="00DC0F31"/>
    <w:rsid w:val="00DD2BAA"/>
    <w:rsid w:val="00DD2D60"/>
    <w:rsid w:val="00DD779C"/>
    <w:rsid w:val="00DE07A8"/>
    <w:rsid w:val="00DE0E56"/>
    <w:rsid w:val="00DE7213"/>
    <w:rsid w:val="00DE78A2"/>
    <w:rsid w:val="00DF00AD"/>
    <w:rsid w:val="00DF0139"/>
    <w:rsid w:val="00DF689A"/>
    <w:rsid w:val="00E0224F"/>
    <w:rsid w:val="00E12644"/>
    <w:rsid w:val="00E2242E"/>
    <w:rsid w:val="00E24257"/>
    <w:rsid w:val="00E24D85"/>
    <w:rsid w:val="00E26C8C"/>
    <w:rsid w:val="00E313A7"/>
    <w:rsid w:val="00E331EE"/>
    <w:rsid w:val="00E34877"/>
    <w:rsid w:val="00E4568D"/>
    <w:rsid w:val="00E4596A"/>
    <w:rsid w:val="00E5202B"/>
    <w:rsid w:val="00E5315A"/>
    <w:rsid w:val="00E57B7B"/>
    <w:rsid w:val="00E633CB"/>
    <w:rsid w:val="00E64DBE"/>
    <w:rsid w:val="00E66E27"/>
    <w:rsid w:val="00E70F4F"/>
    <w:rsid w:val="00E71924"/>
    <w:rsid w:val="00E71B26"/>
    <w:rsid w:val="00E832CF"/>
    <w:rsid w:val="00E87B85"/>
    <w:rsid w:val="00E93B64"/>
    <w:rsid w:val="00EA0E66"/>
    <w:rsid w:val="00EA1D62"/>
    <w:rsid w:val="00EA210B"/>
    <w:rsid w:val="00EA3CFD"/>
    <w:rsid w:val="00EA4712"/>
    <w:rsid w:val="00EB3E14"/>
    <w:rsid w:val="00EB423E"/>
    <w:rsid w:val="00EC3334"/>
    <w:rsid w:val="00EC391F"/>
    <w:rsid w:val="00EE0E51"/>
    <w:rsid w:val="00EE1688"/>
    <w:rsid w:val="00EE7F40"/>
    <w:rsid w:val="00EF595E"/>
    <w:rsid w:val="00EF6AB1"/>
    <w:rsid w:val="00F0378D"/>
    <w:rsid w:val="00F102A3"/>
    <w:rsid w:val="00F104D0"/>
    <w:rsid w:val="00F10998"/>
    <w:rsid w:val="00F11D6C"/>
    <w:rsid w:val="00F152A1"/>
    <w:rsid w:val="00F17731"/>
    <w:rsid w:val="00F23E40"/>
    <w:rsid w:val="00F25721"/>
    <w:rsid w:val="00F31466"/>
    <w:rsid w:val="00F31900"/>
    <w:rsid w:val="00F32CEF"/>
    <w:rsid w:val="00F334CE"/>
    <w:rsid w:val="00F3462B"/>
    <w:rsid w:val="00F35898"/>
    <w:rsid w:val="00F4083F"/>
    <w:rsid w:val="00F42423"/>
    <w:rsid w:val="00F446D7"/>
    <w:rsid w:val="00F523D2"/>
    <w:rsid w:val="00F52686"/>
    <w:rsid w:val="00F529F5"/>
    <w:rsid w:val="00F52C63"/>
    <w:rsid w:val="00F53DE6"/>
    <w:rsid w:val="00F548C5"/>
    <w:rsid w:val="00F54C20"/>
    <w:rsid w:val="00F57C73"/>
    <w:rsid w:val="00F60732"/>
    <w:rsid w:val="00F60C60"/>
    <w:rsid w:val="00F613DC"/>
    <w:rsid w:val="00F657F3"/>
    <w:rsid w:val="00F6616D"/>
    <w:rsid w:val="00F66AB6"/>
    <w:rsid w:val="00F6721D"/>
    <w:rsid w:val="00F67316"/>
    <w:rsid w:val="00F81E42"/>
    <w:rsid w:val="00F84FB1"/>
    <w:rsid w:val="00F92951"/>
    <w:rsid w:val="00F92FAA"/>
    <w:rsid w:val="00F946DC"/>
    <w:rsid w:val="00FA1E97"/>
    <w:rsid w:val="00FA2E0A"/>
    <w:rsid w:val="00FA3A40"/>
    <w:rsid w:val="00FA498B"/>
    <w:rsid w:val="00FA4B8C"/>
    <w:rsid w:val="00FA675A"/>
    <w:rsid w:val="00FA7424"/>
    <w:rsid w:val="00FB0AFE"/>
    <w:rsid w:val="00FB1C04"/>
    <w:rsid w:val="00FB2C9C"/>
    <w:rsid w:val="00FB64CF"/>
    <w:rsid w:val="00FB6A5B"/>
    <w:rsid w:val="00FC28A9"/>
    <w:rsid w:val="00FC28B4"/>
    <w:rsid w:val="00FC3252"/>
    <w:rsid w:val="00FC736A"/>
    <w:rsid w:val="00FD273A"/>
    <w:rsid w:val="00FE66D1"/>
    <w:rsid w:val="00FE77BB"/>
    <w:rsid w:val="00FE7E31"/>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16603</Characters>
  <Application>Microsoft Office Word</Application>
  <DocSecurity>0</DocSecurity>
  <Lines>138</Lines>
  <Paragraphs>38</Paragraphs>
  <ScaleCrop>false</ScaleCrop>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2019-02-11T15:27:00Z</dcterms:created>
  <dcterms:modified xsi:type="dcterms:W3CDTF">2019-05-13T16:10:00Z</dcterms:modified>
</cp:coreProperties>
</file>