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64" w:rsidRPr="00612033" w:rsidRDefault="00850264" w:rsidP="00850264">
      <w:pPr>
        <w:pStyle w:val="Nadpis1"/>
        <w:spacing w:after="360"/>
        <w:jc w:val="center"/>
        <w:rPr>
          <w:rFonts w:ascii="Calibri" w:hAnsi="Calibri" w:cs="Calibri"/>
        </w:rPr>
      </w:pPr>
      <w:r>
        <w:rPr>
          <w:rFonts w:ascii="Calibri" w:hAnsi="Calibri" w:cs="Calibri"/>
        </w:rPr>
        <w:t>RÁMCOVÁ SMLOUVA</w:t>
      </w:r>
      <w:r w:rsidRPr="00612033">
        <w:rPr>
          <w:rFonts w:ascii="Calibri" w:hAnsi="Calibri" w:cs="Calibri"/>
        </w:rPr>
        <w:t xml:space="preserve"> O </w:t>
      </w:r>
      <w:r>
        <w:rPr>
          <w:rFonts w:ascii="Calibri" w:hAnsi="Calibri" w:cs="Calibri"/>
        </w:rPr>
        <w:t>PROVEDENÍ PORADENSKÉ ČINNOSTI</w:t>
      </w:r>
    </w:p>
    <w:p w:rsidR="004B7008" w:rsidRPr="005B1C4C" w:rsidRDefault="004B7008" w:rsidP="004B7008">
      <w:pPr>
        <w:pStyle w:val="Nadpis2"/>
        <w:ind w:right="-284"/>
        <w:jc w:val="both"/>
        <w:rPr>
          <w:rFonts w:asciiTheme="minorHAnsi" w:hAnsiTheme="minorHAnsi" w:cs="Calibri"/>
          <w:b w:val="0"/>
          <w:i w:val="0"/>
          <w:sz w:val="22"/>
          <w:szCs w:val="22"/>
        </w:rPr>
      </w:pP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r w:rsidRPr="005B1C4C">
        <w:rPr>
          <w:rFonts w:asciiTheme="minorHAnsi" w:hAnsiTheme="minorHAnsi" w:cs="Calibri"/>
          <w:b w:val="0"/>
          <w:i w:val="0"/>
          <w:sz w:val="22"/>
          <w:szCs w:val="22"/>
        </w:rPr>
        <w:t>Smluvní strany</w:t>
      </w:r>
      <w:bookmarkEnd w:id="0"/>
      <w:bookmarkEnd w:id="1"/>
      <w:bookmarkEnd w:id="2"/>
      <w:bookmarkEnd w:id="3"/>
      <w:bookmarkEnd w:id="4"/>
      <w:bookmarkEnd w:id="5"/>
      <w:bookmarkEnd w:id="6"/>
      <w:bookmarkEnd w:id="7"/>
      <w:bookmarkEnd w:id="8"/>
      <w:bookmarkEnd w:id="9"/>
      <w:bookmarkEnd w:id="10"/>
      <w:r w:rsidR="00D80047" w:rsidRPr="005B1C4C">
        <w:rPr>
          <w:rFonts w:asciiTheme="minorHAnsi" w:hAnsiTheme="minorHAnsi" w:cs="Calibri"/>
          <w:b w:val="0"/>
          <w:i w:val="0"/>
          <w:sz w:val="22"/>
          <w:szCs w:val="22"/>
        </w:rPr>
        <w:t>:</w:t>
      </w:r>
    </w:p>
    <w:tbl>
      <w:tblPr>
        <w:tblStyle w:val="Mkatabulky"/>
        <w:tblW w:w="0" w:type="auto"/>
        <w:tblBorders>
          <w:insideH w:val="dotted" w:sz="4" w:space="0" w:color="auto"/>
          <w:insideV w:val="dotted" w:sz="4" w:space="0" w:color="auto"/>
        </w:tblBorders>
        <w:tblLook w:val="04A0" w:firstRow="1" w:lastRow="0" w:firstColumn="1" w:lastColumn="0" w:noHBand="0" w:noVBand="1"/>
      </w:tblPr>
      <w:tblGrid>
        <w:gridCol w:w="2518"/>
        <w:gridCol w:w="6694"/>
      </w:tblGrid>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Objednatel</w:t>
            </w:r>
          </w:p>
        </w:tc>
        <w:tc>
          <w:tcPr>
            <w:tcW w:w="6694" w:type="dxa"/>
            <w:vAlign w:val="bottom"/>
          </w:tcPr>
          <w:p w:rsidR="00742FEF" w:rsidRPr="005B1C4C" w:rsidRDefault="00025057" w:rsidP="00D63C15">
            <w:pPr>
              <w:rPr>
                <w:rFonts w:asciiTheme="minorHAnsi" w:hAnsiTheme="minorHAnsi" w:cs="Arial"/>
                <w:b/>
                <w:sz w:val="22"/>
                <w:szCs w:val="22"/>
              </w:rPr>
            </w:pPr>
            <w:r w:rsidRPr="005B1C4C">
              <w:rPr>
                <w:rFonts w:asciiTheme="minorHAnsi" w:hAnsiTheme="minorHAnsi" w:cs="Arial"/>
                <w:b/>
                <w:sz w:val="22"/>
                <w:szCs w:val="22"/>
              </w:rPr>
              <w:t>INTEKA Brno spol. s r.o.</w:t>
            </w:r>
          </w:p>
        </w:tc>
      </w:tr>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Adresa</w:t>
            </w:r>
          </w:p>
        </w:tc>
        <w:tc>
          <w:tcPr>
            <w:tcW w:w="6694" w:type="dxa"/>
            <w:vAlign w:val="bottom"/>
          </w:tcPr>
          <w:p w:rsidR="00742FEF" w:rsidRPr="005B1C4C" w:rsidRDefault="00025057" w:rsidP="00D63C15">
            <w:pPr>
              <w:rPr>
                <w:rFonts w:asciiTheme="minorHAnsi" w:hAnsiTheme="minorHAnsi" w:cs="Arial"/>
                <w:sz w:val="22"/>
                <w:szCs w:val="22"/>
              </w:rPr>
            </w:pPr>
            <w:r w:rsidRPr="005B1C4C">
              <w:rPr>
                <w:rFonts w:asciiTheme="minorHAnsi" w:hAnsiTheme="minorHAnsi" w:cs="Arial"/>
                <w:sz w:val="22"/>
                <w:szCs w:val="22"/>
              </w:rPr>
              <w:t>Klíny 2209/25, 615 00 Brno</w:t>
            </w:r>
          </w:p>
        </w:tc>
      </w:tr>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IČ</w:t>
            </w:r>
          </w:p>
        </w:tc>
        <w:tc>
          <w:tcPr>
            <w:tcW w:w="6694" w:type="dxa"/>
            <w:vAlign w:val="bottom"/>
          </w:tcPr>
          <w:p w:rsidR="00742FEF" w:rsidRPr="005B1C4C" w:rsidRDefault="00742FEF" w:rsidP="00D63C15">
            <w:pPr>
              <w:rPr>
                <w:rFonts w:asciiTheme="minorHAnsi" w:hAnsiTheme="minorHAnsi" w:cs="Arial"/>
                <w:sz w:val="22"/>
                <w:szCs w:val="22"/>
              </w:rPr>
            </w:pPr>
            <w:r w:rsidRPr="005B1C4C">
              <w:rPr>
                <w:rStyle w:val="nowrap"/>
                <w:rFonts w:asciiTheme="minorHAnsi" w:hAnsiTheme="minorHAnsi" w:cs="Arial"/>
                <w:sz w:val="22"/>
                <w:szCs w:val="22"/>
              </w:rPr>
              <w:t>499 76 524</w:t>
            </w:r>
          </w:p>
        </w:tc>
      </w:tr>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Zastoupená</w:t>
            </w:r>
          </w:p>
        </w:tc>
        <w:tc>
          <w:tcPr>
            <w:tcW w:w="6694" w:type="dxa"/>
            <w:vAlign w:val="bottom"/>
          </w:tcPr>
          <w:p w:rsidR="00742FEF" w:rsidRPr="005B1C4C" w:rsidRDefault="00025057" w:rsidP="00025057">
            <w:pPr>
              <w:rPr>
                <w:rFonts w:asciiTheme="minorHAnsi" w:hAnsiTheme="minorHAnsi" w:cs="Arial"/>
                <w:sz w:val="22"/>
                <w:szCs w:val="22"/>
              </w:rPr>
            </w:pPr>
            <w:r w:rsidRPr="005B1C4C">
              <w:rPr>
                <w:rFonts w:asciiTheme="minorHAnsi" w:hAnsiTheme="minorHAnsi" w:cstheme="majorHAnsi"/>
                <w:sz w:val="22"/>
                <w:szCs w:val="22"/>
              </w:rPr>
              <w:t>Ing. Lukášem Maláskem</w:t>
            </w:r>
          </w:p>
        </w:tc>
      </w:tr>
      <w:tr w:rsidR="00742FEF" w:rsidRPr="005B1C4C" w:rsidTr="00D63C15">
        <w:tc>
          <w:tcPr>
            <w:tcW w:w="2518" w:type="dxa"/>
            <w:vAlign w:val="bottom"/>
          </w:tcPr>
          <w:p w:rsidR="00742FEF" w:rsidRPr="005B1C4C" w:rsidRDefault="00D63C15" w:rsidP="00D63C15">
            <w:pPr>
              <w:rPr>
                <w:rFonts w:asciiTheme="minorHAnsi" w:hAnsiTheme="minorHAnsi"/>
                <w:sz w:val="22"/>
                <w:szCs w:val="22"/>
              </w:rPr>
            </w:pPr>
            <w:r w:rsidRPr="005B1C4C">
              <w:rPr>
                <w:rFonts w:asciiTheme="minorHAnsi" w:hAnsiTheme="minorHAnsi"/>
                <w:sz w:val="22"/>
                <w:szCs w:val="22"/>
              </w:rPr>
              <w:t>Kontaktní adresa:</w:t>
            </w:r>
          </w:p>
        </w:tc>
        <w:tc>
          <w:tcPr>
            <w:tcW w:w="6694" w:type="dxa"/>
            <w:vAlign w:val="bottom"/>
          </w:tcPr>
          <w:p w:rsidR="00742FEF" w:rsidRPr="005B1C4C" w:rsidRDefault="00025057" w:rsidP="00D63C15">
            <w:pPr>
              <w:rPr>
                <w:rFonts w:asciiTheme="minorHAnsi" w:hAnsiTheme="minorHAnsi" w:cs="Arial"/>
                <w:sz w:val="22"/>
                <w:szCs w:val="22"/>
              </w:rPr>
            </w:pPr>
            <w:r w:rsidRPr="005B1C4C">
              <w:rPr>
                <w:rFonts w:asciiTheme="minorHAnsi" w:hAnsiTheme="minorHAnsi" w:cs="Arial"/>
                <w:sz w:val="22"/>
                <w:szCs w:val="22"/>
              </w:rPr>
              <w:t>Klíny 2209/25, 615 00 Brno</w:t>
            </w:r>
          </w:p>
        </w:tc>
      </w:tr>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Fakturační adresa</w:t>
            </w:r>
          </w:p>
        </w:tc>
        <w:tc>
          <w:tcPr>
            <w:tcW w:w="6694" w:type="dxa"/>
            <w:vAlign w:val="bottom"/>
          </w:tcPr>
          <w:p w:rsidR="00742FEF" w:rsidRPr="005B1C4C" w:rsidRDefault="00025057" w:rsidP="00D63C15">
            <w:pPr>
              <w:rPr>
                <w:rFonts w:asciiTheme="minorHAnsi" w:hAnsiTheme="minorHAnsi" w:cs="Arial"/>
                <w:sz w:val="22"/>
                <w:szCs w:val="22"/>
              </w:rPr>
            </w:pPr>
            <w:r w:rsidRPr="005B1C4C">
              <w:rPr>
                <w:rFonts w:asciiTheme="minorHAnsi" w:hAnsiTheme="minorHAnsi" w:cs="Arial"/>
                <w:sz w:val="22"/>
                <w:szCs w:val="22"/>
              </w:rPr>
              <w:t>Klíny 2209/25, 615 00 Brno</w:t>
            </w:r>
          </w:p>
        </w:tc>
      </w:tr>
      <w:tr w:rsidR="00C37B1E" w:rsidRPr="005B1C4C" w:rsidTr="00D63C15">
        <w:tc>
          <w:tcPr>
            <w:tcW w:w="2518" w:type="dxa"/>
            <w:vAlign w:val="bottom"/>
          </w:tcPr>
          <w:p w:rsidR="00C37B1E" w:rsidRPr="005B1C4C" w:rsidRDefault="00C37B1E" w:rsidP="00D63C15">
            <w:pPr>
              <w:rPr>
                <w:rFonts w:asciiTheme="minorHAnsi" w:hAnsiTheme="minorHAnsi"/>
                <w:sz w:val="22"/>
                <w:szCs w:val="22"/>
              </w:rPr>
            </w:pPr>
            <w:r w:rsidRPr="005B1C4C">
              <w:rPr>
                <w:rFonts w:asciiTheme="minorHAnsi" w:hAnsiTheme="minorHAnsi"/>
                <w:sz w:val="22"/>
                <w:szCs w:val="22"/>
              </w:rPr>
              <w:t>Bankovní spojení:</w:t>
            </w:r>
          </w:p>
        </w:tc>
        <w:tc>
          <w:tcPr>
            <w:tcW w:w="6694" w:type="dxa"/>
            <w:vAlign w:val="bottom"/>
          </w:tcPr>
          <w:p w:rsidR="00C37B1E" w:rsidRDefault="00C37B1E">
            <w:pPr>
              <w:rPr>
                <w:rFonts w:asciiTheme="minorHAnsi" w:hAnsiTheme="minorHAnsi" w:cs="Arial"/>
                <w:sz w:val="22"/>
                <w:szCs w:val="22"/>
              </w:rPr>
            </w:pPr>
            <w:proofErr w:type="spellStart"/>
            <w:r>
              <w:rPr>
                <w:rFonts w:asciiTheme="minorHAnsi" w:hAnsiTheme="minorHAnsi" w:cs="Arial"/>
                <w:sz w:val="22"/>
                <w:szCs w:val="22"/>
              </w:rPr>
              <w:t>Raiffeisenbank</w:t>
            </w:r>
            <w:proofErr w:type="spellEnd"/>
            <w:r>
              <w:rPr>
                <w:rFonts w:asciiTheme="minorHAnsi" w:hAnsiTheme="minorHAnsi" w:cs="Arial"/>
                <w:sz w:val="22"/>
                <w:szCs w:val="22"/>
              </w:rPr>
              <w:t>, a.s.</w:t>
            </w:r>
          </w:p>
        </w:tc>
      </w:tr>
      <w:tr w:rsidR="00C37B1E" w:rsidRPr="005B1C4C" w:rsidTr="00651E19">
        <w:tc>
          <w:tcPr>
            <w:tcW w:w="2518" w:type="dxa"/>
            <w:tcBorders>
              <w:bottom w:val="dotted" w:sz="4" w:space="0" w:color="auto"/>
            </w:tcBorders>
            <w:vAlign w:val="bottom"/>
          </w:tcPr>
          <w:p w:rsidR="00C37B1E" w:rsidRPr="005B1C4C" w:rsidRDefault="00C37B1E" w:rsidP="00820EE8">
            <w:pPr>
              <w:rPr>
                <w:rFonts w:asciiTheme="minorHAnsi" w:hAnsiTheme="minorHAnsi"/>
                <w:sz w:val="22"/>
                <w:szCs w:val="22"/>
              </w:rPr>
            </w:pPr>
            <w:r w:rsidRPr="005B1C4C">
              <w:rPr>
                <w:rFonts w:asciiTheme="minorHAnsi" w:hAnsiTheme="minorHAnsi"/>
                <w:sz w:val="22"/>
                <w:szCs w:val="22"/>
              </w:rPr>
              <w:t>Číslo účtu:</w:t>
            </w:r>
          </w:p>
        </w:tc>
        <w:tc>
          <w:tcPr>
            <w:tcW w:w="6694" w:type="dxa"/>
            <w:tcBorders>
              <w:bottom w:val="dotted" w:sz="4" w:space="0" w:color="auto"/>
            </w:tcBorders>
            <w:vAlign w:val="bottom"/>
          </w:tcPr>
          <w:p w:rsidR="00C37B1E" w:rsidRDefault="00C37B1E" w:rsidP="00755314">
            <w:pPr>
              <w:rPr>
                <w:rFonts w:asciiTheme="minorHAnsi" w:hAnsiTheme="minorHAnsi" w:cs="Arial"/>
                <w:sz w:val="22"/>
                <w:szCs w:val="22"/>
              </w:rPr>
            </w:pPr>
            <w:r>
              <w:rPr>
                <w:rFonts w:asciiTheme="minorHAnsi" w:hAnsiTheme="minorHAnsi" w:cs="Arial"/>
                <w:sz w:val="22"/>
                <w:szCs w:val="22"/>
              </w:rPr>
              <w:t>46981799/5500</w:t>
            </w:r>
          </w:p>
        </w:tc>
      </w:tr>
      <w:tr w:rsidR="00C37B1E" w:rsidRPr="005B1C4C" w:rsidTr="00651E19">
        <w:tc>
          <w:tcPr>
            <w:tcW w:w="2518" w:type="dxa"/>
            <w:tcBorders>
              <w:top w:val="dotted" w:sz="4" w:space="0" w:color="auto"/>
              <w:bottom w:val="single" w:sz="4" w:space="0" w:color="auto"/>
            </w:tcBorders>
            <w:vAlign w:val="bottom"/>
          </w:tcPr>
          <w:p w:rsidR="00C37B1E" w:rsidRPr="005B1C4C" w:rsidRDefault="00C37B1E" w:rsidP="00820EE8">
            <w:pPr>
              <w:rPr>
                <w:rFonts w:asciiTheme="minorHAnsi" w:hAnsiTheme="minorHAnsi"/>
                <w:sz w:val="22"/>
                <w:szCs w:val="22"/>
              </w:rPr>
            </w:pPr>
            <w:r w:rsidRPr="005B1C4C">
              <w:rPr>
                <w:rFonts w:asciiTheme="minorHAnsi" w:hAnsiTheme="minorHAnsi"/>
                <w:sz w:val="22"/>
                <w:szCs w:val="22"/>
              </w:rPr>
              <w:t xml:space="preserve">ID datové schránky: </w:t>
            </w:r>
          </w:p>
        </w:tc>
        <w:tc>
          <w:tcPr>
            <w:tcW w:w="6694" w:type="dxa"/>
            <w:tcBorders>
              <w:top w:val="dotted" w:sz="4" w:space="0" w:color="auto"/>
              <w:bottom w:val="single" w:sz="4" w:space="0" w:color="auto"/>
            </w:tcBorders>
            <w:vAlign w:val="bottom"/>
          </w:tcPr>
          <w:p w:rsidR="00C37B1E" w:rsidRDefault="00C37B1E" w:rsidP="00755314">
            <w:pPr>
              <w:rPr>
                <w:rFonts w:asciiTheme="minorHAnsi" w:hAnsiTheme="minorHAnsi" w:cs="Arial"/>
                <w:sz w:val="22"/>
                <w:szCs w:val="22"/>
              </w:rPr>
            </w:pPr>
            <w:r>
              <w:rPr>
                <w:rFonts w:asciiTheme="minorHAnsi" w:hAnsiTheme="minorHAnsi" w:cs="Arial"/>
                <w:sz w:val="22"/>
                <w:szCs w:val="22"/>
              </w:rPr>
              <w:t>s6g74c</w:t>
            </w:r>
          </w:p>
        </w:tc>
      </w:tr>
      <w:tr w:rsidR="00E154C1" w:rsidRPr="005B1C4C" w:rsidTr="00651E19">
        <w:tc>
          <w:tcPr>
            <w:tcW w:w="9212" w:type="dxa"/>
            <w:gridSpan w:val="2"/>
            <w:tcBorders>
              <w:top w:val="single" w:sz="4" w:space="0" w:color="auto"/>
              <w:bottom w:val="dotted" w:sz="4" w:space="0" w:color="auto"/>
            </w:tcBorders>
            <w:vAlign w:val="bottom"/>
          </w:tcPr>
          <w:p w:rsidR="00E154C1" w:rsidRPr="00651E19" w:rsidRDefault="00E154C1" w:rsidP="00E154C1">
            <w:pPr>
              <w:rPr>
                <w:rFonts w:asciiTheme="minorHAnsi" w:hAnsiTheme="minorHAnsi" w:cs="Arial"/>
                <w:i/>
                <w:color w:val="0563C1"/>
                <w:sz w:val="22"/>
                <w:szCs w:val="22"/>
              </w:rPr>
            </w:pPr>
            <w:r w:rsidRPr="00651E19">
              <w:rPr>
                <w:rFonts w:asciiTheme="minorHAnsi" w:hAnsiTheme="minorHAnsi"/>
                <w:i/>
                <w:sz w:val="22"/>
                <w:szCs w:val="22"/>
              </w:rPr>
              <w:t>Adresy pro zasílání faktur</w:t>
            </w:r>
            <w:r w:rsidR="00651E19">
              <w:rPr>
                <w:rFonts w:asciiTheme="minorHAnsi" w:hAnsiTheme="minorHAnsi"/>
                <w:i/>
                <w:sz w:val="22"/>
                <w:szCs w:val="22"/>
              </w:rPr>
              <w:t>:</w:t>
            </w:r>
          </w:p>
        </w:tc>
      </w:tr>
      <w:tr w:rsidR="00D63C15" w:rsidRPr="005B1C4C" w:rsidTr="00651E19">
        <w:tc>
          <w:tcPr>
            <w:tcW w:w="2518" w:type="dxa"/>
            <w:tcBorders>
              <w:top w:val="dotted" w:sz="4" w:space="0" w:color="auto"/>
            </w:tcBorders>
            <w:vAlign w:val="bottom"/>
          </w:tcPr>
          <w:p w:rsidR="00D63C15" w:rsidRPr="005B1C4C" w:rsidRDefault="003B066A" w:rsidP="00D63C15">
            <w:pPr>
              <w:rPr>
                <w:rFonts w:asciiTheme="minorHAnsi" w:hAnsiTheme="minorHAnsi"/>
                <w:sz w:val="22"/>
                <w:szCs w:val="22"/>
              </w:rPr>
            </w:pPr>
            <w:r w:rsidRPr="005B1C4C">
              <w:rPr>
                <w:rFonts w:asciiTheme="minorHAnsi" w:hAnsiTheme="minorHAnsi"/>
                <w:sz w:val="22"/>
                <w:szCs w:val="22"/>
              </w:rPr>
              <w:t>Poštovní adresa:</w:t>
            </w:r>
          </w:p>
        </w:tc>
        <w:tc>
          <w:tcPr>
            <w:tcW w:w="6694" w:type="dxa"/>
            <w:tcBorders>
              <w:top w:val="dotted" w:sz="4" w:space="0" w:color="auto"/>
            </w:tcBorders>
            <w:vAlign w:val="bottom"/>
          </w:tcPr>
          <w:p w:rsidR="00D63C15" w:rsidRPr="005B1C4C" w:rsidRDefault="00025057" w:rsidP="00D63C15">
            <w:pPr>
              <w:rPr>
                <w:rFonts w:asciiTheme="minorHAnsi" w:hAnsiTheme="minorHAnsi" w:cs="Arial"/>
                <w:color w:val="0563C1"/>
                <w:sz w:val="22"/>
                <w:szCs w:val="22"/>
              </w:rPr>
            </w:pPr>
            <w:r w:rsidRPr="005B1C4C">
              <w:rPr>
                <w:rFonts w:asciiTheme="minorHAnsi" w:hAnsiTheme="minorHAnsi" w:cs="Arial"/>
                <w:sz w:val="22"/>
                <w:szCs w:val="22"/>
              </w:rPr>
              <w:t>Klíny 2209/25, 615 00 Brno</w:t>
            </w:r>
          </w:p>
        </w:tc>
      </w:tr>
      <w:tr w:rsidR="003B066A" w:rsidRPr="005B1C4C" w:rsidTr="00D63C15">
        <w:tc>
          <w:tcPr>
            <w:tcW w:w="2518" w:type="dxa"/>
            <w:vAlign w:val="bottom"/>
          </w:tcPr>
          <w:p w:rsidR="003B066A" w:rsidRPr="005B1C4C" w:rsidRDefault="003B066A" w:rsidP="00D63C15">
            <w:pPr>
              <w:rPr>
                <w:rFonts w:asciiTheme="minorHAnsi" w:hAnsiTheme="minorHAnsi"/>
                <w:sz w:val="22"/>
                <w:szCs w:val="22"/>
              </w:rPr>
            </w:pPr>
            <w:r w:rsidRPr="005B1C4C">
              <w:rPr>
                <w:rFonts w:asciiTheme="minorHAnsi" w:hAnsiTheme="minorHAnsi"/>
                <w:sz w:val="22"/>
                <w:szCs w:val="22"/>
              </w:rPr>
              <w:t>Elektronická adresa:</w:t>
            </w:r>
          </w:p>
        </w:tc>
        <w:tc>
          <w:tcPr>
            <w:tcW w:w="6694" w:type="dxa"/>
            <w:vAlign w:val="bottom"/>
          </w:tcPr>
          <w:p w:rsidR="003B066A" w:rsidRPr="005B1C4C" w:rsidRDefault="00E154C1" w:rsidP="00D63C15">
            <w:pPr>
              <w:rPr>
                <w:rFonts w:asciiTheme="minorHAnsi" w:hAnsiTheme="minorHAnsi" w:cs="Arial"/>
                <w:color w:val="0563C1"/>
                <w:sz w:val="22"/>
                <w:szCs w:val="22"/>
              </w:rPr>
            </w:pPr>
            <w:r w:rsidRPr="00E154C1">
              <w:rPr>
                <w:rFonts w:asciiTheme="minorHAnsi" w:hAnsiTheme="minorHAnsi"/>
                <w:sz w:val="22"/>
              </w:rPr>
              <w:t>ucetni@inteka.cz</w:t>
            </w:r>
          </w:p>
        </w:tc>
      </w:tr>
    </w:tbl>
    <w:p w:rsidR="00D63C15" w:rsidRPr="005B1C4C" w:rsidRDefault="00D63C15" w:rsidP="00D63C15">
      <w:pPr>
        <w:pStyle w:val="Bezmezer"/>
        <w:rPr>
          <w:rFonts w:asciiTheme="minorHAnsi" w:hAnsiTheme="minorHAnsi"/>
          <w:sz w:val="22"/>
          <w:szCs w:val="22"/>
        </w:rPr>
      </w:pPr>
      <w:r w:rsidRPr="005B1C4C">
        <w:rPr>
          <w:rFonts w:asciiTheme="minorHAnsi" w:hAnsiTheme="minorHAnsi"/>
          <w:sz w:val="22"/>
          <w:szCs w:val="22"/>
        </w:rPr>
        <w:t>(dále jen „objednatel“ nebo také společně „smluvní strany“)</w:t>
      </w:r>
    </w:p>
    <w:p w:rsidR="00742FEF" w:rsidRPr="005B1C4C" w:rsidRDefault="00D63C15" w:rsidP="00461E94">
      <w:pPr>
        <w:spacing w:before="120" w:after="60"/>
        <w:ind w:right="-284"/>
        <w:jc w:val="both"/>
        <w:rPr>
          <w:rFonts w:asciiTheme="minorHAnsi" w:hAnsiTheme="minorHAnsi" w:cs="Calibri"/>
          <w:sz w:val="22"/>
          <w:szCs w:val="22"/>
        </w:rPr>
      </w:pPr>
      <w:r w:rsidRPr="005B1C4C">
        <w:rPr>
          <w:rFonts w:asciiTheme="minorHAnsi" w:hAnsiTheme="minorHAnsi" w:cs="Calibri"/>
          <w:sz w:val="22"/>
          <w:szCs w:val="22"/>
        </w:rPr>
        <w:t>a</w:t>
      </w:r>
    </w:p>
    <w:tbl>
      <w:tblPr>
        <w:tblStyle w:val="Mkatabulky"/>
        <w:tblW w:w="0" w:type="auto"/>
        <w:tblBorders>
          <w:insideH w:val="dotted" w:sz="4" w:space="0" w:color="auto"/>
          <w:insideV w:val="dotted" w:sz="4" w:space="0" w:color="auto"/>
        </w:tblBorders>
        <w:tblLook w:val="04A0" w:firstRow="1" w:lastRow="0" w:firstColumn="1" w:lastColumn="0" w:noHBand="0" w:noVBand="1"/>
      </w:tblPr>
      <w:tblGrid>
        <w:gridCol w:w="2235"/>
        <w:gridCol w:w="6977"/>
      </w:tblGrid>
      <w:tr w:rsidR="00D63C15" w:rsidRPr="005B1C4C" w:rsidTr="00410382">
        <w:tc>
          <w:tcPr>
            <w:tcW w:w="2235"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Dodavatel:</w:t>
            </w:r>
          </w:p>
        </w:tc>
        <w:tc>
          <w:tcPr>
            <w:tcW w:w="6977" w:type="dxa"/>
          </w:tcPr>
          <w:p w:rsidR="00D63C15" w:rsidRPr="005B1C4C" w:rsidRDefault="00D63C15" w:rsidP="00820EE8">
            <w:pPr>
              <w:rPr>
                <w:rFonts w:asciiTheme="minorHAnsi" w:hAnsiTheme="minorHAnsi" w:cs="Arial"/>
                <w:b/>
                <w:sz w:val="22"/>
                <w:szCs w:val="22"/>
              </w:rPr>
            </w:pPr>
          </w:p>
        </w:tc>
      </w:tr>
      <w:tr w:rsidR="00D63C15" w:rsidRPr="005B1C4C" w:rsidTr="00410382">
        <w:tc>
          <w:tcPr>
            <w:tcW w:w="2235"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Adresa:</w:t>
            </w:r>
          </w:p>
        </w:tc>
        <w:tc>
          <w:tcPr>
            <w:tcW w:w="6977" w:type="dxa"/>
          </w:tcPr>
          <w:p w:rsidR="00D63C15" w:rsidRPr="005B1C4C" w:rsidRDefault="00D63C15" w:rsidP="00820EE8">
            <w:pPr>
              <w:rPr>
                <w:rFonts w:asciiTheme="minorHAnsi" w:hAnsiTheme="minorHAnsi" w:cs="Arial"/>
                <w:sz w:val="22"/>
                <w:szCs w:val="22"/>
              </w:rPr>
            </w:pPr>
          </w:p>
        </w:tc>
      </w:tr>
      <w:tr w:rsidR="00D63C15" w:rsidRPr="005B1C4C" w:rsidTr="00410382">
        <w:tc>
          <w:tcPr>
            <w:tcW w:w="2235"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IČ:</w:t>
            </w:r>
          </w:p>
        </w:tc>
        <w:tc>
          <w:tcPr>
            <w:tcW w:w="6977" w:type="dxa"/>
          </w:tcPr>
          <w:p w:rsidR="00D63C15" w:rsidRPr="005B1C4C" w:rsidRDefault="00D63C15" w:rsidP="00820EE8">
            <w:pPr>
              <w:rPr>
                <w:rFonts w:asciiTheme="minorHAnsi" w:hAnsiTheme="minorHAnsi" w:cs="Arial"/>
                <w:sz w:val="22"/>
                <w:szCs w:val="22"/>
              </w:rPr>
            </w:pPr>
          </w:p>
        </w:tc>
      </w:tr>
      <w:tr w:rsidR="00D63C15" w:rsidRPr="005B1C4C" w:rsidTr="00410382">
        <w:tc>
          <w:tcPr>
            <w:tcW w:w="2235"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Zastoupená:</w:t>
            </w:r>
          </w:p>
        </w:tc>
        <w:tc>
          <w:tcPr>
            <w:tcW w:w="6977" w:type="dxa"/>
          </w:tcPr>
          <w:p w:rsidR="00D63C15" w:rsidRPr="005B1C4C" w:rsidRDefault="00D63C15" w:rsidP="00820EE8">
            <w:pPr>
              <w:rPr>
                <w:rFonts w:asciiTheme="minorHAnsi" w:hAnsiTheme="minorHAnsi" w:cs="Arial"/>
                <w:sz w:val="22"/>
                <w:szCs w:val="22"/>
              </w:rPr>
            </w:pPr>
          </w:p>
        </w:tc>
      </w:tr>
      <w:tr w:rsidR="00D63C15" w:rsidRPr="005B1C4C" w:rsidTr="00410382">
        <w:tc>
          <w:tcPr>
            <w:tcW w:w="2235"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Kontaktní adresa:</w:t>
            </w:r>
          </w:p>
        </w:tc>
        <w:tc>
          <w:tcPr>
            <w:tcW w:w="6977" w:type="dxa"/>
          </w:tcPr>
          <w:p w:rsidR="00D63C15" w:rsidRPr="005B1C4C" w:rsidRDefault="00D63C15" w:rsidP="00820EE8">
            <w:pPr>
              <w:rPr>
                <w:rFonts w:asciiTheme="minorHAnsi" w:hAnsiTheme="minorHAnsi" w:cs="Arial"/>
                <w:sz w:val="22"/>
                <w:szCs w:val="22"/>
              </w:rPr>
            </w:pPr>
          </w:p>
        </w:tc>
      </w:tr>
      <w:tr w:rsidR="00D63C15" w:rsidRPr="005B1C4C" w:rsidTr="00410382">
        <w:tc>
          <w:tcPr>
            <w:tcW w:w="2235"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Fakturační adresa:</w:t>
            </w:r>
          </w:p>
        </w:tc>
        <w:tc>
          <w:tcPr>
            <w:tcW w:w="6977" w:type="dxa"/>
          </w:tcPr>
          <w:p w:rsidR="00D63C15" w:rsidRPr="005B1C4C" w:rsidRDefault="00D63C15" w:rsidP="00820EE8">
            <w:pPr>
              <w:rPr>
                <w:rFonts w:asciiTheme="minorHAnsi" w:hAnsiTheme="minorHAnsi" w:cs="Arial"/>
                <w:sz w:val="22"/>
                <w:szCs w:val="22"/>
              </w:rPr>
            </w:pPr>
          </w:p>
        </w:tc>
      </w:tr>
      <w:tr w:rsidR="00D63C15" w:rsidRPr="005B1C4C" w:rsidTr="00410382">
        <w:tc>
          <w:tcPr>
            <w:tcW w:w="2235"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Bankovní spojení:</w:t>
            </w:r>
          </w:p>
        </w:tc>
        <w:tc>
          <w:tcPr>
            <w:tcW w:w="6977" w:type="dxa"/>
          </w:tcPr>
          <w:p w:rsidR="00D63C15" w:rsidRPr="005B1C4C" w:rsidRDefault="00D63C15" w:rsidP="006B45C8">
            <w:pPr>
              <w:rPr>
                <w:rFonts w:asciiTheme="minorHAnsi" w:hAnsiTheme="minorHAnsi" w:cs="Arial"/>
                <w:color w:val="000000"/>
                <w:sz w:val="22"/>
                <w:szCs w:val="22"/>
              </w:rPr>
            </w:pPr>
          </w:p>
        </w:tc>
      </w:tr>
      <w:tr w:rsidR="00D63C15" w:rsidRPr="005B1C4C" w:rsidTr="00410382">
        <w:tc>
          <w:tcPr>
            <w:tcW w:w="2235"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Číslo účtu:</w:t>
            </w:r>
          </w:p>
        </w:tc>
        <w:tc>
          <w:tcPr>
            <w:tcW w:w="6977" w:type="dxa"/>
          </w:tcPr>
          <w:p w:rsidR="00D63C15" w:rsidRPr="005B1C4C" w:rsidRDefault="00D63C15" w:rsidP="00820EE8">
            <w:pPr>
              <w:rPr>
                <w:rFonts w:asciiTheme="minorHAnsi" w:hAnsiTheme="minorHAnsi" w:cs="Arial"/>
                <w:color w:val="0563C1"/>
                <w:sz w:val="22"/>
                <w:szCs w:val="22"/>
              </w:rPr>
            </w:pPr>
          </w:p>
        </w:tc>
      </w:tr>
      <w:tr w:rsidR="00D63C15" w:rsidRPr="005B1C4C" w:rsidTr="00651E19">
        <w:tc>
          <w:tcPr>
            <w:tcW w:w="2235" w:type="dxa"/>
            <w:tcBorders>
              <w:bottom w:val="single" w:sz="4" w:space="0" w:color="auto"/>
            </w:tcBorders>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ID datové schránky:</w:t>
            </w:r>
          </w:p>
        </w:tc>
        <w:tc>
          <w:tcPr>
            <w:tcW w:w="6977" w:type="dxa"/>
            <w:tcBorders>
              <w:bottom w:val="single" w:sz="4" w:space="0" w:color="auto"/>
            </w:tcBorders>
          </w:tcPr>
          <w:p w:rsidR="00D63C15" w:rsidRPr="005B1C4C" w:rsidRDefault="00D63C15" w:rsidP="00820EE8">
            <w:pPr>
              <w:rPr>
                <w:rFonts w:asciiTheme="minorHAnsi" w:hAnsiTheme="minorHAnsi" w:cs="Arial"/>
                <w:color w:val="0563C1"/>
                <w:sz w:val="22"/>
                <w:szCs w:val="22"/>
              </w:rPr>
            </w:pPr>
          </w:p>
        </w:tc>
      </w:tr>
      <w:tr w:rsidR="00651E19" w:rsidRPr="005B1C4C" w:rsidTr="00651E19">
        <w:tc>
          <w:tcPr>
            <w:tcW w:w="9212" w:type="dxa"/>
            <w:gridSpan w:val="2"/>
            <w:tcBorders>
              <w:top w:val="single" w:sz="4" w:space="0" w:color="auto"/>
              <w:bottom w:val="dotted" w:sz="4" w:space="0" w:color="auto"/>
            </w:tcBorders>
          </w:tcPr>
          <w:p w:rsidR="00651E19" w:rsidRPr="005B1C4C" w:rsidRDefault="00651E19" w:rsidP="00820EE8">
            <w:pPr>
              <w:rPr>
                <w:rFonts w:asciiTheme="minorHAnsi" w:hAnsiTheme="minorHAnsi" w:cs="Arial"/>
                <w:color w:val="0563C1"/>
                <w:sz w:val="22"/>
                <w:szCs w:val="22"/>
              </w:rPr>
            </w:pPr>
            <w:r w:rsidRPr="005B1C4C">
              <w:rPr>
                <w:rFonts w:asciiTheme="minorHAnsi" w:hAnsiTheme="minorHAnsi"/>
                <w:i/>
                <w:sz w:val="22"/>
                <w:szCs w:val="22"/>
              </w:rPr>
              <w:t>Adresy pro zasílání objednávek/ dílčích dohod</w:t>
            </w:r>
            <w:r w:rsidRPr="005B1C4C">
              <w:rPr>
                <w:rFonts w:asciiTheme="minorHAnsi" w:hAnsiTheme="minorHAnsi"/>
                <w:sz w:val="22"/>
                <w:szCs w:val="22"/>
              </w:rPr>
              <w:t>:</w:t>
            </w:r>
          </w:p>
        </w:tc>
      </w:tr>
      <w:tr w:rsidR="00D63C15" w:rsidRPr="005B1C4C" w:rsidTr="00651E19">
        <w:tc>
          <w:tcPr>
            <w:tcW w:w="2235" w:type="dxa"/>
            <w:tcBorders>
              <w:top w:val="dotted" w:sz="4" w:space="0" w:color="auto"/>
              <w:bottom w:val="dotted" w:sz="4" w:space="0" w:color="auto"/>
            </w:tcBorders>
          </w:tcPr>
          <w:p w:rsidR="00D63C15" w:rsidRPr="005B1C4C" w:rsidRDefault="00410382" w:rsidP="00820EE8">
            <w:pPr>
              <w:rPr>
                <w:rFonts w:asciiTheme="minorHAnsi" w:hAnsiTheme="minorHAnsi"/>
                <w:sz w:val="22"/>
                <w:szCs w:val="22"/>
              </w:rPr>
            </w:pPr>
            <w:r w:rsidRPr="005B1C4C">
              <w:rPr>
                <w:rFonts w:asciiTheme="minorHAnsi" w:hAnsiTheme="minorHAnsi"/>
                <w:sz w:val="22"/>
                <w:szCs w:val="22"/>
              </w:rPr>
              <w:t>poštovní</w:t>
            </w:r>
          </w:p>
        </w:tc>
        <w:tc>
          <w:tcPr>
            <w:tcW w:w="6977" w:type="dxa"/>
            <w:tcBorders>
              <w:top w:val="dotted" w:sz="4" w:space="0" w:color="auto"/>
              <w:bottom w:val="dotted" w:sz="4" w:space="0" w:color="auto"/>
            </w:tcBorders>
          </w:tcPr>
          <w:p w:rsidR="00D63C15" w:rsidRPr="005B1C4C" w:rsidRDefault="00D63C15" w:rsidP="00820EE8">
            <w:pPr>
              <w:rPr>
                <w:rFonts w:asciiTheme="minorHAnsi" w:hAnsiTheme="minorHAnsi" w:cs="Arial"/>
                <w:color w:val="0563C1"/>
                <w:sz w:val="22"/>
                <w:szCs w:val="22"/>
              </w:rPr>
            </w:pPr>
          </w:p>
        </w:tc>
      </w:tr>
      <w:tr w:rsidR="00410382" w:rsidRPr="005B1C4C" w:rsidTr="00651E19">
        <w:tc>
          <w:tcPr>
            <w:tcW w:w="2235" w:type="dxa"/>
            <w:tcBorders>
              <w:top w:val="dotted" w:sz="4" w:space="0" w:color="auto"/>
            </w:tcBorders>
          </w:tcPr>
          <w:p w:rsidR="00410382" w:rsidRPr="005B1C4C" w:rsidRDefault="00410382" w:rsidP="00820EE8">
            <w:pPr>
              <w:rPr>
                <w:rFonts w:asciiTheme="minorHAnsi" w:hAnsiTheme="minorHAnsi"/>
                <w:sz w:val="22"/>
                <w:szCs w:val="22"/>
              </w:rPr>
            </w:pPr>
            <w:r w:rsidRPr="005B1C4C">
              <w:rPr>
                <w:rFonts w:asciiTheme="minorHAnsi" w:hAnsiTheme="minorHAnsi"/>
                <w:sz w:val="22"/>
                <w:szCs w:val="22"/>
              </w:rPr>
              <w:t>e-mail:</w:t>
            </w:r>
          </w:p>
        </w:tc>
        <w:tc>
          <w:tcPr>
            <w:tcW w:w="6977" w:type="dxa"/>
            <w:tcBorders>
              <w:top w:val="dotted" w:sz="4" w:space="0" w:color="auto"/>
            </w:tcBorders>
          </w:tcPr>
          <w:p w:rsidR="00410382" w:rsidRPr="005B1C4C" w:rsidRDefault="00410382" w:rsidP="00820EE8">
            <w:pPr>
              <w:rPr>
                <w:rFonts w:asciiTheme="minorHAnsi" w:hAnsiTheme="minorHAnsi" w:cs="Arial"/>
                <w:color w:val="0563C1"/>
                <w:sz w:val="22"/>
                <w:szCs w:val="22"/>
              </w:rPr>
            </w:pPr>
          </w:p>
        </w:tc>
      </w:tr>
    </w:tbl>
    <w:p w:rsidR="00D63C15" w:rsidRPr="005B1C4C" w:rsidRDefault="00D63C15" w:rsidP="00D63C15">
      <w:pPr>
        <w:pStyle w:val="Bezmezer"/>
        <w:rPr>
          <w:rFonts w:asciiTheme="minorHAnsi" w:hAnsiTheme="minorHAnsi"/>
          <w:b/>
          <w:sz w:val="22"/>
          <w:szCs w:val="22"/>
        </w:rPr>
      </w:pPr>
      <w:r w:rsidRPr="005B1C4C">
        <w:rPr>
          <w:rFonts w:asciiTheme="minorHAnsi" w:hAnsiTheme="minorHAnsi"/>
          <w:sz w:val="22"/>
          <w:szCs w:val="22"/>
        </w:rPr>
        <w:t>(dále jen „dodavatel“ nebo také společně „smluvní strany“)</w:t>
      </w:r>
    </w:p>
    <w:p w:rsidR="004B7008" w:rsidRPr="005B1C4C" w:rsidRDefault="004B7008" w:rsidP="004B7008">
      <w:pPr>
        <w:ind w:right="-284"/>
        <w:jc w:val="both"/>
        <w:rPr>
          <w:rFonts w:asciiTheme="minorHAnsi" w:hAnsiTheme="minorHAnsi" w:cs="Calibri"/>
          <w:sz w:val="22"/>
          <w:szCs w:val="22"/>
        </w:rPr>
      </w:pPr>
    </w:p>
    <w:p w:rsidR="000F646B" w:rsidRPr="005B1C4C" w:rsidRDefault="000F646B" w:rsidP="000F646B">
      <w:pPr>
        <w:ind w:right="-284"/>
        <w:jc w:val="both"/>
        <w:rPr>
          <w:rFonts w:asciiTheme="minorHAnsi" w:hAnsiTheme="minorHAnsi" w:cs="Calibri"/>
          <w:sz w:val="22"/>
          <w:szCs w:val="22"/>
        </w:rPr>
      </w:pPr>
      <w:r w:rsidRPr="005B1C4C">
        <w:rPr>
          <w:rFonts w:asciiTheme="minorHAnsi" w:hAnsiTheme="minorHAnsi" w:cs="Calibri"/>
          <w:sz w:val="22"/>
          <w:szCs w:val="22"/>
        </w:rPr>
        <w:t xml:space="preserve">uzavřely níže uvedeného dne, měsíce a roku </w:t>
      </w:r>
      <w:r w:rsidR="002F6310" w:rsidRPr="005B1C4C">
        <w:rPr>
          <w:rFonts w:asciiTheme="minorHAnsi" w:hAnsiTheme="minorHAnsi" w:cs="Calibri"/>
          <w:sz w:val="22"/>
          <w:szCs w:val="22"/>
        </w:rPr>
        <w:t xml:space="preserve">dle </w:t>
      </w:r>
      <w:proofErr w:type="spellStart"/>
      <w:r w:rsidR="002F6310" w:rsidRPr="005B1C4C">
        <w:rPr>
          <w:rFonts w:asciiTheme="minorHAnsi" w:hAnsiTheme="minorHAnsi" w:cs="Calibri"/>
          <w:sz w:val="22"/>
          <w:szCs w:val="22"/>
        </w:rPr>
        <w:t>ust</w:t>
      </w:r>
      <w:proofErr w:type="spellEnd"/>
      <w:r w:rsidR="002F6310" w:rsidRPr="005B1C4C">
        <w:rPr>
          <w:rFonts w:asciiTheme="minorHAnsi" w:hAnsiTheme="minorHAnsi" w:cs="Calibri"/>
          <w:sz w:val="22"/>
          <w:szCs w:val="22"/>
        </w:rPr>
        <w:t xml:space="preserve">. §1746 odst. 2 zákona 89/2012, občanský zákoník v platném znění, ve spojení </w:t>
      </w:r>
      <w:r w:rsidR="00243E54" w:rsidRPr="005B1C4C">
        <w:rPr>
          <w:rFonts w:asciiTheme="minorHAnsi" w:hAnsiTheme="minorHAnsi" w:cs="Calibri"/>
          <w:sz w:val="22"/>
          <w:szCs w:val="22"/>
        </w:rPr>
        <w:t xml:space="preserve">s </w:t>
      </w:r>
      <w:r w:rsidR="00D63C15" w:rsidRPr="005B1C4C">
        <w:rPr>
          <w:rFonts w:asciiTheme="minorHAnsi" w:hAnsiTheme="minorHAnsi" w:cs="Calibri"/>
          <w:sz w:val="22"/>
          <w:szCs w:val="22"/>
        </w:rPr>
        <w:t>čl. 20.9. Obecných pravidel pro žadatele a příjemce v rámci OPZ (ver. 9)</w:t>
      </w:r>
      <w:r w:rsidR="002F6310" w:rsidRPr="005B1C4C">
        <w:rPr>
          <w:rFonts w:asciiTheme="minorHAnsi" w:hAnsiTheme="minorHAnsi" w:cs="Calibri"/>
          <w:sz w:val="22"/>
          <w:szCs w:val="22"/>
        </w:rPr>
        <w:t xml:space="preserve">, </w:t>
      </w:r>
      <w:r w:rsidRPr="005B1C4C">
        <w:rPr>
          <w:rFonts w:asciiTheme="minorHAnsi" w:hAnsiTheme="minorHAnsi" w:cs="Calibri"/>
          <w:sz w:val="22"/>
          <w:szCs w:val="22"/>
        </w:rPr>
        <w:t xml:space="preserve">následující </w:t>
      </w:r>
      <w:r w:rsidR="00961EE6">
        <w:rPr>
          <w:rFonts w:asciiTheme="minorHAnsi" w:hAnsiTheme="minorHAnsi" w:cs="Calibri"/>
          <w:sz w:val="22"/>
          <w:szCs w:val="22"/>
        </w:rPr>
        <w:t>Rámcovou smlouvu</w:t>
      </w:r>
      <w:r w:rsidRPr="005B1C4C">
        <w:rPr>
          <w:rFonts w:asciiTheme="minorHAnsi" w:hAnsiTheme="minorHAnsi" w:cs="Calibri"/>
          <w:sz w:val="22"/>
          <w:szCs w:val="22"/>
        </w:rPr>
        <w:t xml:space="preserve"> o </w:t>
      </w:r>
      <w:r w:rsidR="00DB38B9" w:rsidRPr="005B1C4C">
        <w:rPr>
          <w:rFonts w:asciiTheme="minorHAnsi" w:hAnsiTheme="minorHAnsi" w:cs="Calibri"/>
          <w:sz w:val="22"/>
          <w:szCs w:val="22"/>
        </w:rPr>
        <w:t>provedení poradenské činnosti</w:t>
      </w:r>
      <w:r w:rsidRPr="005B1C4C">
        <w:rPr>
          <w:rFonts w:asciiTheme="minorHAnsi" w:hAnsiTheme="minorHAnsi" w:cs="Calibri"/>
          <w:sz w:val="22"/>
          <w:szCs w:val="22"/>
        </w:rPr>
        <w:t xml:space="preserve"> (dále jen „</w:t>
      </w:r>
      <w:r w:rsidR="00961EE6">
        <w:rPr>
          <w:rFonts w:asciiTheme="minorHAnsi" w:hAnsiTheme="minorHAnsi" w:cs="Calibri"/>
          <w:sz w:val="22"/>
          <w:szCs w:val="22"/>
        </w:rPr>
        <w:t>Smlouva</w:t>
      </w:r>
      <w:r w:rsidR="005B1C4C">
        <w:rPr>
          <w:rFonts w:asciiTheme="minorHAnsi" w:hAnsiTheme="minorHAnsi" w:cs="Calibri"/>
          <w:sz w:val="22"/>
          <w:szCs w:val="22"/>
        </w:rPr>
        <w:t>“).</w:t>
      </w:r>
    </w:p>
    <w:p w:rsidR="004B7008" w:rsidRPr="005B1C4C" w:rsidRDefault="004B7008" w:rsidP="00664A86">
      <w:pPr>
        <w:keepNext/>
        <w:spacing w:before="360" w:line="240" w:lineRule="atLeast"/>
        <w:jc w:val="center"/>
        <w:rPr>
          <w:rFonts w:asciiTheme="minorHAnsi" w:hAnsiTheme="minorHAnsi" w:cs="Calibri"/>
          <w:b/>
          <w:sz w:val="22"/>
          <w:szCs w:val="22"/>
        </w:rPr>
      </w:pPr>
      <w:r w:rsidRPr="005B1C4C">
        <w:rPr>
          <w:rFonts w:asciiTheme="minorHAnsi" w:hAnsiTheme="minorHAnsi" w:cs="Calibri"/>
          <w:b/>
          <w:sz w:val="22"/>
          <w:szCs w:val="22"/>
        </w:rPr>
        <w:t>I.</w:t>
      </w:r>
    </w:p>
    <w:p w:rsidR="004B7008" w:rsidRPr="00A66D0D" w:rsidRDefault="004B7008" w:rsidP="00664A86">
      <w:pPr>
        <w:keepNext/>
        <w:spacing w:after="120" w:line="240" w:lineRule="atLeast"/>
        <w:jc w:val="center"/>
        <w:rPr>
          <w:rFonts w:ascii="Calibri" w:hAnsi="Calibri" w:cs="Calibri"/>
          <w:b/>
          <w:sz w:val="22"/>
          <w:szCs w:val="22"/>
        </w:rPr>
      </w:pPr>
      <w:r w:rsidRPr="00A66D0D">
        <w:rPr>
          <w:rFonts w:ascii="Calibri" w:hAnsi="Calibri" w:cs="Calibri"/>
          <w:b/>
          <w:sz w:val="22"/>
          <w:szCs w:val="22"/>
        </w:rPr>
        <w:t>Úvodní ustanovení</w:t>
      </w:r>
    </w:p>
    <w:p w:rsidR="00025057" w:rsidRPr="00DC5875" w:rsidRDefault="004B7008" w:rsidP="00DC5875">
      <w:pPr>
        <w:pStyle w:val="Odstavecseseznamem"/>
        <w:numPr>
          <w:ilvl w:val="0"/>
          <w:numId w:val="12"/>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Smluvní strany se dohodly na uzavření této </w:t>
      </w:r>
      <w:r w:rsidR="00961EE6" w:rsidRPr="00DC5875">
        <w:rPr>
          <w:rFonts w:ascii="Calibri" w:hAnsi="Calibri" w:cs="Calibri"/>
          <w:bCs/>
          <w:sz w:val="22"/>
          <w:szCs w:val="22"/>
          <w:lang w:eastAsia="cs-CZ"/>
        </w:rPr>
        <w:t>Smlouvy</w:t>
      </w:r>
      <w:r w:rsidRPr="00A66D0D">
        <w:rPr>
          <w:rFonts w:ascii="Calibri" w:hAnsi="Calibri" w:cs="Calibri"/>
          <w:bCs/>
          <w:sz w:val="22"/>
          <w:szCs w:val="22"/>
          <w:lang w:eastAsia="cs-CZ"/>
        </w:rPr>
        <w:t xml:space="preserve"> o </w:t>
      </w:r>
      <w:r w:rsidR="00DB38B9" w:rsidRPr="00A66D0D">
        <w:rPr>
          <w:rFonts w:ascii="Calibri" w:hAnsi="Calibri" w:cs="Calibri"/>
          <w:bCs/>
          <w:sz w:val="22"/>
          <w:szCs w:val="22"/>
          <w:lang w:eastAsia="cs-CZ"/>
        </w:rPr>
        <w:t xml:space="preserve">provedení </w:t>
      </w:r>
      <w:r w:rsidR="009C20F6">
        <w:rPr>
          <w:rFonts w:ascii="Calibri" w:hAnsi="Calibri" w:cs="Calibri"/>
          <w:bCs/>
          <w:sz w:val="22"/>
          <w:szCs w:val="22"/>
          <w:lang w:eastAsia="cs-CZ"/>
        </w:rPr>
        <w:t>„</w:t>
      </w:r>
      <w:r w:rsidR="009C20F6" w:rsidRPr="00DC5875">
        <w:rPr>
          <w:rFonts w:ascii="Calibri" w:hAnsi="Calibri" w:cs="Calibri"/>
          <w:bCs/>
          <w:sz w:val="22"/>
          <w:szCs w:val="22"/>
          <w:lang w:eastAsia="cs-CZ"/>
        </w:rPr>
        <w:t>Odborného poradenství</w:t>
      </w:r>
      <w:r w:rsidR="009C20F6">
        <w:rPr>
          <w:rFonts w:ascii="Calibri" w:hAnsi="Calibri" w:cs="Calibri"/>
          <w:bCs/>
          <w:sz w:val="22"/>
          <w:szCs w:val="22"/>
          <w:lang w:eastAsia="cs-CZ"/>
        </w:rPr>
        <w:t xml:space="preserve">“ </w:t>
      </w:r>
      <w:r w:rsidR="009C20F6" w:rsidRPr="009C20F6">
        <w:rPr>
          <w:rFonts w:ascii="Calibri" w:hAnsi="Calibri" w:cs="Calibri"/>
          <w:bCs/>
          <w:sz w:val="22"/>
          <w:szCs w:val="22"/>
          <w:lang w:eastAsia="cs-CZ"/>
        </w:rPr>
        <w:t>zaměřené</w:t>
      </w:r>
      <w:r w:rsidR="009C20F6">
        <w:rPr>
          <w:rFonts w:ascii="Calibri" w:hAnsi="Calibri" w:cs="Calibri"/>
          <w:bCs/>
          <w:sz w:val="22"/>
          <w:szCs w:val="22"/>
          <w:lang w:eastAsia="cs-CZ"/>
        </w:rPr>
        <w:t>ho</w:t>
      </w:r>
      <w:r w:rsidR="009C20F6" w:rsidRPr="009C20F6">
        <w:rPr>
          <w:rFonts w:ascii="Calibri" w:hAnsi="Calibri" w:cs="Calibri"/>
          <w:bCs/>
          <w:sz w:val="22"/>
          <w:szCs w:val="22"/>
          <w:lang w:eastAsia="cs-CZ"/>
        </w:rPr>
        <w:t xml:space="preserve"> na zavádění strategie age managementu (dále také jen „Poradenství“) ve firmě </w:t>
      </w:r>
      <w:r w:rsidR="009C20F6">
        <w:rPr>
          <w:rFonts w:ascii="Calibri" w:hAnsi="Calibri" w:cs="Calibri"/>
          <w:bCs/>
          <w:sz w:val="22"/>
          <w:szCs w:val="22"/>
          <w:lang w:eastAsia="cs-CZ"/>
        </w:rPr>
        <w:t>objednatele</w:t>
      </w:r>
      <w:r w:rsidR="009C20F6" w:rsidRPr="009C20F6">
        <w:rPr>
          <w:rFonts w:ascii="Calibri" w:hAnsi="Calibri" w:cs="Calibri"/>
          <w:bCs/>
          <w:sz w:val="22"/>
          <w:szCs w:val="22"/>
          <w:lang w:eastAsia="cs-CZ"/>
        </w:rPr>
        <w:t xml:space="preserve">. </w:t>
      </w:r>
      <w:r w:rsidR="00DC5875" w:rsidRPr="00DC5875">
        <w:rPr>
          <w:rFonts w:ascii="Calibri" w:hAnsi="Calibri" w:cs="Calibri"/>
          <w:bCs/>
          <w:sz w:val="22"/>
          <w:szCs w:val="22"/>
          <w:lang w:eastAsia="cs-CZ"/>
        </w:rPr>
        <w:t xml:space="preserve">Odborné poradenství spočívá v odborných konzultacích k harmonogramu činností a jednotlivým aktivitám souvisejících s realizací projektu, připomínkování zpracovaných dokumentů, zpracovávání námětů, návrhů pro řešení činností a aktivit k naplňování jednotlivých vizí strategie age managementu vyplývajících z provedeného vstupního auditu AM a schválných aktivit projektu a to v souladu s podmínkami specifikovanými </w:t>
      </w:r>
      <w:r w:rsidR="00E51774">
        <w:rPr>
          <w:rFonts w:ascii="Calibri" w:hAnsi="Calibri" w:cs="Calibri"/>
          <w:bCs/>
          <w:sz w:val="22"/>
          <w:szCs w:val="22"/>
          <w:lang w:eastAsia="cs-CZ"/>
        </w:rPr>
        <w:t xml:space="preserve">v </w:t>
      </w:r>
      <w:r w:rsidR="00DC5875" w:rsidRPr="00DC5875">
        <w:rPr>
          <w:rFonts w:ascii="Calibri" w:hAnsi="Calibri" w:cs="Calibri"/>
          <w:bCs/>
          <w:sz w:val="22"/>
          <w:szCs w:val="22"/>
          <w:lang w:eastAsia="cs-CZ"/>
        </w:rPr>
        <w:t xml:space="preserve">zadávací dokumentaci a jejich přílohách </w:t>
      </w:r>
      <w:r w:rsidR="00DC5875">
        <w:rPr>
          <w:rFonts w:ascii="Calibri" w:hAnsi="Calibri" w:cs="Calibri"/>
          <w:bCs/>
          <w:sz w:val="22"/>
          <w:szCs w:val="22"/>
          <w:lang w:eastAsia="cs-CZ"/>
        </w:rPr>
        <w:t>ve výběrovém řízení dle čl. I odst. 4</w:t>
      </w:r>
      <w:r w:rsidR="00E51774">
        <w:rPr>
          <w:rFonts w:ascii="Calibri" w:hAnsi="Calibri" w:cs="Calibri"/>
          <w:bCs/>
          <w:sz w:val="22"/>
          <w:szCs w:val="22"/>
          <w:lang w:eastAsia="cs-CZ"/>
        </w:rPr>
        <w:t>. Smlouvy.</w:t>
      </w:r>
    </w:p>
    <w:p w:rsidR="00323B21" w:rsidRPr="00A66D0D" w:rsidRDefault="00323B21" w:rsidP="00EE24D5">
      <w:pPr>
        <w:pStyle w:val="Bezmezer"/>
        <w:rPr>
          <w:rFonts w:ascii="Calibri" w:hAnsi="Calibri"/>
          <w:sz w:val="22"/>
          <w:szCs w:val="22"/>
        </w:rPr>
      </w:pPr>
    </w:p>
    <w:p w:rsidR="00D44619" w:rsidRPr="00A66D0D" w:rsidRDefault="000A660A" w:rsidP="00323B21">
      <w:pPr>
        <w:pStyle w:val="Odstavecseseznamem"/>
        <w:numPr>
          <w:ilvl w:val="0"/>
          <w:numId w:val="12"/>
        </w:numPr>
        <w:spacing w:after="120"/>
        <w:ind w:left="426" w:hanging="426"/>
        <w:jc w:val="both"/>
        <w:rPr>
          <w:rFonts w:ascii="Calibri" w:hAnsi="Calibri" w:cs="Calibri"/>
          <w:bCs/>
          <w:sz w:val="22"/>
          <w:szCs w:val="22"/>
          <w:lang w:eastAsia="cs-CZ"/>
        </w:rPr>
      </w:pPr>
      <w:r>
        <w:rPr>
          <w:rFonts w:ascii="Calibri" w:hAnsi="Calibri" w:cs="Calibri"/>
          <w:bCs/>
          <w:sz w:val="22"/>
          <w:szCs w:val="22"/>
          <w:lang w:eastAsia="cs-CZ"/>
        </w:rPr>
        <w:t xml:space="preserve">Tato </w:t>
      </w:r>
      <w:r w:rsidR="00961EE6">
        <w:rPr>
          <w:rFonts w:ascii="Calibri" w:hAnsi="Calibri" w:cs="Calibri"/>
          <w:sz w:val="22"/>
          <w:szCs w:val="22"/>
        </w:rPr>
        <w:t>Smlouva</w:t>
      </w:r>
      <w:r w:rsidR="00D44619" w:rsidRPr="00A66D0D">
        <w:rPr>
          <w:rFonts w:ascii="Calibri" w:hAnsi="Calibri" w:cs="Calibri"/>
          <w:bCs/>
          <w:sz w:val="22"/>
          <w:szCs w:val="22"/>
          <w:lang w:eastAsia="cs-CZ"/>
        </w:rPr>
        <w:t xml:space="preserve"> obsahuje podrobně specifikovaná práva a povinnosti smluvních stran pro realizaci </w:t>
      </w:r>
      <w:r w:rsidR="009347B5">
        <w:rPr>
          <w:rFonts w:ascii="Calibri" w:hAnsi="Calibri" w:cs="Calibri"/>
          <w:bCs/>
          <w:sz w:val="22"/>
          <w:szCs w:val="22"/>
          <w:lang w:eastAsia="cs-CZ"/>
        </w:rPr>
        <w:t>„</w:t>
      </w:r>
      <w:r w:rsidR="00456B5F" w:rsidRPr="00A66D0D">
        <w:rPr>
          <w:rFonts w:ascii="Calibri" w:hAnsi="Calibri" w:cs="Calibri"/>
          <w:bCs/>
          <w:sz w:val="22"/>
          <w:szCs w:val="22"/>
          <w:lang w:eastAsia="cs-CZ"/>
        </w:rPr>
        <w:t>poradenských činností</w:t>
      </w:r>
      <w:r w:rsidR="009347B5">
        <w:rPr>
          <w:rFonts w:ascii="Calibri" w:hAnsi="Calibri" w:cs="Calibri"/>
          <w:bCs/>
          <w:sz w:val="22"/>
          <w:szCs w:val="22"/>
          <w:lang w:eastAsia="cs-CZ"/>
        </w:rPr>
        <w:t>“</w:t>
      </w:r>
      <w:r w:rsidR="00D44619" w:rsidRPr="00A66D0D">
        <w:rPr>
          <w:rFonts w:ascii="Calibri" w:hAnsi="Calibri" w:cs="Calibri"/>
          <w:bCs/>
          <w:sz w:val="22"/>
          <w:szCs w:val="22"/>
          <w:lang w:eastAsia="cs-CZ"/>
        </w:rPr>
        <w:t xml:space="preserve"> na zákla</w:t>
      </w:r>
      <w:r w:rsidR="00EE24D5">
        <w:rPr>
          <w:rFonts w:ascii="Calibri" w:hAnsi="Calibri" w:cs="Calibri"/>
          <w:bCs/>
          <w:sz w:val="22"/>
          <w:szCs w:val="22"/>
          <w:lang w:eastAsia="cs-CZ"/>
        </w:rPr>
        <w:t xml:space="preserve">dě </w:t>
      </w:r>
      <w:r w:rsidR="009347B5">
        <w:rPr>
          <w:rFonts w:ascii="Calibri" w:hAnsi="Calibri" w:cs="Calibri"/>
          <w:bCs/>
          <w:sz w:val="22"/>
          <w:szCs w:val="22"/>
          <w:lang w:eastAsia="cs-CZ"/>
        </w:rPr>
        <w:t xml:space="preserve">požadavků a </w:t>
      </w:r>
      <w:r w:rsidR="009C20F6">
        <w:rPr>
          <w:rFonts w:ascii="Calibri" w:hAnsi="Calibri" w:cs="Calibri"/>
          <w:bCs/>
          <w:sz w:val="22"/>
          <w:szCs w:val="22"/>
          <w:lang w:eastAsia="cs-CZ"/>
        </w:rPr>
        <w:t>potřeb</w:t>
      </w:r>
      <w:r w:rsidR="00EE24D5">
        <w:rPr>
          <w:rFonts w:ascii="Calibri" w:hAnsi="Calibri" w:cs="Calibri"/>
          <w:bCs/>
          <w:sz w:val="22"/>
          <w:szCs w:val="22"/>
          <w:lang w:eastAsia="cs-CZ"/>
        </w:rPr>
        <w:t xml:space="preserve"> ze strany objednatele</w:t>
      </w:r>
      <w:r w:rsidR="009347B5">
        <w:rPr>
          <w:rFonts w:ascii="Calibri" w:hAnsi="Calibri" w:cs="Calibri"/>
          <w:bCs/>
          <w:sz w:val="22"/>
          <w:szCs w:val="22"/>
          <w:lang w:eastAsia="cs-CZ"/>
        </w:rPr>
        <w:t xml:space="preserve"> vyplývajících z realizace níže uvedeného projektu</w:t>
      </w:r>
      <w:r w:rsidR="00EE24D5">
        <w:rPr>
          <w:rFonts w:ascii="Calibri" w:hAnsi="Calibri" w:cs="Calibri"/>
          <w:bCs/>
          <w:sz w:val="22"/>
          <w:szCs w:val="22"/>
          <w:lang w:eastAsia="cs-CZ"/>
        </w:rPr>
        <w:t>.</w:t>
      </w:r>
    </w:p>
    <w:p w:rsidR="00456B5F" w:rsidRPr="00A66D0D" w:rsidRDefault="009347B5" w:rsidP="00323B21">
      <w:pPr>
        <w:pStyle w:val="Odstavecseseznamem"/>
        <w:numPr>
          <w:ilvl w:val="0"/>
          <w:numId w:val="12"/>
        </w:numPr>
        <w:spacing w:after="120"/>
        <w:ind w:left="426" w:hanging="426"/>
        <w:jc w:val="both"/>
        <w:rPr>
          <w:rFonts w:ascii="Calibri" w:hAnsi="Calibri" w:cs="Calibri"/>
          <w:bCs/>
          <w:sz w:val="22"/>
          <w:szCs w:val="22"/>
          <w:lang w:eastAsia="cs-CZ"/>
        </w:rPr>
      </w:pPr>
      <w:r>
        <w:rPr>
          <w:rFonts w:ascii="Calibri" w:hAnsi="Calibri" w:cs="Calibri"/>
          <w:bCs/>
          <w:sz w:val="22"/>
          <w:szCs w:val="22"/>
          <w:lang w:eastAsia="cs-CZ"/>
        </w:rPr>
        <w:t>Poradenská činnost bude vykonávána na základě požadavků objednatele ve</w:t>
      </w:r>
      <w:r w:rsidR="00A13FCA">
        <w:rPr>
          <w:rFonts w:ascii="Calibri" w:hAnsi="Calibri" w:cs="Calibri"/>
          <w:bCs/>
          <w:sz w:val="22"/>
          <w:szCs w:val="22"/>
          <w:lang w:eastAsia="cs-CZ"/>
        </w:rPr>
        <w:t xml:space="preserve"> vzájemně dohodnuté formě způsobu a časovém plnění </w:t>
      </w:r>
      <w:r>
        <w:rPr>
          <w:rFonts w:ascii="Calibri" w:hAnsi="Calibri" w:cs="Calibri"/>
          <w:bCs/>
          <w:sz w:val="22"/>
          <w:szCs w:val="22"/>
          <w:lang w:eastAsia="cs-CZ"/>
        </w:rPr>
        <w:t>a</w:t>
      </w:r>
      <w:r w:rsidR="00A13FCA">
        <w:rPr>
          <w:rFonts w:ascii="Calibri" w:hAnsi="Calibri" w:cs="Calibri"/>
          <w:bCs/>
          <w:sz w:val="22"/>
          <w:szCs w:val="22"/>
          <w:lang w:eastAsia="cs-CZ"/>
        </w:rPr>
        <w:t xml:space="preserve"> to</w:t>
      </w:r>
      <w:r>
        <w:rPr>
          <w:rFonts w:ascii="Calibri" w:hAnsi="Calibri" w:cs="Calibri"/>
          <w:bCs/>
          <w:sz w:val="22"/>
          <w:szCs w:val="22"/>
          <w:lang w:eastAsia="cs-CZ"/>
        </w:rPr>
        <w:t xml:space="preserve"> v</w:t>
      </w:r>
      <w:r w:rsidR="00A13FCA">
        <w:rPr>
          <w:rFonts w:ascii="Calibri" w:hAnsi="Calibri" w:cs="Calibri"/>
          <w:bCs/>
          <w:sz w:val="22"/>
          <w:szCs w:val="22"/>
          <w:lang w:eastAsia="cs-CZ"/>
        </w:rPr>
        <w:t xml:space="preserve"> maximálním </w:t>
      </w:r>
      <w:r>
        <w:rPr>
          <w:rFonts w:ascii="Calibri" w:hAnsi="Calibri" w:cs="Calibri"/>
          <w:bCs/>
          <w:sz w:val="22"/>
          <w:szCs w:val="22"/>
          <w:lang w:eastAsia="cs-CZ"/>
        </w:rPr>
        <w:t>rozsahu stanoveném touto smlouvou</w:t>
      </w:r>
      <w:r w:rsidR="00456B5F" w:rsidRPr="00A66D0D">
        <w:rPr>
          <w:rFonts w:ascii="Calibri" w:hAnsi="Calibri" w:cs="Calibri"/>
          <w:bCs/>
          <w:sz w:val="22"/>
          <w:szCs w:val="22"/>
          <w:lang w:eastAsia="cs-CZ"/>
        </w:rPr>
        <w:t>.</w:t>
      </w:r>
      <w:r w:rsidR="00BF6BD5">
        <w:rPr>
          <w:rFonts w:ascii="Calibri" w:hAnsi="Calibri" w:cs="Calibri"/>
          <w:bCs/>
          <w:sz w:val="22"/>
          <w:szCs w:val="22"/>
          <w:lang w:eastAsia="cs-CZ"/>
        </w:rPr>
        <w:t xml:space="preserve"> </w:t>
      </w:r>
      <w:r w:rsidR="00A13FCA">
        <w:rPr>
          <w:rFonts w:ascii="Calibri" w:hAnsi="Calibri" w:cs="Calibri"/>
          <w:bCs/>
          <w:sz w:val="22"/>
          <w:szCs w:val="22"/>
          <w:lang w:eastAsia="cs-CZ"/>
        </w:rPr>
        <w:t xml:space="preserve">Požadavky na realizaci poradenské činnosti </w:t>
      </w:r>
      <w:r w:rsidR="005F283E">
        <w:rPr>
          <w:rFonts w:ascii="Calibri" w:hAnsi="Calibri" w:cs="Calibri"/>
          <w:bCs/>
          <w:sz w:val="22"/>
          <w:szCs w:val="22"/>
          <w:lang w:eastAsia="cs-CZ"/>
        </w:rPr>
        <w:t xml:space="preserve">(nebo také „dílčí ujednání“) </w:t>
      </w:r>
      <w:r w:rsidR="00A13FCA">
        <w:rPr>
          <w:rFonts w:ascii="Calibri" w:hAnsi="Calibri" w:cs="Calibri"/>
          <w:bCs/>
          <w:sz w:val="22"/>
          <w:szCs w:val="22"/>
          <w:lang w:eastAsia="cs-CZ"/>
        </w:rPr>
        <w:t>a plnění vyplývající z poradenské činnosti si smluvní strany předávají písemně dopisem nebo elektronickou poštou na adresy uvedené v záhlaví smlouvy, telefonicky nebo v rámci osobních jednání - konzultací</w:t>
      </w:r>
      <w:r w:rsidR="00BF6BD5">
        <w:rPr>
          <w:rFonts w:ascii="Calibri" w:hAnsi="Calibri" w:cs="Calibri"/>
          <w:bCs/>
          <w:sz w:val="22"/>
          <w:szCs w:val="22"/>
          <w:lang w:eastAsia="cs-CZ"/>
        </w:rPr>
        <w:t>. V případě zas</w:t>
      </w:r>
      <w:r w:rsidR="005F283E">
        <w:rPr>
          <w:rFonts w:ascii="Calibri" w:hAnsi="Calibri" w:cs="Calibri"/>
          <w:bCs/>
          <w:sz w:val="22"/>
          <w:szCs w:val="22"/>
          <w:lang w:eastAsia="cs-CZ"/>
        </w:rPr>
        <w:t>í</w:t>
      </w:r>
      <w:r w:rsidR="00BF6BD5">
        <w:rPr>
          <w:rFonts w:ascii="Calibri" w:hAnsi="Calibri" w:cs="Calibri"/>
          <w:bCs/>
          <w:sz w:val="22"/>
          <w:szCs w:val="22"/>
          <w:lang w:eastAsia="cs-CZ"/>
        </w:rPr>
        <w:t xml:space="preserve">lání elektronickou poštou je u doručení vyžadováno zpětné potvrzení o doručení zprávy </w:t>
      </w:r>
      <w:r w:rsidR="005F283E">
        <w:rPr>
          <w:rFonts w:ascii="Calibri" w:hAnsi="Calibri" w:cs="Calibri"/>
          <w:bCs/>
          <w:sz w:val="22"/>
          <w:szCs w:val="22"/>
          <w:lang w:eastAsia="cs-CZ"/>
        </w:rPr>
        <w:t>druhé straně.</w:t>
      </w:r>
    </w:p>
    <w:p w:rsidR="004E5485" w:rsidRPr="00A66D0D" w:rsidRDefault="004E5485" w:rsidP="00CD1D8A">
      <w:pPr>
        <w:pStyle w:val="Odstavecseseznamem"/>
        <w:numPr>
          <w:ilvl w:val="0"/>
          <w:numId w:val="12"/>
        </w:numPr>
        <w:spacing w:after="120"/>
        <w:ind w:left="426"/>
        <w:jc w:val="both"/>
        <w:rPr>
          <w:rFonts w:ascii="Calibri" w:hAnsi="Calibri" w:cs="Calibri"/>
          <w:bCs/>
          <w:sz w:val="22"/>
          <w:szCs w:val="22"/>
          <w:lang w:eastAsia="cs-CZ"/>
        </w:rPr>
      </w:pPr>
      <w:r w:rsidRPr="00A66D0D">
        <w:rPr>
          <w:rFonts w:ascii="Calibri" w:hAnsi="Calibri" w:cs="Calibri"/>
          <w:bCs/>
          <w:sz w:val="22"/>
          <w:szCs w:val="22"/>
          <w:lang w:eastAsia="cs-CZ"/>
        </w:rPr>
        <w:t xml:space="preserve">Uzavření této </w:t>
      </w:r>
      <w:r w:rsidR="00961EE6">
        <w:rPr>
          <w:rFonts w:ascii="Calibri" w:hAnsi="Calibri" w:cs="Calibri"/>
          <w:sz w:val="22"/>
          <w:szCs w:val="22"/>
        </w:rPr>
        <w:t>Smlouvy</w:t>
      </w:r>
      <w:r w:rsidRPr="00A66D0D">
        <w:rPr>
          <w:rFonts w:ascii="Calibri" w:hAnsi="Calibri" w:cs="Calibri"/>
          <w:bCs/>
          <w:sz w:val="22"/>
          <w:szCs w:val="22"/>
          <w:lang w:eastAsia="cs-CZ"/>
        </w:rPr>
        <w:t xml:space="preserve"> navazuje na </w:t>
      </w:r>
      <w:r w:rsidR="00370F9D">
        <w:rPr>
          <w:rFonts w:ascii="Calibri" w:hAnsi="Calibri" w:cs="Calibri"/>
          <w:bCs/>
          <w:sz w:val="22"/>
          <w:szCs w:val="22"/>
          <w:lang w:eastAsia="cs-CZ"/>
        </w:rPr>
        <w:t xml:space="preserve">výběrové řízení s názvem </w:t>
      </w:r>
      <w:r w:rsidRPr="00A66D0D">
        <w:rPr>
          <w:rFonts w:ascii="Calibri" w:hAnsi="Calibri" w:cs="Calibri"/>
          <w:bCs/>
          <w:sz w:val="22"/>
          <w:szCs w:val="22"/>
          <w:lang w:eastAsia="cs-CZ"/>
        </w:rPr>
        <w:t>„</w:t>
      </w:r>
      <w:r w:rsidR="00FA395A" w:rsidRPr="00FA395A">
        <w:rPr>
          <w:rFonts w:ascii="Calibri" w:hAnsi="Calibri" w:cs="Calibri"/>
          <w:bCs/>
          <w:sz w:val="22"/>
          <w:szCs w:val="22"/>
          <w:lang w:eastAsia="cs-CZ"/>
        </w:rPr>
        <w:t>Vzdělávání a poradenské služby v projektu implementace strategie age managementu</w:t>
      </w:r>
      <w:r w:rsidR="0017298D" w:rsidRPr="00A66D0D">
        <w:rPr>
          <w:rFonts w:ascii="Calibri" w:hAnsi="Calibri" w:cs="Calibri"/>
          <w:b/>
          <w:bCs/>
          <w:sz w:val="22"/>
          <w:szCs w:val="22"/>
          <w:lang w:eastAsia="cs-CZ"/>
        </w:rPr>
        <w:t>“</w:t>
      </w:r>
      <w:r w:rsidRPr="00A66D0D">
        <w:rPr>
          <w:rFonts w:ascii="Calibri" w:hAnsi="Calibri" w:cs="Calibri"/>
          <w:bCs/>
          <w:sz w:val="22"/>
          <w:szCs w:val="22"/>
          <w:lang w:eastAsia="cs-CZ"/>
        </w:rPr>
        <w:t xml:space="preserve"> </w:t>
      </w:r>
      <w:r w:rsidR="00370F9D">
        <w:rPr>
          <w:rFonts w:ascii="Calibri" w:hAnsi="Calibri" w:cs="Calibri"/>
          <w:bCs/>
          <w:sz w:val="22"/>
          <w:szCs w:val="22"/>
          <w:lang w:eastAsia="cs-CZ"/>
        </w:rPr>
        <w:t xml:space="preserve">rozeslané formou výzvy k podání nabídky </w:t>
      </w:r>
      <w:r w:rsidR="00093F04">
        <w:rPr>
          <w:rFonts w:ascii="Calibri" w:hAnsi="Calibri" w:cs="Calibri"/>
          <w:bCs/>
          <w:sz w:val="22"/>
          <w:szCs w:val="22"/>
          <w:lang w:eastAsia="cs-CZ"/>
        </w:rPr>
        <w:t>vícero potenciálním dodavatelům</w:t>
      </w:r>
      <w:r w:rsidR="00A66D0D" w:rsidRPr="00A66D0D">
        <w:rPr>
          <w:rFonts w:ascii="Calibri" w:hAnsi="Calibri" w:cs="Calibri"/>
          <w:bCs/>
          <w:sz w:val="22"/>
          <w:szCs w:val="22"/>
          <w:lang w:eastAsia="cs-CZ"/>
        </w:rPr>
        <w:t xml:space="preserve"> </w:t>
      </w:r>
      <w:r w:rsidRPr="00A66D0D">
        <w:rPr>
          <w:rFonts w:ascii="Calibri" w:hAnsi="Calibri" w:cs="Calibri"/>
          <w:bCs/>
          <w:sz w:val="22"/>
          <w:szCs w:val="22"/>
          <w:lang w:eastAsia="cs-CZ"/>
        </w:rPr>
        <w:t>(dále též jen „</w:t>
      </w:r>
      <w:r w:rsidR="00370F9D">
        <w:rPr>
          <w:rFonts w:ascii="Calibri" w:hAnsi="Calibri" w:cs="Calibri"/>
          <w:bCs/>
          <w:sz w:val="22"/>
          <w:szCs w:val="22"/>
          <w:lang w:eastAsia="cs-CZ"/>
        </w:rPr>
        <w:t>výběrové řízení</w:t>
      </w:r>
      <w:r w:rsidR="0017298D" w:rsidRPr="00A66D0D">
        <w:rPr>
          <w:rFonts w:ascii="Calibri" w:hAnsi="Calibri" w:cs="Calibri"/>
          <w:bCs/>
          <w:sz w:val="22"/>
          <w:szCs w:val="22"/>
          <w:lang w:eastAsia="cs-CZ"/>
        </w:rPr>
        <w:t>“ nebo „zadávací řízení“)</w:t>
      </w:r>
      <w:r w:rsidR="00370F9D">
        <w:rPr>
          <w:rFonts w:ascii="Calibri" w:hAnsi="Calibri" w:cs="Calibri"/>
          <w:bCs/>
          <w:sz w:val="22"/>
          <w:szCs w:val="22"/>
          <w:lang w:eastAsia="cs-CZ"/>
        </w:rPr>
        <w:t xml:space="preserve">. </w:t>
      </w:r>
      <w:r w:rsidR="0017298D" w:rsidRPr="00A66D0D">
        <w:rPr>
          <w:rFonts w:ascii="Calibri" w:hAnsi="Calibri" w:cs="Calibri"/>
          <w:bCs/>
          <w:sz w:val="22"/>
          <w:szCs w:val="22"/>
          <w:lang w:eastAsia="cs-CZ"/>
        </w:rPr>
        <w:t xml:space="preserve"> </w:t>
      </w:r>
      <w:r w:rsidR="00370F9D">
        <w:rPr>
          <w:rFonts w:ascii="Calibri" w:hAnsi="Calibri" w:cs="Calibri"/>
          <w:bCs/>
          <w:sz w:val="22"/>
          <w:szCs w:val="22"/>
          <w:lang w:eastAsia="cs-CZ"/>
        </w:rPr>
        <w:t xml:space="preserve">Výběrové řízení bylo </w:t>
      </w:r>
      <w:r w:rsidR="0017298D" w:rsidRPr="00A66D0D">
        <w:rPr>
          <w:rFonts w:ascii="Calibri" w:hAnsi="Calibri" w:cs="Calibri"/>
          <w:bCs/>
          <w:sz w:val="22"/>
          <w:szCs w:val="22"/>
          <w:lang w:eastAsia="cs-CZ"/>
        </w:rPr>
        <w:t xml:space="preserve">realizované v rámci </w:t>
      </w:r>
      <w:r w:rsidR="00370F9D">
        <w:rPr>
          <w:rFonts w:ascii="Calibri" w:hAnsi="Calibri" w:cs="Calibri"/>
          <w:bCs/>
          <w:sz w:val="22"/>
          <w:szCs w:val="22"/>
          <w:lang w:eastAsia="cs-CZ"/>
        </w:rPr>
        <w:t xml:space="preserve">realizace </w:t>
      </w:r>
      <w:r w:rsidR="0017298D" w:rsidRPr="00A66D0D">
        <w:rPr>
          <w:rFonts w:ascii="Calibri" w:hAnsi="Calibri" w:cs="Calibri"/>
          <w:bCs/>
          <w:sz w:val="22"/>
          <w:szCs w:val="22"/>
          <w:lang w:eastAsia="cs-CZ"/>
        </w:rPr>
        <w:t xml:space="preserve">projektu </w:t>
      </w:r>
      <w:r w:rsidR="0017298D" w:rsidRPr="00CD1D8A">
        <w:rPr>
          <w:rFonts w:ascii="Calibri" w:hAnsi="Calibri" w:cs="Calibri"/>
          <w:bCs/>
          <w:sz w:val="22"/>
          <w:szCs w:val="22"/>
          <w:lang w:eastAsia="cs-CZ"/>
        </w:rPr>
        <w:t>„</w:t>
      </w:r>
      <w:r w:rsidR="00FA395A" w:rsidRPr="00CD1D8A">
        <w:rPr>
          <w:rFonts w:ascii="Calibri" w:hAnsi="Calibri" w:cs="Calibri"/>
          <w:bCs/>
          <w:sz w:val="22"/>
          <w:szCs w:val="22"/>
          <w:lang w:eastAsia="cs-CZ"/>
        </w:rPr>
        <w:t>Implementace age managementu ve společnosti INTEKA Brno spol. s r.o.</w:t>
      </w:r>
      <w:r w:rsidR="0017298D" w:rsidRPr="00CD1D8A">
        <w:rPr>
          <w:rFonts w:ascii="Calibri" w:hAnsi="Calibri" w:cs="Calibri"/>
          <w:bCs/>
          <w:sz w:val="22"/>
          <w:szCs w:val="22"/>
          <w:lang w:eastAsia="cs-CZ"/>
        </w:rPr>
        <w:t>“</w:t>
      </w:r>
      <w:r w:rsidR="0017298D" w:rsidRPr="00A66D0D">
        <w:rPr>
          <w:rFonts w:ascii="Calibri" w:hAnsi="Calibri" w:cs="Calibri"/>
          <w:bCs/>
          <w:sz w:val="22"/>
          <w:szCs w:val="22"/>
          <w:lang w:eastAsia="cs-CZ"/>
        </w:rPr>
        <w:t xml:space="preserve">, registrační číslo: </w:t>
      </w:r>
      <w:r w:rsidR="00FA395A" w:rsidRPr="00FA395A">
        <w:rPr>
          <w:rFonts w:ascii="Calibri" w:hAnsi="Calibri" w:cs="Calibri"/>
          <w:bCs/>
          <w:sz w:val="22"/>
          <w:szCs w:val="22"/>
          <w:lang w:eastAsia="cs-CZ"/>
        </w:rPr>
        <w:t>CZ.03.1.52/0.0/0.0/17_079/0009520</w:t>
      </w:r>
      <w:r w:rsidR="0017298D" w:rsidRPr="00A66D0D">
        <w:rPr>
          <w:rFonts w:ascii="Calibri" w:hAnsi="Calibri" w:cs="Calibri"/>
          <w:bCs/>
          <w:sz w:val="22"/>
          <w:szCs w:val="22"/>
          <w:lang w:eastAsia="cs-CZ"/>
        </w:rPr>
        <w:t>.</w:t>
      </w:r>
      <w:r w:rsidR="00093F04">
        <w:rPr>
          <w:rFonts w:ascii="Calibri" w:hAnsi="Calibri" w:cs="Calibri"/>
          <w:bCs/>
          <w:sz w:val="22"/>
          <w:szCs w:val="22"/>
          <w:lang w:eastAsia="cs-CZ"/>
        </w:rPr>
        <w:t xml:space="preserve"> Objednatel tímto uzavírá </w:t>
      </w:r>
      <w:r w:rsidR="00961EE6">
        <w:rPr>
          <w:rFonts w:ascii="Calibri" w:hAnsi="Calibri" w:cs="Calibri"/>
          <w:sz w:val="22"/>
          <w:szCs w:val="22"/>
        </w:rPr>
        <w:t xml:space="preserve">Smlouvu </w:t>
      </w:r>
      <w:r w:rsidR="00093F04">
        <w:rPr>
          <w:rFonts w:ascii="Calibri" w:hAnsi="Calibri" w:cs="Calibri"/>
          <w:bCs/>
          <w:sz w:val="22"/>
          <w:szCs w:val="22"/>
          <w:lang w:eastAsia="cs-CZ"/>
        </w:rPr>
        <w:t>s dodavatelem, jehož nabídka byla vyhodnocena jako nejvýhodnější v rámci uvedeného výběrového řízení.</w:t>
      </w:r>
    </w:p>
    <w:p w:rsidR="004B7008" w:rsidRPr="00A66D0D" w:rsidRDefault="004B7008" w:rsidP="00664A86">
      <w:pPr>
        <w:keepNext/>
        <w:spacing w:before="360" w:line="240" w:lineRule="atLeast"/>
        <w:jc w:val="center"/>
        <w:rPr>
          <w:rFonts w:ascii="Calibri" w:hAnsi="Calibri" w:cs="Calibri"/>
          <w:b/>
          <w:sz w:val="22"/>
          <w:szCs w:val="22"/>
        </w:rPr>
      </w:pPr>
      <w:bookmarkStart w:id="11" w:name="_Toc236099587"/>
      <w:bookmarkStart w:id="12" w:name="_Toc236099816"/>
      <w:bookmarkStart w:id="13" w:name="_Toc236100396"/>
      <w:bookmarkStart w:id="14" w:name="_Toc236100779"/>
      <w:bookmarkStart w:id="15" w:name="_Toc236101303"/>
      <w:bookmarkStart w:id="16" w:name="_Toc236101361"/>
      <w:bookmarkStart w:id="17" w:name="_Toc236101454"/>
      <w:bookmarkStart w:id="18" w:name="_Toc236707274"/>
      <w:bookmarkStart w:id="19" w:name="_Toc236707857"/>
      <w:bookmarkStart w:id="20" w:name="_Toc236809002"/>
      <w:bookmarkStart w:id="21" w:name="_Toc237064629"/>
      <w:r w:rsidRPr="00A66D0D">
        <w:rPr>
          <w:rFonts w:ascii="Calibri" w:hAnsi="Calibri" w:cs="Calibri"/>
          <w:b/>
          <w:sz w:val="22"/>
          <w:szCs w:val="22"/>
        </w:rPr>
        <w:t>II.</w:t>
      </w:r>
      <w:bookmarkEnd w:id="11"/>
      <w:bookmarkEnd w:id="12"/>
      <w:bookmarkEnd w:id="13"/>
      <w:bookmarkEnd w:id="14"/>
      <w:bookmarkEnd w:id="15"/>
      <w:bookmarkEnd w:id="16"/>
      <w:bookmarkEnd w:id="17"/>
      <w:bookmarkEnd w:id="18"/>
      <w:bookmarkEnd w:id="19"/>
      <w:bookmarkEnd w:id="20"/>
      <w:bookmarkEnd w:id="21"/>
    </w:p>
    <w:p w:rsidR="004B7008" w:rsidRPr="00A66D0D" w:rsidRDefault="004B7008" w:rsidP="00C043B8">
      <w:pPr>
        <w:keepNext/>
        <w:spacing w:after="120" w:line="240" w:lineRule="atLeast"/>
        <w:jc w:val="center"/>
        <w:rPr>
          <w:rFonts w:ascii="Calibri" w:hAnsi="Calibri" w:cs="Calibri"/>
          <w:b/>
          <w:sz w:val="22"/>
          <w:szCs w:val="22"/>
        </w:rPr>
      </w:pPr>
      <w:bookmarkStart w:id="22" w:name="_Toc236099588"/>
      <w:bookmarkStart w:id="23" w:name="_Toc236099817"/>
      <w:bookmarkStart w:id="24" w:name="_Toc236100397"/>
      <w:bookmarkStart w:id="25" w:name="_Toc236100780"/>
      <w:bookmarkStart w:id="26" w:name="_Toc236101304"/>
      <w:bookmarkStart w:id="27" w:name="_Toc236101362"/>
      <w:bookmarkStart w:id="28" w:name="_Toc236101455"/>
      <w:bookmarkStart w:id="29" w:name="_Toc236707275"/>
      <w:bookmarkStart w:id="30" w:name="_Toc236707858"/>
      <w:bookmarkStart w:id="31" w:name="_Toc236809003"/>
      <w:bookmarkStart w:id="32" w:name="_Toc237064630"/>
      <w:r w:rsidRPr="00A66D0D">
        <w:rPr>
          <w:rFonts w:ascii="Calibri" w:hAnsi="Calibri" w:cs="Calibri"/>
          <w:b/>
          <w:sz w:val="22"/>
          <w:szCs w:val="22"/>
        </w:rPr>
        <w:t>Předmět smlouvy</w:t>
      </w:r>
      <w:bookmarkEnd w:id="22"/>
      <w:bookmarkEnd w:id="23"/>
      <w:bookmarkEnd w:id="24"/>
      <w:bookmarkEnd w:id="25"/>
      <w:bookmarkEnd w:id="26"/>
      <w:bookmarkEnd w:id="27"/>
      <w:bookmarkEnd w:id="28"/>
      <w:bookmarkEnd w:id="29"/>
      <w:bookmarkEnd w:id="30"/>
      <w:bookmarkEnd w:id="31"/>
      <w:bookmarkEnd w:id="32"/>
    </w:p>
    <w:p w:rsidR="00AE7A72" w:rsidRDefault="00AE7A72" w:rsidP="009B58DE">
      <w:pPr>
        <w:pStyle w:val="Odstavecseseznamem"/>
        <w:numPr>
          <w:ilvl w:val="0"/>
          <w:numId w:val="40"/>
        </w:numPr>
        <w:spacing w:after="120"/>
        <w:ind w:left="426"/>
        <w:jc w:val="both"/>
        <w:rPr>
          <w:rFonts w:ascii="Calibri" w:hAnsi="Calibri" w:cs="Calibri"/>
          <w:bCs/>
          <w:sz w:val="22"/>
          <w:szCs w:val="22"/>
          <w:lang w:eastAsia="cs-CZ"/>
        </w:rPr>
      </w:pPr>
      <w:r w:rsidRPr="00A66D0D">
        <w:rPr>
          <w:rFonts w:ascii="Calibri" w:hAnsi="Calibri" w:cs="Calibri"/>
          <w:bCs/>
          <w:sz w:val="22"/>
          <w:szCs w:val="22"/>
          <w:lang w:eastAsia="cs-CZ"/>
        </w:rPr>
        <w:t xml:space="preserve">Dodavatel se po dobu účinnosti této </w:t>
      </w:r>
      <w:r w:rsidR="00961EE6">
        <w:rPr>
          <w:rFonts w:ascii="Calibri" w:hAnsi="Calibri" w:cs="Calibri"/>
          <w:sz w:val="22"/>
          <w:szCs w:val="22"/>
        </w:rPr>
        <w:t>Smlouvy</w:t>
      </w:r>
      <w:r w:rsidRPr="00A66D0D">
        <w:rPr>
          <w:rFonts w:ascii="Calibri" w:hAnsi="Calibri" w:cs="Calibri"/>
          <w:bCs/>
          <w:sz w:val="22"/>
          <w:szCs w:val="22"/>
          <w:lang w:eastAsia="cs-CZ"/>
        </w:rPr>
        <w:t xml:space="preserve"> zavazuje zajišťovat pro objednatele </w:t>
      </w:r>
      <w:r w:rsidR="000A0821" w:rsidRPr="00A66D0D">
        <w:rPr>
          <w:rFonts w:ascii="Calibri" w:hAnsi="Calibri" w:cs="Calibri"/>
          <w:bCs/>
          <w:sz w:val="22"/>
          <w:szCs w:val="22"/>
          <w:lang w:eastAsia="cs-CZ"/>
        </w:rPr>
        <w:t>provedení poradenských činností</w:t>
      </w:r>
      <w:r w:rsidRPr="00A66D0D">
        <w:rPr>
          <w:rFonts w:ascii="Calibri" w:hAnsi="Calibri" w:cs="Calibri"/>
          <w:bCs/>
          <w:sz w:val="22"/>
          <w:szCs w:val="22"/>
          <w:lang w:eastAsia="cs-CZ"/>
        </w:rPr>
        <w:t xml:space="preserve"> uvedených v článku I. této </w:t>
      </w:r>
      <w:r w:rsidR="00961EE6">
        <w:rPr>
          <w:rFonts w:ascii="Calibri" w:hAnsi="Calibri" w:cs="Calibri"/>
          <w:sz w:val="22"/>
          <w:szCs w:val="22"/>
        </w:rPr>
        <w:t>Smlouvy</w:t>
      </w:r>
      <w:r w:rsidR="00961EE6">
        <w:rPr>
          <w:rFonts w:ascii="Calibri" w:hAnsi="Calibri" w:cs="Calibri"/>
          <w:bCs/>
          <w:sz w:val="22"/>
          <w:szCs w:val="22"/>
          <w:lang w:eastAsia="cs-CZ"/>
        </w:rPr>
        <w:t xml:space="preserve"> </w:t>
      </w:r>
      <w:r w:rsidR="00C414EA">
        <w:rPr>
          <w:rFonts w:ascii="Calibri" w:hAnsi="Calibri" w:cs="Calibri"/>
          <w:bCs/>
          <w:sz w:val="22"/>
          <w:szCs w:val="22"/>
          <w:lang w:eastAsia="cs-CZ"/>
        </w:rPr>
        <w:t>na základě</w:t>
      </w:r>
      <w:r w:rsidRPr="00A66D0D">
        <w:rPr>
          <w:rFonts w:ascii="Calibri" w:hAnsi="Calibri" w:cs="Calibri"/>
          <w:bCs/>
          <w:sz w:val="22"/>
          <w:szCs w:val="22"/>
          <w:lang w:eastAsia="cs-CZ"/>
        </w:rPr>
        <w:t xml:space="preserve"> </w:t>
      </w:r>
      <w:r w:rsidR="005F283E">
        <w:rPr>
          <w:rFonts w:ascii="Calibri" w:hAnsi="Calibri" w:cs="Calibri"/>
          <w:bCs/>
          <w:sz w:val="22"/>
          <w:szCs w:val="22"/>
          <w:lang w:eastAsia="cs-CZ"/>
        </w:rPr>
        <w:t xml:space="preserve">dílčích ujednání sjednaných dle čl. I., odst. 3 </w:t>
      </w:r>
      <w:r w:rsidR="00C414EA">
        <w:rPr>
          <w:rFonts w:ascii="Calibri" w:hAnsi="Calibri" w:cs="Calibri"/>
          <w:bCs/>
          <w:sz w:val="22"/>
          <w:szCs w:val="22"/>
          <w:lang w:eastAsia="cs-CZ"/>
        </w:rPr>
        <w:t xml:space="preserve">souvisejících </w:t>
      </w:r>
      <w:r w:rsidR="0025337B">
        <w:rPr>
          <w:rFonts w:ascii="Calibri" w:hAnsi="Calibri" w:cs="Calibri"/>
          <w:bCs/>
          <w:sz w:val="22"/>
          <w:szCs w:val="22"/>
          <w:lang w:eastAsia="cs-CZ"/>
        </w:rPr>
        <w:t xml:space="preserve">s </w:t>
      </w:r>
      <w:r w:rsidRPr="00A66D0D">
        <w:rPr>
          <w:rFonts w:ascii="Calibri" w:hAnsi="Calibri" w:cs="Calibri"/>
          <w:bCs/>
          <w:sz w:val="22"/>
          <w:szCs w:val="22"/>
          <w:lang w:eastAsia="cs-CZ"/>
        </w:rPr>
        <w:t>potřeb</w:t>
      </w:r>
      <w:r w:rsidR="00C414EA">
        <w:rPr>
          <w:rFonts w:ascii="Calibri" w:hAnsi="Calibri" w:cs="Calibri"/>
          <w:bCs/>
          <w:sz w:val="22"/>
          <w:szCs w:val="22"/>
          <w:lang w:eastAsia="cs-CZ"/>
        </w:rPr>
        <w:t>ami</w:t>
      </w:r>
      <w:r w:rsidRPr="00A66D0D">
        <w:rPr>
          <w:rFonts w:ascii="Calibri" w:hAnsi="Calibri" w:cs="Calibri"/>
          <w:bCs/>
          <w:sz w:val="22"/>
          <w:szCs w:val="22"/>
          <w:lang w:eastAsia="cs-CZ"/>
        </w:rPr>
        <w:t xml:space="preserve"> objednatele </w:t>
      </w:r>
      <w:r w:rsidR="00C414EA">
        <w:rPr>
          <w:rFonts w:ascii="Calibri" w:hAnsi="Calibri" w:cs="Calibri"/>
          <w:bCs/>
          <w:sz w:val="22"/>
          <w:szCs w:val="22"/>
          <w:lang w:eastAsia="cs-CZ"/>
        </w:rPr>
        <w:t xml:space="preserve">v rámci realizace projektu a </w:t>
      </w:r>
      <w:r w:rsidR="003D2910">
        <w:rPr>
          <w:rFonts w:ascii="Calibri" w:hAnsi="Calibri" w:cs="Calibri"/>
          <w:bCs/>
          <w:sz w:val="22"/>
          <w:szCs w:val="22"/>
          <w:lang w:eastAsia="cs-CZ"/>
        </w:rPr>
        <w:t xml:space="preserve">v souladu s touto </w:t>
      </w:r>
      <w:r w:rsidR="00961EE6">
        <w:rPr>
          <w:rFonts w:ascii="Calibri" w:hAnsi="Calibri" w:cs="Calibri"/>
          <w:sz w:val="22"/>
          <w:szCs w:val="22"/>
        </w:rPr>
        <w:t>Smlouvou</w:t>
      </w:r>
      <w:r w:rsidR="005F283E">
        <w:rPr>
          <w:rFonts w:ascii="Calibri" w:hAnsi="Calibri" w:cs="Calibri"/>
          <w:bCs/>
          <w:sz w:val="22"/>
          <w:szCs w:val="22"/>
          <w:lang w:eastAsia="cs-CZ"/>
        </w:rPr>
        <w:t>.</w:t>
      </w:r>
    </w:p>
    <w:p w:rsidR="00370F9D" w:rsidRDefault="00370F9D" w:rsidP="003D2910">
      <w:pPr>
        <w:pStyle w:val="Odstavecseseznamem"/>
        <w:numPr>
          <w:ilvl w:val="0"/>
          <w:numId w:val="40"/>
        </w:numPr>
        <w:spacing w:after="120"/>
        <w:ind w:left="426"/>
        <w:jc w:val="both"/>
        <w:rPr>
          <w:rFonts w:ascii="Calibri" w:hAnsi="Calibri" w:cs="Calibri"/>
          <w:bCs/>
          <w:sz w:val="22"/>
          <w:szCs w:val="22"/>
          <w:lang w:eastAsia="cs-CZ"/>
        </w:rPr>
      </w:pPr>
      <w:r w:rsidRPr="009D14F4">
        <w:rPr>
          <w:rFonts w:ascii="Calibri" w:hAnsi="Calibri" w:cs="Calibri"/>
          <w:bCs/>
          <w:sz w:val="22"/>
          <w:szCs w:val="22"/>
          <w:lang w:eastAsia="cs-CZ"/>
        </w:rPr>
        <w:t>Specifikace předmětu plnění zakázky</w:t>
      </w:r>
      <w:r w:rsidR="0025337B">
        <w:rPr>
          <w:rFonts w:ascii="Calibri" w:hAnsi="Calibri" w:cs="Calibri"/>
          <w:bCs/>
          <w:sz w:val="22"/>
          <w:szCs w:val="22"/>
          <w:lang w:eastAsia="cs-CZ"/>
        </w:rPr>
        <w:t>,</w:t>
      </w:r>
      <w:r w:rsidRPr="009D14F4">
        <w:rPr>
          <w:rFonts w:ascii="Calibri" w:hAnsi="Calibri" w:cs="Calibri"/>
          <w:bCs/>
          <w:sz w:val="22"/>
          <w:szCs w:val="22"/>
          <w:lang w:eastAsia="cs-CZ"/>
        </w:rPr>
        <w:t xml:space="preserve"> </w:t>
      </w:r>
      <w:r w:rsidR="0025337B">
        <w:rPr>
          <w:rFonts w:ascii="Calibri" w:hAnsi="Calibri" w:cs="Calibri"/>
          <w:bCs/>
          <w:sz w:val="22"/>
          <w:szCs w:val="22"/>
          <w:lang w:eastAsia="cs-CZ"/>
        </w:rPr>
        <w:t>vychází ze</w:t>
      </w:r>
      <w:r w:rsidRPr="009D14F4">
        <w:rPr>
          <w:rFonts w:ascii="Calibri" w:hAnsi="Calibri" w:cs="Calibri"/>
          <w:bCs/>
          <w:sz w:val="22"/>
          <w:szCs w:val="22"/>
          <w:lang w:eastAsia="cs-CZ"/>
        </w:rPr>
        <w:t xml:space="preserve"> specifik</w:t>
      </w:r>
      <w:r w:rsidR="0025337B">
        <w:rPr>
          <w:rFonts w:ascii="Calibri" w:hAnsi="Calibri" w:cs="Calibri"/>
          <w:bCs/>
          <w:sz w:val="22"/>
          <w:szCs w:val="22"/>
          <w:lang w:eastAsia="cs-CZ"/>
        </w:rPr>
        <w:t>ace uvedené</w:t>
      </w:r>
      <w:r w:rsidRPr="009D14F4">
        <w:rPr>
          <w:rFonts w:ascii="Calibri" w:hAnsi="Calibri" w:cs="Calibri"/>
          <w:bCs/>
          <w:sz w:val="22"/>
          <w:szCs w:val="22"/>
          <w:lang w:eastAsia="cs-CZ"/>
        </w:rPr>
        <w:t xml:space="preserve"> v </w:t>
      </w:r>
      <w:r w:rsidR="009C7D7F">
        <w:rPr>
          <w:rFonts w:ascii="Calibri" w:hAnsi="Calibri" w:cs="Calibri"/>
          <w:bCs/>
          <w:sz w:val="22"/>
          <w:szCs w:val="22"/>
          <w:lang w:eastAsia="cs-CZ"/>
        </w:rPr>
        <w:t>P</w:t>
      </w:r>
      <w:r w:rsidRPr="009D14F4">
        <w:rPr>
          <w:rFonts w:ascii="Calibri" w:hAnsi="Calibri" w:cs="Calibri"/>
          <w:bCs/>
          <w:sz w:val="22"/>
          <w:szCs w:val="22"/>
          <w:lang w:eastAsia="cs-CZ"/>
        </w:rPr>
        <w:t xml:space="preserve">říloze </w:t>
      </w:r>
      <w:proofErr w:type="gramStart"/>
      <w:r w:rsidRPr="009D14F4">
        <w:rPr>
          <w:rFonts w:ascii="Calibri" w:hAnsi="Calibri" w:cs="Calibri"/>
          <w:bCs/>
          <w:sz w:val="22"/>
          <w:szCs w:val="22"/>
          <w:lang w:eastAsia="cs-CZ"/>
        </w:rPr>
        <w:t>č. 1</w:t>
      </w:r>
      <w:r w:rsidR="0025337B">
        <w:rPr>
          <w:rFonts w:ascii="Calibri" w:hAnsi="Calibri" w:cs="Calibri"/>
          <w:bCs/>
          <w:sz w:val="22"/>
          <w:szCs w:val="22"/>
          <w:lang w:eastAsia="cs-CZ"/>
        </w:rPr>
        <w:t xml:space="preserve"> </w:t>
      </w:r>
      <w:r w:rsidR="009D14F4" w:rsidRPr="009D14F4">
        <w:rPr>
          <w:rFonts w:ascii="Calibri" w:hAnsi="Calibri" w:cs="Calibri"/>
          <w:bCs/>
          <w:sz w:val="22"/>
          <w:szCs w:val="22"/>
          <w:lang w:eastAsia="cs-CZ"/>
        </w:rPr>
        <w:t>zadávací</w:t>
      </w:r>
      <w:r w:rsidR="0025337B">
        <w:rPr>
          <w:rFonts w:ascii="Calibri" w:hAnsi="Calibri" w:cs="Calibri"/>
          <w:bCs/>
          <w:sz w:val="22"/>
          <w:szCs w:val="22"/>
          <w:lang w:eastAsia="cs-CZ"/>
        </w:rPr>
        <w:t>ch</w:t>
      </w:r>
      <w:proofErr w:type="gramEnd"/>
      <w:r w:rsidR="009D14F4" w:rsidRPr="009D14F4">
        <w:rPr>
          <w:rFonts w:ascii="Calibri" w:hAnsi="Calibri" w:cs="Calibri"/>
          <w:bCs/>
          <w:sz w:val="22"/>
          <w:szCs w:val="22"/>
          <w:lang w:eastAsia="cs-CZ"/>
        </w:rPr>
        <w:t xml:space="preserve"> </w:t>
      </w:r>
      <w:r w:rsidR="0025337B">
        <w:rPr>
          <w:rFonts w:ascii="Calibri" w:hAnsi="Calibri" w:cs="Calibri"/>
          <w:bCs/>
          <w:sz w:val="22"/>
          <w:szCs w:val="22"/>
          <w:lang w:eastAsia="cs-CZ"/>
        </w:rPr>
        <w:t>podmínek výběrového řízení</w:t>
      </w:r>
      <w:r w:rsidR="00A12F1E">
        <w:rPr>
          <w:rFonts w:ascii="Calibri" w:hAnsi="Calibri" w:cs="Calibri"/>
          <w:bCs/>
          <w:sz w:val="22"/>
          <w:szCs w:val="22"/>
          <w:lang w:eastAsia="cs-CZ"/>
        </w:rPr>
        <w:t xml:space="preserve"> – Část </w:t>
      </w:r>
      <w:r w:rsidR="003D2910">
        <w:rPr>
          <w:rFonts w:ascii="Calibri" w:hAnsi="Calibri" w:cs="Calibri"/>
          <w:bCs/>
          <w:sz w:val="22"/>
          <w:szCs w:val="22"/>
          <w:lang w:eastAsia="cs-CZ"/>
        </w:rPr>
        <w:t xml:space="preserve">plnění </w:t>
      </w:r>
      <w:r w:rsidR="00A12F1E">
        <w:rPr>
          <w:rFonts w:ascii="Calibri" w:hAnsi="Calibri" w:cs="Calibri"/>
          <w:bCs/>
          <w:sz w:val="22"/>
          <w:szCs w:val="22"/>
          <w:lang w:eastAsia="cs-CZ"/>
        </w:rPr>
        <w:t xml:space="preserve">zakázky č. </w:t>
      </w:r>
      <w:r w:rsidR="00C414EA">
        <w:rPr>
          <w:rFonts w:ascii="Calibri" w:hAnsi="Calibri" w:cs="Calibri"/>
          <w:bCs/>
          <w:sz w:val="22"/>
          <w:szCs w:val="22"/>
          <w:lang w:eastAsia="cs-CZ"/>
        </w:rPr>
        <w:t>2</w:t>
      </w:r>
      <w:r w:rsidR="00A12F1E">
        <w:rPr>
          <w:rFonts w:ascii="Calibri" w:hAnsi="Calibri" w:cs="Calibri"/>
          <w:bCs/>
          <w:sz w:val="22"/>
          <w:szCs w:val="22"/>
          <w:lang w:eastAsia="cs-CZ"/>
        </w:rPr>
        <w:t>: „</w:t>
      </w:r>
      <w:r w:rsidR="00C414EA">
        <w:rPr>
          <w:rFonts w:ascii="Calibri" w:hAnsi="Calibri" w:cs="Calibri"/>
          <w:bCs/>
          <w:sz w:val="22"/>
          <w:szCs w:val="22"/>
          <w:lang w:eastAsia="cs-CZ"/>
        </w:rPr>
        <w:t>Poradenství</w:t>
      </w:r>
      <w:r w:rsidR="00A12F1E">
        <w:rPr>
          <w:rFonts w:ascii="Calibri" w:hAnsi="Calibri" w:cs="Calibri"/>
          <w:bCs/>
          <w:sz w:val="22"/>
          <w:szCs w:val="22"/>
          <w:lang w:eastAsia="cs-CZ"/>
        </w:rPr>
        <w:t>“</w:t>
      </w:r>
      <w:r w:rsidR="0025337B">
        <w:rPr>
          <w:rFonts w:ascii="Calibri" w:hAnsi="Calibri" w:cs="Calibri"/>
          <w:bCs/>
          <w:sz w:val="22"/>
          <w:szCs w:val="22"/>
          <w:lang w:eastAsia="cs-CZ"/>
        </w:rPr>
        <w:t>. Tato specifikace</w:t>
      </w:r>
      <w:r w:rsidR="009D14F4" w:rsidRPr="009D14F4">
        <w:rPr>
          <w:rFonts w:ascii="Calibri" w:hAnsi="Calibri" w:cs="Calibri"/>
          <w:bCs/>
          <w:sz w:val="22"/>
          <w:szCs w:val="22"/>
          <w:lang w:eastAsia="cs-CZ"/>
        </w:rPr>
        <w:t xml:space="preserve"> </w:t>
      </w:r>
      <w:r w:rsidR="00A12F1E">
        <w:rPr>
          <w:rFonts w:ascii="Calibri" w:hAnsi="Calibri" w:cs="Calibri"/>
          <w:bCs/>
          <w:sz w:val="22"/>
          <w:szCs w:val="22"/>
          <w:lang w:eastAsia="cs-CZ"/>
        </w:rPr>
        <w:t>doplněná o nabídkové ceny</w:t>
      </w:r>
      <w:r w:rsidRPr="009D14F4">
        <w:rPr>
          <w:rFonts w:ascii="Calibri" w:hAnsi="Calibri" w:cs="Calibri"/>
          <w:bCs/>
          <w:sz w:val="22"/>
          <w:szCs w:val="22"/>
          <w:lang w:eastAsia="cs-CZ"/>
        </w:rPr>
        <w:t xml:space="preserve"> podan</w:t>
      </w:r>
      <w:r w:rsidR="00A12F1E">
        <w:rPr>
          <w:rFonts w:ascii="Calibri" w:hAnsi="Calibri" w:cs="Calibri"/>
          <w:bCs/>
          <w:sz w:val="22"/>
          <w:szCs w:val="22"/>
          <w:lang w:eastAsia="cs-CZ"/>
        </w:rPr>
        <w:t>é</w:t>
      </w:r>
      <w:r w:rsidRPr="009D14F4">
        <w:rPr>
          <w:rFonts w:ascii="Calibri" w:hAnsi="Calibri" w:cs="Calibri"/>
          <w:bCs/>
          <w:sz w:val="22"/>
          <w:szCs w:val="22"/>
          <w:lang w:eastAsia="cs-CZ"/>
        </w:rPr>
        <w:t xml:space="preserve"> dodavatelem</w:t>
      </w:r>
      <w:r w:rsidR="009D14F4" w:rsidRPr="009D14F4">
        <w:rPr>
          <w:rFonts w:ascii="Calibri" w:hAnsi="Calibri" w:cs="Calibri"/>
          <w:bCs/>
          <w:sz w:val="22"/>
          <w:szCs w:val="22"/>
          <w:lang w:eastAsia="cs-CZ"/>
        </w:rPr>
        <w:t xml:space="preserve"> v rámci zadávacího řízení</w:t>
      </w:r>
      <w:r w:rsidR="0025337B">
        <w:rPr>
          <w:rFonts w:ascii="Calibri" w:hAnsi="Calibri" w:cs="Calibri"/>
          <w:bCs/>
          <w:sz w:val="22"/>
          <w:szCs w:val="22"/>
          <w:lang w:eastAsia="cs-CZ"/>
        </w:rPr>
        <w:t xml:space="preserve"> je</w:t>
      </w:r>
      <w:r w:rsidRPr="009D14F4">
        <w:rPr>
          <w:rFonts w:ascii="Calibri" w:hAnsi="Calibri" w:cs="Calibri"/>
          <w:bCs/>
          <w:sz w:val="22"/>
          <w:szCs w:val="22"/>
          <w:lang w:eastAsia="cs-CZ"/>
        </w:rPr>
        <w:t xml:space="preserve"> nedílnou součástí </w:t>
      </w:r>
      <w:r w:rsidR="00961EE6" w:rsidRPr="003D2910">
        <w:rPr>
          <w:rFonts w:ascii="Calibri" w:hAnsi="Calibri" w:cs="Calibri"/>
          <w:bCs/>
          <w:sz w:val="22"/>
          <w:szCs w:val="22"/>
          <w:lang w:eastAsia="cs-CZ"/>
        </w:rPr>
        <w:t>Smlouvy</w:t>
      </w:r>
      <w:r w:rsidRPr="009D14F4">
        <w:rPr>
          <w:rFonts w:ascii="Calibri" w:hAnsi="Calibri" w:cs="Calibri"/>
          <w:bCs/>
          <w:sz w:val="22"/>
          <w:szCs w:val="22"/>
          <w:lang w:eastAsia="cs-CZ"/>
        </w:rPr>
        <w:t xml:space="preserve"> jako</w:t>
      </w:r>
      <w:r w:rsidR="0025337B">
        <w:rPr>
          <w:rFonts w:ascii="Calibri" w:hAnsi="Calibri" w:cs="Calibri"/>
          <w:bCs/>
          <w:sz w:val="22"/>
          <w:szCs w:val="22"/>
          <w:lang w:eastAsia="cs-CZ"/>
        </w:rPr>
        <w:t xml:space="preserve"> její</w:t>
      </w:r>
      <w:r w:rsidRPr="009D14F4">
        <w:rPr>
          <w:rFonts w:ascii="Calibri" w:hAnsi="Calibri" w:cs="Calibri"/>
          <w:bCs/>
          <w:sz w:val="22"/>
          <w:szCs w:val="22"/>
          <w:lang w:eastAsia="cs-CZ"/>
        </w:rPr>
        <w:t xml:space="preserve"> Příloha č. 1 </w:t>
      </w:r>
      <w:r w:rsidR="0025337B">
        <w:rPr>
          <w:rFonts w:ascii="Calibri" w:hAnsi="Calibri" w:cs="Calibri"/>
          <w:bCs/>
          <w:sz w:val="22"/>
          <w:szCs w:val="22"/>
          <w:lang w:eastAsia="cs-CZ"/>
        </w:rPr>
        <w:t>–</w:t>
      </w:r>
      <w:r w:rsidRPr="009D14F4">
        <w:rPr>
          <w:rFonts w:ascii="Calibri" w:hAnsi="Calibri" w:cs="Calibri"/>
          <w:bCs/>
          <w:sz w:val="22"/>
          <w:szCs w:val="22"/>
          <w:lang w:eastAsia="cs-CZ"/>
        </w:rPr>
        <w:t xml:space="preserve"> </w:t>
      </w:r>
      <w:r w:rsidR="0025337B">
        <w:rPr>
          <w:rFonts w:ascii="Calibri" w:hAnsi="Calibri" w:cs="Calibri"/>
          <w:bCs/>
          <w:sz w:val="22"/>
          <w:szCs w:val="22"/>
          <w:lang w:eastAsia="cs-CZ"/>
        </w:rPr>
        <w:t>„</w:t>
      </w:r>
      <w:r w:rsidR="003D2910" w:rsidRPr="003D2910">
        <w:rPr>
          <w:rFonts w:ascii="Calibri" w:hAnsi="Calibri" w:cs="Calibri"/>
          <w:bCs/>
          <w:sz w:val="22"/>
          <w:szCs w:val="22"/>
          <w:lang w:eastAsia="cs-CZ"/>
        </w:rPr>
        <w:t>Ceny poradenské činnosti a vymezení předmětu zakázky</w:t>
      </w:r>
      <w:r w:rsidR="0025337B">
        <w:rPr>
          <w:rFonts w:ascii="Calibri" w:hAnsi="Calibri" w:cs="Calibri"/>
          <w:bCs/>
          <w:sz w:val="22"/>
          <w:szCs w:val="22"/>
          <w:lang w:eastAsia="cs-CZ"/>
        </w:rPr>
        <w:t>“</w:t>
      </w:r>
      <w:r w:rsidRPr="009D14F4">
        <w:rPr>
          <w:rFonts w:ascii="Calibri" w:hAnsi="Calibri" w:cs="Calibri"/>
          <w:bCs/>
          <w:sz w:val="22"/>
          <w:szCs w:val="22"/>
          <w:lang w:eastAsia="cs-CZ"/>
        </w:rPr>
        <w:t>.</w:t>
      </w:r>
      <w:r w:rsidR="009D14F4" w:rsidRPr="009D14F4">
        <w:rPr>
          <w:rFonts w:ascii="Calibri" w:hAnsi="Calibri" w:cs="Calibri"/>
          <w:bCs/>
          <w:sz w:val="22"/>
          <w:szCs w:val="22"/>
          <w:lang w:eastAsia="cs-CZ"/>
        </w:rPr>
        <w:t xml:space="preserve"> Jednotlivá dílčí plnění jsou dále označena také pořadovým číslem řádku</w:t>
      </w:r>
      <w:r w:rsidR="00A12F1E">
        <w:rPr>
          <w:rFonts w:ascii="Calibri" w:hAnsi="Calibri" w:cs="Calibri"/>
          <w:bCs/>
          <w:sz w:val="22"/>
          <w:szCs w:val="22"/>
          <w:lang w:eastAsia="cs-CZ"/>
        </w:rPr>
        <w:t xml:space="preserve"> uvedený</w:t>
      </w:r>
      <w:r w:rsidR="009D14F4" w:rsidRPr="009D14F4">
        <w:rPr>
          <w:rFonts w:ascii="Calibri" w:hAnsi="Calibri" w:cs="Calibri"/>
          <w:bCs/>
          <w:sz w:val="22"/>
          <w:szCs w:val="22"/>
          <w:lang w:eastAsia="cs-CZ"/>
        </w:rPr>
        <w:t xml:space="preserve">m v Příloze č. 1 </w:t>
      </w:r>
      <w:r w:rsidR="00961EE6" w:rsidRPr="003D2910">
        <w:rPr>
          <w:rFonts w:ascii="Calibri" w:hAnsi="Calibri" w:cs="Calibri"/>
          <w:bCs/>
          <w:sz w:val="22"/>
          <w:szCs w:val="22"/>
          <w:lang w:eastAsia="cs-CZ"/>
        </w:rPr>
        <w:t>Smlouvy</w:t>
      </w:r>
      <w:r w:rsidR="00A12F1E">
        <w:rPr>
          <w:rFonts w:ascii="Calibri" w:hAnsi="Calibri" w:cs="Calibri"/>
          <w:bCs/>
          <w:sz w:val="22"/>
          <w:szCs w:val="22"/>
          <w:lang w:eastAsia="cs-CZ"/>
        </w:rPr>
        <w:t xml:space="preserve"> pro část </w:t>
      </w:r>
      <w:r w:rsidR="009C7D7F">
        <w:rPr>
          <w:rFonts w:ascii="Calibri" w:hAnsi="Calibri" w:cs="Calibri"/>
          <w:bCs/>
          <w:sz w:val="22"/>
          <w:szCs w:val="22"/>
          <w:lang w:eastAsia="cs-CZ"/>
        </w:rPr>
        <w:t xml:space="preserve">zakázky </w:t>
      </w:r>
      <w:r w:rsidR="0025337B">
        <w:rPr>
          <w:rFonts w:ascii="Calibri" w:hAnsi="Calibri" w:cs="Calibri"/>
          <w:bCs/>
          <w:sz w:val="22"/>
          <w:szCs w:val="22"/>
          <w:lang w:eastAsia="cs-CZ"/>
        </w:rPr>
        <w:t>č. 2</w:t>
      </w:r>
      <w:r w:rsidR="003D2910">
        <w:rPr>
          <w:rFonts w:ascii="Calibri" w:hAnsi="Calibri" w:cs="Calibri"/>
          <w:bCs/>
          <w:sz w:val="22"/>
          <w:szCs w:val="22"/>
          <w:lang w:eastAsia="cs-CZ"/>
        </w:rPr>
        <w:t xml:space="preserve"> ve sloupci „aktivita“</w:t>
      </w:r>
      <w:r w:rsidR="0025337B">
        <w:rPr>
          <w:rFonts w:ascii="Calibri" w:hAnsi="Calibri" w:cs="Calibri"/>
          <w:bCs/>
          <w:sz w:val="22"/>
          <w:szCs w:val="22"/>
          <w:lang w:eastAsia="cs-CZ"/>
        </w:rPr>
        <w:t>.</w:t>
      </w:r>
    </w:p>
    <w:p w:rsidR="0025337B" w:rsidRPr="0025337B" w:rsidRDefault="0025337B" w:rsidP="0025337B">
      <w:pPr>
        <w:pStyle w:val="Odstavecseseznamem"/>
        <w:numPr>
          <w:ilvl w:val="0"/>
          <w:numId w:val="40"/>
        </w:numPr>
        <w:spacing w:after="120"/>
        <w:ind w:left="426"/>
        <w:jc w:val="both"/>
        <w:rPr>
          <w:rFonts w:ascii="Calibri" w:hAnsi="Calibri" w:cs="Calibri"/>
          <w:bCs/>
          <w:sz w:val="22"/>
          <w:szCs w:val="22"/>
          <w:lang w:eastAsia="cs-CZ"/>
        </w:rPr>
      </w:pPr>
      <w:r w:rsidRPr="0025337B">
        <w:rPr>
          <w:rFonts w:ascii="Calibri" w:hAnsi="Calibri" w:cs="Calibri"/>
          <w:bCs/>
          <w:sz w:val="22"/>
          <w:szCs w:val="22"/>
          <w:lang w:eastAsia="cs-CZ"/>
        </w:rPr>
        <w:t>Předmět odbornéh</w:t>
      </w:r>
      <w:r>
        <w:rPr>
          <w:rFonts w:ascii="Calibri" w:hAnsi="Calibri" w:cs="Calibri"/>
          <w:bCs/>
          <w:sz w:val="22"/>
          <w:szCs w:val="22"/>
          <w:lang w:eastAsia="cs-CZ"/>
        </w:rPr>
        <w:t xml:space="preserve">o poradenství v rámci </w:t>
      </w:r>
      <w:r w:rsidR="009C7D7F">
        <w:rPr>
          <w:rFonts w:ascii="Calibri" w:hAnsi="Calibri" w:cs="Calibri"/>
          <w:bCs/>
          <w:sz w:val="22"/>
          <w:szCs w:val="22"/>
          <w:lang w:eastAsia="cs-CZ"/>
        </w:rPr>
        <w:t xml:space="preserve">realizace </w:t>
      </w:r>
      <w:r>
        <w:rPr>
          <w:rFonts w:ascii="Calibri" w:hAnsi="Calibri" w:cs="Calibri"/>
          <w:bCs/>
          <w:sz w:val="22"/>
          <w:szCs w:val="22"/>
          <w:lang w:eastAsia="cs-CZ"/>
        </w:rPr>
        <w:t xml:space="preserve">projektu </w:t>
      </w:r>
      <w:r w:rsidRPr="0025337B">
        <w:rPr>
          <w:rFonts w:ascii="Calibri" w:hAnsi="Calibri" w:cs="Calibri"/>
          <w:bCs/>
          <w:sz w:val="22"/>
          <w:szCs w:val="22"/>
          <w:lang w:eastAsia="cs-CZ"/>
        </w:rPr>
        <w:t xml:space="preserve">spočívá </w:t>
      </w:r>
      <w:r w:rsidR="009C7D7F">
        <w:rPr>
          <w:rFonts w:ascii="Calibri" w:hAnsi="Calibri" w:cs="Calibri"/>
          <w:bCs/>
          <w:sz w:val="22"/>
          <w:szCs w:val="22"/>
          <w:lang w:eastAsia="cs-CZ"/>
        </w:rPr>
        <w:t xml:space="preserve">dle této </w:t>
      </w:r>
      <w:r w:rsidR="00961EE6">
        <w:rPr>
          <w:rFonts w:ascii="Calibri" w:hAnsi="Calibri" w:cs="Calibri"/>
          <w:sz w:val="22"/>
          <w:szCs w:val="22"/>
        </w:rPr>
        <w:t>Smlouvy</w:t>
      </w:r>
      <w:r w:rsidR="00961EE6" w:rsidRPr="0025337B">
        <w:rPr>
          <w:rFonts w:ascii="Calibri" w:hAnsi="Calibri" w:cs="Calibri"/>
          <w:bCs/>
          <w:sz w:val="22"/>
          <w:szCs w:val="22"/>
          <w:lang w:eastAsia="cs-CZ"/>
        </w:rPr>
        <w:t xml:space="preserve"> </w:t>
      </w:r>
      <w:r w:rsidRPr="0025337B">
        <w:rPr>
          <w:rFonts w:ascii="Calibri" w:hAnsi="Calibri" w:cs="Calibri"/>
          <w:bCs/>
          <w:sz w:val="22"/>
          <w:szCs w:val="22"/>
          <w:lang w:eastAsia="cs-CZ"/>
        </w:rPr>
        <w:t xml:space="preserve">zejména </w:t>
      </w:r>
      <w:r w:rsidR="009C7D7F">
        <w:rPr>
          <w:rFonts w:ascii="Calibri" w:hAnsi="Calibri" w:cs="Calibri"/>
          <w:bCs/>
          <w:sz w:val="22"/>
          <w:szCs w:val="22"/>
          <w:lang w:eastAsia="cs-CZ"/>
        </w:rPr>
        <w:br/>
      </w:r>
      <w:r w:rsidRPr="0025337B">
        <w:rPr>
          <w:rFonts w:ascii="Calibri" w:hAnsi="Calibri" w:cs="Calibri"/>
          <w:bCs/>
          <w:sz w:val="22"/>
          <w:szCs w:val="22"/>
          <w:lang w:eastAsia="cs-CZ"/>
        </w:rPr>
        <w:t>v konzultacích, podávání připomínek, námětů, doporučení a návrhů pro:</w:t>
      </w:r>
    </w:p>
    <w:p w:rsidR="0025337B" w:rsidRPr="0025337B" w:rsidRDefault="0025337B" w:rsidP="0025337B">
      <w:pPr>
        <w:pStyle w:val="Nadpis4"/>
        <w:keepNext w:val="0"/>
        <w:numPr>
          <w:ilvl w:val="0"/>
          <w:numId w:val="43"/>
        </w:numPr>
        <w:spacing w:after="60"/>
        <w:ind w:left="850" w:right="-284" w:hanging="357"/>
        <w:rPr>
          <w:rFonts w:ascii="Calibri" w:hAnsi="Calibri" w:cs="Calibri"/>
          <w:b w:val="0"/>
          <w:bCs/>
          <w:sz w:val="22"/>
          <w:szCs w:val="22"/>
        </w:rPr>
      </w:pPr>
      <w:r w:rsidRPr="0025337B">
        <w:rPr>
          <w:rFonts w:ascii="Calibri" w:hAnsi="Calibri" w:cs="Calibri"/>
          <w:b w:val="0"/>
          <w:bCs/>
          <w:sz w:val="22"/>
          <w:szCs w:val="22"/>
        </w:rPr>
        <w:t>přípravu a zpracování kontrolního auditu;</w:t>
      </w:r>
    </w:p>
    <w:p w:rsidR="0025337B" w:rsidRPr="0025337B" w:rsidRDefault="0025337B" w:rsidP="0025337B">
      <w:pPr>
        <w:pStyle w:val="Nadpis4"/>
        <w:keepNext w:val="0"/>
        <w:numPr>
          <w:ilvl w:val="0"/>
          <w:numId w:val="43"/>
        </w:numPr>
        <w:spacing w:after="60"/>
        <w:ind w:left="850" w:right="-284" w:hanging="357"/>
        <w:rPr>
          <w:rFonts w:ascii="Calibri" w:hAnsi="Calibri" w:cs="Calibri"/>
          <w:b w:val="0"/>
          <w:bCs/>
          <w:sz w:val="22"/>
          <w:szCs w:val="22"/>
        </w:rPr>
      </w:pPr>
      <w:r w:rsidRPr="0025337B">
        <w:rPr>
          <w:rFonts w:ascii="Calibri" w:hAnsi="Calibri" w:cs="Calibri"/>
          <w:b w:val="0"/>
          <w:bCs/>
          <w:sz w:val="22"/>
          <w:szCs w:val="22"/>
        </w:rPr>
        <w:t>vyhodnocení kontrolního auditu;</w:t>
      </w:r>
    </w:p>
    <w:p w:rsidR="0025337B" w:rsidRPr="0025337B" w:rsidRDefault="0025337B" w:rsidP="0025337B">
      <w:pPr>
        <w:pStyle w:val="Nadpis4"/>
        <w:keepNext w:val="0"/>
        <w:numPr>
          <w:ilvl w:val="0"/>
          <w:numId w:val="43"/>
        </w:numPr>
        <w:spacing w:after="60"/>
        <w:ind w:left="850" w:right="-284" w:hanging="357"/>
        <w:rPr>
          <w:rFonts w:ascii="Calibri" w:hAnsi="Calibri" w:cs="Calibri"/>
          <w:b w:val="0"/>
          <w:bCs/>
          <w:sz w:val="22"/>
          <w:szCs w:val="22"/>
        </w:rPr>
      </w:pPr>
      <w:r w:rsidRPr="0025337B">
        <w:rPr>
          <w:rFonts w:ascii="Calibri" w:hAnsi="Calibri" w:cs="Calibri"/>
          <w:b w:val="0"/>
          <w:bCs/>
          <w:sz w:val="22"/>
          <w:szCs w:val="22"/>
        </w:rPr>
        <w:t>opatření a návrhy změn pravidel v rámci firemní kultury ve vztahu a dodržování vizí age managementu;</w:t>
      </w:r>
    </w:p>
    <w:p w:rsidR="0025337B" w:rsidRPr="0025337B" w:rsidRDefault="0025337B" w:rsidP="0025337B">
      <w:pPr>
        <w:pStyle w:val="Nadpis4"/>
        <w:keepNext w:val="0"/>
        <w:numPr>
          <w:ilvl w:val="0"/>
          <w:numId w:val="43"/>
        </w:numPr>
        <w:spacing w:after="60"/>
        <w:ind w:left="850" w:right="-284" w:hanging="357"/>
        <w:rPr>
          <w:rFonts w:ascii="Calibri" w:hAnsi="Calibri" w:cs="Calibri"/>
          <w:b w:val="0"/>
          <w:bCs/>
          <w:sz w:val="22"/>
          <w:szCs w:val="22"/>
        </w:rPr>
      </w:pPr>
      <w:r w:rsidRPr="0025337B">
        <w:rPr>
          <w:rFonts w:ascii="Calibri" w:hAnsi="Calibri" w:cs="Calibri"/>
          <w:b w:val="0"/>
          <w:bCs/>
          <w:sz w:val="22"/>
          <w:szCs w:val="22"/>
        </w:rPr>
        <w:t>postupy zavádění změn pravidel chování a jednání v rámci firemní kultury;</w:t>
      </w:r>
    </w:p>
    <w:p w:rsidR="0025337B" w:rsidRPr="0025337B" w:rsidRDefault="0025337B" w:rsidP="0025337B">
      <w:pPr>
        <w:pStyle w:val="Nadpis4"/>
        <w:keepNext w:val="0"/>
        <w:numPr>
          <w:ilvl w:val="0"/>
          <w:numId w:val="43"/>
        </w:numPr>
        <w:spacing w:after="60"/>
        <w:ind w:left="850" w:right="-284" w:hanging="357"/>
        <w:rPr>
          <w:rFonts w:ascii="Calibri" w:hAnsi="Calibri" w:cs="Calibri"/>
          <w:b w:val="0"/>
          <w:bCs/>
          <w:sz w:val="22"/>
          <w:szCs w:val="22"/>
        </w:rPr>
      </w:pPr>
      <w:r w:rsidRPr="0025337B">
        <w:rPr>
          <w:rFonts w:ascii="Calibri" w:hAnsi="Calibri" w:cs="Calibri"/>
          <w:b w:val="0"/>
          <w:bCs/>
          <w:sz w:val="22"/>
          <w:szCs w:val="22"/>
        </w:rPr>
        <w:t xml:space="preserve">návrhy na vytváření systému formálních i neformálních podmínek pro motivaci a zájem o celoživotní vzdělávání a odborný růst zaměstnanců, jejich profesní rozvoj a rozvoj klíčových kompetencí; </w:t>
      </w:r>
    </w:p>
    <w:p w:rsidR="0025337B" w:rsidRPr="0025337B" w:rsidRDefault="0025337B" w:rsidP="0025337B">
      <w:pPr>
        <w:pStyle w:val="Nadpis4"/>
        <w:keepNext w:val="0"/>
        <w:numPr>
          <w:ilvl w:val="0"/>
          <w:numId w:val="43"/>
        </w:numPr>
        <w:spacing w:after="60"/>
        <w:ind w:left="850" w:right="-284" w:hanging="357"/>
        <w:rPr>
          <w:rFonts w:ascii="Calibri" w:hAnsi="Calibri" w:cs="Calibri"/>
          <w:b w:val="0"/>
          <w:bCs/>
          <w:sz w:val="22"/>
          <w:szCs w:val="22"/>
        </w:rPr>
      </w:pPr>
      <w:r w:rsidRPr="0025337B">
        <w:rPr>
          <w:rFonts w:ascii="Calibri" w:hAnsi="Calibri" w:cs="Calibri"/>
          <w:b w:val="0"/>
          <w:bCs/>
          <w:sz w:val="22"/>
          <w:szCs w:val="22"/>
        </w:rPr>
        <w:t>návrhy opatření a změny v rámci zpracování personální strategie zaměřené na věkovou diverzifikaci zaměstnanců;</w:t>
      </w:r>
    </w:p>
    <w:p w:rsidR="0025337B" w:rsidRPr="0025337B" w:rsidRDefault="0025337B" w:rsidP="0025337B">
      <w:pPr>
        <w:pStyle w:val="Nadpis4"/>
        <w:keepNext w:val="0"/>
        <w:numPr>
          <w:ilvl w:val="0"/>
          <w:numId w:val="43"/>
        </w:numPr>
        <w:spacing w:after="60"/>
        <w:ind w:left="850" w:right="-284" w:hanging="357"/>
        <w:rPr>
          <w:rFonts w:ascii="Calibri" w:hAnsi="Calibri" w:cs="Calibri"/>
          <w:b w:val="0"/>
          <w:bCs/>
          <w:sz w:val="22"/>
          <w:szCs w:val="22"/>
        </w:rPr>
      </w:pPr>
      <w:r w:rsidRPr="0025337B">
        <w:rPr>
          <w:rFonts w:ascii="Calibri" w:hAnsi="Calibri" w:cs="Calibri"/>
          <w:b w:val="0"/>
          <w:bCs/>
          <w:sz w:val="22"/>
          <w:szCs w:val="22"/>
        </w:rPr>
        <w:t>firemní plány na zavádění jednotlivých aktivit v rámci implementace age managementu;</w:t>
      </w:r>
    </w:p>
    <w:p w:rsidR="0025337B" w:rsidRPr="0025337B" w:rsidRDefault="0025337B" w:rsidP="0025337B">
      <w:pPr>
        <w:pStyle w:val="Nadpis4"/>
        <w:keepNext w:val="0"/>
        <w:numPr>
          <w:ilvl w:val="0"/>
          <w:numId w:val="43"/>
        </w:numPr>
        <w:spacing w:after="60"/>
        <w:ind w:left="850" w:right="-284" w:hanging="357"/>
        <w:rPr>
          <w:rFonts w:ascii="Calibri" w:hAnsi="Calibri" w:cs="Calibri"/>
          <w:b w:val="0"/>
          <w:bCs/>
          <w:sz w:val="22"/>
          <w:szCs w:val="22"/>
        </w:rPr>
      </w:pPr>
      <w:r w:rsidRPr="0025337B">
        <w:rPr>
          <w:rFonts w:ascii="Calibri" w:hAnsi="Calibri" w:cs="Calibri"/>
          <w:b w:val="0"/>
          <w:bCs/>
          <w:sz w:val="22"/>
          <w:szCs w:val="22"/>
        </w:rPr>
        <w:t>návrhy na systém vzdělávání zaměstnanců související se zaváděním age managementu;</w:t>
      </w:r>
    </w:p>
    <w:p w:rsidR="0025337B" w:rsidRPr="0025337B" w:rsidRDefault="0025337B" w:rsidP="0025337B">
      <w:pPr>
        <w:pStyle w:val="Nadpis4"/>
        <w:keepNext w:val="0"/>
        <w:numPr>
          <w:ilvl w:val="0"/>
          <w:numId w:val="43"/>
        </w:numPr>
        <w:spacing w:after="60"/>
        <w:ind w:left="850" w:right="-284" w:hanging="357"/>
        <w:rPr>
          <w:rFonts w:ascii="Calibri" w:hAnsi="Calibri" w:cs="Calibri"/>
          <w:b w:val="0"/>
          <w:bCs/>
          <w:sz w:val="22"/>
          <w:szCs w:val="22"/>
        </w:rPr>
      </w:pPr>
      <w:r w:rsidRPr="0025337B">
        <w:rPr>
          <w:rFonts w:ascii="Calibri" w:hAnsi="Calibri" w:cs="Calibri"/>
          <w:b w:val="0"/>
          <w:bCs/>
          <w:sz w:val="22"/>
          <w:szCs w:val="22"/>
        </w:rPr>
        <w:t>návrhy na vzdělávání zaměstnanců zaměřené na změny vyplývající z Průmyslu 4.0;</w:t>
      </w:r>
    </w:p>
    <w:p w:rsidR="0025337B" w:rsidRPr="0025337B" w:rsidRDefault="0025337B" w:rsidP="0025337B">
      <w:pPr>
        <w:pStyle w:val="Nadpis4"/>
        <w:keepNext w:val="0"/>
        <w:numPr>
          <w:ilvl w:val="0"/>
          <w:numId w:val="43"/>
        </w:numPr>
        <w:spacing w:after="60"/>
        <w:ind w:left="850" w:right="-284" w:hanging="357"/>
        <w:rPr>
          <w:rFonts w:ascii="Calibri" w:hAnsi="Calibri" w:cs="Calibri"/>
          <w:b w:val="0"/>
          <w:bCs/>
          <w:sz w:val="22"/>
          <w:szCs w:val="22"/>
        </w:rPr>
      </w:pPr>
      <w:r w:rsidRPr="0025337B">
        <w:rPr>
          <w:rFonts w:ascii="Calibri" w:hAnsi="Calibri" w:cs="Calibri"/>
          <w:b w:val="0"/>
          <w:bCs/>
          <w:sz w:val="22"/>
          <w:szCs w:val="22"/>
        </w:rPr>
        <w:t>motivační programy po podporu zdraví a zdravého životního stylu zaměstnanců;</w:t>
      </w:r>
    </w:p>
    <w:p w:rsidR="0025337B" w:rsidRPr="0025337B" w:rsidRDefault="0025337B" w:rsidP="0025337B">
      <w:pPr>
        <w:pStyle w:val="Nadpis4"/>
        <w:keepNext w:val="0"/>
        <w:numPr>
          <w:ilvl w:val="0"/>
          <w:numId w:val="43"/>
        </w:numPr>
        <w:spacing w:after="60"/>
        <w:ind w:left="850" w:right="-284" w:hanging="357"/>
        <w:rPr>
          <w:rFonts w:ascii="Calibri" w:hAnsi="Calibri" w:cs="Calibri"/>
          <w:b w:val="0"/>
          <w:bCs/>
          <w:sz w:val="22"/>
          <w:szCs w:val="22"/>
        </w:rPr>
      </w:pPr>
      <w:r w:rsidRPr="0025337B">
        <w:rPr>
          <w:rFonts w:ascii="Calibri" w:hAnsi="Calibri" w:cs="Calibri"/>
          <w:b w:val="0"/>
          <w:bCs/>
          <w:sz w:val="22"/>
          <w:szCs w:val="22"/>
        </w:rPr>
        <w:lastRenderedPageBreak/>
        <w:t>strategie a plány dlouhodobých aktivit zaměřených na udržení pracovní schopnosti zaměstnanců;</w:t>
      </w:r>
    </w:p>
    <w:p w:rsidR="0025337B" w:rsidRPr="0025337B" w:rsidRDefault="0025337B" w:rsidP="0025337B">
      <w:pPr>
        <w:pStyle w:val="Nadpis4"/>
        <w:keepNext w:val="0"/>
        <w:numPr>
          <w:ilvl w:val="0"/>
          <w:numId w:val="43"/>
        </w:numPr>
        <w:spacing w:after="60"/>
        <w:ind w:left="850" w:right="-284" w:hanging="357"/>
        <w:rPr>
          <w:rFonts w:ascii="Calibri" w:hAnsi="Calibri" w:cs="Calibri"/>
          <w:b w:val="0"/>
          <w:bCs/>
          <w:sz w:val="22"/>
          <w:szCs w:val="22"/>
        </w:rPr>
      </w:pPr>
      <w:r w:rsidRPr="0025337B">
        <w:rPr>
          <w:rFonts w:ascii="Calibri" w:hAnsi="Calibri" w:cs="Calibri"/>
          <w:b w:val="0"/>
          <w:bCs/>
          <w:sz w:val="22"/>
          <w:szCs w:val="22"/>
        </w:rPr>
        <w:t>plány na opatření pro adaptační plány nových zaměstnanců a strategie přípravy starších zaměstnanců na odchod do důchodu;</w:t>
      </w:r>
    </w:p>
    <w:p w:rsidR="004B7008" w:rsidRPr="0025337B" w:rsidRDefault="0025337B" w:rsidP="0025337B">
      <w:pPr>
        <w:pStyle w:val="Nadpis4"/>
        <w:keepNext w:val="0"/>
        <w:numPr>
          <w:ilvl w:val="0"/>
          <w:numId w:val="43"/>
        </w:numPr>
        <w:spacing w:after="60"/>
        <w:ind w:left="850" w:right="-284" w:hanging="357"/>
        <w:rPr>
          <w:rFonts w:ascii="Calibri" w:hAnsi="Calibri" w:cs="Calibri"/>
          <w:b w:val="0"/>
          <w:bCs/>
          <w:sz w:val="22"/>
          <w:szCs w:val="22"/>
        </w:rPr>
      </w:pPr>
      <w:r w:rsidRPr="0025337B">
        <w:rPr>
          <w:rFonts w:ascii="Calibri" w:hAnsi="Calibri" w:cs="Calibri"/>
          <w:b w:val="0"/>
          <w:bCs/>
          <w:sz w:val="22"/>
          <w:szCs w:val="22"/>
        </w:rPr>
        <w:t>návrhy řídících aktů a dokumentů ve vazbě na zpracovanou strategii řízení a personální strategii zohledňující věkovou diverzifikaci zaměstnanců, různé formy spolupráce, sdílení znalostí a dovedností.</w:t>
      </w:r>
    </w:p>
    <w:p w:rsidR="00697884" w:rsidRDefault="009C7D7F" w:rsidP="000B7E2A">
      <w:pPr>
        <w:pStyle w:val="Nadpis4"/>
        <w:keepNext w:val="0"/>
        <w:numPr>
          <w:ilvl w:val="0"/>
          <w:numId w:val="0"/>
        </w:numPr>
        <w:spacing w:after="120"/>
        <w:ind w:left="851" w:right="-284"/>
        <w:rPr>
          <w:rFonts w:ascii="Calibri" w:hAnsi="Calibri" w:cs="Calibri"/>
          <w:b w:val="0"/>
          <w:sz w:val="22"/>
          <w:szCs w:val="22"/>
        </w:rPr>
      </w:pPr>
      <w:r>
        <w:rPr>
          <w:rFonts w:ascii="Calibri" w:hAnsi="Calibri" w:cs="Calibri"/>
          <w:b w:val="0"/>
          <w:sz w:val="22"/>
          <w:szCs w:val="22"/>
        </w:rPr>
        <w:t>Celkový r</w:t>
      </w:r>
      <w:r w:rsidR="00A66D0D">
        <w:rPr>
          <w:rFonts w:ascii="Calibri" w:hAnsi="Calibri" w:cs="Calibri"/>
          <w:b w:val="0"/>
          <w:sz w:val="22"/>
          <w:szCs w:val="22"/>
        </w:rPr>
        <w:t>ozsah poradenské činnosti je</w:t>
      </w:r>
      <w:r w:rsidR="00697884" w:rsidRPr="00A66D0D">
        <w:rPr>
          <w:rFonts w:ascii="Calibri" w:hAnsi="Calibri" w:cs="Calibri"/>
          <w:b w:val="0"/>
          <w:sz w:val="22"/>
          <w:szCs w:val="22"/>
        </w:rPr>
        <w:t xml:space="preserve"> </w:t>
      </w:r>
      <w:r w:rsidR="00A66D0D">
        <w:rPr>
          <w:rFonts w:ascii="Calibri" w:hAnsi="Calibri" w:cs="Calibri"/>
          <w:b w:val="0"/>
          <w:sz w:val="22"/>
          <w:szCs w:val="22"/>
        </w:rPr>
        <w:t xml:space="preserve">specifikován v Příloze č. 1 </w:t>
      </w:r>
      <w:r w:rsidR="00961EE6" w:rsidRPr="00961EE6">
        <w:rPr>
          <w:rFonts w:ascii="Calibri" w:hAnsi="Calibri" w:cs="Calibri"/>
          <w:b w:val="0"/>
          <w:sz w:val="22"/>
          <w:szCs w:val="22"/>
        </w:rPr>
        <w:t>Smlouvy</w:t>
      </w:r>
      <w:r w:rsidR="009D14F4">
        <w:rPr>
          <w:rFonts w:ascii="Calibri" w:hAnsi="Calibri" w:cs="Calibri"/>
          <w:b w:val="0"/>
          <w:sz w:val="22"/>
          <w:szCs w:val="22"/>
        </w:rPr>
        <w:t xml:space="preserve"> </w:t>
      </w:r>
      <w:r w:rsidR="000B7E2A">
        <w:rPr>
          <w:rFonts w:ascii="Calibri" w:hAnsi="Calibri" w:cs="Calibri"/>
          <w:b w:val="0"/>
          <w:sz w:val="22"/>
          <w:szCs w:val="22"/>
        </w:rPr>
        <w:t>(</w:t>
      </w:r>
      <w:r w:rsidR="009D14F4">
        <w:rPr>
          <w:rFonts w:ascii="Calibri" w:hAnsi="Calibri" w:cs="Calibri"/>
          <w:b w:val="0"/>
          <w:sz w:val="22"/>
          <w:szCs w:val="22"/>
        </w:rPr>
        <w:t xml:space="preserve">položky č. </w:t>
      </w:r>
      <w:r w:rsidR="0025337B">
        <w:rPr>
          <w:rFonts w:ascii="Calibri" w:hAnsi="Calibri" w:cs="Calibri"/>
          <w:b w:val="0"/>
          <w:sz w:val="22"/>
          <w:szCs w:val="22"/>
        </w:rPr>
        <w:t>13</w:t>
      </w:r>
      <w:r w:rsidR="009D14F4">
        <w:rPr>
          <w:rFonts w:ascii="Calibri" w:hAnsi="Calibri" w:cs="Calibri"/>
          <w:b w:val="0"/>
          <w:sz w:val="22"/>
          <w:szCs w:val="22"/>
        </w:rPr>
        <w:t xml:space="preserve"> </w:t>
      </w:r>
      <w:r w:rsidR="0025337B">
        <w:rPr>
          <w:rFonts w:ascii="Calibri" w:hAnsi="Calibri" w:cs="Calibri"/>
          <w:b w:val="0"/>
          <w:sz w:val="22"/>
          <w:szCs w:val="22"/>
        </w:rPr>
        <w:t>až č. 17</w:t>
      </w:r>
      <w:r w:rsidR="000B7E2A">
        <w:rPr>
          <w:rFonts w:ascii="Calibri" w:hAnsi="Calibri" w:cs="Calibri"/>
          <w:b w:val="0"/>
          <w:sz w:val="22"/>
          <w:szCs w:val="22"/>
        </w:rPr>
        <w:t>)</w:t>
      </w:r>
      <w:r w:rsidR="00163BED">
        <w:rPr>
          <w:rFonts w:ascii="Calibri" w:hAnsi="Calibri" w:cs="Calibri"/>
          <w:b w:val="0"/>
          <w:sz w:val="22"/>
          <w:szCs w:val="22"/>
        </w:rPr>
        <w:t>:</w:t>
      </w:r>
    </w:p>
    <w:p w:rsidR="00D83235" w:rsidRDefault="00A66D0D" w:rsidP="009B77D0">
      <w:pPr>
        <w:pStyle w:val="Odstavecseseznamem"/>
        <w:numPr>
          <w:ilvl w:val="0"/>
          <w:numId w:val="40"/>
        </w:numPr>
        <w:spacing w:after="120"/>
        <w:ind w:left="426"/>
        <w:jc w:val="both"/>
        <w:rPr>
          <w:rFonts w:ascii="Calibri" w:hAnsi="Calibri" w:cs="Calibri"/>
          <w:sz w:val="22"/>
          <w:szCs w:val="22"/>
        </w:rPr>
      </w:pPr>
      <w:r w:rsidRPr="00D83235">
        <w:rPr>
          <w:rFonts w:ascii="Calibri" w:hAnsi="Calibri" w:cs="Calibri"/>
          <w:bCs/>
          <w:sz w:val="22"/>
          <w:szCs w:val="22"/>
          <w:lang w:eastAsia="cs-CZ"/>
        </w:rPr>
        <w:t>Způsob</w:t>
      </w:r>
      <w:r w:rsidRPr="00D83235">
        <w:rPr>
          <w:rFonts w:ascii="Calibri" w:hAnsi="Calibri" w:cs="Calibri"/>
          <w:sz w:val="22"/>
          <w:szCs w:val="22"/>
        </w:rPr>
        <w:t xml:space="preserve"> realizace</w:t>
      </w:r>
      <w:r w:rsidR="00C77EC3" w:rsidRPr="00D83235">
        <w:rPr>
          <w:rFonts w:ascii="Calibri" w:hAnsi="Calibri" w:cs="Calibri"/>
          <w:sz w:val="22"/>
          <w:szCs w:val="22"/>
        </w:rPr>
        <w:t>,</w:t>
      </w:r>
      <w:r w:rsidRPr="00D83235">
        <w:rPr>
          <w:rFonts w:ascii="Calibri" w:hAnsi="Calibri" w:cs="Calibri"/>
          <w:sz w:val="22"/>
          <w:szCs w:val="22"/>
        </w:rPr>
        <w:t xml:space="preserve"> kvalifikace osob</w:t>
      </w:r>
      <w:r w:rsidR="00C77EC3" w:rsidRPr="00D83235">
        <w:rPr>
          <w:rFonts w:ascii="Calibri" w:hAnsi="Calibri" w:cs="Calibri"/>
          <w:sz w:val="22"/>
          <w:szCs w:val="22"/>
        </w:rPr>
        <w:t xml:space="preserve"> a možnost využití poddodavatelů</w:t>
      </w:r>
      <w:r w:rsidRPr="00D83235">
        <w:rPr>
          <w:rFonts w:ascii="Calibri" w:hAnsi="Calibri" w:cs="Calibri"/>
          <w:sz w:val="22"/>
          <w:szCs w:val="22"/>
        </w:rPr>
        <w:t xml:space="preserve"> vykonávajících realizaci dílčích plnění musí odpovídat specifikaci uvedené </w:t>
      </w:r>
      <w:r w:rsidR="00D83235" w:rsidRPr="00D83235">
        <w:rPr>
          <w:rFonts w:ascii="Calibri" w:hAnsi="Calibri" w:cs="Calibri"/>
          <w:sz w:val="22"/>
          <w:szCs w:val="22"/>
        </w:rPr>
        <w:t>v</w:t>
      </w:r>
      <w:r w:rsidRPr="00D83235">
        <w:rPr>
          <w:rFonts w:ascii="Calibri" w:hAnsi="Calibri" w:cs="Calibri"/>
          <w:sz w:val="22"/>
          <w:szCs w:val="22"/>
        </w:rPr>
        <w:t xml:space="preserve"> Příloze </w:t>
      </w:r>
      <w:r w:rsidR="00834AAD" w:rsidRPr="00D83235">
        <w:rPr>
          <w:rFonts w:ascii="Calibri" w:hAnsi="Calibri" w:cs="Calibri"/>
          <w:sz w:val="22"/>
          <w:szCs w:val="22"/>
        </w:rPr>
        <w:t>č. 1</w:t>
      </w:r>
      <w:r w:rsidR="00A12F1E">
        <w:rPr>
          <w:rFonts w:ascii="Calibri" w:hAnsi="Calibri" w:cs="Calibri"/>
          <w:sz w:val="22"/>
          <w:szCs w:val="22"/>
        </w:rPr>
        <w:t xml:space="preserve"> </w:t>
      </w:r>
      <w:r w:rsidR="003D2910">
        <w:rPr>
          <w:rFonts w:ascii="Calibri" w:hAnsi="Calibri" w:cs="Calibri"/>
          <w:sz w:val="22"/>
          <w:szCs w:val="22"/>
        </w:rPr>
        <w:t xml:space="preserve">Smlouvy </w:t>
      </w:r>
      <w:r w:rsidR="00A12F1E">
        <w:rPr>
          <w:rFonts w:ascii="Calibri" w:hAnsi="Calibri" w:cs="Calibri"/>
          <w:sz w:val="22"/>
          <w:szCs w:val="22"/>
        </w:rPr>
        <w:t>a musí být v souladu se zadávacími podmínkami výběrového řízení.</w:t>
      </w:r>
    </w:p>
    <w:p w:rsidR="0040018E" w:rsidRPr="00A12F1E" w:rsidRDefault="009B77D0" w:rsidP="009B77D0">
      <w:pPr>
        <w:pStyle w:val="Odstavecseseznamem"/>
        <w:numPr>
          <w:ilvl w:val="0"/>
          <w:numId w:val="40"/>
        </w:numPr>
        <w:spacing w:after="120"/>
        <w:ind w:left="426"/>
        <w:jc w:val="both"/>
        <w:rPr>
          <w:rFonts w:ascii="Calibri" w:hAnsi="Calibri" w:cs="Calibri"/>
          <w:sz w:val="22"/>
          <w:szCs w:val="22"/>
        </w:rPr>
      </w:pPr>
      <w:r>
        <w:rPr>
          <w:rFonts w:ascii="Calibri" w:hAnsi="Calibri" w:cs="Calibri"/>
          <w:sz w:val="22"/>
          <w:szCs w:val="22"/>
        </w:rPr>
        <w:t>M</w:t>
      </w:r>
      <w:r w:rsidR="00C77EC3">
        <w:rPr>
          <w:rFonts w:ascii="Calibri" w:hAnsi="Calibri" w:cs="Calibri"/>
          <w:sz w:val="22"/>
          <w:szCs w:val="22"/>
        </w:rPr>
        <w:t>ísto</w:t>
      </w:r>
      <w:r w:rsidR="00697884" w:rsidRPr="0073520D">
        <w:rPr>
          <w:rFonts w:ascii="Calibri" w:hAnsi="Calibri" w:cs="Calibri"/>
          <w:sz w:val="22"/>
          <w:szCs w:val="22"/>
        </w:rPr>
        <w:t xml:space="preserve"> konání </w:t>
      </w:r>
      <w:r w:rsidR="00697884" w:rsidRPr="00A12F1E">
        <w:rPr>
          <w:rFonts w:ascii="Calibri" w:hAnsi="Calibri" w:cs="Calibri"/>
          <w:sz w:val="22"/>
          <w:szCs w:val="22"/>
        </w:rPr>
        <w:t xml:space="preserve">poradenské činnosti </w:t>
      </w:r>
      <w:r w:rsidR="00C77EC3">
        <w:rPr>
          <w:rFonts w:ascii="Calibri" w:hAnsi="Calibri" w:cs="Calibri"/>
          <w:sz w:val="22"/>
          <w:szCs w:val="22"/>
        </w:rPr>
        <w:t xml:space="preserve">je v místě sídla objednatele uvedené v záhlaví </w:t>
      </w:r>
      <w:r w:rsidR="00961EE6">
        <w:rPr>
          <w:rFonts w:ascii="Calibri" w:hAnsi="Calibri" w:cs="Calibri"/>
          <w:sz w:val="22"/>
          <w:szCs w:val="22"/>
        </w:rPr>
        <w:t>Smlouvy</w:t>
      </w:r>
      <w:r w:rsidR="009C7D7F">
        <w:rPr>
          <w:rFonts w:ascii="Calibri" w:hAnsi="Calibri" w:cs="Calibri"/>
          <w:sz w:val="22"/>
          <w:szCs w:val="22"/>
        </w:rPr>
        <w:t>.</w:t>
      </w:r>
    </w:p>
    <w:p w:rsidR="00700343" w:rsidRPr="009C7D7F" w:rsidRDefault="00700343" w:rsidP="009C7D7F">
      <w:pPr>
        <w:pStyle w:val="Odstavecseseznamem"/>
        <w:numPr>
          <w:ilvl w:val="0"/>
          <w:numId w:val="40"/>
        </w:numPr>
        <w:spacing w:after="120"/>
        <w:ind w:left="426"/>
        <w:jc w:val="both"/>
        <w:rPr>
          <w:rFonts w:ascii="Calibri" w:hAnsi="Calibri" w:cs="Calibri"/>
          <w:sz w:val="22"/>
          <w:szCs w:val="22"/>
        </w:rPr>
      </w:pPr>
      <w:r w:rsidRPr="009C7D7F">
        <w:rPr>
          <w:rFonts w:ascii="Calibri" w:hAnsi="Calibri" w:cs="Calibri"/>
          <w:sz w:val="22"/>
          <w:szCs w:val="22"/>
        </w:rPr>
        <w:t>Způsob realizace, kvalifikace osob a možnost využití poddodavatelů vykonávajících realizaci dílčích plnění musí odpovídat specifikaci uvedené v Příloze č. 1</w:t>
      </w:r>
      <w:r w:rsidR="009C7D7F">
        <w:rPr>
          <w:rFonts w:ascii="Calibri" w:hAnsi="Calibri" w:cs="Calibri"/>
          <w:sz w:val="22"/>
          <w:szCs w:val="22"/>
        </w:rPr>
        <w:t xml:space="preserve"> </w:t>
      </w:r>
      <w:r w:rsidR="008140DA">
        <w:rPr>
          <w:rFonts w:ascii="Calibri" w:hAnsi="Calibri" w:cs="Calibri"/>
          <w:sz w:val="22"/>
          <w:szCs w:val="22"/>
        </w:rPr>
        <w:t xml:space="preserve">Smlouvy </w:t>
      </w:r>
      <w:r w:rsidR="009C7D7F">
        <w:rPr>
          <w:rFonts w:ascii="Calibri" w:hAnsi="Calibri" w:cs="Calibri"/>
          <w:sz w:val="22"/>
          <w:szCs w:val="22"/>
        </w:rPr>
        <w:t>a zadávacím podmínkám výběrového řízení</w:t>
      </w:r>
      <w:r w:rsidRPr="009C7D7F">
        <w:rPr>
          <w:rFonts w:ascii="Calibri" w:hAnsi="Calibri" w:cs="Calibri"/>
          <w:sz w:val="22"/>
          <w:szCs w:val="22"/>
        </w:rPr>
        <w:t>.</w:t>
      </w:r>
    </w:p>
    <w:p w:rsidR="009B58DE" w:rsidRPr="00F0761C" w:rsidRDefault="00700343" w:rsidP="00F0761C">
      <w:pPr>
        <w:pStyle w:val="Odstavecseseznamem"/>
        <w:numPr>
          <w:ilvl w:val="0"/>
          <w:numId w:val="40"/>
        </w:numPr>
        <w:spacing w:after="120"/>
        <w:ind w:left="426"/>
        <w:jc w:val="both"/>
        <w:rPr>
          <w:rFonts w:ascii="Calibri" w:hAnsi="Calibri" w:cs="Calibri"/>
          <w:sz w:val="22"/>
          <w:szCs w:val="22"/>
        </w:rPr>
      </w:pPr>
      <w:r w:rsidRPr="009C7D7F">
        <w:rPr>
          <w:rFonts w:ascii="Calibri" w:hAnsi="Calibri" w:cs="Calibri"/>
          <w:sz w:val="22"/>
          <w:szCs w:val="22"/>
        </w:rPr>
        <w:t xml:space="preserve">Smluvní strany si dále sjednávají, že po vzájemné dohodě je možné sjednat pro jednotlivá dílčí plnění i </w:t>
      </w:r>
      <w:r w:rsidR="00F0761C">
        <w:rPr>
          <w:rFonts w:ascii="Calibri" w:hAnsi="Calibri" w:cs="Calibri"/>
          <w:sz w:val="22"/>
          <w:szCs w:val="22"/>
        </w:rPr>
        <w:t>jiná</w:t>
      </w:r>
      <w:r w:rsidRPr="009C7D7F">
        <w:rPr>
          <w:rFonts w:ascii="Calibri" w:hAnsi="Calibri" w:cs="Calibri"/>
          <w:sz w:val="22"/>
          <w:szCs w:val="22"/>
        </w:rPr>
        <w:t xml:space="preserve"> místa </w:t>
      </w:r>
      <w:r w:rsidR="008140DA">
        <w:rPr>
          <w:rFonts w:ascii="Calibri" w:hAnsi="Calibri" w:cs="Calibri"/>
          <w:sz w:val="22"/>
          <w:szCs w:val="22"/>
        </w:rPr>
        <w:t>v České republice, vyjma území hlavního města Prahy</w:t>
      </w:r>
      <w:r w:rsidRPr="009C7D7F">
        <w:rPr>
          <w:rFonts w:ascii="Calibri" w:hAnsi="Calibri" w:cs="Calibri"/>
          <w:sz w:val="22"/>
          <w:szCs w:val="22"/>
        </w:rPr>
        <w:t>.</w:t>
      </w:r>
    </w:p>
    <w:p w:rsidR="009C7D7F" w:rsidRDefault="009C7D7F" w:rsidP="009B58DE">
      <w:pPr>
        <w:pStyle w:val="Odstavecseseznamem"/>
        <w:numPr>
          <w:ilvl w:val="0"/>
          <w:numId w:val="40"/>
        </w:numPr>
        <w:spacing w:after="120"/>
        <w:ind w:left="426"/>
        <w:jc w:val="both"/>
        <w:rPr>
          <w:rFonts w:ascii="Calibri" w:hAnsi="Calibri" w:cs="Calibri"/>
          <w:sz w:val="22"/>
          <w:szCs w:val="22"/>
        </w:rPr>
      </w:pPr>
      <w:r w:rsidRPr="00961EE6">
        <w:rPr>
          <w:rFonts w:ascii="Calibri" w:hAnsi="Calibri" w:cs="Calibri"/>
          <w:sz w:val="22"/>
          <w:szCs w:val="22"/>
        </w:rPr>
        <w:t>Celkový rozsah služby v položce č. 13 je 280 hodin. Předpokládaný rozsah v rámci rovnoměrně rozloženého plnění je 10 hodin za kalendářní měsíc po dobu realizace projektu.</w:t>
      </w:r>
      <w:r w:rsidR="00F0761C" w:rsidRPr="00961EE6">
        <w:rPr>
          <w:rFonts w:ascii="Calibri" w:hAnsi="Calibri" w:cs="Calibri"/>
          <w:sz w:val="22"/>
          <w:szCs w:val="22"/>
        </w:rPr>
        <w:t xml:space="preserve"> </w:t>
      </w:r>
      <w:r w:rsidR="00667DA4" w:rsidRPr="00961EE6">
        <w:rPr>
          <w:rFonts w:ascii="Calibri" w:hAnsi="Calibri" w:cs="Calibri"/>
          <w:sz w:val="22"/>
          <w:szCs w:val="22"/>
        </w:rPr>
        <w:t xml:space="preserve">Smluvní strany se mohou dohodnout v případě potřeby i na jiném rozložení plnění v průběhu realizace </w:t>
      </w:r>
      <w:proofErr w:type="gramStart"/>
      <w:r w:rsidR="00667DA4" w:rsidRPr="00961EE6">
        <w:rPr>
          <w:rFonts w:ascii="Calibri" w:hAnsi="Calibri" w:cs="Calibri"/>
          <w:sz w:val="22"/>
          <w:szCs w:val="22"/>
        </w:rPr>
        <w:t>projektu</w:t>
      </w:r>
      <w:r w:rsidR="003D2910">
        <w:rPr>
          <w:rFonts w:ascii="Calibri" w:hAnsi="Calibri" w:cs="Calibri"/>
          <w:sz w:val="22"/>
          <w:szCs w:val="22"/>
        </w:rPr>
        <w:t xml:space="preserve"> </w:t>
      </w:r>
      <w:proofErr w:type="spellStart"/>
      <w:r w:rsidR="003D2910">
        <w:rPr>
          <w:rFonts w:ascii="Calibri" w:hAnsi="Calibri" w:cs="Calibri"/>
          <w:sz w:val="22"/>
          <w:szCs w:val="22"/>
        </w:rPr>
        <w:t>x;podle</w:t>
      </w:r>
      <w:proofErr w:type="spellEnd"/>
      <w:proofErr w:type="gramEnd"/>
      <w:r w:rsidR="003D2910">
        <w:rPr>
          <w:rFonts w:ascii="Calibri" w:hAnsi="Calibri" w:cs="Calibri"/>
          <w:sz w:val="22"/>
          <w:szCs w:val="22"/>
        </w:rPr>
        <w:t xml:space="preserve"> potřeby Zadavatele</w:t>
      </w:r>
      <w:r w:rsidR="00667DA4" w:rsidRPr="00961EE6">
        <w:rPr>
          <w:rFonts w:ascii="Calibri" w:hAnsi="Calibri" w:cs="Calibri"/>
          <w:sz w:val="22"/>
          <w:szCs w:val="22"/>
        </w:rPr>
        <w:t>.</w:t>
      </w:r>
    </w:p>
    <w:p w:rsidR="009B58DE" w:rsidRPr="009B58DE" w:rsidRDefault="009B58DE" w:rsidP="009B58DE">
      <w:pPr>
        <w:pStyle w:val="Odstavecseseznamem"/>
        <w:numPr>
          <w:ilvl w:val="0"/>
          <w:numId w:val="40"/>
        </w:numPr>
        <w:spacing w:after="120"/>
        <w:ind w:left="426"/>
        <w:jc w:val="both"/>
        <w:rPr>
          <w:rFonts w:ascii="Calibri" w:hAnsi="Calibri" w:cs="Calibri"/>
          <w:sz w:val="22"/>
          <w:szCs w:val="22"/>
        </w:rPr>
      </w:pPr>
      <w:r w:rsidRPr="009B58DE">
        <w:rPr>
          <w:rFonts w:ascii="Calibri" w:hAnsi="Calibri" w:cs="Calibri"/>
          <w:sz w:val="22"/>
          <w:szCs w:val="22"/>
        </w:rPr>
        <w:t>Poradenská činnost dodavatele musí být s ohledem na dobu realizace projektu ukonče</w:t>
      </w:r>
      <w:r w:rsidR="009C7D7F">
        <w:rPr>
          <w:rFonts w:ascii="Calibri" w:hAnsi="Calibri" w:cs="Calibri"/>
          <w:sz w:val="22"/>
          <w:szCs w:val="22"/>
        </w:rPr>
        <w:t xml:space="preserve">na a vyúčtována nejpozději do </w:t>
      </w:r>
      <w:r w:rsidR="009C7D7F" w:rsidRPr="00961EE6">
        <w:rPr>
          <w:rFonts w:ascii="Calibri" w:hAnsi="Calibri" w:cs="Calibri"/>
          <w:b/>
          <w:sz w:val="22"/>
          <w:szCs w:val="22"/>
        </w:rPr>
        <w:t>20</w:t>
      </w:r>
      <w:r w:rsidRPr="00961EE6">
        <w:rPr>
          <w:rFonts w:ascii="Calibri" w:hAnsi="Calibri" w:cs="Calibri"/>
          <w:b/>
          <w:sz w:val="22"/>
          <w:szCs w:val="22"/>
        </w:rPr>
        <w:t xml:space="preserve">. </w:t>
      </w:r>
      <w:r w:rsidR="00AA1099" w:rsidRPr="00961EE6">
        <w:rPr>
          <w:rFonts w:ascii="Calibri" w:hAnsi="Calibri" w:cs="Calibri"/>
          <w:b/>
          <w:sz w:val="22"/>
          <w:szCs w:val="22"/>
        </w:rPr>
        <w:t>04</w:t>
      </w:r>
      <w:r w:rsidRPr="00961EE6">
        <w:rPr>
          <w:rFonts w:ascii="Calibri" w:hAnsi="Calibri" w:cs="Calibri"/>
          <w:b/>
          <w:sz w:val="22"/>
          <w:szCs w:val="22"/>
        </w:rPr>
        <w:t>. 2021</w:t>
      </w:r>
      <w:r w:rsidRPr="009B58DE">
        <w:rPr>
          <w:rFonts w:ascii="Calibri" w:hAnsi="Calibri" w:cs="Calibri"/>
          <w:sz w:val="22"/>
          <w:szCs w:val="22"/>
        </w:rPr>
        <w:t>.</w:t>
      </w:r>
    </w:p>
    <w:p w:rsidR="009B58DE" w:rsidRPr="009B58DE" w:rsidRDefault="009B58DE" w:rsidP="009B58DE">
      <w:pPr>
        <w:pStyle w:val="Odstavecseseznamem"/>
        <w:numPr>
          <w:ilvl w:val="0"/>
          <w:numId w:val="40"/>
        </w:numPr>
        <w:spacing w:after="120"/>
        <w:ind w:left="426"/>
        <w:jc w:val="both"/>
        <w:rPr>
          <w:rFonts w:ascii="Calibri" w:hAnsi="Calibri" w:cs="Calibri"/>
          <w:sz w:val="22"/>
          <w:szCs w:val="22"/>
        </w:rPr>
      </w:pPr>
      <w:r w:rsidRPr="009B58DE">
        <w:rPr>
          <w:rFonts w:ascii="Calibri" w:hAnsi="Calibri" w:cs="Calibri"/>
          <w:sz w:val="22"/>
          <w:szCs w:val="22"/>
        </w:rPr>
        <w:t xml:space="preserve">Cena </w:t>
      </w:r>
      <w:r w:rsidRPr="009B58DE">
        <w:rPr>
          <w:rFonts w:ascii="Calibri" w:hAnsi="Calibri" w:cs="Calibri"/>
          <w:bCs/>
          <w:sz w:val="22"/>
          <w:szCs w:val="22"/>
        </w:rPr>
        <w:t xml:space="preserve">poradenské činnosti </w:t>
      </w:r>
      <w:r w:rsidR="009C7D7F">
        <w:rPr>
          <w:rFonts w:ascii="Calibri" w:hAnsi="Calibri" w:cs="Calibri"/>
          <w:sz w:val="22"/>
          <w:szCs w:val="22"/>
        </w:rPr>
        <w:t>je pro jednotlivá</w:t>
      </w:r>
      <w:r w:rsidRPr="009B58DE">
        <w:rPr>
          <w:rFonts w:ascii="Calibri" w:hAnsi="Calibri" w:cs="Calibri"/>
          <w:sz w:val="22"/>
          <w:szCs w:val="22"/>
        </w:rPr>
        <w:t xml:space="preserve"> dílčí plnění specifikována v příloze č. 1 </w:t>
      </w:r>
      <w:r w:rsidR="00961EE6">
        <w:rPr>
          <w:rFonts w:ascii="Calibri" w:hAnsi="Calibri" w:cs="Calibri"/>
          <w:sz w:val="22"/>
          <w:szCs w:val="22"/>
        </w:rPr>
        <w:t>Smlouvy</w:t>
      </w:r>
      <w:r w:rsidRPr="009B58DE">
        <w:rPr>
          <w:rFonts w:ascii="Calibri" w:hAnsi="Calibri" w:cs="Calibri"/>
          <w:sz w:val="22"/>
          <w:szCs w:val="22"/>
        </w:rPr>
        <w:t>. Základem pro vyúčtování poradenských služeb je cena bez DPH.</w:t>
      </w:r>
    </w:p>
    <w:p w:rsidR="008415A4" w:rsidRPr="00A66D0D" w:rsidRDefault="00BE00EE" w:rsidP="008415A4">
      <w:pPr>
        <w:keepNext/>
        <w:spacing w:before="360" w:line="240" w:lineRule="atLeast"/>
        <w:jc w:val="center"/>
        <w:rPr>
          <w:rFonts w:ascii="Calibri" w:hAnsi="Calibri" w:cs="Calibri"/>
          <w:b/>
          <w:sz w:val="22"/>
          <w:szCs w:val="22"/>
        </w:rPr>
      </w:pPr>
      <w:r w:rsidRPr="00A66D0D">
        <w:rPr>
          <w:rFonts w:ascii="Calibri" w:hAnsi="Calibri" w:cs="Calibri"/>
          <w:b/>
          <w:sz w:val="22"/>
          <w:szCs w:val="22"/>
        </w:rPr>
        <w:t>I</w:t>
      </w:r>
      <w:r w:rsidR="008415A4" w:rsidRPr="00A66D0D">
        <w:rPr>
          <w:rFonts w:ascii="Calibri" w:hAnsi="Calibri" w:cs="Calibri"/>
          <w:b/>
          <w:sz w:val="22"/>
          <w:szCs w:val="22"/>
        </w:rPr>
        <w:t>II.</w:t>
      </w:r>
    </w:p>
    <w:p w:rsidR="008415A4" w:rsidRPr="00A66D0D" w:rsidRDefault="00BE00EE" w:rsidP="008415A4">
      <w:pPr>
        <w:keepNext/>
        <w:spacing w:after="120" w:line="240" w:lineRule="atLeast"/>
        <w:jc w:val="center"/>
        <w:rPr>
          <w:rFonts w:ascii="Calibri" w:hAnsi="Calibri" w:cs="Calibri"/>
          <w:b/>
          <w:sz w:val="22"/>
          <w:szCs w:val="22"/>
        </w:rPr>
      </w:pPr>
      <w:r w:rsidRPr="00A66D0D">
        <w:rPr>
          <w:rFonts w:ascii="Calibri" w:hAnsi="Calibri" w:cs="Calibri"/>
          <w:b/>
          <w:sz w:val="22"/>
          <w:szCs w:val="22"/>
        </w:rPr>
        <w:t>Závazky smluvních stran</w:t>
      </w:r>
    </w:p>
    <w:p w:rsidR="004B7008" w:rsidRPr="00A66D0D" w:rsidRDefault="004B7008" w:rsidP="009B77D0">
      <w:pPr>
        <w:pStyle w:val="Odstavecseseznamem"/>
        <w:numPr>
          <w:ilvl w:val="0"/>
          <w:numId w:val="16"/>
        </w:numPr>
        <w:ind w:left="425" w:hanging="425"/>
        <w:jc w:val="both"/>
        <w:rPr>
          <w:rFonts w:ascii="Calibri" w:hAnsi="Calibri" w:cs="Calibri"/>
          <w:bCs/>
          <w:sz w:val="22"/>
          <w:szCs w:val="22"/>
          <w:lang w:eastAsia="cs-CZ"/>
        </w:rPr>
      </w:pPr>
      <w:r w:rsidRPr="00A66D0D">
        <w:rPr>
          <w:rFonts w:ascii="Calibri" w:hAnsi="Calibri" w:cs="Calibri"/>
          <w:bCs/>
          <w:sz w:val="22"/>
          <w:szCs w:val="22"/>
          <w:lang w:eastAsia="cs-CZ"/>
        </w:rPr>
        <w:t>Dodavatel se dále zavazuje:</w:t>
      </w:r>
    </w:p>
    <w:p w:rsidR="00417331" w:rsidRPr="00A66D0D" w:rsidRDefault="00417331"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 xml:space="preserve">realizovat </w:t>
      </w:r>
      <w:r w:rsidR="00CA4324" w:rsidRPr="00A66D0D">
        <w:rPr>
          <w:rFonts w:ascii="Calibri" w:hAnsi="Calibri" w:cs="Calibri"/>
          <w:bCs/>
          <w:sz w:val="22"/>
          <w:szCs w:val="22"/>
        </w:rPr>
        <w:t xml:space="preserve">poradenské činnosti </w:t>
      </w:r>
      <w:r w:rsidRPr="00A66D0D">
        <w:rPr>
          <w:rFonts w:ascii="Calibri" w:hAnsi="Calibri" w:cs="Calibri"/>
          <w:sz w:val="22"/>
          <w:szCs w:val="22"/>
        </w:rPr>
        <w:t xml:space="preserve">v plném rozsahu za podmínek stanovených v článku II. </w:t>
      </w:r>
      <w:r w:rsidR="00646479" w:rsidRPr="00A66D0D">
        <w:rPr>
          <w:rFonts w:ascii="Calibri" w:hAnsi="Calibri" w:cs="Calibri"/>
          <w:sz w:val="22"/>
          <w:szCs w:val="22"/>
        </w:rPr>
        <w:t xml:space="preserve">této </w:t>
      </w:r>
      <w:r w:rsidR="008140DA">
        <w:rPr>
          <w:rFonts w:ascii="Calibri" w:hAnsi="Calibri" w:cs="Calibri"/>
          <w:sz w:val="22"/>
          <w:szCs w:val="22"/>
        </w:rPr>
        <w:t>Smlouvy</w:t>
      </w:r>
      <w:r w:rsidR="00646479" w:rsidRPr="00A66D0D">
        <w:rPr>
          <w:rFonts w:ascii="Calibri" w:hAnsi="Calibri" w:cs="Calibri"/>
          <w:bCs/>
          <w:sz w:val="22"/>
          <w:szCs w:val="22"/>
        </w:rPr>
        <w:t xml:space="preserve"> a v zadávacích podmínkách </w:t>
      </w:r>
      <w:r w:rsidR="009B77D0">
        <w:rPr>
          <w:rFonts w:ascii="Calibri" w:hAnsi="Calibri" w:cs="Calibri"/>
          <w:bCs/>
          <w:sz w:val="22"/>
          <w:szCs w:val="22"/>
        </w:rPr>
        <w:t>výběrového řízení</w:t>
      </w:r>
      <w:r w:rsidR="00F0761C">
        <w:rPr>
          <w:rFonts w:ascii="Calibri" w:hAnsi="Calibri" w:cs="Calibri"/>
          <w:sz w:val="22"/>
          <w:szCs w:val="22"/>
        </w:rPr>
        <w:t>;</w:t>
      </w:r>
    </w:p>
    <w:p w:rsidR="00417331" w:rsidRPr="00A66D0D" w:rsidRDefault="0069080D"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 xml:space="preserve">zahájit poradenskou činnost do </w:t>
      </w:r>
      <w:proofErr w:type="gramStart"/>
      <w:r w:rsidR="008140DA">
        <w:rPr>
          <w:rFonts w:ascii="Calibri" w:hAnsi="Calibri" w:cs="Calibri"/>
          <w:sz w:val="22"/>
          <w:szCs w:val="22"/>
        </w:rPr>
        <w:t>10</w:t>
      </w:r>
      <w:r w:rsidR="00F0761C">
        <w:rPr>
          <w:rFonts w:ascii="Calibri" w:hAnsi="Calibri" w:cs="Calibri"/>
          <w:sz w:val="22"/>
          <w:szCs w:val="22"/>
        </w:rPr>
        <w:t>-ti</w:t>
      </w:r>
      <w:proofErr w:type="gramEnd"/>
      <w:r w:rsidRPr="00A66D0D">
        <w:rPr>
          <w:rFonts w:ascii="Calibri" w:hAnsi="Calibri" w:cs="Calibri"/>
          <w:sz w:val="22"/>
          <w:szCs w:val="22"/>
        </w:rPr>
        <w:t xml:space="preserve"> pracovních dnů od </w:t>
      </w:r>
      <w:r w:rsidR="00F0761C">
        <w:rPr>
          <w:rFonts w:ascii="Calibri" w:hAnsi="Calibri" w:cs="Calibri"/>
          <w:sz w:val="22"/>
          <w:szCs w:val="22"/>
        </w:rPr>
        <w:t xml:space="preserve">podpisu </w:t>
      </w:r>
      <w:r w:rsidR="00961EE6">
        <w:rPr>
          <w:rFonts w:ascii="Calibri" w:hAnsi="Calibri" w:cs="Calibri"/>
          <w:sz w:val="22"/>
          <w:szCs w:val="22"/>
        </w:rPr>
        <w:t>Smlouvy</w:t>
      </w:r>
      <w:r w:rsidR="00F0761C">
        <w:rPr>
          <w:rFonts w:ascii="Calibri" w:hAnsi="Calibri" w:cs="Calibri"/>
          <w:sz w:val="22"/>
          <w:szCs w:val="22"/>
        </w:rPr>
        <w:t>;</w:t>
      </w:r>
    </w:p>
    <w:p w:rsidR="004B7008" w:rsidRPr="00A66D0D" w:rsidRDefault="0069080D"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neprodleně, písemně nejpozději do 8 kalendářních dnů informovat objednatele, pokud vzniknou překážky, které znemožní pokračování poradenské činnosti</w:t>
      </w:r>
      <w:r w:rsidR="004B7008" w:rsidRPr="00A66D0D">
        <w:rPr>
          <w:rFonts w:ascii="Calibri" w:hAnsi="Calibri" w:cs="Calibri"/>
          <w:sz w:val="22"/>
          <w:szCs w:val="22"/>
        </w:rPr>
        <w:t>,</w:t>
      </w:r>
    </w:p>
    <w:p w:rsidR="00472F2B" w:rsidRPr="00A66D0D" w:rsidRDefault="00866087"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umožnit objednateli a dalším oprávněným kontrolním orgánům kontrolu dodržování sjednaných p</w:t>
      </w:r>
      <w:r w:rsidR="008D49EF">
        <w:rPr>
          <w:rFonts w:ascii="Calibri" w:hAnsi="Calibri" w:cs="Calibri"/>
          <w:sz w:val="22"/>
          <w:szCs w:val="22"/>
        </w:rPr>
        <w:t>odmínek pro poradenskou činnost</w:t>
      </w:r>
      <w:r w:rsidR="00550F85" w:rsidRPr="00A66D0D">
        <w:rPr>
          <w:rFonts w:ascii="Calibri" w:hAnsi="Calibri" w:cs="Calibri"/>
          <w:sz w:val="22"/>
          <w:szCs w:val="22"/>
        </w:rPr>
        <w:t>,</w:t>
      </w:r>
    </w:p>
    <w:p w:rsidR="00550F85" w:rsidRPr="00A66D0D" w:rsidRDefault="00550F85" w:rsidP="00417331">
      <w:pPr>
        <w:pStyle w:val="Zkladntextodsazen"/>
        <w:numPr>
          <w:ilvl w:val="1"/>
          <w:numId w:val="17"/>
        </w:numPr>
        <w:ind w:left="568" w:right="-284" w:hanging="284"/>
        <w:jc w:val="both"/>
        <w:rPr>
          <w:rFonts w:ascii="Calibri" w:hAnsi="Calibri" w:cs="Calibri"/>
          <w:sz w:val="22"/>
          <w:szCs w:val="22"/>
        </w:rPr>
      </w:pPr>
      <w:r w:rsidRPr="00A66D0D">
        <w:rPr>
          <w:rFonts w:ascii="Calibri" w:hAnsi="Calibri" w:cs="Calibri"/>
          <w:sz w:val="22"/>
          <w:szCs w:val="22"/>
        </w:rPr>
        <w:t xml:space="preserve">používat osobní údaje o účastnících </w:t>
      </w:r>
      <w:r w:rsidR="0017678D" w:rsidRPr="00A66D0D">
        <w:rPr>
          <w:rFonts w:ascii="Calibri" w:hAnsi="Calibri" w:cs="Calibri"/>
          <w:sz w:val="22"/>
          <w:szCs w:val="22"/>
        </w:rPr>
        <w:t>poradenských činností</w:t>
      </w:r>
      <w:r w:rsidRPr="00A66D0D">
        <w:rPr>
          <w:rFonts w:ascii="Calibri" w:hAnsi="Calibri" w:cs="Calibri"/>
          <w:sz w:val="22"/>
          <w:szCs w:val="22"/>
        </w:rPr>
        <w:t xml:space="preserve"> poskytnuté objednatelem v souladu se zákonem č. 101/2000 Sb., o ochraně osobních údajů, ve znění pozdějších předpisů.</w:t>
      </w:r>
    </w:p>
    <w:p w:rsidR="00550F85" w:rsidRPr="00A66D0D" w:rsidRDefault="001E75E3" w:rsidP="00550F85">
      <w:pPr>
        <w:pStyle w:val="Odstavecseseznamem"/>
        <w:numPr>
          <w:ilvl w:val="0"/>
          <w:numId w:val="16"/>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Objednatel se zavazuje provést výběr účastníků konkrétní poradenské činnosti</w:t>
      </w:r>
      <w:r w:rsidR="00550F85" w:rsidRPr="00A66D0D">
        <w:rPr>
          <w:rFonts w:ascii="Calibri" w:hAnsi="Calibri" w:cs="Calibri"/>
          <w:bCs/>
          <w:sz w:val="22"/>
          <w:szCs w:val="22"/>
          <w:lang w:eastAsia="cs-CZ"/>
        </w:rPr>
        <w:t>.</w:t>
      </w:r>
    </w:p>
    <w:p w:rsidR="004B7008" w:rsidRPr="00A66D0D" w:rsidRDefault="004B7008" w:rsidP="00664A86">
      <w:pPr>
        <w:keepNext/>
        <w:spacing w:before="360" w:line="240" w:lineRule="atLeast"/>
        <w:jc w:val="center"/>
        <w:rPr>
          <w:rFonts w:ascii="Calibri" w:hAnsi="Calibri" w:cs="Calibri"/>
          <w:b/>
          <w:sz w:val="22"/>
          <w:szCs w:val="22"/>
        </w:rPr>
      </w:pPr>
      <w:r w:rsidRPr="00A66D0D">
        <w:rPr>
          <w:rFonts w:ascii="Calibri" w:hAnsi="Calibri" w:cs="Calibri"/>
          <w:b/>
          <w:sz w:val="22"/>
          <w:szCs w:val="22"/>
        </w:rPr>
        <w:t>I</w:t>
      </w:r>
      <w:r w:rsidR="00BE00EE" w:rsidRPr="00A66D0D">
        <w:rPr>
          <w:rFonts w:ascii="Calibri" w:hAnsi="Calibri" w:cs="Calibri"/>
          <w:b/>
          <w:sz w:val="22"/>
          <w:szCs w:val="22"/>
        </w:rPr>
        <w:t>V</w:t>
      </w:r>
      <w:r w:rsidRPr="00A66D0D">
        <w:rPr>
          <w:rFonts w:ascii="Calibri" w:hAnsi="Calibri" w:cs="Calibri"/>
          <w:b/>
          <w:sz w:val="22"/>
          <w:szCs w:val="22"/>
        </w:rPr>
        <w:t>.</w:t>
      </w:r>
    </w:p>
    <w:p w:rsidR="004B7008" w:rsidRPr="00A66D0D" w:rsidRDefault="004B7008" w:rsidP="00664A86">
      <w:pPr>
        <w:keepNext/>
        <w:spacing w:after="120" w:line="240" w:lineRule="atLeast"/>
        <w:jc w:val="center"/>
        <w:rPr>
          <w:rFonts w:ascii="Calibri" w:hAnsi="Calibri" w:cs="Calibri"/>
          <w:b/>
          <w:sz w:val="22"/>
          <w:szCs w:val="22"/>
        </w:rPr>
      </w:pPr>
      <w:r w:rsidRPr="00A66D0D">
        <w:rPr>
          <w:rFonts w:ascii="Calibri" w:hAnsi="Calibri" w:cs="Calibri"/>
          <w:b/>
          <w:sz w:val="22"/>
          <w:szCs w:val="22"/>
        </w:rPr>
        <w:t xml:space="preserve">Podmínky </w:t>
      </w:r>
      <w:r w:rsidR="00F0761C">
        <w:rPr>
          <w:rFonts w:ascii="Calibri" w:hAnsi="Calibri" w:cs="Calibri"/>
          <w:b/>
          <w:sz w:val="22"/>
          <w:szCs w:val="22"/>
        </w:rPr>
        <w:t>sjednávání</w:t>
      </w:r>
      <w:r w:rsidRPr="00A66D0D">
        <w:rPr>
          <w:rFonts w:ascii="Calibri" w:hAnsi="Calibri" w:cs="Calibri"/>
          <w:b/>
          <w:sz w:val="22"/>
          <w:szCs w:val="22"/>
        </w:rPr>
        <w:t xml:space="preserve"> </w:t>
      </w:r>
      <w:r w:rsidR="00485773" w:rsidRPr="00A66D0D">
        <w:rPr>
          <w:rFonts w:ascii="Calibri" w:hAnsi="Calibri" w:cs="Calibri"/>
          <w:b/>
          <w:bCs/>
          <w:sz w:val="22"/>
          <w:szCs w:val="22"/>
        </w:rPr>
        <w:t>poradenské činnosti</w:t>
      </w:r>
    </w:p>
    <w:p w:rsidR="00D47FAD" w:rsidRDefault="00D47FAD" w:rsidP="008F4332">
      <w:pPr>
        <w:pStyle w:val="Odstavecseseznamem"/>
        <w:numPr>
          <w:ilvl w:val="0"/>
          <w:numId w:val="20"/>
        </w:numPr>
        <w:spacing w:after="120"/>
        <w:ind w:left="426" w:hanging="426"/>
        <w:jc w:val="both"/>
        <w:rPr>
          <w:rFonts w:ascii="Calibri" w:hAnsi="Calibri" w:cs="Calibri"/>
          <w:bCs/>
          <w:sz w:val="22"/>
          <w:szCs w:val="22"/>
          <w:lang w:eastAsia="cs-CZ"/>
        </w:rPr>
      </w:pPr>
      <w:r>
        <w:rPr>
          <w:rFonts w:ascii="Calibri" w:hAnsi="Calibri" w:cs="Calibri"/>
          <w:bCs/>
          <w:sz w:val="22"/>
          <w:szCs w:val="22"/>
          <w:lang w:eastAsia="cs-CZ"/>
        </w:rPr>
        <w:t xml:space="preserve">Smluvní strany si na realizaci poradenské činnosti dle této </w:t>
      </w:r>
      <w:r w:rsidR="00961EE6">
        <w:rPr>
          <w:rFonts w:ascii="Calibri" w:hAnsi="Calibri" w:cs="Calibri"/>
          <w:sz w:val="22"/>
          <w:szCs w:val="22"/>
        </w:rPr>
        <w:t>Smlouvy</w:t>
      </w:r>
      <w:r>
        <w:rPr>
          <w:rFonts w:ascii="Calibri" w:hAnsi="Calibri" w:cs="Calibri"/>
          <w:bCs/>
          <w:sz w:val="22"/>
          <w:szCs w:val="22"/>
          <w:lang w:eastAsia="cs-CZ"/>
        </w:rPr>
        <w:t xml:space="preserve"> sjednaní</w:t>
      </w:r>
      <w:r w:rsidR="00BF6BD5">
        <w:rPr>
          <w:rFonts w:ascii="Calibri" w:hAnsi="Calibri" w:cs="Calibri"/>
          <w:bCs/>
          <w:sz w:val="22"/>
          <w:szCs w:val="22"/>
          <w:lang w:eastAsia="cs-CZ"/>
        </w:rPr>
        <w:t xml:space="preserve"> do 30 dnů od </w:t>
      </w:r>
      <w:r w:rsidR="003A7429">
        <w:rPr>
          <w:rFonts w:ascii="Calibri" w:hAnsi="Calibri" w:cs="Calibri"/>
          <w:bCs/>
          <w:sz w:val="22"/>
          <w:szCs w:val="22"/>
          <w:lang w:eastAsia="cs-CZ"/>
        </w:rPr>
        <w:t xml:space="preserve">jejího </w:t>
      </w:r>
      <w:r w:rsidR="00BF6BD5">
        <w:rPr>
          <w:rFonts w:ascii="Calibri" w:hAnsi="Calibri" w:cs="Calibri"/>
          <w:bCs/>
          <w:sz w:val="22"/>
          <w:szCs w:val="22"/>
          <w:lang w:eastAsia="cs-CZ"/>
        </w:rPr>
        <w:t>podpisu</w:t>
      </w:r>
      <w:r>
        <w:rPr>
          <w:rFonts w:ascii="Calibri" w:hAnsi="Calibri" w:cs="Calibri"/>
          <w:bCs/>
          <w:sz w:val="22"/>
          <w:szCs w:val="22"/>
          <w:lang w:eastAsia="cs-CZ"/>
        </w:rPr>
        <w:t xml:space="preserve"> rámcový harmonogram činností </w:t>
      </w:r>
      <w:r w:rsidR="00F0761C">
        <w:rPr>
          <w:rFonts w:ascii="Calibri" w:hAnsi="Calibri" w:cs="Calibri"/>
          <w:bCs/>
          <w:sz w:val="22"/>
          <w:szCs w:val="22"/>
          <w:lang w:eastAsia="cs-CZ"/>
        </w:rPr>
        <w:t>poradenských činností</w:t>
      </w:r>
      <w:r w:rsidR="00BF6BD5">
        <w:rPr>
          <w:rFonts w:ascii="Calibri" w:hAnsi="Calibri" w:cs="Calibri"/>
          <w:bCs/>
          <w:sz w:val="22"/>
          <w:szCs w:val="22"/>
          <w:lang w:eastAsia="cs-CZ"/>
        </w:rPr>
        <w:t xml:space="preserve">. Harmonogram je orientační pro </w:t>
      </w:r>
      <w:r w:rsidR="00BF6BD5">
        <w:rPr>
          <w:rFonts w:ascii="Calibri" w:hAnsi="Calibri" w:cs="Calibri"/>
          <w:bCs/>
          <w:sz w:val="22"/>
          <w:szCs w:val="22"/>
          <w:lang w:eastAsia="cs-CZ"/>
        </w:rPr>
        <w:lastRenderedPageBreak/>
        <w:t xml:space="preserve">stanovení celkového rámce a přehledu plnění v průběhu realizace projektu. </w:t>
      </w:r>
      <w:r w:rsidR="00B81065">
        <w:rPr>
          <w:rFonts w:ascii="Calibri" w:hAnsi="Calibri" w:cs="Calibri"/>
          <w:bCs/>
          <w:sz w:val="22"/>
          <w:szCs w:val="22"/>
          <w:lang w:eastAsia="cs-CZ"/>
        </w:rPr>
        <w:t>Jednotlivé t</w:t>
      </w:r>
      <w:r w:rsidR="00BF6BD5">
        <w:rPr>
          <w:rFonts w:ascii="Calibri" w:hAnsi="Calibri" w:cs="Calibri"/>
          <w:bCs/>
          <w:sz w:val="22"/>
          <w:szCs w:val="22"/>
          <w:lang w:eastAsia="cs-CZ"/>
        </w:rPr>
        <w:t xml:space="preserve">ermíny realizace je možné po </w:t>
      </w:r>
      <w:r w:rsidR="003A7429">
        <w:rPr>
          <w:rFonts w:ascii="Calibri" w:hAnsi="Calibri" w:cs="Calibri"/>
          <w:bCs/>
          <w:sz w:val="22"/>
          <w:szCs w:val="22"/>
          <w:lang w:eastAsia="cs-CZ"/>
        </w:rPr>
        <w:t xml:space="preserve">vzájemné </w:t>
      </w:r>
      <w:r w:rsidR="00BF6BD5">
        <w:rPr>
          <w:rFonts w:ascii="Calibri" w:hAnsi="Calibri" w:cs="Calibri"/>
          <w:bCs/>
          <w:sz w:val="22"/>
          <w:szCs w:val="22"/>
          <w:lang w:eastAsia="cs-CZ"/>
        </w:rPr>
        <w:t>dohodě smluvních stran měnit.</w:t>
      </w:r>
    </w:p>
    <w:p w:rsidR="008F4332" w:rsidRPr="00A66D0D" w:rsidRDefault="008F4332" w:rsidP="008F4332">
      <w:pPr>
        <w:pStyle w:val="Odstavecseseznamem"/>
        <w:numPr>
          <w:ilvl w:val="0"/>
          <w:numId w:val="20"/>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Konkrétní </w:t>
      </w:r>
      <w:r w:rsidR="00637201" w:rsidRPr="00A66D0D">
        <w:rPr>
          <w:rFonts w:ascii="Calibri" w:hAnsi="Calibri" w:cs="Calibri"/>
          <w:bCs/>
          <w:sz w:val="22"/>
          <w:szCs w:val="22"/>
          <w:lang w:eastAsia="cs-CZ"/>
        </w:rPr>
        <w:t>poradenská činnost</w:t>
      </w:r>
      <w:r w:rsidRPr="00A66D0D">
        <w:rPr>
          <w:rFonts w:ascii="Calibri" w:hAnsi="Calibri" w:cs="Calibri"/>
          <w:bCs/>
          <w:sz w:val="22"/>
          <w:szCs w:val="22"/>
          <w:lang w:eastAsia="cs-CZ"/>
        </w:rPr>
        <w:t xml:space="preserve"> bude realizován</w:t>
      </w:r>
      <w:r w:rsidR="00637201" w:rsidRPr="00A66D0D">
        <w:rPr>
          <w:rFonts w:ascii="Calibri" w:hAnsi="Calibri" w:cs="Calibri"/>
          <w:bCs/>
          <w:sz w:val="22"/>
          <w:szCs w:val="22"/>
          <w:lang w:eastAsia="cs-CZ"/>
        </w:rPr>
        <w:t>a</w:t>
      </w:r>
      <w:r w:rsidRPr="00A66D0D">
        <w:rPr>
          <w:rFonts w:ascii="Calibri" w:hAnsi="Calibri" w:cs="Calibri"/>
          <w:bCs/>
          <w:sz w:val="22"/>
          <w:szCs w:val="22"/>
          <w:lang w:eastAsia="cs-CZ"/>
        </w:rPr>
        <w:t xml:space="preserve"> v souladu s touto </w:t>
      </w:r>
      <w:r w:rsidR="00961EE6">
        <w:rPr>
          <w:rFonts w:ascii="Calibri" w:hAnsi="Calibri" w:cs="Calibri"/>
          <w:sz w:val="22"/>
          <w:szCs w:val="22"/>
        </w:rPr>
        <w:t>Smlouvy</w:t>
      </w:r>
      <w:r w:rsidR="00004000">
        <w:rPr>
          <w:rFonts w:ascii="Calibri" w:hAnsi="Calibri" w:cs="Calibri"/>
          <w:bCs/>
          <w:sz w:val="22"/>
          <w:szCs w:val="22"/>
          <w:lang w:eastAsia="cs-CZ"/>
        </w:rPr>
        <w:t xml:space="preserve"> </w:t>
      </w:r>
      <w:r w:rsidRPr="00A66D0D">
        <w:rPr>
          <w:rFonts w:ascii="Calibri" w:hAnsi="Calibri" w:cs="Calibri"/>
          <w:bCs/>
          <w:sz w:val="22"/>
          <w:szCs w:val="22"/>
          <w:lang w:eastAsia="cs-CZ"/>
        </w:rPr>
        <w:t xml:space="preserve">na základě </w:t>
      </w:r>
      <w:r w:rsidR="00B81065">
        <w:rPr>
          <w:rFonts w:ascii="Calibri" w:hAnsi="Calibri" w:cs="Calibri"/>
          <w:bCs/>
          <w:sz w:val="22"/>
          <w:szCs w:val="22"/>
          <w:lang w:eastAsia="cs-CZ"/>
        </w:rPr>
        <w:t>dílčích ujednání o provádění</w:t>
      </w:r>
      <w:r w:rsidRPr="00A66D0D">
        <w:rPr>
          <w:rFonts w:ascii="Calibri" w:hAnsi="Calibri" w:cs="Calibri"/>
          <w:bCs/>
          <w:sz w:val="22"/>
          <w:szCs w:val="22"/>
          <w:lang w:eastAsia="cs-CZ"/>
        </w:rPr>
        <w:t xml:space="preserve"> </w:t>
      </w:r>
      <w:r w:rsidR="00637201" w:rsidRPr="00A66D0D">
        <w:rPr>
          <w:rFonts w:ascii="Calibri" w:hAnsi="Calibri" w:cs="Calibri"/>
          <w:bCs/>
          <w:sz w:val="22"/>
          <w:szCs w:val="22"/>
          <w:lang w:eastAsia="cs-CZ"/>
        </w:rPr>
        <w:t>poradenské činnosti</w:t>
      </w:r>
      <w:r w:rsidR="00B81065">
        <w:rPr>
          <w:rFonts w:ascii="Calibri" w:hAnsi="Calibri" w:cs="Calibri"/>
          <w:bCs/>
          <w:sz w:val="22"/>
          <w:szCs w:val="22"/>
          <w:lang w:eastAsia="cs-CZ"/>
        </w:rPr>
        <w:t>. Tato dílčí ujednání</w:t>
      </w:r>
      <w:r w:rsidRPr="00A66D0D">
        <w:rPr>
          <w:rFonts w:ascii="Calibri" w:hAnsi="Calibri" w:cs="Calibri"/>
          <w:bCs/>
          <w:sz w:val="22"/>
          <w:szCs w:val="22"/>
          <w:lang w:eastAsia="cs-CZ"/>
        </w:rPr>
        <w:t xml:space="preserve"> stanoví konkrétní počet účastníků </w:t>
      </w:r>
      <w:r w:rsidR="00637201" w:rsidRPr="00A66D0D">
        <w:rPr>
          <w:rFonts w:ascii="Calibri" w:hAnsi="Calibri" w:cs="Calibri"/>
          <w:bCs/>
          <w:sz w:val="22"/>
          <w:szCs w:val="22"/>
          <w:lang w:eastAsia="cs-CZ"/>
        </w:rPr>
        <w:t>poradenské činnosti</w:t>
      </w:r>
      <w:r w:rsidRPr="00A66D0D">
        <w:rPr>
          <w:rFonts w:ascii="Calibri" w:hAnsi="Calibri" w:cs="Calibri"/>
          <w:bCs/>
          <w:sz w:val="22"/>
          <w:szCs w:val="22"/>
          <w:lang w:eastAsia="cs-CZ"/>
        </w:rPr>
        <w:t xml:space="preserve">, termín zahájení a ukončení </w:t>
      </w:r>
      <w:r w:rsidR="00637201" w:rsidRPr="00A66D0D">
        <w:rPr>
          <w:rFonts w:ascii="Calibri" w:hAnsi="Calibri" w:cs="Calibri"/>
          <w:bCs/>
          <w:sz w:val="22"/>
          <w:szCs w:val="22"/>
          <w:lang w:eastAsia="cs-CZ"/>
        </w:rPr>
        <w:t>poradenské činnosti</w:t>
      </w:r>
      <w:r w:rsidR="00B81065">
        <w:rPr>
          <w:rFonts w:ascii="Calibri" w:hAnsi="Calibri" w:cs="Calibri"/>
          <w:bCs/>
          <w:sz w:val="22"/>
          <w:szCs w:val="22"/>
          <w:lang w:eastAsia="cs-CZ"/>
        </w:rPr>
        <w:t xml:space="preserve"> a celkový</w:t>
      </w:r>
      <w:r w:rsidRPr="00A66D0D">
        <w:rPr>
          <w:rFonts w:ascii="Calibri" w:hAnsi="Calibri" w:cs="Calibri"/>
          <w:bCs/>
          <w:sz w:val="22"/>
          <w:szCs w:val="22"/>
          <w:lang w:eastAsia="cs-CZ"/>
        </w:rPr>
        <w:t xml:space="preserve"> </w:t>
      </w:r>
      <w:r w:rsidR="00B81065">
        <w:rPr>
          <w:rFonts w:ascii="Calibri" w:hAnsi="Calibri" w:cs="Calibri"/>
          <w:bCs/>
          <w:sz w:val="22"/>
          <w:szCs w:val="22"/>
          <w:lang w:eastAsia="cs-CZ"/>
        </w:rPr>
        <w:t>rozsah</w:t>
      </w:r>
      <w:r w:rsidRPr="00A66D0D">
        <w:rPr>
          <w:rFonts w:ascii="Calibri" w:hAnsi="Calibri" w:cs="Calibri"/>
          <w:bCs/>
          <w:sz w:val="22"/>
          <w:szCs w:val="22"/>
          <w:lang w:eastAsia="cs-CZ"/>
        </w:rPr>
        <w:t xml:space="preserve"> </w:t>
      </w:r>
      <w:r w:rsidR="00B81065">
        <w:rPr>
          <w:rFonts w:ascii="Calibri" w:hAnsi="Calibri" w:cs="Calibri"/>
          <w:bCs/>
          <w:sz w:val="22"/>
          <w:szCs w:val="22"/>
          <w:lang w:eastAsia="cs-CZ"/>
        </w:rPr>
        <w:t xml:space="preserve">a předmět </w:t>
      </w:r>
      <w:r w:rsidR="00637201" w:rsidRPr="00A66D0D">
        <w:rPr>
          <w:rFonts w:ascii="Calibri" w:hAnsi="Calibri" w:cs="Calibri"/>
          <w:bCs/>
          <w:sz w:val="22"/>
          <w:szCs w:val="22"/>
          <w:lang w:eastAsia="cs-CZ"/>
        </w:rPr>
        <w:t>poradenské činnosti</w:t>
      </w:r>
      <w:r w:rsidRPr="00A66D0D">
        <w:rPr>
          <w:rFonts w:ascii="Calibri" w:hAnsi="Calibri" w:cs="Calibri"/>
          <w:bCs/>
          <w:sz w:val="22"/>
          <w:szCs w:val="22"/>
          <w:lang w:eastAsia="cs-CZ"/>
        </w:rPr>
        <w:t xml:space="preserve">, přičemž </w:t>
      </w:r>
      <w:r w:rsidR="00B81065">
        <w:rPr>
          <w:rFonts w:ascii="Calibri" w:hAnsi="Calibri" w:cs="Calibri"/>
          <w:bCs/>
          <w:sz w:val="22"/>
          <w:szCs w:val="22"/>
          <w:lang w:eastAsia="cs-CZ"/>
        </w:rPr>
        <w:t>se smluvní strany budou řídit ujednáními</w:t>
      </w:r>
      <w:r w:rsidRPr="00A66D0D">
        <w:rPr>
          <w:rFonts w:ascii="Calibri" w:hAnsi="Calibri" w:cs="Calibri"/>
          <w:bCs/>
          <w:sz w:val="22"/>
          <w:szCs w:val="22"/>
          <w:lang w:eastAsia="cs-CZ"/>
        </w:rPr>
        <w:t xml:space="preserve"> vycház</w:t>
      </w:r>
      <w:r w:rsidR="00B81065">
        <w:rPr>
          <w:rFonts w:ascii="Calibri" w:hAnsi="Calibri" w:cs="Calibri"/>
          <w:bCs/>
          <w:sz w:val="22"/>
          <w:szCs w:val="22"/>
          <w:lang w:eastAsia="cs-CZ"/>
        </w:rPr>
        <w:t>ejícími</w:t>
      </w:r>
      <w:r w:rsidRPr="00A66D0D">
        <w:rPr>
          <w:rFonts w:ascii="Calibri" w:hAnsi="Calibri" w:cs="Calibri"/>
          <w:bCs/>
          <w:sz w:val="22"/>
          <w:szCs w:val="22"/>
          <w:lang w:eastAsia="cs-CZ"/>
        </w:rPr>
        <w:t xml:space="preserve"> z obecných podmínek upravených v této </w:t>
      </w:r>
      <w:r w:rsidR="00961EE6">
        <w:rPr>
          <w:rFonts w:ascii="Calibri" w:hAnsi="Calibri" w:cs="Calibri"/>
          <w:sz w:val="22"/>
          <w:szCs w:val="22"/>
        </w:rPr>
        <w:t xml:space="preserve">Smlouvě </w:t>
      </w:r>
      <w:r w:rsidRPr="00A66D0D">
        <w:rPr>
          <w:rFonts w:ascii="Calibri" w:hAnsi="Calibri" w:cs="Calibri"/>
          <w:bCs/>
          <w:sz w:val="22"/>
          <w:szCs w:val="22"/>
          <w:lang w:eastAsia="cs-CZ"/>
        </w:rPr>
        <w:t xml:space="preserve">a </w:t>
      </w:r>
      <w:r w:rsidR="00B81065">
        <w:rPr>
          <w:rFonts w:ascii="Calibri" w:hAnsi="Calibri" w:cs="Calibri"/>
          <w:bCs/>
          <w:sz w:val="22"/>
          <w:szCs w:val="22"/>
          <w:lang w:eastAsia="cs-CZ"/>
        </w:rPr>
        <w:t xml:space="preserve">z </w:t>
      </w:r>
      <w:r w:rsidRPr="00A66D0D">
        <w:rPr>
          <w:rFonts w:ascii="Calibri" w:hAnsi="Calibri" w:cs="Calibri"/>
          <w:bCs/>
          <w:sz w:val="22"/>
          <w:szCs w:val="22"/>
          <w:lang w:eastAsia="cs-CZ"/>
        </w:rPr>
        <w:t xml:space="preserve">platných právních předpisů. </w:t>
      </w:r>
    </w:p>
    <w:p w:rsidR="00311D96" w:rsidRPr="00A66D0D" w:rsidRDefault="00C61A3A" w:rsidP="008F4332">
      <w:pPr>
        <w:pStyle w:val="Odstavecseseznamem"/>
        <w:numPr>
          <w:ilvl w:val="0"/>
          <w:numId w:val="20"/>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Objednatel bude odebírat množství </w:t>
      </w:r>
      <w:r w:rsidR="001350D7" w:rsidRPr="00A66D0D">
        <w:rPr>
          <w:rFonts w:ascii="Calibri" w:hAnsi="Calibri" w:cs="Calibri"/>
          <w:bCs/>
          <w:sz w:val="22"/>
          <w:szCs w:val="22"/>
          <w:lang w:eastAsia="cs-CZ"/>
        </w:rPr>
        <w:t xml:space="preserve">poradenských činností </w:t>
      </w:r>
      <w:r w:rsidRPr="00A66D0D">
        <w:rPr>
          <w:rFonts w:ascii="Calibri" w:hAnsi="Calibri" w:cs="Calibri"/>
          <w:bCs/>
          <w:sz w:val="22"/>
          <w:szCs w:val="22"/>
          <w:lang w:eastAsia="cs-CZ"/>
        </w:rPr>
        <w:t>podle vlastní potřeby</w:t>
      </w:r>
      <w:r w:rsidR="0015193E">
        <w:rPr>
          <w:rFonts w:ascii="Calibri" w:hAnsi="Calibri" w:cs="Calibri"/>
          <w:bCs/>
          <w:sz w:val="22"/>
          <w:szCs w:val="22"/>
          <w:lang w:eastAsia="cs-CZ"/>
        </w:rPr>
        <w:t xml:space="preserve"> s přihlédnutím ke sjednanému harmonogramu realizace dle </w:t>
      </w:r>
      <w:r w:rsidR="003D2910">
        <w:rPr>
          <w:rFonts w:ascii="Calibri" w:hAnsi="Calibri" w:cs="Calibri"/>
          <w:bCs/>
          <w:sz w:val="22"/>
          <w:szCs w:val="22"/>
          <w:lang w:eastAsia="cs-CZ"/>
        </w:rPr>
        <w:t xml:space="preserve">čl. IV. </w:t>
      </w:r>
      <w:r w:rsidR="0015193E">
        <w:rPr>
          <w:rFonts w:ascii="Calibri" w:hAnsi="Calibri" w:cs="Calibri"/>
          <w:bCs/>
          <w:sz w:val="22"/>
          <w:szCs w:val="22"/>
          <w:lang w:eastAsia="cs-CZ"/>
        </w:rPr>
        <w:t>odst</w:t>
      </w:r>
      <w:r w:rsidR="003D2910">
        <w:rPr>
          <w:rFonts w:ascii="Calibri" w:hAnsi="Calibri" w:cs="Calibri"/>
          <w:bCs/>
          <w:sz w:val="22"/>
          <w:szCs w:val="22"/>
          <w:lang w:eastAsia="cs-CZ"/>
        </w:rPr>
        <w:t>.</w:t>
      </w:r>
      <w:r w:rsidR="0015193E">
        <w:rPr>
          <w:rFonts w:ascii="Calibri" w:hAnsi="Calibri" w:cs="Calibri"/>
          <w:bCs/>
          <w:sz w:val="22"/>
          <w:szCs w:val="22"/>
          <w:lang w:eastAsia="cs-CZ"/>
        </w:rPr>
        <w:t xml:space="preserve"> 1</w:t>
      </w:r>
      <w:r w:rsidRPr="00A66D0D">
        <w:rPr>
          <w:rFonts w:ascii="Calibri" w:hAnsi="Calibri" w:cs="Calibri"/>
          <w:bCs/>
          <w:sz w:val="22"/>
          <w:szCs w:val="22"/>
          <w:lang w:eastAsia="cs-CZ"/>
        </w:rPr>
        <w:t xml:space="preserve">, přičemž je omezen hodnotou plnění uvedenou v článku </w:t>
      </w:r>
      <w:r w:rsidR="005C5242" w:rsidRPr="00A66D0D">
        <w:rPr>
          <w:rFonts w:ascii="Calibri" w:hAnsi="Calibri" w:cs="Calibri"/>
          <w:bCs/>
          <w:sz w:val="22"/>
          <w:szCs w:val="22"/>
          <w:lang w:eastAsia="cs-CZ"/>
        </w:rPr>
        <w:t>V</w:t>
      </w:r>
      <w:r w:rsidRPr="00A66D0D">
        <w:rPr>
          <w:rFonts w:ascii="Calibri" w:hAnsi="Calibri" w:cs="Calibri"/>
          <w:bCs/>
          <w:sz w:val="22"/>
          <w:szCs w:val="22"/>
          <w:lang w:eastAsia="cs-CZ"/>
        </w:rPr>
        <w:t xml:space="preserve">. odst. 2 </w:t>
      </w:r>
      <w:r w:rsidR="00961EE6">
        <w:rPr>
          <w:rFonts w:ascii="Calibri" w:hAnsi="Calibri" w:cs="Calibri"/>
          <w:sz w:val="22"/>
          <w:szCs w:val="22"/>
        </w:rPr>
        <w:t>Smlouvy</w:t>
      </w:r>
      <w:r w:rsidRPr="00A66D0D">
        <w:rPr>
          <w:rFonts w:ascii="Calibri" w:hAnsi="Calibri" w:cs="Calibri"/>
          <w:bCs/>
          <w:sz w:val="22"/>
          <w:szCs w:val="22"/>
          <w:lang w:eastAsia="cs-CZ"/>
        </w:rPr>
        <w:t xml:space="preserve">. </w:t>
      </w:r>
    </w:p>
    <w:p w:rsidR="004B7008" w:rsidRPr="00A66D0D" w:rsidRDefault="004B7008" w:rsidP="00664A86">
      <w:pPr>
        <w:keepNext/>
        <w:spacing w:before="360" w:line="240" w:lineRule="atLeast"/>
        <w:jc w:val="center"/>
        <w:rPr>
          <w:rFonts w:ascii="Calibri" w:hAnsi="Calibri" w:cs="Calibri"/>
          <w:b/>
          <w:sz w:val="22"/>
          <w:szCs w:val="22"/>
        </w:rPr>
      </w:pPr>
      <w:r w:rsidRPr="00A66D0D">
        <w:rPr>
          <w:rFonts w:ascii="Calibri" w:hAnsi="Calibri" w:cs="Calibri"/>
          <w:b/>
          <w:sz w:val="22"/>
          <w:szCs w:val="22"/>
        </w:rPr>
        <w:t>V.</w:t>
      </w:r>
    </w:p>
    <w:p w:rsidR="004B7008" w:rsidRPr="00A66D0D" w:rsidRDefault="004B7008" w:rsidP="00664A86">
      <w:pPr>
        <w:keepNext/>
        <w:spacing w:after="120" w:line="240" w:lineRule="atLeast"/>
        <w:jc w:val="center"/>
        <w:rPr>
          <w:rFonts w:ascii="Calibri" w:hAnsi="Calibri" w:cs="Calibri"/>
          <w:b/>
          <w:sz w:val="22"/>
          <w:szCs w:val="22"/>
        </w:rPr>
      </w:pPr>
      <w:r w:rsidRPr="00A66D0D">
        <w:rPr>
          <w:rFonts w:ascii="Calibri" w:hAnsi="Calibri" w:cs="Calibri"/>
          <w:b/>
          <w:sz w:val="22"/>
          <w:szCs w:val="22"/>
        </w:rPr>
        <w:t>Cena, termín plnění</w:t>
      </w:r>
      <w:r w:rsidR="00BE00EE" w:rsidRPr="00A66D0D">
        <w:rPr>
          <w:rFonts w:ascii="Calibri" w:hAnsi="Calibri" w:cs="Calibri"/>
          <w:b/>
          <w:sz w:val="22"/>
          <w:szCs w:val="22"/>
        </w:rPr>
        <w:t xml:space="preserve"> a platební podmínky</w:t>
      </w:r>
    </w:p>
    <w:p w:rsidR="004B7008" w:rsidRPr="00A66D0D" w:rsidRDefault="004B7008" w:rsidP="00B90769">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Výše uvedené </w:t>
      </w:r>
      <w:r w:rsidR="00C03794" w:rsidRPr="00A66D0D">
        <w:rPr>
          <w:rFonts w:ascii="Calibri" w:hAnsi="Calibri" w:cs="Calibri"/>
          <w:bCs/>
          <w:sz w:val="22"/>
          <w:szCs w:val="22"/>
          <w:lang w:eastAsia="cs-CZ"/>
        </w:rPr>
        <w:t xml:space="preserve">poradenské činnosti </w:t>
      </w:r>
      <w:r w:rsidRPr="00A66D0D">
        <w:rPr>
          <w:rFonts w:ascii="Calibri" w:hAnsi="Calibri" w:cs="Calibri"/>
          <w:bCs/>
          <w:sz w:val="22"/>
          <w:szCs w:val="22"/>
          <w:lang w:eastAsia="cs-CZ"/>
        </w:rPr>
        <w:t xml:space="preserve">budou realizovány v konkrétních termínech </w:t>
      </w:r>
      <w:r w:rsidR="00B81065">
        <w:rPr>
          <w:rFonts w:ascii="Calibri" w:hAnsi="Calibri" w:cs="Calibri"/>
          <w:bCs/>
          <w:sz w:val="22"/>
          <w:szCs w:val="22"/>
          <w:lang w:eastAsia="cs-CZ"/>
        </w:rPr>
        <w:t xml:space="preserve">nebo činnostech </w:t>
      </w:r>
      <w:r w:rsidRPr="00A66D0D">
        <w:rPr>
          <w:rFonts w:ascii="Calibri" w:hAnsi="Calibri" w:cs="Calibri"/>
          <w:bCs/>
          <w:sz w:val="22"/>
          <w:szCs w:val="22"/>
          <w:lang w:eastAsia="cs-CZ"/>
        </w:rPr>
        <w:t xml:space="preserve">sjednaných </w:t>
      </w:r>
      <w:r w:rsidR="00B81065">
        <w:rPr>
          <w:rFonts w:ascii="Calibri" w:hAnsi="Calibri" w:cs="Calibri"/>
          <w:bCs/>
          <w:sz w:val="22"/>
          <w:szCs w:val="22"/>
          <w:lang w:eastAsia="cs-CZ"/>
        </w:rPr>
        <w:t>dle čl. I, odstavec č. 3</w:t>
      </w:r>
      <w:r w:rsidRPr="00A66D0D">
        <w:rPr>
          <w:rFonts w:ascii="Calibri" w:hAnsi="Calibri" w:cs="Calibri"/>
          <w:bCs/>
          <w:sz w:val="22"/>
          <w:szCs w:val="22"/>
          <w:lang w:eastAsia="cs-CZ"/>
        </w:rPr>
        <w:t xml:space="preserve">. </w:t>
      </w:r>
      <w:r w:rsidR="00B90769" w:rsidRPr="00A66D0D">
        <w:rPr>
          <w:rFonts w:ascii="Calibri" w:hAnsi="Calibri" w:cs="Calibri"/>
          <w:bCs/>
          <w:sz w:val="22"/>
          <w:szCs w:val="22"/>
          <w:lang w:eastAsia="cs-CZ"/>
        </w:rPr>
        <w:t xml:space="preserve">Objednatel </w:t>
      </w:r>
      <w:r w:rsidRPr="00A66D0D">
        <w:rPr>
          <w:rFonts w:ascii="Calibri" w:hAnsi="Calibri" w:cs="Calibri"/>
          <w:bCs/>
          <w:sz w:val="22"/>
          <w:szCs w:val="22"/>
          <w:lang w:eastAsia="cs-CZ"/>
        </w:rPr>
        <w:t xml:space="preserve">uhradí dodavateli ceny </w:t>
      </w:r>
      <w:r w:rsidR="00C03794" w:rsidRPr="00A66D0D">
        <w:rPr>
          <w:rFonts w:ascii="Calibri" w:hAnsi="Calibri" w:cs="Calibri"/>
          <w:bCs/>
          <w:sz w:val="22"/>
          <w:szCs w:val="22"/>
          <w:lang w:eastAsia="cs-CZ"/>
        </w:rPr>
        <w:t xml:space="preserve">poradenských činností </w:t>
      </w:r>
      <w:r w:rsidRPr="00A66D0D">
        <w:rPr>
          <w:rFonts w:ascii="Calibri" w:hAnsi="Calibri" w:cs="Calibri"/>
          <w:bCs/>
          <w:sz w:val="22"/>
          <w:szCs w:val="22"/>
          <w:lang w:eastAsia="cs-CZ"/>
        </w:rPr>
        <w:t>v závislos</w:t>
      </w:r>
      <w:r w:rsidR="00A769F5" w:rsidRPr="00A66D0D">
        <w:rPr>
          <w:rFonts w:ascii="Calibri" w:hAnsi="Calibri" w:cs="Calibri"/>
          <w:bCs/>
          <w:sz w:val="22"/>
          <w:szCs w:val="22"/>
          <w:lang w:eastAsia="cs-CZ"/>
        </w:rPr>
        <w:t xml:space="preserve">ti </w:t>
      </w:r>
      <w:r w:rsidR="0015193E">
        <w:rPr>
          <w:rFonts w:ascii="Calibri" w:hAnsi="Calibri" w:cs="Calibri"/>
          <w:bCs/>
          <w:sz w:val="22"/>
          <w:szCs w:val="22"/>
          <w:lang w:eastAsia="cs-CZ"/>
        </w:rPr>
        <w:t xml:space="preserve">na kalkulaci cen pro jednotlivé dílčí </w:t>
      </w:r>
      <w:r w:rsidR="00B81065">
        <w:rPr>
          <w:rFonts w:ascii="Calibri" w:hAnsi="Calibri" w:cs="Calibri"/>
          <w:bCs/>
          <w:sz w:val="22"/>
          <w:szCs w:val="22"/>
          <w:lang w:eastAsia="cs-CZ"/>
        </w:rPr>
        <w:t>poradenské činnosti</w:t>
      </w:r>
      <w:r w:rsidR="0015193E">
        <w:rPr>
          <w:rFonts w:ascii="Calibri" w:hAnsi="Calibri" w:cs="Calibri"/>
          <w:bCs/>
          <w:sz w:val="22"/>
          <w:szCs w:val="22"/>
          <w:lang w:eastAsia="cs-CZ"/>
        </w:rPr>
        <w:t xml:space="preserve"> uvedené v Příloze č. 1 </w:t>
      </w:r>
      <w:r w:rsidR="00961EE6">
        <w:rPr>
          <w:rFonts w:ascii="Calibri" w:hAnsi="Calibri" w:cs="Calibri"/>
          <w:sz w:val="22"/>
          <w:szCs w:val="22"/>
        </w:rPr>
        <w:t>Smlouvy</w:t>
      </w:r>
      <w:r w:rsidRPr="00A66D0D">
        <w:rPr>
          <w:rFonts w:ascii="Calibri" w:hAnsi="Calibri" w:cs="Calibri"/>
          <w:bCs/>
          <w:sz w:val="22"/>
          <w:szCs w:val="22"/>
          <w:lang w:eastAsia="cs-CZ"/>
        </w:rPr>
        <w:t>.</w:t>
      </w:r>
    </w:p>
    <w:p w:rsidR="00865095" w:rsidRPr="00A66D0D" w:rsidRDefault="00B81065" w:rsidP="00E069A4">
      <w:pPr>
        <w:pStyle w:val="Odstavecseseznamem"/>
        <w:numPr>
          <w:ilvl w:val="0"/>
          <w:numId w:val="21"/>
        </w:numPr>
        <w:spacing w:after="120"/>
        <w:ind w:left="426"/>
        <w:jc w:val="both"/>
        <w:rPr>
          <w:rFonts w:ascii="Calibri" w:hAnsi="Calibri" w:cs="Calibri"/>
          <w:sz w:val="22"/>
          <w:szCs w:val="22"/>
        </w:rPr>
      </w:pPr>
      <w:r>
        <w:rPr>
          <w:rFonts w:ascii="Calibri" w:hAnsi="Calibri" w:cs="Calibri"/>
          <w:sz w:val="22"/>
          <w:szCs w:val="22"/>
        </w:rPr>
        <w:t>Celková h</w:t>
      </w:r>
      <w:r w:rsidR="00865095" w:rsidRPr="00A66D0D">
        <w:rPr>
          <w:rFonts w:ascii="Calibri" w:hAnsi="Calibri" w:cs="Calibri"/>
          <w:sz w:val="22"/>
          <w:szCs w:val="22"/>
        </w:rPr>
        <w:t xml:space="preserve">odnota plnění </w:t>
      </w:r>
      <w:r w:rsidR="005C5242" w:rsidRPr="00A66D0D">
        <w:rPr>
          <w:rFonts w:ascii="Calibri" w:hAnsi="Calibri" w:cs="Calibri"/>
          <w:sz w:val="22"/>
          <w:szCs w:val="22"/>
        </w:rPr>
        <w:t xml:space="preserve">dle této </w:t>
      </w:r>
      <w:r w:rsidR="00961EE6">
        <w:rPr>
          <w:rFonts w:ascii="Calibri" w:hAnsi="Calibri" w:cs="Calibri"/>
          <w:sz w:val="22"/>
          <w:szCs w:val="22"/>
        </w:rPr>
        <w:t>Smlouvy</w:t>
      </w:r>
      <w:r w:rsidR="008B684A" w:rsidRPr="00A66D0D">
        <w:rPr>
          <w:rFonts w:ascii="Calibri" w:hAnsi="Calibri" w:cs="Calibri"/>
          <w:sz w:val="22"/>
          <w:szCs w:val="22"/>
        </w:rPr>
        <w:t xml:space="preserve"> </w:t>
      </w:r>
      <w:r w:rsidR="005C5242" w:rsidRPr="00A66D0D">
        <w:rPr>
          <w:rFonts w:ascii="Calibri" w:hAnsi="Calibri" w:cs="Calibri"/>
          <w:sz w:val="22"/>
          <w:szCs w:val="22"/>
        </w:rPr>
        <w:t xml:space="preserve">činí maximálně </w:t>
      </w:r>
      <w:r w:rsidR="00850264" w:rsidRPr="00850264">
        <w:rPr>
          <w:rFonts w:ascii="Calibri" w:hAnsi="Calibri"/>
          <w:b/>
          <w:color w:val="000000"/>
          <w:sz w:val="22"/>
          <w:szCs w:val="22"/>
          <w:highlight w:val="yellow"/>
        </w:rPr>
        <w:t>……….</w:t>
      </w:r>
      <w:r w:rsidR="00FE0B49">
        <w:rPr>
          <w:rFonts w:ascii="Calibri" w:hAnsi="Calibri"/>
          <w:b/>
          <w:color w:val="000000"/>
          <w:sz w:val="22"/>
          <w:szCs w:val="22"/>
        </w:rPr>
        <w:t xml:space="preserve"> </w:t>
      </w:r>
      <w:r w:rsidR="00865095" w:rsidRPr="00E069A4">
        <w:rPr>
          <w:rFonts w:ascii="Calibri" w:hAnsi="Calibri" w:cs="Calibri"/>
          <w:b/>
          <w:sz w:val="22"/>
          <w:szCs w:val="22"/>
        </w:rPr>
        <w:t>Kč</w:t>
      </w:r>
      <w:r w:rsidR="00865095" w:rsidRPr="00A66D0D">
        <w:rPr>
          <w:rFonts w:ascii="Calibri" w:hAnsi="Calibri" w:cs="Calibri"/>
          <w:sz w:val="22"/>
          <w:szCs w:val="22"/>
        </w:rPr>
        <w:t xml:space="preserve"> bez DPH</w:t>
      </w:r>
      <w:r w:rsidR="00D97423">
        <w:rPr>
          <w:rFonts w:ascii="Calibri" w:hAnsi="Calibri" w:cs="Calibri"/>
          <w:sz w:val="22"/>
          <w:szCs w:val="22"/>
        </w:rPr>
        <w:t xml:space="preserve"> (slovy: </w:t>
      </w:r>
      <w:r w:rsidR="00850264" w:rsidRPr="00850264">
        <w:rPr>
          <w:rFonts w:ascii="Calibri" w:hAnsi="Calibri" w:cs="Calibri"/>
          <w:i/>
          <w:sz w:val="22"/>
          <w:szCs w:val="22"/>
          <w:highlight w:val="yellow"/>
        </w:rPr>
        <w:t>……</w:t>
      </w:r>
      <w:r w:rsidR="00850264">
        <w:rPr>
          <w:rFonts w:ascii="Calibri" w:hAnsi="Calibri" w:cs="Calibri"/>
          <w:i/>
          <w:sz w:val="22"/>
          <w:szCs w:val="22"/>
        </w:rPr>
        <w:t xml:space="preserve"> </w:t>
      </w:r>
      <w:r w:rsidR="00D97423">
        <w:rPr>
          <w:rFonts w:ascii="Calibri" w:hAnsi="Calibri" w:cs="Calibri"/>
          <w:sz w:val="22"/>
          <w:szCs w:val="22"/>
        </w:rPr>
        <w:t>Korun českých)</w:t>
      </w:r>
      <w:r w:rsidR="00B54E64" w:rsidRPr="00A66D0D">
        <w:rPr>
          <w:rFonts w:ascii="Calibri" w:hAnsi="Calibri" w:cs="Calibri"/>
          <w:sz w:val="22"/>
          <w:szCs w:val="22"/>
        </w:rPr>
        <w:t>.</w:t>
      </w:r>
      <w:r w:rsidR="00DA5551" w:rsidRPr="00A66D0D">
        <w:rPr>
          <w:rFonts w:ascii="Calibri" w:hAnsi="Calibri" w:cs="Calibri"/>
          <w:sz w:val="22"/>
          <w:szCs w:val="22"/>
        </w:rPr>
        <w:t xml:space="preserve"> </w:t>
      </w:r>
    </w:p>
    <w:p w:rsidR="00471FBE" w:rsidRPr="00A66D0D" w:rsidRDefault="00471FBE" w:rsidP="006A3D6C">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Ceny uvedené v této </w:t>
      </w:r>
      <w:r w:rsidR="00961EE6">
        <w:rPr>
          <w:rFonts w:ascii="Calibri" w:hAnsi="Calibri" w:cs="Calibri"/>
          <w:sz w:val="22"/>
          <w:szCs w:val="22"/>
        </w:rPr>
        <w:t xml:space="preserve">Smlouvě </w:t>
      </w:r>
      <w:r w:rsidRPr="00A66D0D">
        <w:rPr>
          <w:rFonts w:ascii="Calibri" w:hAnsi="Calibri" w:cs="Calibri"/>
          <w:bCs/>
          <w:sz w:val="22"/>
          <w:szCs w:val="22"/>
          <w:lang w:eastAsia="cs-CZ"/>
        </w:rPr>
        <w:t xml:space="preserve">jsou stanoveny jako nejvýše přípustné </w:t>
      </w:r>
      <w:r w:rsidRPr="00A66D0D">
        <w:rPr>
          <w:rFonts w:ascii="Calibri" w:hAnsi="Calibri" w:cs="Calibri"/>
          <w:bCs/>
          <w:sz w:val="22"/>
          <w:szCs w:val="22"/>
          <w:lang w:eastAsia="cs-CZ"/>
        </w:rPr>
        <w:br/>
        <w:t xml:space="preserve">a zahrnují veškeré náklady dodavatele nutné nebo související s řádným plněním předmětu této </w:t>
      </w:r>
      <w:r w:rsidR="00961EE6">
        <w:rPr>
          <w:rFonts w:ascii="Calibri" w:hAnsi="Calibri" w:cs="Calibri"/>
          <w:sz w:val="22"/>
          <w:szCs w:val="22"/>
        </w:rPr>
        <w:t>Smlouvy</w:t>
      </w:r>
      <w:r w:rsidRPr="00A66D0D">
        <w:rPr>
          <w:rFonts w:ascii="Calibri" w:hAnsi="Calibri" w:cs="Calibri"/>
          <w:bCs/>
          <w:sz w:val="22"/>
          <w:szCs w:val="22"/>
          <w:lang w:eastAsia="cs-CZ"/>
        </w:rPr>
        <w:t xml:space="preserve">. Ceny lze překročit pouze v případě změny daňových předpisů, v jejichž důsledku by byl dodavatel povinen odvádět DPH, případně vyšší DPH. Ceny by tak byly navýšeny o </w:t>
      </w:r>
      <w:r w:rsidR="00694249" w:rsidRPr="00A66D0D">
        <w:rPr>
          <w:rFonts w:ascii="Calibri" w:hAnsi="Calibri" w:cs="Calibri"/>
          <w:bCs/>
          <w:sz w:val="22"/>
          <w:szCs w:val="22"/>
          <w:lang w:eastAsia="cs-CZ"/>
        </w:rPr>
        <w:t>odváděnou DPH.</w:t>
      </w:r>
    </w:p>
    <w:p w:rsidR="00395053" w:rsidRPr="00A66D0D" w:rsidRDefault="006A3D6C" w:rsidP="006A3D6C">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Dodavatel provede fakturaci </w:t>
      </w:r>
      <w:r w:rsidR="00B81065">
        <w:rPr>
          <w:rFonts w:ascii="Calibri" w:hAnsi="Calibri" w:cs="Calibri"/>
          <w:bCs/>
          <w:sz w:val="22"/>
          <w:szCs w:val="22"/>
          <w:lang w:eastAsia="cs-CZ"/>
        </w:rPr>
        <w:t>vždy na konci měsíce,</w:t>
      </w:r>
      <w:r w:rsidRPr="00A66D0D">
        <w:rPr>
          <w:rFonts w:ascii="Calibri" w:hAnsi="Calibri" w:cs="Calibri"/>
          <w:bCs/>
          <w:sz w:val="22"/>
          <w:szCs w:val="22"/>
          <w:lang w:eastAsia="cs-CZ"/>
        </w:rPr>
        <w:t xml:space="preserve"> </w:t>
      </w:r>
      <w:r w:rsidR="00B81065">
        <w:rPr>
          <w:rFonts w:ascii="Calibri" w:hAnsi="Calibri" w:cs="Calibri"/>
          <w:bCs/>
          <w:sz w:val="22"/>
          <w:szCs w:val="22"/>
          <w:lang w:eastAsia="cs-CZ"/>
        </w:rPr>
        <w:t>ve kterém probíhala poradenská činnost</w:t>
      </w:r>
      <w:r w:rsidRPr="00A66D0D">
        <w:rPr>
          <w:rFonts w:ascii="Calibri" w:hAnsi="Calibri" w:cs="Calibri"/>
          <w:bCs/>
          <w:sz w:val="22"/>
          <w:szCs w:val="22"/>
          <w:lang w:eastAsia="cs-CZ"/>
        </w:rPr>
        <w:t xml:space="preserve">. Lhůta splatnosti faktur je stanovena minimálně na </w:t>
      </w:r>
      <w:r w:rsidR="0015193E">
        <w:rPr>
          <w:rFonts w:ascii="Calibri" w:hAnsi="Calibri" w:cs="Calibri"/>
          <w:bCs/>
          <w:sz w:val="22"/>
          <w:szCs w:val="22"/>
          <w:lang w:eastAsia="cs-CZ"/>
        </w:rPr>
        <w:t>15</w:t>
      </w:r>
      <w:r w:rsidRPr="00A66D0D">
        <w:rPr>
          <w:rFonts w:ascii="Calibri" w:hAnsi="Calibri" w:cs="Calibri"/>
          <w:bCs/>
          <w:sz w:val="22"/>
          <w:szCs w:val="22"/>
          <w:lang w:eastAsia="cs-CZ"/>
        </w:rPr>
        <w:t xml:space="preserve"> kalendářních dnů po prokazatelném doručení faktury objednateli. </w:t>
      </w:r>
      <w:r w:rsidRPr="00A66D0D">
        <w:rPr>
          <w:rFonts w:ascii="Calibri" w:hAnsi="Calibri" w:cs="Calibri"/>
          <w:bCs/>
          <w:iCs/>
          <w:sz w:val="22"/>
          <w:szCs w:val="22"/>
          <w:lang w:eastAsia="cs-CZ"/>
        </w:rPr>
        <w:t xml:space="preserve">Zaplacením faktury se pro účely této </w:t>
      </w:r>
      <w:r w:rsidR="00961EE6">
        <w:rPr>
          <w:rFonts w:ascii="Calibri" w:hAnsi="Calibri" w:cs="Calibri"/>
          <w:sz w:val="22"/>
          <w:szCs w:val="22"/>
        </w:rPr>
        <w:t>Smlouvy</w:t>
      </w:r>
      <w:r w:rsidRPr="00A66D0D">
        <w:rPr>
          <w:rFonts w:ascii="Calibri" w:hAnsi="Calibri" w:cs="Calibri"/>
          <w:bCs/>
          <w:iCs/>
          <w:sz w:val="22"/>
          <w:szCs w:val="22"/>
          <w:lang w:eastAsia="cs-CZ"/>
        </w:rPr>
        <w:t xml:space="preserve"> rozumí odepsání příslušné částky z účtu objednatele na účet dodavatele. </w:t>
      </w:r>
    </w:p>
    <w:p w:rsidR="006A3D6C" w:rsidRPr="00A66D0D" w:rsidRDefault="006A3D6C" w:rsidP="00CC6312">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iCs/>
          <w:sz w:val="22"/>
          <w:szCs w:val="22"/>
          <w:lang w:eastAsia="cs-CZ"/>
        </w:rPr>
        <w:t>Faktura musí obsahovat veškeré náležitosti daňového dokladu podle platných obecně závazných právních předpisů</w:t>
      </w:r>
      <w:r w:rsidR="00BF747A" w:rsidRPr="00A66D0D">
        <w:rPr>
          <w:rFonts w:ascii="Calibri" w:hAnsi="Calibri" w:cs="Calibri"/>
          <w:bCs/>
          <w:iCs/>
          <w:sz w:val="22"/>
          <w:szCs w:val="22"/>
          <w:lang w:eastAsia="cs-CZ"/>
        </w:rPr>
        <w:t xml:space="preserve"> a dále </w:t>
      </w:r>
      <w:r w:rsidR="00CC6312" w:rsidRPr="00A66D0D">
        <w:rPr>
          <w:rFonts w:ascii="Calibri" w:hAnsi="Calibri" w:cs="Calibri"/>
          <w:bCs/>
          <w:iCs/>
          <w:sz w:val="22"/>
          <w:szCs w:val="22"/>
          <w:lang w:eastAsia="cs-CZ"/>
        </w:rPr>
        <w:t>název a číslo projektu</w:t>
      </w:r>
      <w:r w:rsidR="00E154C1">
        <w:rPr>
          <w:rFonts w:ascii="Calibri" w:hAnsi="Calibri" w:cs="Calibri"/>
          <w:bCs/>
          <w:iCs/>
          <w:sz w:val="22"/>
          <w:szCs w:val="22"/>
          <w:lang w:eastAsia="cs-CZ"/>
        </w:rPr>
        <w:t xml:space="preserve"> uvedené v čl. I, odst. 4</w:t>
      </w:r>
      <w:r w:rsidR="00CC6312" w:rsidRPr="00A66D0D">
        <w:rPr>
          <w:rFonts w:ascii="Calibri" w:hAnsi="Calibri" w:cs="Calibri"/>
          <w:bCs/>
          <w:iCs/>
          <w:sz w:val="22"/>
          <w:szCs w:val="22"/>
          <w:lang w:eastAsia="cs-CZ"/>
        </w:rPr>
        <w:t>, ze kterého je poradenská činnost hrazena</w:t>
      </w:r>
      <w:r w:rsidRPr="00A66D0D">
        <w:rPr>
          <w:rFonts w:ascii="Calibri" w:hAnsi="Calibri" w:cs="Calibri"/>
          <w:bCs/>
          <w:iCs/>
          <w:sz w:val="22"/>
          <w:szCs w:val="22"/>
          <w:lang w:eastAsia="cs-CZ"/>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395053" w:rsidRPr="00A66D0D" w:rsidRDefault="00395053" w:rsidP="00395053">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Platby budou probíhat výhradně v </w:t>
      </w:r>
      <w:r w:rsidRPr="00A66D0D">
        <w:rPr>
          <w:rFonts w:ascii="Calibri" w:hAnsi="Calibri" w:cstheme="minorHAnsi"/>
          <w:bCs/>
          <w:sz w:val="22"/>
          <w:szCs w:val="22"/>
          <w:lang w:eastAsia="cs-CZ"/>
        </w:rPr>
        <w:t>českých korunách (CZK)</w:t>
      </w:r>
      <w:r w:rsidRPr="00A66D0D">
        <w:rPr>
          <w:rFonts w:ascii="Calibri" w:hAnsi="Calibri" w:cs="Calibri"/>
          <w:bCs/>
          <w:sz w:val="22"/>
          <w:szCs w:val="22"/>
          <w:lang w:eastAsia="cs-CZ"/>
        </w:rPr>
        <w:t xml:space="preserve"> a rovněž veškeré cenové údaje budou v této měně.</w:t>
      </w:r>
    </w:p>
    <w:p w:rsidR="00395053" w:rsidRPr="00A66D0D" w:rsidRDefault="00395053" w:rsidP="00395053">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theme="minorHAnsi"/>
          <w:bCs/>
          <w:sz w:val="22"/>
          <w:szCs w:val="22"/>
          <w:lang w:eastAsia="cs-CZ"/>
        </w:rPr>
        <w:t>Objednatel nebude poskytovat zálohy.</w:t>
      </w:r>
    </w:p>
    <w:p w:rsidR="00395053" w:rsidRPr="00A66D0D" w:rsidRDefault="00395053" w:rsidP="00395053">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Faktur</w:t>
      </w:r>
      <w:r w:rsidR="00C40237" w:rsidRPr="00A66D0D">
        <w:rPr>
          <w:rFonts w:ascii="Calibri" w:hAnsi="Calibri" w:cs="Calibri"/>
          <w:bCs/>
          <w:sz w:val="22"/>
          <w:szCs w:val="22"/>
          <w:lang w:eastAsia="cs-CZ"/>
        </w:rPr>
        <w:t>y</w:t>
      </w:r>
      <w:r w:rsidRPr="00A66D0D">
        <w:rPr>
          <w:rFonts w:ascii="Calibri" w:hAnsi="Calibri" w:cs="Calibri"/>
          <w:bCs/>
          <w:sz w:val="22"/>
          <w:szCs w:val="22"/>
          <w:lang w:eastAsia="cs-CZ"/>
        </w:rPr>
        <w:t xml:space="preserve"> bud</w:t>
      </w:r>
      <w:r w:rsidR="00C40237" w:rsidRPr="00A66D0D">
        <w:rPr>
          <w:rFonts w:ascii="Calibri" w:hAnsi="Calibri" w:cs="Calibri"/>
          <w:bCs/>
          <w:sz w:val="22"/>
          <w:szCs w:val="22"/>
          <w:lang w:eastAsia="cs-CZ"/>
        </w:rPr>
        <w:t>ou</w:t>
      </w:r>
      <w:r w:rsidRPr="00A66D0D">
        <w:rPr>
          <w:rFonts w:ascii="Calibri" w:hAnsi="Calibri" w:cs="Calibri"/>
          <w:bCs/>
          <w:sz w:val="22"/>
          <w:szCs w:val="22"/>
          <w:lang w:eastAsia="cs-CZ"/>
        </w:rPr>
        <w:t xml:space="preserve"> zas</w:t>
      </w:r>
      <w:r w:rsidR="00C40237" w:rsidRPr="00A66D0D">
        <w:rPr>
          <w:rFonts w:ascii="Calibri" w:hAnsi="Calibri" w:cs="Calibri"/>
          <w:bCs/>
          <w:sz w:val="22"/>
          <w:szCs w:val="22"/>
          <w:lang w:eastAsia="cs-CZ"/>
        </w:rPr>
        <w:t xml:space="preserve">ílány </w:t>
      </w:r>
      <w:r w:rsidR="00500934">
        <w:rPr>
          <w:rFonts w:ascii="Calibri" w:hAnsi="Calibri" w:cs="Calibri"/>
          <w:bCs/>
          <w:sz w:val="22"/>
          <w:szCs w:val="22"/>
          <w:lang w:eastAsia="cs-CZ"/>
        </w:rPr>
        <w:t xml:space="preserve">v listinné formě </w:t>
      </w:r>
      <w:r w:rsidRPr="00A66D0D">
        <w:rPr>
          <w:rFonts w:ascii="Calibri" w:hAnsi="Calibri" w:cs="Calibri"/>
          <w:bCs/>
          <w:sz w:val="22"/>
          <w:szCs w:val="22"/>
          <w:lang w:eastAsia="cs-CZ"/>
        </w:rPr>
        <w:t xml:space="preserve">na </w:t>
      </w:r>
      <w:r w:rsidR="00500934">
        <w:rPr>
          <w:rFonts w:ascii="Calibri" w:hAnsi="Calibri" w:cs="Calibri"/>
          <w:bCs/>
          <w:sz w:val="22"/>
          <w:szCs w:val="22"/>
          <w:lang w:eastAsia="cs-CZ"/>
        </w:rPr>
        <w:t>adresu sídla objednatele, případně v elektronické formě na adresu elektronické pošty, uvedené v záhlaví smlouvy.</w:t>
      </w:r>
    </w:p>
    <w:p w:rsidR="00121506" w:rsidRPr="00A66D0D" w:rsidRDefault="007C189E" w:rsidP="00B90769">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Objednatel </w:t>
      </w:r>
      <w:r w:rsidR="003A44C6" w:rsidRPr="00A66D0D">
        <w:rPr>
          <w:rFonts w:ascii="Calibri" w:hAnsi="Calibri" w:cs="Calibri"/>
          <w:bCs/>
          <w:sz w:val="22"/>
          <w:szCs w:val="22"/>
          <w:lang w:eastAsia="cs-CZ"/>
        </w:rPr>
        <w:t xml:space="preserve">si vyhrazuje právo </w:t>
      </w:r>
      <w:r w:rsidRPr="00A66D0D">
        <w:rPr>
          <w:rFonts w:ascii="Calibri" w:hAnsi="Calibri" w:cs="Calibri"/>
          <w:bCs/>
          <w:sz w:val="22"/>
          <w:szCs w:val="22"/>
          <w:lang w:eastAsia="cs-CZ"/>
        </w:rPr>
        <w:t>neuhrad</w:t>
      </w:r>
      <w:r w:rsidR="003A44C6" w:rsidRPr="00A66D0D">
        <w:rPr>
          <w:rFonts w:ascii="Calibri" w:hAnsi="Calibri" w:cs="Calibri"/>
          <w:bCs/>
          <w:sz w:val="22"/>
          <w:szCs w:val="22"/>
          <w:lang w:eastAsia="cs-CZ"/>
        </w:rPr>
        <w:t>it</w:t>
      </w:r>
      <w:r w:rsidRPr="00A66D0D">
        <w:rPr>
          <w:rFonts w:ascii="Calibri" w:hAnsi="Calibri" w:cs="Calibri"/>
          <w:bCs/>
          <w:sz w:val="22"/>
          <w:szCs w:val="22"/>
          <w:lang w:eastAsia="cs-CZ"/>
        </w:rPr>
        <w:t xml:space="preserve"> dodavateli platbu za </w:t>
      </w:r>
      <w:r w:rsidR="00833F5A" w:rsidRPr="00A66D0D">
        <w:rPr>
          <w:rFonts w:ascii="Calibri" w:hAnsi="Calibri" w:cs="Calibri"/>
          <w:bCs/>
          <w:sz w:val="22"/>
          <w:szCs w:val="22"/>
          <w:lang w:eastAsia="cs-CZ"/>
        </w:rPr>
        <w:t>poradenskou činnost</w:t>
      </w:r>
      <w:r w:rsidRPr="00A66D0D">
        <w:rPr>
          <w:rFonts w:ascii="Calibri" w:hAnsi="Calibri" w:cs="Calibri"/>
          <w:bCs/>
          <w:sz w:val="22"/>
          <w:szCs w:val="22"/>
          <w:lang w:eastAsia="cs-CZ"/>
        </w:rPr>
        <w:t xml:space="preserve">, u které dodavatel nedodržel </w:t>
      </w:r>
      <w:r w:rsidR="003A44C6" w:rsidRPr="00A66D0D">
        <w:rPr>
          <w:rFonts w:ascii="Calibri" w:hAnsi="Calibri" w:cs="Calibri"/>
          <w:bCs/>
          <w:sz w:val="22"/>
          <w:szCs w:val="22"/>
          <w:lang w:eastAsia="cs-CZ"/>
        </w:rPr>
        <w:t xml:space="preserve">významným způsobem </w:t>
      </w:r>
      <w:r w:rsidR="009070CA" w:rsidRPr="00A66D0D">
        <w:rPr>
          <w:rFonts w:ascii="Calibri" w:hAnsi="Calibri" w:cs="Calibri"/>
          <w:bCs/>
          <w:sz w:val="22"/>
          <w:szCs w:val="22"/>
          <w:lang w:eastAsia="cs-CZ"/>
        </w:rPr>
        <w:t xml:space="preserve">či opakovaně </w:t>
      </w:r>
      <w:r w:rsidRPr="00A66D0D">
        <w:rPr>
          <w:rFonts w:ascii="Calibri" w:hAnsi="Calibri" w:cs="Calibri"/>
          <w:bCs/>
          <w:sz w:val="22"/>
          <w:szCs w:val="22"/>
          <w:lang w:eastAsia="cs-CZ"/>
        </w:rPr>
        <w:t>sjednané podmínky.</w:t>
      </w:r>
    </w:p>
    <w:p w:rsidR="004B7008" w:rsidRPr="00A66D0D" w:rsidRDefault="004B7008" w:rsidP="00664A86">
      <w:pPr>
        <w:keepNext/>
        <w:spacing w:before="360" w:line="240" w:lineRule="atLeast"/>
        <w:jc w:val="center"/>
        <w:rPr>
          <w:rFonts w:ascii="Calibri" w:hAnsi="Calibri" w:cs="Calibri"/>
          <w:b/>
          <w:sz w:val="22"/>
          <w:szCs w:val="22"/>
        </w:rPr>
      </w:pPr>
      <w:bookmarkStart w:id="33" w:name="_Toc236099589"/>
      <w:bookmarkStart w:id="34" w:name="_Toc236099818"/>
      <w:bookmarkStart w:id="35" w:name="_Toc236100398"/>
      <w:bookmarkStart w:id="36" w:name="_Toc236100781"/>
      <w:bookmarkStart w:id="37" w:name="_Toc236101305"/>
      <w:bookmarkStart w:id="38" w:name="_Toc236101363"/>
      <w:bookmarkStart w:id="39" w:name="_Toc236101456"/>
      <w:bookmarkStart w:id="40" w:name="_Toc236707276"/>
      <w:bookmarkStart w:id="41" w:name="_Toc236707859"/>
      <w:bookmarkStart w:id="42" w:name="_Toc236809004"/>
      <w:bookmarkStart w:id="43" w:name="_Toc237064631"/>
      <w:r w:rsidRPr="00A66D0D">
        <w:rPr>
          <w:rFonts w:ascii="Calibri" w:hAnsi="Calibri" w:cs="Calibri"/>
          <w:b/>
          <w:sz w:val="22"/>
          <w:szCs w:val="22"/>
        </w:rPr>
        <w:t>V</w:t>
      </w:r>
      <w:r w:rsidR="00BE00EE" w:rsidRPr="00A66D0D">
        <w:rPr>
          <w:rFonts w:ascii="Calibri" w:hAnsi="Calibri" w:cs="Calibri"/>
          <w:b/>
          <w:sz w:val="22"/>
          <w:szCs w:val="22"/>
        </w:rPr>
        <w:t>I</w:t>
      </w:r>
      <w:r w:rsidRPr="00A66D0D">
        <w:rPr>
          <w:rFonts w:ascii="Calibri" w:hAnsi="Calibri" w:cs="Calibri"/>
          <w:b/>
          <w:sz w:val="22"/>
          <w:szCs w:val="22"/>
        </w:rPr>
        <w:t>.</w:t>
      </w:r>
      <w:bookmarkEnd w:id="33"/>
      <w:bookmarkEnd w:id="34"/>
      <w:bookmarkEnd w:id="35"/>
      <w:bookmarkEnd w:id="36"/>
      <w:bookmarkEnd w:id="37"/>
      <w:bookmarkEnd w:id="38"/>
      <w:bookmarkEnd w:id="39"/>
      <w:bookmarkEnd w:id="40"/>
      <w:bookmarkEnd w:id="41"/>
      <w:bookmarkEnd w:id="42"/>
      <w:bookmarkEnd w:id="43"/>
    </w:p>
    <w:p w:rsidR="004B7008" w:rsidRPr="00A66D0D" w:rsidRDefault="004B7008" w:rsidP="00664A86">
      <w:pPr>
        <w:keepNext/>
        <w:spacing w:after="120" w:line="240" w:lineRule="atLeast"/>
        <w:jc w:val="center"/>
        <w:rPr>
          <w:rFonts w:ascii="Calibri" w:hAnsi="Calibri" w:cs="Calibri"/>
          <w:b/>
          <w:sz w:val="22"/>
          <w:szCs w:val="22"/>
        </w:rPr>
      </w:pPr>
      <w:bookmarkStart w:id="44" w:name="_Toc236099590"/>
      <w:bookmarkStart w:id="45" w:name="_Toc236099819"/>
      <w:bookmarkStart w:id="46" w:name="_Toc236100399"/>
      <w:bookmarkStart w:id="47" w:name="_Toc236100782"/>
      <w:bookmarkStart w:id="48" w:name="_Toc236101306"/>
      <w:bookmarkStart w:id="49" w:name="_Toc236101364"/>
      <w:bookmarkStart w:id="50" w:name="_Toc236101457"/>
      <w:bookmarkStart w:id="51" w:name="_Toc236707277"/>
      <w:bookmarkStart w:id="52" w:name="_Toc236707860"/>
      <w:bookmarkStart w:id="53" w:name="_Toc236809005"/>
      <w:bookmarkStart w:id="54" w:name="_Toc237064632"/>
      <w:r w:rsidRPr="00A66D0D">
        <w:rPr>
          <w:rFonts w:ascii="Calibri" w:hAnsi="Calibri" w:cs="Calibri"/>
          <w:b/>
          <w:sz w:val="22"/>
          <w:szCs w:val="22"/>
        </w:rPr>
        <w:t>Podmínky spolupráce</w:t>
      </w:r>
      <w:bookmarkEnd w:id="44"/>
      <w:bookmarkEnd w:id="45"/>
      <w:bookmarkEnd w:id="46"/>
      <w:bookmarkEnd w:id="47"/>
      <w:bookmarkEnd w:id="48"/>
      <w:bookmarkEnd w:id="49"/>
      <w:bookmarkEnd w:id="50"/>
      <w:bookmarkEnd w:id="51"/>
      <w:bookmarkEnd w:id="52"/>
      <w:bookmarkEnd w:id="53"/>
      <w:bookmarkEnd w:id="54"/>
    </w:p>
    <w:p w:rsidR="005C5242" w:rsidRPr="00A66D0D" w:rsidRDefault="00936779" w:rsidP="005C5242">
      <w:pPr>
        <w:pStyle w:val="Odstavecseseznamem"/>
        <w:numPr>
          <w:ilvl w:val="0"/>
          <w:numId w:val="23"/>
        </w:numPr>
        <w:spacing w:after="120"/>
        <w:ind w:left="426" w:hanging="426"/>
        <w:jc w:val="both"/>
        <w:rPr>
          <w:rFonts w:ascii="Calibri" w:hAnsi="Calibri" w:cs="Calibri"/>
          <w:sz w:val="22"/>
          <w:szCs w:val="22"/>
        </w:rPr>
      </w:pPr>
      <w:r w:rsidRPr="00A66D0D">
        <w:rPr>
          <w:rFonts w:ascii="Calibri" w:hAnsi="Calibri" w:cs="Calibri"/>
          <w:sz w:val="22"/>
          <w:szCs w:val="22"/>
        </w:rPr>
        <w:t xml:space="preserve">Dodavatel bere na vědomí, že je jako dodavatel služeb hrazených z veřejných finančních prostředků osobou povinnou spolupůsobit při výkonu finanční kontroly ve smyslu ustanovení § 2 písm. e) zákona </w:t>
      </w:r>
      <w:r w:rsidRPr="00A66D0D">
        <w:rPr>
          <w:rFonts w:ascii="Calibri" w:hAnsi="Calibri" w:cs="Calibri"/>
          <w:sz w:val="22"/>
          <w:szCs w:val="22"/>
        </w:rPr>
        <w:lastRenderedPageBreak/>
        <w:t>č. 320/2001 Sb., o finanční kontrole ve veřejné správě a o změně některých zákonů, ve znění pozdějších předpisů.</w:t>
      </w:r>
    </w:p>
    <w:p w:rsidR="005F3961" w:rsidRPr="00C24CB8" w:rsidRDefault="005F3961" w:rsidP="005F3961">
      <w:pPr>
        <w:pStyle w:val="Odstavecseseznamem"/>
        <w:numPr>
          <w:ilvl w:val="0"/>
          <w:numId w:val="23"/>
        </w:numPr>
        <w:spacing w:after="120"/>
        <w:ind w:left="426"/>
        <w:jc w:val="both"/>
        <w:rPr>
          <w:rFonts w:ascii="Calibri" w:hAnsi="Calibri" w:cs="Calibri"/>
          <w:sz w:val="22"/>
          <w:szCs w:val="22"/>
        </w:rPr>
      </w:pPr>
      <w:r w:rsidRPr="00A66D0D">
        <w:rPr>
          <w:rFonts w:ascii="Calibri" w:hAnsi="Calibri" w:cstheme="minorHAnsi"/>
          <w:sz w:val="22"/>
          <w:szCs w:val="22"/>
        </w:rPr>
        <w:t xml:space="preserve">Plnění této </w:t>
      </w:r>
      <w:r w:rsidRPr="00A66D0D">
        <w:rPr>
          <w:rFonts w:ascii="Calibri" w:hAnsi="Calibri" w:cs="Calibri"/>
          <w:sz w:val="22"/>
          <w:szCs w:val="22"/>
        </w:rPr>
        <w:t xml:space="preserve">Rámcové </w:t>
      </w:r>
      <w:r>
        <w:rPr>
          <w:rFonts w:ascii="Calibri" w:hAnsi="Calibri" w:cs="Calibri"/>
          <w:sz w:val="22"/>
          <w:szCs w:val="22"/>
        </w:rPr>
        <w:t>smlouvy</w:t>
      </w:r>
      <w:r w:rsidRPr="00A66D0D">
        <w:rPr>
          <w:rFonts w:ascii="Calibri" w:hAnsi="Calibri" w:cs="Calibri"/>
          <w:sz w:val="22"/>
          <w:szCs w:val="22"/>
        </w:rPr>
        <w:t xml:space="preserve"> </w:t>
      </w:r>
      <w:r w:rsidRPr="00A66D0D">
        <w:rPr>
          <w:rFonts w:ascii="Calibri" w:hAnsi="Calibri" w:cstheme="minorHAnsi"/>
          <w:sz w:val="22"/>
          <w:szCs w:val="22"/>
        </w:rPr>
        <w:t xml:space="preserve">musí být </w:t>
      </w:r>
      <w:r w:rsidRPr="00A66D0D">
        <w:rPr>
          <w:rFonts w:ascii="Calibri" w:hAnsi="Calibri" w:cs="Calibri"/>
          <w:sz w:val="22"/>
          <w:szCs w:val="22"/>
        </w:rPr>
        <w:t xml:space="preserve">dodavatelem </w:t>
      </w:r>
      <w:r w:rsidRPr="00A66D0D">
        <w:rPr>
          <w:rFonts w:ascii="Calibri" w:hAnsi="Calibri" w:cstheme="minorHAnsi"/>
          <w:sz w:val="22"/>
          <w:szCs w:val="22"/>
        </w:rPr>
        <w:t xml:space="preserve">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 </w:t>
      </w:r>
      <w:r>
        <w:rPr>
          <w:rFonts w:ascii="Calibri" w:hAnsi="Calibri" w:cstheme="minorHAnsi"/>
          <w:sz w:val="22"/>
          <w:szCs w:val="22"/>
        </w:rPr>
        <w:t xml:space="preserve">Požadavky na kvalifikaci k plnění jednotlivých částí zakázky jsou uvedeny v Příloze č. 1 Rámcové smlouvy a musí současně odpovídat zadávacím podmínkám uvedeným v zadávací dokumentaci výběrového řízení citovaného v čl. I. odst. 4. Smlouvy. Pro seznam kvalifikovaných osob k plnění veřejné zakázky je v nabídce použitá a dodavatelem vyplněná </w:t>
      </w:r>
      <w:r>
        <w:rPr>
          <w:rFonts w:asciiTheme="minorHAnsi" w:hAnsiTheme="minorHAnsi"/>
          <w:sz w:val="22"/>
          <w:szCs w:val="22"/>
        </w:rPr>
        <w:t xml:space="preserve">příloha č. 5 zadávací dokumentace, která je doplněná ke smlouvě jako Příloha č. 2 - </w:t>
      </w:r>
      <w:r w:rsidRPr="001E5C1F">
        <w:rPr>
          <w:rFonts w:asciiTheme="minorHAnsi" w:hAnsiTheme="minorHAnsi"/>
          <w:sz w:val="22"/>
          <w:szCs w:val="22"/>
        </w:rPr>
        <w:t xml:space="preserve">Určení organizačního zajištění plnění zakázky – </w:t>
      </w:r>
      <w:r>
        <w:rPr>
          <w:rFonts w:asciiTheme="minorHAnsi" w:hAnsiTheme="minorHAnsi"/>
          <w:sz w:val="22"/>
          <w:szCs w:val="22"/>
        </w:rPr>
        <w:t>garant</w:t>
      </w:r>
      <w:r w:rsidRPr="00A66D0D">
        <w:rPr>
          <w:rFonts w:ascii="Calibri" w:hAnsi="Calibri" w:cstheme="minorHAnsi"/>
          <w:sz w:val="22"/>
          <w:szCs w:val="22"/>
        </w:rPr>
        <w:t xml:space="preserve">. </w:t>
      </w:r>
    </w:p>
    <w:p w:rsidR="005F3961" w:rsidRPr="00C24CB8" w:rsidRDefault="005F3961" w:rsidP="005F3961">
      <w:pPr>
        <w:pStyle w:val="Odstavecseseznamem"/>
        <w:numPr>
          <w:ilvl w:val="0"/>
          <w:numId w:val="23"/>
        </w:numPr>
        <w:spacing w:after="120"/>
        <w:ind w:left="426"/>
        <w:jc w:val="both"/>
        <w:rPr>
          <w:rFonts w:ascii="Calibri" w:hAnsi="Calibri" w:cs="Calibri"/>
          <w:sz w:val="22"/>
          <w:szCs w:val="22"/>
        </w:rPr>
      </w:pPr>
      <w:r w:rsidRPr="00A66D0D">
        <w:rPr>
          <w:rFonts w:ascii="Calibri" w:hAnsi="Calibri" w:cstheme="minorHAnsi"/>
          <w:sz w:val="22"/>
          <w:szCs w:val="22"/>
        </w:rPr>
        <w:t>Dodavatel je povinen za tyto osoby objednateli předložit doklady uvedené v Technické kvalifikaci</w:t>
      </w:r>
      <w:r>
        <w:rPr>
          <w:rFonts w:ascii="Calibri" w:hAnsi="Calibri" w:cstheme="minorHAnsi"/>
          <w:sz w:val="22"/>
          <w:szCs w:val="22"/>
        </w:rPr>
        <w:t xml:space="preserve"> p</w:t>
      </w:r>
      <w:r w:rsidRPr="00A66D0D">
        <w:rPr>
          <w:rFonts w:ascii="Calibri" w:hAnsi="Calibri" w:cstheme="minorHAnsi"/>
          <w:sz w:val="22"/>
          <w:szCs w:val="22"/>
        </w:rPr>
        <w:t xml:space="preserve">okud se nejedná o osoby, jejichž prostřednictvím ve své nabídce v rámci zadávacího řízení prokázal příslušnou technickou kvalifikaci. V případě, že se jedná o </w:t>
      </w:r>
      <w:r>
        <w:rPr>
          <w:rFonts w:ascii="Calibri" w:hAnsi="Calibri" w:cstheme="minorHAnsi"/>
          <w:sz w:val="22"/>
          <w:szCs w:val="22"/>
        </w:rPr>
        <w:t>jiné odborné zaměstnance</w:t>
      </w:r>
      <w:r w:rsidRPr="00A66D0D">
        <w:rPr>
          <w:rFonts w:ascii="Calibri" w:hAnsi="Calibri" w:cstheme="minorHAnsi"/>
          <w:sz w:val="22"/>
          <w:szCs w:val="22"/>
        </w:rPr>
        <w:t>, kteří nebyli součástí nabídky dodavatele nebo již nebyli schváleni objednatelem, je dodavatel povinen předložit doklady uvedené v Technické kvalifikaci nejpozději 7 pracovních dnů před plánovaným zahájením příslušné poradenské činnosti. Objednatel posoudí předložené doklady do 3 pracovních dnů od jejich předložení. Dodavatel je tak oprávněn provádět poradenskou činnost výhradně prostřednictvím objednatelem schválených lektorů</w:t>
      </w:r>
      <w:r>
        <w:rPr>
          <w:rFonts w:ascii="Calibri" w:hAnsi="Calibri" w:cstheme="minorHAnsi"/>
          <w:sz w:val="22"/>
          <w:szCs w:val="22"/>
        </w:rPr>
        <w:t xml:space="preserve"> nebo odborných zaměstnanců</w:t>
      </w:r>
      <w:r w:rsidRPr="00A66D0D">
        <w:rPr>
          <w:rFonts w:ascii="Calibri" w:hAnsi="Calibri" w:cstheme="minorHAnsi"/>
          <w:sz w:val="22"/>
          <w:szCs w:val="22"/>
        </w:rPr>
        <w:t>.</w:t>
      </w:r>
      <w:r>
        <w:rPr>
          <w:rFonts w:ascii="Calibri" w:hAnsi="Calibri" w:cstheme="minorHAnsi"/>
          <w:sz w:val="22"/>
          <w:szCs w:val="22"/>
        </w:rPr>
        <w:t xml:space="preserve"> Nebude-li dodavatel schopen doložit kvalifikaci osob podle předchozího odstavce, jedná se ze strany dodavatele o závažné porušení Smlouvy a objednatel je oprávněn od Smlouvy odstoupit.</w:t>
      </w:r>
    </w:p>
    <w:p w:rsidR="009A413D" w:rsidRPr="005F3961" w:rsidRDefault="005F3961" w:rsidP="005F3961">
      <w:pPr>
        <w:pStyle w:val="Odstavecseseznamem"/>
        <w:numPr>
          <w:ilvl w:val="0"/>
          <w:numId w:val="23"/>
        </w:numPr>
        <w:spacing w:after="120"/>
        <w:ind w:left="426"/>
        <w:jc w:val="both"/>
        <w:rPr>
          <w:rFonts w:ascii="Calibri" w:hAnsi="Calibri" w:cstheme="minorHAnsi"/>
          <w:sz w:val="22"/>
          <w:szCs w:val="22"/>
        </w:rPr>
      </w:pPr>
      <w:r w:rsidRPr="001E7D40">
        <w:rPr>
          <w:rFonts w:ascii="Calibri" w:hAnsi="Calibri" w:cstheme="minorHAnsi"/>
          <w:sz w:val="22"/>
          <w:szCs w:val="22"/>
        </w:rPr>
        <w:t xml:space="preserve">Dodavatel zodpovídá za to, že </w:t>
      </w:r>
      <w:r>
        <w:rPr>
          <w:rFonts w:ascii="Calibri" w:hAnsi="Calibri" w:cstheme="minorHAnsi"/>
          <w:sz w:val="22"/>
          <w:szCs w:val="22"/>
        </w:rPr>
        <w:t>vykonáváním jeho poradenské činnosti dle této smlouvy</w:t>
      </w:r>
      <w:r w:rsidRPr="001E7D40">
        <w:rPr>
          <w:rFonts w:ascii="Calibri" w:hAnsi="Calibri" w:cstheme="minorHAnsi"/>
          <w:sz w:val="22"/>
          <w:szCs w:val="22"/>
        </w:rPr>
        <w:t xml:space="preserve"> nebudou </w:t>
      </w:r>
      <w:r>
        <w:rPr>
          <w:rFonts w:ascii="Calibri" w:hAnsi="Calibri" w:cstheme="minorHAnsi"/>
          <w:sz w:val="22"/>
          <w:szCs w:val="22"/>
        </w:rPr>
        <w:t>p</w:t>
      </w:r>
      <w:r w:rsidRPr="001E7D40">
        <w:rPr>
          <w:rFonts w:ascii="Calibri" w:hAnsi="Calibri" w:cstheme="minorHAnsi"/>
          <w:sz w:val="22"/>
          <w:szCs w:val="22"/>
        </w:rPr>
        <w:t>orušena práva třetích osob vyplývající z duševního vlast</w:t>
      </w:r>
      <w:r>
        <w:rPr>
          <w:rFonts w:ascii="Calibri" w:hAnsi="Calibri" w:cstheme="minorHAnsi"/>
          <w:sz w:val="22"/>
          <w:szCs w:val="22"/>
        </w:rPr>
        <w:t xml:space="preserve">nictví ani oprávnění tvořící licenci, </w:t>
      </w:r>
      <w:r w:rsidRPr="001E7D40">
        <w:rPr>
          <w:rFonts w:ascii="Calibri" w:hAnsi="Calibri" w:cstheme="minorHAnsi"/>
          <w:sz w:val="22"/>
          <w:szCs w:val="22"/>
        </w:rPr>
        <w:t>část</w:t>
      </w:r>
      <w:r>
        <w:rPr>
          <w:rFonts w:ascii="Calibri" w:hAnsi="Calibri" w:cstheme="minorHAnsi"/>
          <w:sz w:val="22"/>
          <w:szCs w:val="22"/>
        </w:rPr>
        <w:t xml:space="preserve"> nebo jednotlivé součásti</w:t>
      </w:r>
      <w:r w:rsidRPr="001E7D40">
        <w:rPr>
          <w:rFonts w:ascii="Calibri" w:hAnsi="Calibri" w:cstheme="minorHAnsi"/>
          <w:sz w:val="22"/>
          <w:szCs w:val="22"/>
        </w:rPr>
        <w:t xml:space="preserve"> licence k užití těchto práv.</w:t>
      </w:r>
      <w:r>
        <w:rPr>
          <w:rFonts w:ascii="Calibri" w:hAnsi="Calibri" w:cstheme="minorHAnsi"/>
          <w:sz w:val="22"/>
          <w:szCs w:val="22"/>
        </w:rPr>
        <w:t xml:space="preserve"> V případě porušení tohoto ustanovení zodpovídá dodavatel v plném rozsahu za škody vniklé v důsledku takového porušení a zavazuje se uhradit tyto škody v plném rozsahu objednateli za podmínek stanovených touto smlouvou</w:t>
      </w:r>
      <w:r w:rsidR="009A413D" w:rsidRPr="00A66D0D">
        <w:rPr>
          <w:rFonts w:ascii="Calibri" w:hAnsi="Calibri" w:cstheme="minorHAnsi"/>
          <w:sz w:val="22"/>
          <w:szCs w:val="22"/>
        </w:rPr>
        <w:t>.</w:t>
      </w:r>
    </w:p>
    <w:p w:rsidR="004B7008" w:rsidRPr="00A66D0D" w:rsidRDefault="004B7008" w:rsidP="00664A86">
      <w:pPr>
        <w:keepNext/>
        <w:spacing w:before="360" w:line="240" w:lineRule="atLeast"/>
        <w:jc w:val="center"/>
        <w:rPr>
          <w:rFonts w:ascii="Calibri" w:hAnsi="Calibri" w:cs="Calibri"/>
          <w:b/>
          <w:sz w:val="22"/>
          <w:szCs w:val="22"/>
        </w:rPr>
      </w:pPr>
      <w:r w:rsidRPr="00A66D0D">
        <w:rPr>
          <w:rFonts w:ascii="Calibri" w:hAnsi="Calibri" w:cs="Calibri"/>
          <w:b/>
          <w:sz w:val="22"/>
          <w:szCs w:val="22"/>
        </w:rPr>
        <w:t>V</w:t>
      </w:r>
      <w:r w:rsidR="00BE00EE" w:rsidRPr="00A66D0D">
        <w:rPr>
          <w:rFonts w:ascii="Calibri" w:hAnsi="Calibri" w:cs="Calibri"/>
          <w:b/>
          <w:sz w:val="22"/>
          <w:szCs w:val="22"/>
        </w:rPr>
        <w:t>I</w:t>
      </w:r>
      <w:r w:rsidRPr="00A66D0D">
        <w:rPr>
          <w:rFonts w:ascii="Calibri" w:hAnsi="Calibri" w:cs="Calibri"/>
          <w:b/>
          <w:sz w:val="22"/>
          <w:szCs w:val="22"/>
        </w:rPr>
        <w:t>I.</w:t>
      </w:r>
    </w:p>
    <w:p w:rsidR="004B7008" w:rsidRPr="00A66D0D" w:rsidRDefault="004B7008" w:rsidP="00664A86">
      <w:pPr>
        <w:keepNext/>
        <w:spacing w:after="120" w:line="240" w:lineRule="atLeast"/>
        <w:jc w:val="center"/>
        <w:rPr>
          <w:rFonts w:ascii="Calibri" w:hAnsi="Calibri" w:cs="Calibri"/>
          <w:b/>
          <w:sz w:val="22"/>
          <w:szCs w:val="22"/>
        </w:rPr>
      </w:pPr>
      <w:r w:rsidRPr="00A66D0D">
        <w:rPr>
          <w:rFonts w:ascii="Calibri" w:hAnsi="Calibri" w:cs="Calibri"/>
          <w:b/>
          <w:sz w:val="22"/>
          <w:szCs w:val="22"/>
        </w:rPr>
        <w:t xml:space="preserve">Doba </w:t>
      </w:r>
      <w:r w:rsidR="00BE00EE" w:rsidRPr="00A66D0D">
        <w:rPr>
          <w:rFonts w:ascii="Calibri" w:hAnsi="Calibri" w:cs="Calibri"/>
          <w:b/>
          <w:sz w:val="22"/>
          <w:szCs w:val="22"/>
        </w:rPr>
        <w:t>trvání</w:t>
      </w:r>
      <w:r w:rsidRPr="00A66D0D">
        <w:rPr>
          <w:rFonts w:ascii="Calibri" w:hAnsi="Calibri" w:cs="Calibri"/>
          <w:b/>
          <w:sz w:val="22"/>
          <w:szCs w:val="22"/>
        </w:rPr>
        <w:t xml:space="preserve"> sml</w:t>
      </w:r>
      <w:r w:rsidR="00BE00EE" w:rsidRPr="00A66D0D">
        <w:rPr>
          <w:rFonts w:ascii="Calibri" w:hAnsi="Calibri" w:cs="Calibri"/>
          <w:b/>
          <w:sz w:val="22"/>
          <w:szCs w:val="22"/>
        </w:rPr>
        <w:t>uvního vztahu</w:t>
      </w:r>
    </w:p>
    <w:p w:rsidR="00331035" w:rsidRPr="00A66D0D" w:rsidRDefault="00961EE6" w:rsidP="00936779">
      <w:pPr>
        <w:pStyle w:val="Odstavecseseznamem"/>
        <w:numPr>
          <w:ilvl w:val="0"/>
          <w:numId w:val="24"/>
        </w:numPr>
        <w:spacing w:after="120"/>
        <w:ind w:left="426" w:hanging="426"/>
        <w:jc w:val="both"/>
        <w:rPr>
          <w:rFonts w:ascii="Calibri" w:hAnsi="Calibri" w:cs="Calibri"/>
          <w:sz w:val="22"/>
          <w:szCs w:val="22"/>
        </w:rPr>
      </w:pPr>
      <w:r>
        <w:rPr>
          <w:rFonts w:ascii="Calibri" w:hAnsi="Calibri" w:cs="Calibri"/>
          <w:sz w:val="22"/>
          <w:szCs w:val="22"/>
        </w:rPr>
        <w:t>Smlouva</w:t>
      </w:r>
      <w:r w:rsidR="00C47C85" w:rsidRPr="00A66D0D">
        <w:rPr>
          <w:rFonts w:ascii="Calibri" w:hAnsi="Calibri"/>
          <w:sz w:val="22"/>
          <w:szCs w:val="22"/>
        </w:rPr>
        <w:t xml:space="preserve"> nabývá účinnosti dnem podpisu poslední ze smluvních stran a její platnost končí dosažením hodnoty plnění, </w:t>
      </w:r>
      <w:r w:rsidR="009B58DE">
        <w:rPr>
          <w:rFonts w:ascii="Calibri" w:hAnsi="Calibri"/>
          <w:sz w:val="22"/>
          <w:szCs w:val="22"/>
        </w:rPr>
        <w:t>uvedené výše v čl. V. odst. 2</w:t>
      </w:r>
      <w:r w:rsidR="00C47C85" w:rsidRPr="00A66D0D">
        <w:rPr>
          <w:rFonts w:ascii="Calibri" w:hAnsi="Calibri"/>
          <w:sz w:val="22"/>
          <w:szCs w:val="22"/>
        </w:rPr>
        <w:t xml:space="preserve">, nejpozději však do </w:t>
      </w:r>
      <w:r w:rsidR="00F946DC">
        <w:rPr>
          <w:rFonts w:ascii="Calibri" w:hAnsi="Calibri"/>
          <w:sz w:val="22"/>
          <w:szCs w:val="22"/>
        </w:rPr>
        <w:t xml:space="preserve">termínu </w:t>
      </w:r>
      <w:r w:rsidR="00F946DC">
        <w:rPr>
          <w:rFonts w:ascii="Calibri" w:hAnsi="Calibri" w:cs="Calibri"/>
          <w:sz w:val="22"/>
          <w:szCs w:val="22"/>
        </w:rPr>
        <w:t xml:space="preserve">v termínu uvedeném v čl. II. odst. č. </w:t>
      </w:r>
      <w:r w:rsidR="00820EE8">
        <w:rPr>
          <w:rFonts w:ascii="Calibri" w:hAnsi="Calibri" w:cs="Calibri"/>
          <w:sz w:val="22"/>
          <w:szCs w:val="22"/>
        </w:rPr>
        <w:t>9</w:t>
      </w:r>
      <w:r w:rsidR="00F946DC">
        <w:rPr>
          <w:rFonts w:ascii="Calibri" w:hAnsi="Calibri" w:cs="Calibri"/>
          <w:sz w:val="22"/>
          <w:szCs w:val="22"/>
        </w:rPr>
        <w:t>.</w:t>
      </w:r>
      <w:r w:rsidR="003D7CDC" w:rsidRPr="00A66D0D">
        <w:rPr>
          <w:rFonts w:ascii="Calibri" w:hAnsi="Calibri"/>
          <w:sz w:val="22"/>
          <w:szCs w:val="22"/>
        </w:rPr>
        <w:t xml:space="preserve"> </w:t>
      </w:r>
    </w:p>
    <w:p w:rsidR="004B7008" w:rsidRPr="00A66D0D" w:rsidRDefault="004B7008" w:rsidP="00936779">
      <w:pPr>
        <w:pStyle w:val="Odstavecseseznamem"/>
        <w:numPr>
          <w:ilvl w:val="0"/>
          <w:numId w:val="24"/>
        </w:numPr>
        <w:spacing w:after="120"/>
        <w:ind w:left="426" w:hanging="426"/>
        <w:jc w:val="both"/>
        <w:rPr>
          <w:rFonts w:ascii="Calibri" w:hAnsi="Calibri" w:cs="Calibri"/>
          <w:sz w:val="22"/>
          <w:szCs w:val="22"/>
        </w:rPr>
      </w:pPr>
      <w:r w:rsidRPr="00A66D0D">
        <w:rPr>
          <w:rFonts w:ascii="Calibri" w:hAnsi="Calibri" w:cs="Calibri"/>
          <w:sz w:val="22"/>
          <w:szCs w:val="22"/>
        </w:rPr>
        <w:t xml:space="preserve">Tato </w:t>
      </w:r>
      <w:r w:rsidR="00961EE6">
        <w:rPr>
          <w:rFonts w:ascii="Calibri" w:hAnsi="Calibri" w:cs="Calibri"/>
          <w:sz w:val="22"/>
          <w:szCs w:val="22"/>
        </w:rPr>
        <w:t>Smlouvy</w:t>
      </w:r>
      <w:r w:rsidR="008B684A" w:rsidRPr="00A66D0D">
        <w:rPr>
          <w:rFonts w:ascii="Calibri" w:hAnsi="Calibri" w:cs="Calibri"/>
          <w:sz w:val="22"/>
          <w:szCs w:val="22"/>
        </w:rPr>
        <w:t xml:space="preserve"> </w:t>
      </w:r>
      <w:r w:rsidR="00F946DC">
        <w:rPr>
          <w:rFonts w:ascii="Calibri" w:hAnsi="Calibri" w:cs="Calibri"/>
          <w:sz w:val="22"/>
          <w:szCs w:val="22"/>
        </w:rPr>
        <w:t>může být ukončena:</w:t>
      </w:r>
    </w:p>
    <w:p w:rsidR="004B7008" w:rsidRPr="00A66D0D" w:rsidRDefault="004B7008" w:rsidP="0031523A">
      <w:pPr>
        <w:pStyle w:val="Zkladntext2"/>
        <w:numPr>
          <w:ilvl w:val="0"/>
          <w:numId w:val="25"/>
        </w:numPr>
        <w:spacing w:line="240" w:lineRule="auto"/>
        <w:ind w:left="1134" w:right="-284" w:hanging="283"/>
        <w:jc w:val="both"/>
        <w:rPr>
          <w:rFonts w:ascii="Calibri" w:hAnsi="Calibri" w:cs="Calibri"/>
          <w:sz w:val="22"/>
          <w:szCs w:val="22"/>
        </w:rPr>
      </w:pPr>
      <w:r w:rsidRPr="00A66D0D">
        <w:rPr>
          <w:rFonts w:ascii="Calibri" w:hAnsi="Calibri" w:cs="Calibri"/>
          <w:sz w:val="22"/>
          <w:szCs w:val="22"/>
        </w:rPr>
        <w:t>písemnou dohodou obou stran;</w:t>
      </w:r>
    </w:p>
    <w:p w:rsidR="00E66E27" w:rsidRPr="00A66D0D" w:rsidRDefault="00E66E27" w:rsidP="0031523A">
      <w:pPr>
        <w:pStyle w:val="Zkladntext2"/>
        <w:numPr>
          <w:ilvl w:val="0"/>
          <w:numId w:val="25"/>
        </w:numPr>
        <w:spacing w:line="240" w:lineRule="auto"/>
        <w:ind w:left="1134" w:right="-284" w:hanging="283"/>
        <w:jc w:val="both"/>
        <w:rPr>
          <w:rFonts w:ascii="Calibri" w:hAnsi="Calibri" w:cs="Calibri"/>
          <w:sz w:val="22"/>
          <w:szCs w:val="22"/>
        </w:rPr>
      </w:pPr>
      <w:r w:rsidRPr="00A66D0D">
        <w:rPr>
          <w:rFonts w:ascii="Calibri" w:hAnsi="Calibri" w:cs="Calibri"/>
          <w:sz w:val="22"/>
          <w:szCs w:val="22"/>
        </w:rPr>
        <w:t>vyče</w:t>
      </w:r>
      <w:r w:rsidR="00966FCB" w:rsidRPr="00A66D0D">
        <w:rPr>
          <w:rFonts w:ascii="Calibri" w:hAnsi="Calibri" w:cs="Calibri"/>
          <w:sz w:val="22"/>
          <w:szCs w:val="22"/>
        </w:rPr>
        <w:t xml:space="preserve">rpáním předpokládané </w:t>
      </w:r>
      <w:r w:rsidR="0031523A" w:rsidRPr="00A66D0D">
        <w:rPr>
          <w:rFonts w:ascii="Calibri" w:hAnsi="Calibri" w:cs="Calibri"/>
          <w:sz w:val="22"/>
          <w:szCs w:val="22"/>
        </w:rPr>
        <w:t xml:space="preserve">hodnoty plnění dle článku V. odst. 2 </w:t>
      </w:r>
      <w:r w:rsidR="00961EE6">
        <w:rPr>
          <w:rFonts w:ascii="Calibri" w:hAnsi="Calibri" w:cs="Calibri"/>
          <w:sz w:val="22"/>
          <w:szCs w:val="22"/>
        </w:rPr>
        <w:t>Smlouvy</w:t>
      </w:r>
      <w:r w:rsidR="0031523A" w:rsidRPr="00A66D0D">
        <w:rPr>
          <w:rFonts w:ascii="Calibri" w:hAnsi="Calibri" w:cs="Calibri"/>
          <w:sz w:val="22"/>
          <w:szCs w:val="22"/>
        </w:rPr>
        <w:t>;</w:t>
      </w:r>
    </w:p>
    <w:p w:rsidR="004B7008" w:rsidRPr="00A66D0D" w:rsidRDefault="0031523A" w:rsidP="0031523A">
      <w:pPr>
        <w:pStyle w:val="Zkladntext2"/>
        <w:numPr>
          <w:ilvl w:val="0"/>
          <w:numId w:val="25"/>
        </w:numPr>
        <w:spacing w:line="240" w:lineRule="auto"/>
        <w:ind w:left="1134" w:right="-284" w:hanging="283"/>
        <w:jc w:val="both"/>
        <w:rPr>
          <w:rFonts w:ascii="Calibri" w:hAnsi="Calibri" w:cs="Calibri"/>
          <w:sz w:val="22"/>
          <w:szCs w:val="22"/>
        </w:rPr>
      </w:pPr>
      <w:r w:rsidRPr="00A66D0D">
        <w:rPr>
          <w:rFonts w:ascii="Calibri" w:hAnsi="Calibri" w:cs="Calibri"/>
          <w:sz w:val="22"/>
          <w:szCs w:val="22"/>
        </w:rPr>
        <w:t xml:space="preserve">odstoupením od </w:t>
      </w:r>
      <w:r w:rsidR="00961EE6">
        <w:rPr>
          <w:rFonts w:ascii="Calibri" w:hAnsi="Calibri" w:cs="Calibri"/>
          <w:sz w:val="22"/>
          <w:szCs w:val="22"/>
        </w:rPr>
        <w:t>Smlouvy</w:t>
      </w:r>
      <w:r w:rsidR="008B684A" w:rsidRPr="00A66D0D">
        <w:rPr>
          <w:rFonts w:ascii="Calibri" w:hAnsi="Calibri" w:cs="Calibri"/>
          <w:sz w:val="22"/>
          <w:szCs w:val="22"/>
        </w:rPr>
        <w:t xml:space="preserve"> </w:t>
      </w:r>
      <w:r w:rsidRPr="00A66D0D">
        <w:rPr>
          <w:rFonts w:ascii="Calibri" w:hAnsi="Calibri" w:cs="Calibri"/>
          <w:sz w:val="22"/>
          <w:szCs w:val="22"/>
        </w:rPr>
        <w:t xml:space="preserve">v případech, kdy některá ze smluvních stran poruší některou povinnost uvedenou v této </w:t>
      </w:r>
      <w:r w:rsidR="00961EE6">
        <w:rPr>
          <w:rFonts w:ascii="Calibri" w:hAnsi="Calibri" w:cs="Calibri"/>
          <w:sz w:val="22"/>
          <w:szCs w:val="22"/>
        </w:rPr>
        <w:t>Smlouvě</w:t>
      </w:r>
      <w:r w:rsidRPr="00A66D0D">
        <w:rPr>
          <w:rFonts w:ascii="Calibri" w:hAnsi="Calibri" w:cs="Calibri"/>
          <w:sz w:val="22"/>
          <w:szCs w:val="22"/>
        </w:rPr>
        <w:t xml:space="preserve">, případně příslušné právní předpisy. Odstoupit od </w:t>
      </w:r>
      <w:r w:rsidR="00961EE6">
        <w:rPr>
          <w:rFonts w:ascii="Calibri" w:hAnsi="Calibri" w:cs="Calibri"/>
          <w:sz w:val="22"/>
          <w:szCs w:val="22"/>
        </w:rPr>
        <w:t>Smlouvy</w:t>
      </w:r>
      <w:r w:rsidR="00961EE6" w:rsidRPr="00A66D0D">
        <w:rPr>
          <w:rFonts w:ascii="Calibri" w:hAnsi="Calibri" w:cs="Calibri"/>
          <w:sz w:val="22"/>
          <w:szCs w:val="22"/>
        </w:rPr>
        <w:t xml:space="preserve"> </w:t>
      </w:r>
      <w:r w:rsidRPr="00A66D0D">
        <w:rPr>
          <w:rFonts w:ascii="Calibri" w:hAnsi="Calibri" w:cs="Calibri"/>
          <w:sz w:val="22"/>
          <w:szCs w:val="22"/>
        </w:rPr>
        <w:t>je oprávněna ta smluvní strana, která svou povinnost neporušila. Odstoupení musí být písemné a účinky odstoupení nastávají dnem doručení písemného oznámení o odstoupení druhé smluvní straně</w:t>
      </w:r>
      <w:r w:rsidR="004F2BF8">
        <w:rPr>
          <w:rFonts w:ascii="Calibri" w:hAnsi="Calibri" w:cs="Calibri"/>
          <w:sz w:val="22"/>
          <w:szCs w:val="22"/>
        </w:rPr>
        <w:t xml:space="preserve"> na adresy uvedené v záhlaví smlouvy</w:t>
      </w:r>
      <w:r w:rsidRPr="00A66D0D">
        <w:rPr>
          <w:rFonts w:ascii="Calibri" w:hAnsi="Calibri" w:cs="Calibri"/>
          <w:sz w:val="22"/>
          <w:szCs w:val="22"/>
        </w:rPr>
        <w:t>.</w:t>
      </w:r>
    </w:p>
    <w:p w:rsidR="0031523A" w:rsidRPr="00A66D0D" w:rsidRDefault="005F3961" w:rsidP="00936779">
      <w:pPr>
        <w:pStyle w:val="Odstavecseseznamem"/>
        <w:numPr>
          <w:ilvl w:val="0"/>
          <w:numId w:val="24"/>
        </w:numPr>
        <w:spacing w:after="120"/>
        <w:ind w:left="426" w:hanging="426"/>
        <w:jc w:val="both"/>
        <w:rPr>
          <w:rFonts w:ascii="Calibri" w:hAnsi="Calibri" w:cs="Calibri"/>
          <w:sz w:val="22"/>
          <w:szCs w:val="22"/>
        </w:rPr>
      </w:pPr>
      <w:r w:rsidRPr="00A66D0D">
        <w:rPr>
          <w:rFonts w:ascii="Calibri" w:hAnsi="Calibri" w:cs="Calibri"/>
          <w:sz w:val="22"/>
          <w:szCs w:val="22"/>
        </w:rPr>
        <w:t xml:space="preserve">Objednatel je oprávněn ukončit tuto </w:t>
      </w:r>
      <w:r w:rsidRPr="00A66D0D">
        <w:rPr>
          <w:rFonts w:ascii="Calibri" w:hAnsi="Calibri" w:cs="Calibri"/>
          <w:bCs/>
          <w:sz w:val="22"/>
          <w:szCs w:val="22"/>
          <w:lang w:eastAsia="cs-CZ"/>
        </w:rPr>
        <w:t xml:space="preserve">Rámcovou </w:t>
      </w:r>
      <w:r>
        <w:rPr>
          <w:rFonts w:ascii="Calibri" w:hAnsi="Calibri" w:cs="Calibri"/>
          <w:bCs/>
          <w:sz w:val="22"/>
          <w:szCs w:val="22"/>
          <w:lang w:eastAsia="cs-CZ"/>
        </w:rPr>
        <w:t>smlouvu</w:t>
      </w:r>
      <w:r w:rsidRPr="00A66D0D">
        <w:rPr>
          <w:rFonts w:ascii="Calibri" w:hAnsi="Calibri" w:cs="Calibri"/>
          <w:sz w:val="22"/>
          <w:szCs w:val="22"/>
        </w:rPr>
        <w:t xml:space="preserve"> i písemnou výpovědí </w:t>
      </w:r>
      <w:r>
        <w:rPr>
          <w:rFonts w:ascii="Calibri" w:hAnsi="Calibri" w:cs="Calibri"/>
          <w:sz w:val="22"/>
          <w:szCs w:val="22"/>
        </w:rPr>
        <w:t>při opakovaném porušení smlouvy ze strany dodavatele spočívající v porušení povinností uvedených v čl. VIII. odst. 1. nebo porušení ustanovení čl. VIII odst. 3. nebo odst. 4. Výpovědní lhůta je dvou měsíční</w:t>
      </w:r>
      <w:r w:rsidRPr="00A66D0D">
        <w:rPr>
          <w:rFonts w:ascii="Calibri" w:hAnsi="Calibri" w:cs="Calibri"/>
          <w:sz w:val="22"/>
          <w:szCs w:val="22"/>
        </w:rPr>
        <w:t>, přičemž tato počíná běžet prvním dnem měsíce následujícího po doručení výpovědi dodavateli</w:t>
      </w:r>
      <w:r w:rsidR="0031523A" w:rsidRPr="00A66D0D">
        <w:rPr>
          <w:rFonts w:ascii="Calibri" w:hAnsi="Calibri" w:cs="Calibri"/>
          <w:sz w:val="22"/>
          <w:szCs w:val="22"/>
        </w:rPr>
        <w:t>.</w:t>
      </w:r>
    </w:p>
    <w:p w:rsidR="002374D0" w:rsidRPr="00A66D0D" w:rsidRDefault="002374D0" w:rsidP="002374D0">
      <w:pPr>
        <w:keepNext/>
        <w:spacing w:before="360" w:line="240" w:lineRule="atLeast"/>
        <w:jc w:val="center"/>
        <w:rPr>
          <w:rFonts w:ascii="Calibri" w:hAnsi="Calibri" w:cs="Calibri"/>
          <w:b/>
          <w:sz w:val="22"/>
          <w:szCs w:val="22"/>
        </w:rPr>
      </w:pPr>
      <w:r w:rsidRPr="00A66D0D">
        <w:rPr>
          <w:rFonts w:ascii="Calibri" w:hAnsi="Calibri" w:cs="Calibri"/>
          <w:b/>
          <w:sz w:val="22"/>
          <w:szCs w:val="22"/>
        </w:rPr>
        <w:lastRenderedPageBreak/>
        <w:t>VIII.</w:t>
      </w:r>
    </w:p>
    <w:p w:rsidR="002374D0" w:rsidRPr="00A66D0D" w:rsidRDefault="002374D0" w:rsidP="002374D0">
      <w:pPr>
        <w:keepNext/>
        <w:spacing w:after="120" w:line="240" w:lineRule="atLeast"/>
        <w:jc w:val="center"/>
        <w:rPr>
          <w:rFonts w:ascii="Calibri" w:hAnsi="Calibri" w:cs="Calibri"/>
          <w:b/>
          <w:sz w:val="22"/>
          <w:szCs w:val="22"/>
        </w:rPr>
      </w:pPr>
      <w:r w:rsidRPr="00A66D0D">
        <w:rPr>
          <w:rFonts w:ascii="Calibri" w:hAnsi="Calibri" w:cs="Calibri"/>
          <w:b/>
          <w:sz w:val="22"/>
          <w:szCs w:val="22"/>
        </w:rPr>
        <w:t>Smluvní pokuta</w:t>
      </w:r>
    </w:p>
    <w:p w:rsidR="00820EE8" w:rsidRDefault="00820EE8" w:rsidP="00820EE8">
      <w:pPr>
        <w:pStyle w:val="Odstavecseseznamem"/>
        <w:numPr>
          <w:ilvl w:val="0"/>
          <w:numId w:val="29"/>
        </w:numPr>
        <w:spacing w:after="120"/>
        <w:ind w:left="426"/>
        <w:jc w:val="both"/>
        <w:rPr>
          <w:rFonts w:ascii="Calibri" w:hAnsi="Calibri" w:cs="Calibri"/>
          <w:sz w:val="22"/>
          <w:szCs w:val="22"/>
        </w:rPr>
      </w:pPr>
      <w:r>
        <w:rPr>
          <w:rFonts w:ascii="Calibri" w:hAnsi="Calibri" w:cs="Calibri"/>
          <w:sz w:val="22"/>
          <w:szCs w:val="22"/>
        </w:rPr>
        <w:t>N</w:t>
      </w:r>
      <w:r w:rsidRPr="00820EE8">
        <w:rPr>
          <w:rFonts w:ascii="Calibri" w:hAnsi="Calibri" w:cs="Calibri"/>
          <w:sz w:val="22"/>
          <w:szCs w:val="22"/>
        </w:rPr>
        <w:t>ebude-li dodavatel poskytovat služby v souladu se sjednaným harmonogramem</w:t>
      </w:r>
      <w:r>
        <w:rPr>
          <w:rFonts w:ascii="Calibri" w:hAnsi="Calibri" w:cs="Calibri"/>
          <w:sz w:val="22"/>
          <w:szCs w:val="22"/>
        </w:rPr>
        <w:t xml:space="preserve"> dle čl. IV. odst. 1</w:t>
      </w:r>
      <w:r w:rsidRPr="00820EE8">
        <w:rPr>
          <w:rFonts w:ascii="Calibri" w:hAnsi="Calibri" w:cs="Calibri"/>
          <w:sz w:val="22"/>
          <w:szCs w:val="22"/>
        </w:rPr>
        <w:t xml:space="preserve">, </w:t>
      </w:r>
      <w:r>
        <w:rPr>
          <w:rFonts w:ascii="Calibri" w:hAnsi="Calibri" w:cs="Calibri"/>
          <w:sz w:val="22"/>
          <w:szCs w:val="22"/>
        </w:rPr>
        <w:t>nebo sjednanými termíny poradenských činností dle čl. I, odst. č. 3</w:t>
      </w:r>
      <w:r w:rsidRPr="00820EE8">
        <w:rPr>
          <w:rFonts w:ascii="Calibri" w:hAnsi="Calibri" w:cs="Calibri"/>
          <w:sz w:val="22"/>
          <w:szCs w:val="22"/>
        </w:rPr>
        <w:t xml:space="preserve"> </w:t>
      </w:r>
      <w:proofErr w:type="gramStart"/>
      <w:r>
        <w:rPr>
          <w:rFonts w:ascii="Calibri" w:hAnsi="Calibri" w:cs="Calibri"/>
          <w:sz w:val="22"/>
          <w:szCs w:val="22"/>
        </w:rPr>
        <w:t>této</w:t>
      </w:r>
      <w:proofErr w:type="gramEnd"/>
      <w:r w:rsidRPr="00820EE8">
        <w:rPr>
          <w:rFonts w:ascii="Calibri" w:hAnsi="Calibri" w:cs="Calibri"/>
          <w:sz w:val="22"/>
          <w:szCs w:val="22"/>
        </w:rPr>
        <w:t xml:space="preserve"> </w:t>
      </w:r>
      <w:r w:rsidR="00961EE6">
        <w:rPr>
          <w:rFonts w:ascii="Calibri" w:hAnsi="Calibri" w:cs="Calibri"/>
          <w:sz w:val="22"/>
          <w:szCs w:val="22"/>
        </w:rPr>
        <w:t>Smlouvy</w:t>
      </w:r>
      <w:r>
        <w:rPr>
          <w:rFonts w:ascii="Calibri" w:hAnsi="Calibri" w:cs="Calibri"/>
          <w:sz w:val="22"/>
          <w:szCs w:val="22"/>
        </w:rPr>
        <w:t>,</w:t>
      </w:r>
      <w:r w:rsidRPr="00820EE8">
        <w:rPr>
          <w:rFonts w:ascii="Calibri" w:hAnsi="Calibri" w:cs="Calibri"/>
          <w:sz w:val="22"/>
          <w:szCs w:val="22"/>
        </w:rPr>
        <w:t xml:space="preserve"> je povinen zaplatit objednateli smluvní pokutu ve výši 0,1 % z ceny za celkový sjednaný rozsah služeb bez DPH dle části předmětu plnění, na něž podal nabídku, a to za každý započatý den prodlení s plněním příslušné činnosti</w:t>
      </w:r>
      <w:r>
        <w:rPr>
          <w:rFonts w:ascii="Calibri" w:hAnsi="Calibri" w:cs="Calibri"/>
          <w:sz w:val="22"/>
          <w:szCs w:val="22"/>
        </w:rPr>
        <w:t>.</w:t>
      </w:r>
    </w:p>
    <w:p w:rsidR="002374D0" w:rsidRPr="005F3961" w:rsidRDefault="00EC3334" w:rsidP="002374D0">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 xml:space="preserve">Pokud objednatel uplatní smluvní pokutu podle předchozího bodu této </w:t>
      </w:r>
      <w:r w:rsidR="00961EE6">
        <w:rPr>
          <w:rFonts w:ascii="Calibri" w:hAnsi="Calibri" w:cs="Calibri"/>
          <w:sz w:val="22"/>
          <w:szCs w:val="22"/>
        </w:rPr>
        <w:t>Smlouvy</w:t>
      </w:r>
      <w:r w:rsidRPr="00A66D0D">
        <w:rPr>
          <w:rFonts w:ascii="Calibri" w:hAnsi="Calibri" w:cs="Calibri"/>
          <w:sz w:val="22"/>
          <w:szCs w:val="22"/>
        </w:rPr>
        <w:t xml:space="preserve">, je </w:t>
      </w:r>
      <w:r w:rsidR="0051765D" w:rsidRPr="00A66D0D">
        <w:rPr>
          <w:rFonts w:ascii="Calibri" w:hAnsi="Calibri" w:cs="Calibri"/>
          <w:sz w:val="22"/>
          <w:szCs w:val="22"/>
        </w:rPr>
        <w:t xml:space="preserve">pro toto konkrétní porušení povinnosti vyplývající z této </w:t>
      </w:r>
      <w:r w:rsidR="00961EE6">
        <w:rPr>
          <w:rFonts w:ascii="Calibri" w:hAnsi="Calibri" w:cs="Calibri"/>
          <w:sz w:val="22"/>
          <w:szCs w:val="22"/>
        </w:rPr>
        <w:t>Smlouvy</w:t>
      </w:r>
      <w:r w:rsidR="006A43C3" w:rsidRPr="00A66D0D">
        <w:rPr>
          <w:rFonts w:ascii="Calibri" w:hAnsi="Calibri" w:cs="Calibri"/>
          <w:bCs/>
          <w:sz w:val="22"/>
          <w:szCs w:val="22"/>
          <w:lang w:eastAsia="cs-CZ"/>
        </w:rPr>
        <w:t xml:space="preserve">, za které byla udělena smluvní pokuta, </w:t>
      </w:r>
      <w:r w:rsidRPr="00A66D0D">
        <w:rPr>
          <w:rFonts w:ascii="Calibri" w:hAnsi="Calibri" w:cs="Calibri"/>
          <w:sz w:val="22"/>
          <w:szCs w:val="22"/>
        </w:rPr>
        <w:t xml:space="preserve">vyloučena aplikace článku V. odst. </w:t>
      </w:r>
      <w:r w:rsidR="00467D13">
        <w:rPr>
          <w:rFonts w:ascii="Calibri" w:hAnsi="Calibri" w:cs="Calibri"/>
          <w:sz w:val="22"/>
          <w:szCs w:val="22"/>
        </w:rPr>
        <w:t>9</w:t>
      </w:r>
      <w:r w:rsidRPr="00A66D0D">
        <w:rPr>
          <w:rFonts w:ascii="Calibri" w:hAnsi="Calibri" w:cs="Calibri"/>
          <w:sz w:val="22"/>
          <w:szCs w:val="22"/>
        </w:rPr>
        <w:t xml:space="preserve"> této </w:t>
      </w:r>
      <w:r w:rsidR="00961EE6">
        <w:rPr>
          <w:rFonts w:ascii="Calibri" w:hAnsi="Calibri" w:cs="Calibri"/>
          <w:sz w:val="22"/>
          <w:szCs w:val="22"/>
        </w:rPr>
        <w:t>Smlouvy</w:t>
      </w:r>
      <w:r w:rsidR="005527BF" w:rsidRPr="00A66D0D">
        <w:rPr>
          <w:rFonts w:ascii="Calibri" w:hAnsi="Calibri" w:cs="Calibri"/>
          <w:bCs/>
          <w:sz w:val="22"/>
          <w:szCs w:val="22"/>
        </w:rPr>
        <w:t xml:space="preserve">. </w:t>
      </w:r>
    </w:p>
    <w:p w:rsidR="005F3961" w:rsidRPr="00A66D0D" w:rsidRDefault="005F3961" w:rsidP="005F3961">
      <w:pPr>
        <w:pStyle w:val="Odstavecseseznamem"/>
        <w:numPr>
          <w:ilvl w:val="0"/>
          <w:numId w:val="29"/>
        </w:numPr>
        <w:spacing w:after="120"/>
        <w:ind w:left="426" w:hanging="426"/>
        <w:jc w:val="both"/>
        <w:rPr>
          <w:rFonts w:ascii="Calibri" w:hAnsi="Calibri" w:cs="Calibri"/>
          <w:sz w:val="22"/>
          <w:szCs w:val="22"/>
        </w:rPr>
      </w:pPr>
      <w:r>
        <w:rPr>
          <w:rFonts w:ascii="Calibri" w:hAnsi="Calibri" w:cs="Calibri"/>
          <w:bCs/>
          <w:sz w:val="22"/>
          <w:szCs w:val="22"/>
        </w:rPr>
        <w:t>V případě porušení povinnosti dle čl. VI. odst. 3 ze strany dodavatele může objednatel uplatnit na dodavateli smluvní pokutu ve výši 25% z ceny bez DPH za jednotlivé příslušné poradenské činnosti, k němuž se v</w:t>
      </w:r>
      <w:r w:rsidR="00FF7A66">
        <w:rPr>
          <w:rFonts w:ascii="Calibri" w:hAnsi="Calibri" w:cs="Calibri"/>
          <w:bCs/>
          <w:sz w:val="22"/>
          <w:szCs w:val="22"/>
        </w:rPr>
        <w:t>z</w:t>
      </w:r>
      <w:bookmarkStart w:id="55" w:name="_GoBack"/>
      <w:bookmarkEnd w:id="55"/>
      <w:r>
        <w:rPr>
          <w:rFonts w:ascii="Calibri" w:hAnsi="Calibri" w:cs="Calibri"/>
          <w:bCs/>
          <w:sz w:val="22"/>
          <w:szCs w:val="22"/>
        </w:rPr>
        <w:t>tahuje dané porušení povinnosti</w:t>
      </w:r>
      <w:r w:rsidRPr="00A66D0D">
        <w:rPr>
          <w:rFonts w:ascii="Calibri" w:hAnsi="Calibri" w:cs="Calibri"/>
          <w:sz w:val="22"/>
          <w:szCs w:val="22"/>
        </w:rPr>
        <w:t>.</w:t>
      </w:r>
    </w:p>
    <w:p w:rsidR="005F3961" w:rsidRPr="00A66D0D" w:rsidRDefault="005F3961" w:rsidP="005F3961">
      <w:pPr>
        <w:pStyle w:val="Odstavecseseznamem"/>
        <w:numPr>
          <w:ilvl w:val="0"/>
          <w:numId w:val="29"/>
        </w:numPr>
        <w:spacing w:after="120"/>
        <w:ind w:left="426" w:hanging="426"/>
        <w:jc w:val="both"/>
        <w:rPr>
          <w:rFonts w:ascii="Calibri" w:hAnsi="Calibri" w:cs="Calibri"/>
          <w:sz w:val="22"/>
          <w:szCs w:val="22"/>
        </w:rPr>
      </w:pPr>
      <w:r>
        <w:rPr>
          <w:rFonts w:ascii="Calibri" w:hAnsi="Calibri" w:cstheme="minorHAnsi"/>
          <w:sz w:val="22"/>
          <w:szCs w:val="22"/>
        </w:rPr>
        <w:t>Pokud v důsledku porušení povinností dodavatele dle čl. VI. odst. 4. nebude dodavatel schopen pokračovat ve vykonávání další i dílčí poradenské činnosti, uhradí objednateli smluvní pokutu ve výši plnění každé jednotlivé příslušené poradenské činnosti, jejíž činnost není v důsledku porušení oprávněn vykonávat.</w:t>
      </w:r>
    </w:p>
    <w:p w:rsidR="002374D0" w:rsidRPr="00A66D0D" w:rsidRDefault="002374D0" w:rsidP="002374D0">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Ujednáním o smluvní pokutě není dotčen nárok objednatele na náhradu škody v částce převyšující hodnotu smluvní pokuty.</w:t>
      </w:r>
    </w:p>
    <w:p w:rsidR="002374D0" w:rsidRPr="00A66D0D" w:rsidRDefault="002374D0" w:rsidP="002374D0">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 xml:space="preserve">Smluvní pokuta je splatná do </w:t>
      </w:r>
      <w:r w:rsidR="0033343D" w:rsidRPr="00A66D0D">
        <w:rPr>
          <w:rFonts w:ascii="Calibri" w:hAnsi="Calibri" w:cs="Calibri"/>
          <w:sz w:val="22"/>
          <w:szCs w:val="22"/>
        </w:rPr>
        <w:t>15</w:t>
      </w:r>
      <w:r w:rsidRPr="00A66D0D">
        <w:rPr>
          <w:rFonts w:ascii="Calibri" w:hAnsi="Calibri" w:cs="Calibri"/>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rsidR="002374D0" w:rsidRPr="00A66D0D" w:rsidRDefault="002374D0" w:rsidP="002374D0">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 xml:space="preserve">Ukončením účinnosti této </w:t>
      </w:r>
      <w:r w:rsidR="00961EE6">
        <w:rPr>
          <w:rFonts w:ascii="Calibri" w:hAnsi="Calibri" w:cs="Calibri"/>
          <w:sz w:val="22"/>
          <w:szCs w:val="22"/>
        </w:rPr>
        <w:t>Smlouvy</w:t>
      </w:r>
      <w:r w:rsidR="00961EE6" w:rsidRPr="00A66D0D">
        <w:rPr>
          <w:rFonts w:ascii="Calibri" w:hAnsi="Calibri" w:cs="Calibri"/>
          <w:sz w:val="22"/>
          <w:szCs w:val="22"/>
        </w:rPr>
        <w:t xml:space="preserve"> </w:t>
      </w:r>
      <w:r w:rsidRPr="00A66D0D">
        <w:rPr>
          <w:rFonts w:ascii="Calibri" w:hAnsi="Calibri" w:cs="Calibri"/>
          <w:sz w:val="22"/>
          <w:szCs w:val="22"/>
        </w:rPr>
        <w:t>nezaniká právo kterékoli ze stran na úhradu smluvní pokuty nebo náhrady škody.</w:t>
      </w:r>
    </w:p>
    <w:p w:rsidR="002374D0" w:rsidRPr="00A66D0D" w:rsidRDefault="002374D0" w:rsidP="002374D0">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Smluvní pokutu je objednatel oprávněn započíst proti pohledávce dodavatele, tj. zejména proti nároku na zaplacení platby za služby.</w:t>
      </w:r>
    </w:p>
    <w:p w:rsidR="004B7008" w:rsidRPr="00A66D0D" w:rsidRDefault="004B7008" w:rsidP="00664A86">
      <w:pPr>
        <w:keepNext/>
        <w:spacing w:before="360" w:line="240" w:lineRule="atLeast"/>
        <w:jc w:val="center"/>
        <w:rPr>
          <w:rFonts w:ascii="Calibri" w:hAnsi="Calibri" w:cs="Calibri"/>
          <w:b/>
          <w:sz w:val="22"/>
          <w:szCs w:val="22"/>
        </w:rPr>
      </w:pPr>
      <w:r w:rsidRPr="00A66D0D">
        <w:rPr>
          <w:rFonts w:ascii="Calibri" w:hAnsi="Calibri" w:cs="Calibri"/>
          <w:b/>
          <w:sz w:val="22"/>
          <w:szCs w:val="22"/>
        </w:rPr>
        <w:t>I</w:t>
      </w:r>
      <w:r w:rsidR="007655C7" w:rsidRPr="00A66D0D">
        <w:rPr>
          <w:rFonts w:ascii="Calibri" w:hAnsi="Calibri" w:cs="Calibri"/>
          <w:b/>
          <w:sz w:val="22"/>
          <w:szCs w:val="22"/>
        </w:rPr>
        <w:t>X</w:t>
      </w:r>
      <w:r w:rsidRPr="00A66D0D">
        <w:rPr>
          <w:rFonts w:ascii="Calibri" w:hAnsi="Calibri" w:cs="Calibri"/>
          <w:b/>
          <w:sz w:val="22"/>
          <w:szCs w:val="22"/>
        </w:rPr>
        <w:t>.</w:t>
      </w:r>
    </w:p>
    <w:p w:rsidR="004B7008" w:rsidRPr="00A66D0D" w:rsidRDefault="004B7008" w:rsidP="00664A86">
      <w:pPr>
        <w:keepNext/>
        <w:spacing w:after="120" w:line="240" w:lineRule="atLeast"/>
        <w:jc w:val="center"/>
        <w:rPr>
          <w:rFonts w:ascii="Calibri" w:hAnsi="Calibri" w:cs="Calibri"/>
          <w:b/>
          <w:sz w:val="22"/>
          <w:szCs w:val="22"/>
        </w:rPr>
      </w:pPr>
      <w:r w:rsidRPr="00A66D0D">
        <w:rPr>
          <w:rFonts w:ascii="Calibri" w:hAnsi="Calibri" w:cs="Calibri"/>
          <w:b/>
          <w:sz w:val="22"/>
          <w:szCs w:val="22"/>
        </w:rPr>
        <w:t>Závěrečná ustanovení</w:t>
      </w:r>
    </w:p>
    <w:p w:rsidR="0031523A" w:rsidRPr="00A66D0D" w:rsidRDefault="0031523A" w:rsidP="0031523A">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Práva a povinnosti touto </w:t>
      </w:r>
      <w:r w:rsidR="00961EE6">
        <w:rPr>
          <w:rFonts w:ascii="Calibri" w:hAnsi="Calibri" w:cs="Calibri"/>
          <w:sz w:val="22"/>
          <w:szCs w:val="22"/>
        </w:rPr>
        <w:t>Smlouvou</w:t>
      </w:r>
      <w:r w:rsidR="008B684A" w:rsidRPr="00A66D0D">
        <w:rPr>
          <w:rFonts w:ascii="Calibri" w:hAnsi="Calibri" w:cs="Calibri"/>
          <w:sz w:val="22"/>
          <w:szCs w:val="22"/>
        </w:rPr>
        <w:t xml:space="preserve"> </w:t>
      </w:r>
      <w:r w:rsidRPr="00A66D0D">
        <w:rPr>
          <w:rFonts w:ascii="Calibri" w:hAnsi="Calibri" w:cs="Calibri"/>
          <w:sz w:val="22"/>
          <w:szCs w:val="22"/>
        </w:rPr>
        <w:t>neupravené nebo upravené jen částečně se řídí us</w:t>
      </w:r>
      <w:r w:rsidR="00467D13">
        <w:rPr>
          <w:rFonts w:ascii="Calibri" w:hAnsi="Calibri" w:cs="Calibri"/>
          <w:sz w:val="22"/>
          <w:szCs w:val="22"/>
        </w:rPr>
        <w:t xml:space="preserve">tanoveními občanského zákoníku </w:t>
      </w:r>
      <w:r w:rsidRPr="00A66D0D">
        <w:rPr>
          <w:rFonts w:ascii="Calibri" w:hAnsi="Calibri" w:cs="Calibri"/>
          <w:sz w:val="22"/>
          <w:szCs w:val="22"/>
        </w:rPr>
        <w:t>v platném a účinném znění</w:t>
      </w:r>
      <w:r w:rsidR="005D4EC8" w:rsidRPr="00A66D0D">
        <w:rPr>
          <w:rFonts w:ascii="Calibri" w:hAnsi="Calibri" w:cs="Calibri"/>
          <w:sz w:val="22"/>
          <w:szCs w:val="22"/>
        </w:rPr>
        <w:t xml:space="preserve"> a d</w:t>
      </w:r>
      <w:r w:rsidR="004B4526" w:rsidRPr="00A66D0D">
        <w:rPr>
          <w:rFonts w:ascii="Calibri" w:hAnsi="Calibri" w:cs="Calibri"/>
          <w:sz w:val="22"/>
          <w:szCs w:val="22"/>
        </w:rPr>
        <w:t>á</w:t>
      </w:r>
      <w:r w:rsidR="005D4EC8" w:rsidRPr="00A66D0D">
        <w:rPr>
          <w:rFonts w:ascii="Calibri" w:hAnsi="Calibri" w:cs="Calibri"/>
          <w:sz w:val="22"/>
          <w:szCs w:val="22"/>
        </w:rPr>
        <w:t xml:space="preserve">le též </w:t>
      </w:r>
      <w:r w:rsidR="0027519A" w:rsidRPr="00A66D0D">
        <w:rPr>
          <w:rFonts w:ascii="Calibri" w:hAnsi="Calibri" w:cs="Calibri"/>
          <w:sz w:val="22"/>
          <w:szCs w:val="22"/>
        </w:rPr>
        <w:t xml:space="preserve">závaznými </w:t>
      </w:r>
      <w:r w:rsidR="005D4EC8" w:rsidRPr="00A66D0D">
        <w:rPr>
          <w:rFonts w:ascii="Calibri" w:hAnsi="Calibri" w:cs="Calibri"/>
          <w:sz w:val="22"/>
          <w:szCs w:val="22"/>
        </w:rPr>
        <w:t>dokumenty poskytnutými v rámci zadávacího řízení</w:t>
      </w:r>
      <w:r w:rsidRPr="00A66D0D">
        <w:rPr>
          <w:rFonts w:ascii="Calibri" w:hAnsi="Calibri" w:cs="Calibri"/>
          <w:sz w:val="22"/>
          <w:szCs w:val="22"/>
        </w:rPr>
        <w:t>.</w:t>
      </w:r>
    </w:p>
    <w:p w:rsidR="004B7008" w:rsidRPr="00A66D0D" w:rsidRDefault="004B7008" w:rsidP="0031523A">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Obě strany se zavazují, že během plnění </w:t>
      </w:r>
      <w:r w:rsidR="005F3961">
        <w:rPr>
          <w:rFonts w:ascii="Calibri" w:hAnsi="Calibri" w:cs="Calibri"/>
          <w:sz w:val="22"/>
          <w:szCs w:val="22"/>
        </w:rPr>
        <w:t xml:space="preserve">dle </w:t>
      </w:r>
      <w:r w:rsidRPr="00A66D0D">
        <w:rPr>
          <w:rFonts w:ascii="Calibri" w:hAnsi="Calibri" w:cs="Calibri"/>
          <w:sz w:val="22"/>
          <w:szCs w:val="22"/>
        </w:rPr>
        <w:t xml:space="preserve">této </w:t>
      </w:r>
      <w:r w:rsidR="00961EE6">
        <w:rPr>
          <w:rFonts w:ascii="Calibri" w:hAnsi="Calibri" w:cs="Calibri"/>
          <w:sz w:val="22"/>
          <w:szCs w:val="22"/>
        </w:rPr>
        <w:t>Smlouvy</w:t>
      </w:r>
      <w:r w:rsidR="008B684A" w:rsidRPr="00A66D0D">
        <w:rPr>
          <w:rFonts w:ascii="Calibri" w:hAnsi="Calibri" w:cs="Calibri"/>
          <w:sz w:val="22"/>
          <w:szCs w:val="22"/>
        </w:rPr>
        <w:t xml:space="preserve"> </w:t>
      </w:r>
      <w:r w:rsidRPr="00A66D0D">
        <w:rPr>
          <w:rFonts w:ascii="Calibri" w:hAnsi="Calibri" w:cs="Calibri"/>
          <w:sz w:val="22"/>
          <w:szCs w:val="22"/>
        </w:rPr>
        <w:t xml:space="preserve">i po jejím ukončení budou zachovávat mlčenlivost o všech skutečnostech, o kterých se dozví od druhé smluvní strany v souvislosti s plněním této </w:t>
      </w:r>
      <w:r w:rsidR="00961EE6">
        <w:rPr>
          <w:rFonts w:ascii="Calibri" w:hAnsi="Calibri" w:cs="Calibri"/>
          <w:sz w:val="22"/>
          <w:szCs w:val="22"/>
        </w:rPr>
        <w:t>Smlouvy</w:t>
      </w:r>
      <w:r w:rsidRPr="00A66D0D">
        <w:rPr>
          <w:rFonts w:ascii="Calibri" w:hAnsi="Calibri" w:cs="Calibri"/>
          <w:sz w:val="22"/>
          <w:szCs w:val="22"/>
        </w:rPr>
        <w:t>.</w:t>
      </w:r>
    </w:p>
    <w:p w:rsidR="00EE0E51" w:rsidRPr="00A66D0D" w:rsidRDefault="00EE0E51" w:rsidP="0031523A">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Smluvní strany mají povinnost po dobu 10 let od skončení plnění dle této </w:t>
      </w:r>
      <w:r w:rsidR="00961EE6">
        <w:rPr>
          <w:rFonts w:ascii="Calibri" w:hAnsi="Calibri" w:cs="Calibri"/>
          <w:sz w:val="22"/>
          <w:szCs w:val="22"/>
        </w:rPr>
        <w:t>Smlouvy</w:t>
      </w:r>
      <w:r w:rsidR="00961EE6" w:rsidRPr="00A66D0D">
        <w:rPr>
          <w:rFonts w:ascii="Calibri" w:hAnsi="Calibri" w:cs="Calibri"/>
          <w:sz w:val="22"/>
          <w:szCs w:val="22"/>
        </w:rPr>
        <w:t xml:space="preserve"> </w:t>
      </w:r>
      <w:r w:rsidRPr="00A66D0D">
        <w:rPr>
          <w:rFonts w:ascii="Calibri" w:hAnsi="Calibri" w:cs="Calibri"/>
          <w:sz w:val="22"/>
          <w:szCs w:val="22"/>
        </w:rPr>
        <w:t xml:space="preserve">uchovávat doklady související s tímto plněním a umožnit osobám oprávněným k výkonu kontroly projektu (zejména se jedná o objednatele, MPSV, MF, NKÚ, EK, Evropský účetní dvůr), z něhož je plnění hrazeno a provést kontrolu těchto dokladů. Desetiletá lhůta začíná běžet od 1. ledna kalendářního roku následujícího po roce, kdy došlo k finančnímu vypořádání projektu, z něhož je plnění dle této </w:t>
      </w:r>
      <w:r w:rsidR="00961EE6">
        <w:rPr>
          <w:rFonts w:ascii="Calibri" w:hAnsi="Calibri" w:cs="Calibri"/>
          <w:sz w:val="22"/>
          <w:szCs w:val="22"/>
        </w:rPr>
        <w:t>Smlouvy</w:t>
      </w:r>
      <w:r w:rsidR="008B684A" w:rsidRPr="00A66D0D">
        <w:rPr>
          <w:rFonts w:ascii="Calibri" w:hAnsi="Calibri" w:cs="Calibri"/>
          <w:sz w:val="22"/>
          <w:szCs w:val="22"/>
        </w:rPr>
        <w:t xml:space="preserve"> </w:t>
      </w:r>
      <w:r w:rsidRPr="00A66D0D">
        <w:rPr>
          <w:rFonts w:ascii="Calibri" w:hAnsi="Calibri" w:cs="Calibri"/>
          <w:sz w:val="22"/>
          <w:szCs w:val="22"/>
        </w:rPr>
        <w:t>hrazeno.</w:t>
      </w:r>
    </w:p>
    <w:p w:rsidR="00EE0E51" w:rsidRPr="00A66D0D" w:rsidRDefault="00EE0E51" w:rsidP="00F52686">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Dodavatel se zavazuje plnit informační povinnost dle </w:t>
      </w:r>
      <w:r w:rsidR="00D50BF7" w:rsidRPr="00A66D0D">
        <w:rPr>
          <w:rFonts w:ascii="Calibri" w:hAnsi="Calibri" w:cs="Calibri"/>
          <w:bCs/>
          <w:sz w:val="22"/>
          <w:szCs w:val="22"/>
        </w:rPr>
        <w:t>pravidel pro publicitu a viz</w:t>
      </w:r>
      <w:r w:rsidR="00A2077B" w:rsidRPr="00A66D0D">
        <w:rPr>
          <w:rFonts w:ascii="Calibri" w:hAnsi="Calibri" w:cs="Calibri"/>
          <w:bCs/>
          <w:sz w:val="22"/>
          <w:szCs w:val="22"/>
        </w:rPr>
        <w:t>uální identitu OP Zaměstnanost</w:t>
      </w:r>
      <w:r w:rsidR="00D50BF7" w:rsidRPr="00A66D0D">
        <w:rPr>
          <w:rFonts w:ascii="Calibri" w:hAnsi="Calibri" w:cs="Calibri"/>
          <w:bCs/>
          <w:sz w:val="22"/>
          <w:szCs w:val="22"/>
        </w:rPr>
        <w:t>.</w:t>
      </w:r>
    </w:p>
    <w:p w:rsidR="001E6AF8" w:rsidRPr="00A66D0D" w:rsidRDefault="003D7CDC" w:rsidP="009B3D53">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lastRenderedPageBreak/>
        <w:t xml:space="preserve">Rozhodným právem pro řešení sporů je právo ČR. </w:t>
      </w:r>
      <w:r w:rsidR="001E6AF8" w:rsidRPr="00A66D0D">
        <w:rPr>
          <w:rFonts w:ascii="Calibri" w:hAnsi="Calibri" w:cs="Calibri"/>
          <w:sz w:val="22"/>
          <w:szCs w:val="22"/>
        </w:rPr>
        <w:t xml:space="preserve">Jakýkoliv spor vzniklý z této </w:t>
      </w:r>
      <w:r w:rsidR="00961EE6">
        <w:rPr>
          <w:rFonts w:ascii="Calibri" w:hAnsi="Calibri" w:cs="Calibri"/>
          <w:sz w:val="22"/>
          <w:szCs w:val="22"/>
        </w:rPr>
        <w:t>Smlouvy</w:t>
      </w:r>
      <w:r w:rsidR="001E6AF8" w:rsidRPr="00A66D0D">
        <w:rPr>
          <w:rFonts w:ascii="Calibri" w:hAnsi="Calibri" w:cs="Calibri"/>
          <w:sz w:val="22"/>
          <w:szCs w:val="22"/>
        </w:rPr>
        <w:t>, pokud se jej nepodaří urovnat jednáním mezi smluvními stranami, bude rozhodnut k tomu věcně příslušným soudem, přičemž soudem místně příslušným k rozhodnutí bude na základě dohody smluvních stran soud určený podle sídla objednatele. Zároveň je vyloučeno použití rozhodčího řízení.</w:t>
      </w:r>
    </w:p>
    <w:p w:rsidR="001E6AF8" w:rsidRPr="00A66D0D" w:rsidRDefault="001E6AF8" w:rsidP="00467D13">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Pro případ, že kterékoliv ustanovení této </w:t>
      </w:r>
      <w:r w:rsidR="00961EE6">
        <w:rPr>
          <w:rFonts w:ascii="Calibri" w:hAnsi="Calibri" w:cs="Calibri"/>
          <w:sz w:val="22"/>
          <w:szCs w:val="22"/>
        </w:rPr>
        <w:t>Smlouvy</w:t>
      </w:r>
      <w:r w:rsidRPr="00A66D0D">
        <w:rPr>
          <w:rFonts w:ascii="Calibri" w:hAnsi="Calibri" w:cs="Calibri"/>
          <w:sz w:val="22"/>
          <w:szCs w:val="22"/>
        </w:rPr>
        <w:t xml:space="preserve"> se stane neplatným nebo neúčinným, smluvní strany se zavazují bez zbytečných odkladů nahradit takové ustanovení novým, přičemž tím není dotčena platnost nebo účinnost ostatních částí </w:t>
      </w:r>
      <w:r w:rsidR="00961EE6">
        <w:rPr>
          <w:rFonts w:ascii="Calibri" w:hAnsi="Calibri" w:cs="Calibri"/>
          <w:sz w:val="22"/>
          <w:szCs w:val="22"/>
        </w:rPr>
        <w:t>Smlouvy</w:t>
      </w:r>
      <w:r w:rsidRPr="00A66D0D">
        <w:rPr>
          <w:rFonts w:ascii="Calibri" w:hAnsi="Calibri" w:cs="Calibri"/>
          <w:sz w:val="22"/>
          <w:szCs w:val="22"/>
        </w:rPr>
        <w:t xml:space="preserve">. Tím nejsou dotčena ustanovení </w:t>
      </w:r>
      <w:r w:rsidR="00467D13">
        <w:rPr>
          <w:rFonts w:ascii="Calibri" w:hAnsi="Calibri" w:cs="Calibri"/>
          <w:sz w:val="22"/>
          <w:szCs w:val="22"/>
        </w:rPr>
        <w:t>„</w:t>
      </w:r>
      <w:r w:rsidR="00467D13" w:rsidRPr="00467D13">
        <w:rPr>
          <w:rFonts w:ascii="Calibri" w:hAnsi="Calibri" w:cs="Calibri"/>
          <w:sz w:val="22"/>
          <w:szCs w:val="22"/>
        </w:rPr>
        <w:t>Obecná část pravidel pro příjemce a žadatele v rámci OP zaměstnanost“ verze č. 9, kapitola 20 – Pravidla pro zadávání veřejných zakázek</w:t>
      </w:r>
      <w:r w:rsidRPr="00467D13">
        <w:rPr>
          <w:rFonts w:ascii="Calibri" w:hAnsi="Calibri" w:cs="Calibri"/>
          <w:sz w:val="22"/>
          <w:szCs w:val="22"/>
        </w:rPr>
        <w:t>.</w:t>
      </w:r>
    </w:p>
    <w:p w:rsidR="009B3D53" w:rsidRPr="00A66D0D" w:rsidRDefault="00961EE6" w:rsidP="009B3D53">
      <w:pPr>
        <w:pStyle w:val="Odstavecseseznamem"/>
        <w:numPr>
          <w:ilvl w:val="0"/>
          <w:numId w:val="26"/>
        </w:numPr>
        <w:spacing w:after="120"/>
        <w:ind w:left="426" w:hanging="426"/>
        <w:jc w:val="both"/>
        <w:rPr>
          <w:rFonts w:ascii="Calibri" w:hAnsi="Calibri" w:cs="Calibri"/>
          <w:sz w:val="22"/>
          <w:szCs w:val="22"/>
        </w:rPr>
      </w:pPr>
      <w:r>
        <w:rPr>
          <w:rFonts w:ascii="Calibri" w:hAnsi="Calibri" w:cs="Calibri"/>
          <w:sz w:val="22"/>
          <w:szCs w:val="22"/>
        </w:rPr>
        <w:t xml:space="preserve">Smlouva </w:t>
      </w:r>
      <w:r w:rsidR="009B3D53" w:rsidRPr="00A66D0D">
        <w:rPr>
          <w:rFonts w:ascii="Calibri" w:hAnsi="Calibri" w:cs="Calibri"/>
          <w:sz w:val="22"/>
          <w:szCs w:val="22"/>
        </w:rPr>
        <w:t xml:space="preserve">je vypracována ve </w:t>
      </w:r>
      <w:r w:rsidR="00467D13">
        <w:rPr>
          <w:rFonts w:ascii="Calibri" w:hAnsi="Calibri" w:cs="Calibri"/>
          <w:sz w:val="22"/>
          <w:szCs w:val="22"/>
        </w:rPr>
        <w:t>dvou</w:t>
      </w:r>
      <w:r w:rsidR="009B3D53" w:rsidRPr="00A66D0D">
        <w:rPr>
          <w:rFonts w:ascii="Calibri" w:hAnsi="Calibri" w:cs="Calibri"/>
          <w:sz w:val="22"/>
          <w:szCs w:val="22"/>
        </w:rPr>
        <w:t xml:space="preserve"> vyhotoveních, z nichž jedno obdrží dodavatel a </w:t>
      </w:r>
      <w:r w:rsidR="00467D13">
        <w:rPr>
          <w:rFonts w:ascii="Calibri" w:hAnsi="Calibri" w:cs="Calibri"/>
          <w:sz w:val="22"/>
          <w:szCs w:val="22"/>
        </w:rPr>
        <w:t>jedno</w:t>
      </w:r>
      <w:r w:rsidR="009B3D53" w:rsidRPr="00A66D0D">
        <w:rPr>
          <w:rFonts w:ascii="Calibri" w:hAnsi="Calibri" w:cs="Calibri"/>
          <w:sz w:val="22"/>
          <w:szCs w:val="22"/>
        </w:rPr>
        <w:t xml:space="preserve"> objednatel.</w:t>
      </w:r>
    </w:p>
    <w:p w:rsidR="009B3D53" w:rsidRPr="00A66D0D" w:rsidRDefault="00961EE6" w:rsidP="004F2BF8">
      <w:pPr>
        <w:pStyle w:val="Odstavecseseznamem"/>
        <w:numPr>
          <w:ilvl w:val="0"/>
          <w:numId w:val="26"/>
        </w:numPr>
        <w:spacing w:after="120"/>
        <w:ind w:left="425" w:hanging="425"/>
        <w:jc w:val="both"/>
        <w:rPr>
          <w:rFonts w:ascii="Calibri" w:hAnsi="Calibri" w:cs="Calibri"/>
          <w:sz w:val="22"/>
          <w:szCs w:val="22"/>
        </w:rPr>
      </w:pPr>
      <w:r>
        <w:rPr>
          <w:rFonts w:ascii="Calibri" w:hAnsi="Calibri" w:cs="Calibri"/>
          <w:sz w:val="22"/>
          <w:szCs w:val="22"/>
        </w:rPr>
        <w:t>S</w:t>
      </w:r>
      <w:r w:rsidR="00FF125D">
        <w:rPr>
          <w:rFonts w:ascii="Calibri" w:hAnsi="Calibri" w:cs="Calibri"/>
          <w:sz w:val="22"/>
          <w:szCs w:val="22"/>
        </w:rPr>
        <w:t>mlouva</w:t>
      </w:r>
      <w:r w:rsidRPr="00A66D0D">
        <w:rPr>
          <w:rFonts w:ascii="Calibri" w:hAnsi="Calibri" w:cs="Calibri"/>
          <w:sz w:val="22"/>
          <w:szCs w:val="22"/>
        </w:rPr>
        <w:t xml:space="preserve"> </w:t>
      </w:r>
      <w:r w:rsidR="009B3D53" w:rsidRPr="00A66D0D">
        <w:rPr>
          <w:rFonts w:ascii="Calibri" w:hAnsi="Calibri" w:cs="Calibri"/>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Pr>
          <w:rFonts w:ascii="Calibri" w:hAnsi="Calibri" w:cs="Calibri"/>
          <w:sz w:val="22"/>
          <w:szCs w:val="22"/>
        </w:rPr>
        <w:t>Smlouvou</w:t>
      </w:r>
      <w:r w:rsidR="009B3D53" w:rsidRPr="00A66D0D">
        <w:rPr>
          <w:rFonts w:ascii="Calibri" w:hAnsi="Calibri" w:cs="Calibri"/>
          <w:sz w:val="22"/>
          <w:szCs w:val="22"/>
        </w:rPr>
        <w:t>.</w:t>
      </w:r>
    </w:p>
    <w:p w:rsidR="004F2BF8" w:rsidRDefault="008140DA" w:rsidP="004F2BF8">
      <w:pPr>
        <w:pStyle w:val="Odstavecseseznamem"/>
        <w:numPr>
          <w:ilvl w:val="0"/>
          <w:numId w:val="26"/>
        </w:numPr>
        <w:spacing w:after="240"/>
        <w:ind w:left="425" w:hanging="425"/>
        <w:jc w:val="both"/>
        <w:rPr>
          <w:rFonts w:ascii="Calibri" w:hAnsi="Calibri" w:cs="Calibri"/>
          <w:sz w:val="22"/>
          <w:szCs w:val="22"/>
        </w:rPr>
      </w:pPr>
      <w:r>
        <w:rPr>
          <w:rFonts w:ascii="Calibri" w:hAnsi="Calibri" w:cs="Calibri"/>
          <w:sz w:val="22"/>
          <w:szCs w:val="22"/>
        </w:rPr>
        <w:t>Smlouva</w:t>
      </w:r>
      <w:r w:rsidR="008B684A" w:rsidRPr="004F2BF8">
        <w:rPr>
          <w:rFonts w:ascii="Calibri" w:hAnsi="Calibri" w:cs="Calibri"/>
          <w:sz w:val="22"/>
          <w:szCs w:val="22"/>
        </w:rPr>
        <w:t xml:space="preserve"> </w:t>
      </w:r>
      <w:r w:rsidR="004B7008" w:rsidRPr="004F2BF8">
        <w:rPr>
          <w:rFonts w:ascii="Calibri" w:hAnsi="Calibri" w:cs="Calibri"/>
          <w:sz w:val="22"/>
          <w:szCs w:val="22"/>
        </w:rPr>
        <w:t>nabývá platnosti dnem podpisu oběma smluvními stranami</w:t>
      </w:r>
      <w:r w:rsidR="009B3D53" w:rsidRPr="004F2BF8">
        <w:rPr>
          <w:rFonts w:ascii="Calibri" w:hAnsi="Calibri" w:cs="Calibri"/>
          <w:sz w:val="22"/>
          <w:szCs w:val="22"/>
        </w:rPr>
        <w:t xml:space="preserve"> a účinnosti v souladu se zněním článku VII. odst. 1 této </w:t>
      </w:r>
      <w:r w:rsidR="00961EE6">
        <w:rPr>
          <w:rFonts w:ascii="Calibri" w:hAnsi="Calibri" w:cs="Calibri"/>
          <w:sz w:val="22"/>
          <w:szCs w:val="22"/>
        </w:rPr>
        <w:t>Smlouvy</w:t>
      </w:r>
      <w:r w:rsidR="009B3D53" w:rsidRPr="004F2BF8">
        <w:rPr>
          <w:rFonts w:ascii="Calibri" w:hAnsi="Calibri" w:cs="Calibri"/>
          <w:sz w:val="22"/>
          <w:szCs w:val="22"/>
        </w:rPr>
        <w:t>.</w:t>
      </w:r>
    </w:p>
    <w:p w:rsidR="009B3D53" w:rsidRPr="004F2BF8" w:rsidRDefault="009B3D53" w:rsidP="004F2BF8">
      <w:pPr>
        <w:pStyle w:val="Odstavecseseznamem"/>
        <w:numPr>
          <w:ilvl w:val="0"/>
          <w:numId w:val="26"/>
        </w:numPr>
        <w:spacing w:after="240"/>
        <w:ind w:left="425" w:hanging="425"/>
        <w:jc w:val="both"/>
        <w:rPr>
          <w:rFonts w:ascii="Calibri" w:hAnsi="Calibri" w:cs="Calibri"/>
          <w:sz w:val="22"/>
          <w:szCs w:val="22"/>
        </w:rPr>
      </w:pPr>
      <w:r w:rsidRPr="004F2BF8">
        <w:rPr>
          <w:rFonts w:ascii="Calibri" w:hAnsi="Calibri" w:cs="Calibri"/>
          <w:sz w:val="22"/>
          <w:szCs w:val="22"/>
        </w:rPr>
        <w:t xml:space="preserve">Smluvní strany prohlašují, že si text </w:t>
      </w:r>
      <w:r w:rsidR="00961EE6">
        <w:rPr>
          <w:rFonts w:ascii="Calibri" w:hAnsi="Calibri" w:cs="Calibri"/>
          <w:sz w:val="22"/>
          <w:szCs w:val="22"/>
        </w:rPr>
        <w:t>Smlouvy</w:t>
      </w:r>
      <w:r w:rsidR="00961EE6" w:rsidRPr="004F2BF8">
        <w:rPr>
          <w:rFonts w:ascii="Calibri" w:hAnsi="Calibri" w:cs="Calibri"/>
          <w:sz w:val="22"/>
          <w:szCs w:val="22"/>
        </w:rPr>
        <w:t xml:space="preserve"> </w:t>
      </w:r>
      <w:r w:rsidRPr="004F2BF8">
        <w:rPr>
          <w:rFonts w:ascii="Calibri" w:hAnsi="Calibri" w:cs="Calibri"/>
          <w:sz w:val="22"/>
          <w:szCs w:val="22"/>
        </w:rPr>
        <w:t xml:space="preserve">řádně přečetly, souhlasí s jejím obsahem; </w:t>
      </w:r>
      <w:r w:rsidR="00961EE6">
        <w:rPr>
          <w:rFonts w:ascii="Calibri" w:hAnsi="Calibri" w:cs="Calibri"/>
          <w:sz w:val="22"/>
          <w:szCs w:val="22"/>
        </w:rPr>
        <w:t xml:space="preserve">Smlouva </w:t>
      </w:r>
      <w:r w:rsidRPr="004F2BF8">
        <w:rPr>
          <w:rFonts w:ascii="Calibri" w:hAnsi="Calibri" w:cs="Calibri"/>
          <w:sz w:val="22"/>
          <w:szCs w:val="22"/>
        </w:rPr>
        <w:t xml:space="preserve">nebyla sepsána v tísni ani pod nátlakem, vyjadřuje svobodnou vůli obou smluvních stran a není jednostranně nevýhodná pro žádnou smluvní stranu. Na důkaz svého souhlasu tuto </w:t>
      </w:r>
      <w:r w:rsidR="00961EE6">
        <w:rPr>
          <w:rFonts w:ascii="Calibri" w:hAnsi="Calibri" w:cs="Calibri"/>
          <w:sz w:val="22"/>
          <w:szCs w:val="22"/>
        </w:rPr>
        <w:t>Smlouvu</w:t>
      </w:r>
      <w:r w:rsidR="008B684A" w:rsidRPr="004F2BF8">
        <w:rPr>
          <w:rFonts w:ascii="Calibri" w:hAnsi="Calibri" w:cs="Calibri"/>
          <w:sz w:val="22"/>
          <w:szCs w:val="22"/>
        </w:rPr>
        <w:t xml:space="preserve"> </w:t>
      </w:r>
      <w:r w:rsidRPr="004F2BF8">
        <w:rPr>
          <w:rFonts w:ascii="Calibri" w:hAnsi="Calibri" w:cs="Calibri"/>
          <w:sz w:val="22"/>
          <w:szCs w:val="22"/>
        </w:rPr>
        <w:t>obě smluvní strany potvrzují svými podpisy.</w:t>
      </w:r>
    </w:p>
    <w:p w:rsidR="00E24D85" w:rsidRPr="00A66D0D" w:rsidRDefault="00E24D85" w:rsidP="00E24D85">
      <w:pPr>
        <w:keepNext/>
        <w:spacing w:before="360" w:after="120"/>
        <w:jc w:val="both"/>
        <w:rPr>
          <w:rFonts w:ascii="Calibri" w:hAnsi="Calibri" w:cs="Calibri"/>
          <w:sz w:val="22"/>
          <w:szCs w:val="22"/>
          <w:u w:val="single"/>
        </w:rPr>
      </w:pPr>
      <w:r w:rsidRPr="00A66D0D">
        <w:rPr>
          <w:rFonts w:ascii="Calibri" w:hAnsi="Calibri" w:cs="Calibri"/>
          <w:sz w:val="22"/>
          <w:szCs w:val="22"/>
          <w:u w:val="single"/>
        </w:rPr>
        <w:t>Přílohy:</w:t>
      </w:r>
    </w:p>
    <w:p w:rsidR="00E24D85" w:rsidRDefault="00E24D85" w:rsidP="00AF3CDB">
      <w:pPr>
        <w:keepNext/>
        <w:spacing w:after="120"/>
        <w:jc w:val="both"/>
        <w:rPr>
          <w:rFonts w:ascii="Calibri" w:hAnsi="Calibri" w:cs="Calibri"/>
          <w:sz w:val="22"/>
          <w:szCs w:val="22"/>
        </w:rPr>
      </w:pPr>
      <w:r w:rsidRPr="00AF3CDB">
        <w:rPr>
          <w:rFonts w:ascii="Calibri" w:hAnsi="Calibri" w:cs="Calibri"/>
          <w:bCs/>
          <w:sz w:val="22"/>
          <w:szCs w:val="22"/>
        </w:rPr>
        <w:t xml:space="preserve">Příloha č. </w:t>
      </w:r>
      <w:r w:rsidR="002437DB" w:rsidRPr="00AF3CDB">
        <w:rPr>
          <w:rFonts w:ascii="Calibri" w:hAnsi="Calibri" w:cs="Calibri"/>
          <w:bCs/>
          <w:sz w:val="22"/>
          <w:szCs w:val="22"/>
        </w:rPr>
        <w:t>1</w:t>
      </w:r>
      <w:r w:rsidRPr="00AF3CDB">
        <w:rPr>
          <w:rFonts w:ascii="Calibri" w:hAnsi="Calibri" w:cs="Calibri"/>
          <w:bCs/>
          <w:sz w:val="22"/>
          <w:szCs w:val="22"/>
        </w:rPr>
        <w:t xml:space="preserve"> - </w:t>
      </w:r>
      <w:r w:rsidR="00B11509">
        <w:rPr>
          <w:rFonts w:ascii="Calibri" w:hAnsi="Calibri" w:cs="Calibri"/>
        </w:rPr>
        <w:t>C</w:t>
      </w:r>
      <w:r w:rsidR="00B11509" w:rsidRPr="00AA5F0D">
        <w:rPr>
          <w:rFonts w:ascii="Calibri" w:hAnsi="Calibri" w:cs="Calibri"/>
        </w:rPr>
        <w:t xml:space="preserve">eny poradenské činnosti a </w:t>
      </w:r>
      <w:r w:rsidR="00B11509">
        <w:rPr>
          <w:rFonts w:ascii="Calibri" w:hAnsi="Calibri" w:cs="Calibri"/>
        </w:rPr>
        <w:t>vymezení</w:t>
      </w:r>
      <w:r w:rsidR="00B11509" w:rsidRPr="00AA5F0D">
        <w:rPr>
          <w:rFonts w:ascii="Calibri" w:hAnsi="Calibri" w:cs="Calibri"/>
        </w:rPr>
        <w:t xml:space="preserve"> předmětu zakázky</w:t>
      </w:r>
      <w:r w:rsidR="00467D13" w:rsidRPr="00AF3CDB">
        <w:rPr>
          <w:rFonts w:ascii="Calibri" w:hAnsi="Calibri" w:cs="Calibri"/>
          <w:sz w:val="22"/>
          <w:szCs w:val="22"/>
        </w:rPr>
        <w:t>.</w:t>
      </w:r>
    </w:p>
    <w:p w:rsidR="00B11509" w:rsidRPr="00AF3CDB" w:rsidRDefault="00B11509" w:rsidP="00AF3CDB">
      <w:pPr>
        <w:keepNext/>
        <w:spacing w:after="120"/>
        <w:jc w:val="both"/>
        <w:rPr>
          <w:rFonts w:ascii="Calibri" w:hAnsi="Calibri" w:cs="Calibri"/>
          <w:sz w:val="22"/>
          <w:szCs w:val="22"/>
        </w:rPr>
      </w:pPr>
      <w:r>
        <w:rPr>
          <w:rFonts w:ascii="Calibri" w:hAnsi="Calibri" w:cs="Calibri"/>
          <w:sz w:val="22"/>
          <w:szCs w:val="22"/>
        </w:rPr>
        <w:t xml:space="preserve">Příloha č. 2 - </w:t>
      </w:r>
      <w:r w:rsidRPr="00AA5F0D">
        <w:rPr>
          <w:rFonts w:ascii="Calibri" w:hAnsi="Calibri" w:cs="Calibri"/>
        </w:rPr>
        <w:t>Určení organizačního zajištění plnění zakázky</w:t>
      </w:r>
      <w:r>
        <w:rPr>
          <w:rFonts w:ascii="Calibri" w:hAnsi="Calibri" w:cs="Calibri"/>
        </w:rPr>
        <w:t xml:space="preserve">  - garant.</w:t>
      </w:r>
    </w:p>
    <w:p w:rsidR="00E24D85" w:rsidRPr="00A66D0D" w:rsidRDefault="00E24D85" w:rsidP="00E24D85">
      <w:pPr>
        <w:keepNext/>
        <w:spacing w:after="480"/>
        <w:jc w:val="both"/>
        <w:rPr>
          <w:rFonts w:ascii="Calibri" w:hAnsi="Calibri" w:cs="Calibri"/>
          <w:sz w:val="22"/>
          <w:szCs w:val="22"/>
        </w:rPr>
      </w:pPr>
    </w:p>
    <w:tbl>
      <w:tblPr>
        <w:tblW w:w="9639" w:type="dxa"/>
        <w:tblInd w:w="108" w:type="dxa"/>
        <w:tblLayout w:type="fixed"/>
        <w:tblLook w:val="01E0" w:firstRow="1" w:lastRow="1" w:firstColumn="1" w:lastColumn="1" w:noHBand="0" w:noVBand="0"/>
      </w:tblPr>
      <w:tblGrid>
        <w:gridCol w:w="4428"/>
        <w:gridCol w:w="236"/>
        <w:gridCol w:w="4975"/>
      </w:tblGrid>
      <w:tr w:rsidR="001851A3" w:rsidRPr="00A66D0D" w:rsidTr="002D4168">
        <w:tc>
          <w:tcPr>
            <w:tcW w:w="4428" w:type="dxa"/>
          </w:tcPr>
          <w:p w:rsidR="001851A3" w:rsidRPr="00A66D0D" w:rsidRDefault="001851A3" w:rsidP="00B11509">
            <w:pPr>
              <w:keepNext/>
              <w:tabs>
                <w:tab w:val="left" w:pos="4680"/>
              </w:tabs>
              <w:jc w:val="both"/>
              <w:rPr>
                <w:rFonts w:ascii="Calibri" w:hAnsi="Calibri" w:cs="Calibri"/>
                <w:sz w:val="22"/>
                <w:szCs w:val="22"/>
              </w:rPr>
            </w:pPr>
            <w:r w:rsidRPr="00A66D0D">
              <w:rPr>
                <w:rFonts w:ascii="Calibri" w:hAnsi="Calibri" w:cs="Calibri"/>
                <w:sz w:val="22"/>
                <w:szCs w:val="22"/>
              </w:rPr>
              <w:t xml:space="preserve">V </w:t>
            </w:r>
            <w:r w:rsidR="00FE0B49">
              <w:rPr>
                <w:rFonts w:ascii="Calibri" w:hAnsi="Calibri" w:cs="Calibri"/>
                <w:sz w:val="22"/>
                <w:szCs w:val="22"/>
              </w:rPr>
              <w:t>Brně</w:t>
            </w:r>
            <w:r w:rsidRPr="00A66D0D">
              <w:rPr>
                <w:rFonts w:ascii="Calibri" w:hAnsi="Calibri" w:cs="Calibri"/>
                <w:sz w:val="22"/>
                <w:szCs w:val="22"/>
              </w:rPr>
              <w:t xml:space="preserve"> dne </w:t>
            </w:r>
            <w:r w:rsidR="00B11509">
              <w:rPr>
                <w:rFonts w:ascii="Calibri" w:hAnsi="Calibri" w:cs="Calibri"/>
                <w:sz w:val="22"/>
                <w:szCs w:val="22"/>
              </w:rPr>
              <w:t>DATUM</w:t>
            </w:r>
          </w:p>
        </w:tc>
        <w:tc>
          <w:tcPr>
            <w:tcW w:w="236" w:type="dxa"/>
          </w:tcPr>
          <w:p w:rsidR="001851A3" w:rsidRPr="00A66D0D" w:rsidRDefault="001851A3" w:rsidP="00461E94">
            <w:pPr>
              <w:keepNext/>
              <w:tabs>
                <w:tab w:val="left" w:pos="4680"/>
              </w:tabs>
              <w:jc w:val="both"/>
              <w:rPr>
                <w:rFonts w:ascii="Calibri" w:hAnsi="Calibri" w:cs="Calibri"/>
                <w:sz w:val="22"/>
                <w:szCs w:val="22"/>
              </w:rPr>
            </w:pPr>
          </w:p>
        </w:tc>
        <w:tc>
          <w:tcPr>
            <w:tcW w:w="4975" w:type="dxa"/>
          </w:tcPr>
          <w:p w:rsidR="001851A3" w:rsidRPr="00A66D0D" w:rsidRDefault="001851A3" w:rsidP="00B11509">
            <w:pPr>
              <w:keepNext/>
              <w:tabs>
                <w:tab w:val="left" w:pos="4680"/>
              </w:tabs>
              <w:jc w:val="both"/>
              <w:rPr>
                <w:rFonts w:ascii="Calibri" w:hAnsi="Calibri" w:cs="Calibri"/>
                <w:sz w:val="22"/>
                <w:szCs w:val="22"/>
              </w:rPr>
            </w:pPr>
            <w:r w:rsidRPr="00A66D0D">
              <w:rPr>
                <w:rFonts w:ascii="Calibri" w:hAnsi="Calibri" w:cs="Calibri"/>
                <w:sz w:val="22"/>
                <w:szCs w:val="22"/>
              </w:rPr>
              <w:t xml:space="preserve">V </w:t>
            </w:r>
            <w:r w:rsidR="00F0761C">
              <w:rPr>
                <w:rFonts w:ascii="Calibri" w:hAnsi="Calibri" w:cs="Calibri"/>
                <w:sz w:val="22"/>
                <w:szCs w:val="22"/>
              </w:rPr>
              <w:t>Brně</w:t>
            </w:r>
            <w:r w:rsidRPr="00A66D0D">
              <w:rPr>
                <w:rFonts w:ascii="Calibri" w:hAnsi="Calibri" w:cs="Calibri"/>
                <w:sz w:val="22"/>
                <w:szCs w:val="22"/>
              </w:rPr>
              <w:t xml:space="preserve"> dne </w:t>
            </w:r>
            <w:r w:rsidR="00B11509">
              <w:rPr>
                <w:rFonts w:ascii="Calibri" w:hAnsi="Calibri" w:cs="Calibri"/>
                <w:sz w:val="22"/>
                <w:szCs w:val="22"/>
              </w:rPr>
              <w:t>DATUM</w:t>
            </w:r>
          </w:p>
        </w:tc>
      </w:tr>
      <w:tr w:rsidR="001851A3" w:rsidRPr="00A66D0D" w:rsidTr="00461E94">
        <w:trPr>
          <w:trHeight w:val="851"/>
        </w:trPr>
        <w:tc>
          <w:tcPr>
            <w:tcW w:w="4428" w:type="dxa"/>
          </w:tcPr>
          <w:p w:rsidR="002D4168" w:rsidRPr="00A66D0D" w:rsidRDefault="002D4168" w:rsidP="00461E94">
            <w:pPr>
              <w:keepNext/>
              <w:tabs>
                <w:tab w:val="left" w:pos="4680"/>
              </w:tabs>
              <w:jc w:val="both"/>
              <w:rPr>
                <w:rFonts w:ascii="Calibri" w:hAnsi="Calibri" w:cs="Calibri"/>
                <w:sz w:val="22"/>
                <w:szCs w:val="22"/>
              </w:rPr>
            </w:pPr>
          </w:p>
          <w:p w:rsidR="001851A3" w:rsidRPr="00A66D0D" w:rsidRDefault="001851A3" w:rsidP="00461E94">
            <w:pPr>
              <w:keepNext/>
              <w:rPr>
                <w:rFonts w:ascii="Calibri" w:hAnsi="Calibri" w:cs="Calibri"/>
                <w:sz w:val="22"/>
                <w:szCs w:val="22"/>
              </w:rPr>
            </w:pPr>
          </w:p>
        </w:tc>
        <w:tc>
          <w:tcPr>
            <w:tcW w:w="236" w:type="dxa"/>
          </w:tcPr>
          <w:p w:rsidR="001851A3" w:rsidRPr="00A66D0D" w:rsidRDefault="001851A3" w:rsidP="00461E94">
            <w:pPr>
              <w:keepNext/>
              <w:tabs>
                <w:tab w:val="left" w:pos="4680"/>
              </w:tabs>
              <w:jc w:val="both"/>
              <w:rPr>
                <w:rFonts w:ascii="Calibri" w:hAnsi="Calibri" w:cs="Calibri"/>
                <w:sz w:val="22"/>
                <w:szCs w:val="22"/>
              </w:rPr>
            </w:pPr>
          </w:p>
        </w:tc>
        <w:tc>
          <w:tcPr>
            <w:tcW w:w="4975" w:type="dxa"/>
          </w:tcPr>
          <w:p w:rsidR="001851A3" w:rsidRPr="00A66D0D" w:rsidRDefault="001851A3" w:rsidP="00461E94">
            <w:pPr>
              <w:keepNext/>
              <w:tabs>
                <w:tab w:val="left" w:pos="4680"/>
              </w:tabs>
              <w:jc w:val="both"/>
              <w:rPr>
                <w:rFonts w:ascii="Calibri" w:hAnsi="Calibri" w:cs="Calibri"/>
                <w:sz w:val="22"/>
                <w:szCs w:val="22"/>
              </w:rPr>
            </w:pPr>
          </w:p>
        </w:tc>
      </w:tr>
      <w:tr w:rsidR="001851A3" w:rsidRPr="00A66D0D" w:rsidTr="002D4168">
        <w:tc>
          <w:tcPr>
            <w:tcW w:w="4428" w:type="dxa"/>
          </w:tcPr>
          <w:p w:rsidR="001851A3" w:rsidRPr="00A66D0D" w:rsidRDefault="001851A3" w:rsidP="00B11509">
            <w:pPr>
              <w:keepNext/>
              <w:tabs>
                <w:tab w:val="left" w:pos="4680"/>
              </w:tabs>
              <w:rPr>
                <w:rFonts w:ascii="Calibri" w:hAnsi="Calibri" w:cs="Calibri"/>
                <w:sz w:val="22"/>
                <w:szCs w:val="22"/>
              </w:rPr>
            </w:pPr>
            <w:r w:rsidRPr="00A66D0D">
              <w:rPr>
                <w:rFonts w:ascii="Calibri" w:hAnsi="Calibri" w:cs="Calibri"/>
                <w:sz w:val="22"/>
                <w:szCs w:val="22"/>
              </w:rPr>
              <w:t>………………………………………</w:t>
            </w:r>
          </w:p>
        </w:tc>
        <w:tc>
          <w:tcPr>
            <w:tcW w:w="236" w:type="dxa"/>
          </w:tcPr>
          <w:p w:rsidR="001851A3" w:rsidRPr="00A66D0D" w:rsidRDefault="001851A3" w:rsidP="00B11509">
            <w:pPr>
              <w:keepNext/>
              <w:tabs>
                <w:tab w:val="left" w:pos="4680"/>
              </w:tabs>
              <w:rPr>
                <w:rFonts w:ascii="Calibri" w:hAnsi="Calibri" w:cs="Calibri"/>
                <w:sz w:val="22"/>
                <w:szCs w:val="22"/>
              </w:rPr>
            </w:pPr>
          </w:p>
        </w:tc>
        <w:tc>
          <w:tcPr>
            <w:tcW w:w="4975" w:type="dxa"/>
          </w:tcPr>
          <w:p w:rsidR="001851A3" w:rsidRPr="00A66D0D" w:rsidRDefault="001851A3" w:rsidP="00B11509">
            <w:pPr>
              <w:keepNext/>
              <w:tabs>
                <w:tab w:val="left" w:pos="4680"/>
              </w:tabs>
              <w:rPr>
                <w:rFonts w:ascii="Calibri" w:hAnsi="Calibri" w:cs="Calibri"/>
                <w:sz w:val="22"/>
                <w:szCs w:val="22"/>
              </w:rPr>
            </w:pPr>
            <w:r w:rsidRPr="00A66D0D">
              <w:rPr>
                <w:rFonts w:ascii="Calibri" w:hAnsi="Calibri" w:cs="Calibri"/>
                <w:sz w:val="22"/>
                <w:szCs w:val="22"/>
              </w:rPr>
              <w:t>……………………………………</w:t>
            </w:r>
          </w:p>
        </w:tc>
      </w:tr>
      <w:tr w:rsidR="001851A3" w:rsidRPr="00A66D0D" w:rsidTr="002D4168">
        <w:tc>
          <w:tcPr>
            <w:tcW w:w="4428" w:type="dxa"/>
          </w:tcPr>
          <w:p w:rsidR="00B11509" w:rsidRPr="006766DC" w:rsidRDefault="00B11509" w:rsidP="00B11509">
            <w:pPr>
              <w:keepNext/>
              <w:tabs>
                <w:tab w:val="left" w:pos="4680"/>
              </w:tabs>
              <w:rPr>
                <w:rFonts w:asciiTheme="minorHAnsi" w:hAnsiTheme="minorHAnsi" w:cs="Arial"/>
                <w:sz w:val="22"/>
                <w:szCs w:val="22"/>
              </w:rPr>
            </w:pPr>
            <w:r>
              <w:rPr>
                <w:rFonts w:asciiTheme="minorHAnsi" w:hAnsiTheme="minorHAnsi" w:cs="Arial"/>
                <w:sz w:val="22"/>
                <w:szCs w:val="22"/>
              </w:rPr>
              <w:t>FIMA</w:t>
            </w:r>
          </w:p>
          <w:p w:rsidR="00B11509" w:rsidRPr="006766DC" w:rsidRDefault="00B11509" w:rsidP="00B11509">
            <w:pPr>
              <w:keepNext/>
              <w:tabs>
                <w:tab w:val="left" w:pos="4680"/>
              </w:tabs>
              <w:rPr>
                <w:rFonts w:asciiTheme="minorHAnsi" w:hAnsiTheme="minorHAnsi" w:cs="Arial"/>
                <w:sz w:val="22"/>
                <w:szCs w:val="22"/>
              </w:rPr>
            </w:pPr>
            <w:r>
              <w:rPr>
                <w:rFonts w:asciiTheme="minorHAnsi" w:hAnsiTheme="minorHAnsi" w:cs="Arial"/>
                <w:sz w:val="22"/>
                <w:szCs w:val="22"/>
              </w:rPr>
              <w:t>JMÉNO</w:t>
            </w:r>
          </w:p>
          <w:p w:rsidR="00FE0B49" w:rsidRPr="00FE0B49" w:rsidRDefault="00B11509" w:rsidP="00B11509">
            <w:pPr>
              <w:keepNext/>
              <w:tabs>
                <w:tab w:val="left" w:pos="4680"/>
              </w:tabs>
              <w:rPr>
                <w:rStyle w:val="preformatted"/>
                <w:rFonts w:asciiTheme="minorHAnsi" w:hAnsiTheme="minorHAnsi"/>
              </w:rPr>
            </w:pPr>
            <w:r>
              <w:rPr>
                <w:rFonts w:asciiTheme="minorHAnsi" w:hAnsiTheme="minorHAnsi" w:cs="Arial"/>
                <w:sz w:val="22"/>
                <w:szCs w:val="22"/>
              </w:rPr>
              <w:t>FUNKCE</w:t>
            </w:r>
          </w:p>
        </w:tc>
        <w:tc>
          <w:tcPr>
            <w:tcW w:w="236" w:type="dxa"/>
          </w:tcPr>
          <w:p w:rsidR="001851A3" w:rsidRPr="00A66D0D" w:rsidRDefault="001851A3" w:rsidP="00B11509">
            <w:pPr>
              <w:keepNext/>
              <w:tabs>
                <w:tab w:val="left" w:pos="4680"/>
              </w:tabs>
              <w:rPr>
                <w:rFonts w:ascii="Calibri" w:hAnsi="Calibri" w:cs="Calibri"/>
                <w:sz w:val="22"/>
                <w:szCs w:val="22"/>
              </w:rPr>
            </w:pPr>
          </w:p>
        </w:tc>
        <w:tc>
          <w:tcPr>
            <w:tcW w:w="4975" w:type="dxa"/>
          </w:tcPr>
          <w:p w:rsidR="00467D13" w:rsidRPr="00467D13" w:rsidRDefault="00F0761C" w:rsidP="00B11509">
            <w:pPr>
              <w:keepNext/>
              <w:tabs>
                <w:tab w:val="left" w:pos="4680"/>
              </w:tabs>
              <w:rPr>
                <w:rFonts w:asciiTheme="minorHAnsi" w:hAnsiTheme="minorHAnsi" w:cs="LiberationSans"/>
              </w:rPr>
            </w:pPr>
            <w:r>
              <w:rPr>
                <w:rStyle w:val="preformatted"/>
                <w:rFonts w:asciiTheme="minorHAnsi" w:hAnsiTheme="minorHAnsi"/>
              </w:rPr>
              <w:t>INTEKA s.r.o.</w:t>
            </w:r>
          </w:p>
          <w:p w:rsidR="00C64354" w:rsidRPr="00467D13" w:rsidRDefault="00467D13" w:rsidP="00B11509">
            <w:pPr>
              <w:keepNext/>
              <w:tabs>
                <w:tab w:val="left" w:pos="4680"/>
              </w:tabs>
              <w:rPr>
                <w:rFonts w:asciiTheme="minorHAnsi" w:hAnsiTheme="minorHAnsi" w:cs="Calibri"/>
                <w:sz w:val="20"/>
                <w:szCs w:val="22"/>
              </w:rPr>
            </w:pPr>
            <w:r w:rsidRPr="00467D13">
              <w:rPr>
                <w:rFonts w:asciiTheme="minorHAnsi" w:hAnsiTheme="minorHAnsi"/>
                <w:sz w:val="22"/>
              </w:rPr>
              <w:t xml:space="preserve">Ing. </w:t>
            </w:r>
            <w:r w:rsidR="00F0761C">
              <w:rPr>
                <w:rFonts w:asciiTheme="minorHAnsi" w:hAnsiTheme="minorHAnsi"/>
                <w:sz w:val="22"/>
              </w:rPr>
              <w:t xml:space="preserve">Lukáš </w:t>
            </w:r>
            <w:proofErr w:type="spellStart"/>
            <w:r w:rsidR="00F0761C">
              <w:rPr>
                <w:rFonts w:asciiTheme="minorHAnsi" w:hAnsiTheme="minorHAnsi"/>
                <w:sz w:val="22"/>
              </w:rPr>
              <w:t>Malásek</w:t>
            </w:r>
            <w:proofErr w:type="spellEnd"/>
          </w:p>
          <w:p w:rsidR="001851A3" w:rsidRPr="00A66D0D" w:rsidRDefault="00F0761C" w:rsidP="00B11509">
            <w:pPr>
              <w:keepNext/>
              <w:tabs>
                <w:tab w:val="left" w:pos="4680"/>
              </w:tabs>
              <w:rPr>
                <w:rFonts w:ascii="Calibri" w:hAnsi="Calibri" w:cs="Calibri"/>
                <w:sz w:val="22"/>
                <w:szCs w:val="22"/>
              </w:rPr>
            </w:pPr>
            <w:r>
              <w:rPr>
                <w:rFonts w:asciiTheme="minorHAnsi" w:hAnsiTheme="minorHAnsi" w:cs="Calibri"/>
                <w:sz w:val="22"/>
                <w:szCs w:val="22"/>
              </w:rPr>
              <w:t>jednatel</w:t>
            </w:r>
          </w:p>
        </w:tc>
      </w:tr>
    </w:tbl>
    <w:p w:rsidR="00B91135" w:rsidRDefault="00B91135" w:rsidP="002D4168">
      <w:pPr>
        <w:pStyle w:val="Zkladntext2"/>
        <w:ind w:right="-284"/>
        <w:jc w:val="both"/>
        <w:rPr>
          <w:rFonts w:ascii="Calibri" w:hAnsi="Calibri" w:cs="Calibri"/>
          <w:sz w:val="22"/>
          <w:szCs w:val="22"/>
        </w:rPr>
      </w:pPr>
    </w:p>
    <w:p w:rsidR="00ED58CB" w:rsidRDefault="00ED58CB" w:rsidP="002D4168">
      <w:pPr>
        <w:pStyle w:val="Zkladntext2"/>
        <w:ind w:right="-284"/>
        <w:jc w:val="both"/>
        <w:rPr>
          <w:rFonts w:ascii="Calibri" w:hAnsi="Calibri" w:cs="Calibri"/>
          <w:sz w:val="22"/>
          <w:szCs w:val="22"/>
        </w:rPr>
      </w:pPr>
    </w:p>
    <w:p w:rsidR="00ED58CB" w:rsidRDefault="00ED58CB" w:rsidP="002D4168">
      <w:pPr>
        <w:pStyle w:val="Zkladntext2"/>
        <w:ind w:right="-284"/>
        <w:jc w:val="both"/>
        <w:rPr>
          <w:rFonts w:ascii="Calibri" w:hAnsi="Calibri" w:cs="Calibri"/>
          <w:sz w:val="22"/>
          <w:szCs w:val="22"/>
        </w:rPr>
      </w:pPr>
    </w:p>
    <w:sectPr w:rsidR="00ED58CB" w:rsidSect="00DF00AD">
      <w:headerReference w:type="even" r:id="rId8"/>
      <w:headerReference w:type="default" r:id="rId9"/>
      <w:footerReference w:type="even" r:id="rId10"/>
      <w:footerReference w:type="default" r:id="rId11"/>
      <w:headerReference w:type="first" r:id="rId12"/>
      <w:footerReference w:type="first" r:id="rId13"/>
      <w:pgSz w:w="11906" w:h="16838"/>
      <w:pgMar w:top="1818" w:right="1134" w:bottom="1418" w:left="1134"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9AC" w:rsidRDefault="005D59AC">
      <w:r>
        <w:separator/>
      </w:r>
    </w:p>
  </w:endnote>
  <w:endnote w:type="continuationSeparator" w:id="0">
    <w:p w:rsidR="005D59AC" w:rsidRDefault="005D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iberationSan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584" w:rsidRDefault="00AB358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E8" w:rsidRPr="00C77FB6" w:rsidRDefault="00820EE8" w:rsidP="00BC3EB3">
    <w:pPr>
      <w:pStyle w:val="Zpat"/>
      <w:ind w:right="360"/>
      <w:jc w:val="center"/>
      <w:rPr>
        <w:szCs w:val="20"/>
      </w:rPr>
    </w:pPr>
    <w:r w:rsidRPr="00C77FB6">
      <w:rPr>
        <w:sz w:val="20"/>
        <w:szCs w:val="20"/>
      </w:rPr>
      <w:t xml:space="preserve">strana </w:t>
    </w:r>
    <w:r w:rsidRPr="00C77FB6">
      <w:rPr>
        <w:sz w:val="20"/>
        <w:szCs w:val="20"/>
      </w:rPr>
      <w:fldChar w:fldCharType="begin"/>
    </w:r>
    <w:r w:rsidRPr="00C77FB6">
      <w:rPr>
        <w:sz w:val="20"/>
        <w:szCs w:val="20"/>
      </w:rPr>
      <w:instrText xml:space="preserve"> PAGE </w:instrText>
    </w:r>
    <w:r w:rsidRPr="00C77FB6">
      <w:rPr>
        <w:sz w:val="20"/>
        <w:szCs w:val="20"/>
      </w:rPr>
      <w:fldChar w:fldCharType="separate"/>
    </w:r>
    <w:r w:rsidR="00FF7A66">
      <w:rPr>
        <w:noProof/>
        <w:sz w:val="20"/>
        <w:szCs w:val="20"/>
      </w:rPr>
      <w:t>6</w:t>
    </w:r>
    <w:r w:rsidRPr="00C77FB6">
      <w:rPr>
        <w:sz w:val="20"/>
        <w:szCs w:val="20"/>
      </w:rPr>
      <w:fldChar w:fldCharType="end"/>
    </w:r>
    <w:r w:rsidRPr="00C77FB6">
      <w:rPr>
        <w:sz w:val="20"/>
        <w:szCs w:val="20"/>
      </w:rPr>
      <w:t xml:space="preserve"> (celkem </w:t>
    </w:r>
    <w:r w:rsidRPr="00C77FB6">
      <w:rPr>
        <w:sz w:val="20"/>
        <w:szCs w:val="20"/>
      </w:rPr>
      <w:fldChar w:fldCharType="begin"/>
    </w:r>
    <w:r w:rsidRPr="00C77FB6">
      <w:rPr>
        <w:sz w:val="20"/>
        <w:szCs w:val="20"/>
      </w:rPr>
      <w:instrText xml:space="preserve"> NUMPAGES </w:instrText>
    </w:r>
    <w:r w:rsidRPr="00C77FB6">
      <w:rPr>
        <w:sz w:val="20"/>
        <w:szCs w:val="20"/>
      </w:rPr>
      <w:fldChar w:fldCharType="separate"/>
    </w:r>
    <w:r w:rsidR="00FF7A66">
      <w:rPr>
        <w:noProof/>
        <w:sz w:val="20"/>
        <w:szCs w:val="20"/>
      </w:rPr>
      <w:t>7</w:t>
    </w:r>
    <w:r w:rsidRPr="00C77FB6">
      <w:rPr>
        <w:sz w:val="20"/>
        <w:szCs w:val="20"/>
      </w:rPr>
      <w:fldChar w:fldCharType="end"/>
    </w:r>
    <w:r w:rsidRPr="00C77FB6">
      <w:rPr>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584" w:rsidRDefault="00AB358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9AC" w:rsidRDefault="005D59AC">
      <w:r>
        <w:separator/>
      </w:r>
    </w:p>
  </w:footnote>
  <w:footnote w:type="continuationSeparator" w:id="0">
    <w:p w:rsidR="005D59AC" w:rsidRDefault="005D5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584" w:rsidRDefault="00AB358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E8" w:rsidRDefault="00820EE8" w:rsidP="00DF00AD">
    <w:pPr>
      <w:pStyle w:val="Zhlav"/>
    </w:pPr>
    <w:r>
      <w:rPr>
        <w:noProof/>
      </w:rPr>
      <w:drawing>
        <wp:anchor distT="0" distB="0" distL="114300" distR="114300" simplePos="0" relativeHeight="251659264" behindDoc="1" locked="0" layoutInCell="1" allowOverlap="1" wp14:anchorId="2982E92B" wp14:editId="1E37E633">
          <wp:simplePos x="0" y="0"/>
          <wp:positionH relativeFrom="column">
            <wp:posOffset>-207492</wp:posOffset>
          </wp:positionH>
          <wp:positionV relativeFrom="paragraph">
            <wp:posOffset>53188</wp:posOffset>
          </wp:positionV>
          <wp:extent cx="2867025" cy="591185"/>
          <wp:effectExtent l="0" t="0" r="9525" b="0"/>
          <wp:wrapNone/>
          <wp:docPr id="7" name="Obrázek 7" descr="V:\PUBLICITA\OBDOBÍ _2014+\VIZUALNI_IDENTITA\logo\OPZ_CB_cerne.jpg"/>
          <wp:cNvGraphicFramePr/>
          <a:graphic xmlns:a="http://schemas.openxmlformats.org/drawingml/2006/main">
            <a:graphicData uri="http://schemas.openxmlformats.org/drawingml/2006/picture">
              <pic:pic xmlns:pic="http://schemas.openxmlformats.org/drawingml/2006/picture">
                <pic:nvPicPr>
                  <pic:cNvPr id="7" name="Obrázek 7" descr="V:\PUBLICITA\OBDOBÍ _2014+\VIZUALNI_IDENTITA\logo\OPZ_CB_cern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670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584" w:rsidRDefault="00AB358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6A8"/>
    <w:multiLevelType w:val="hybridMultilevel"/>
    <w:tmpl w:val="46EAF1F4"/>
    <w:lvl w:ilvl="0" w:tplc="ABEC2BDE">
      <w:start w:val="1"/>
      <w:numFmt w:val="decimal"/>
      <w:lvlText w:val="%1."/>
      <w:lvlJc w:val="left"/>
      <w:pPr>
        <w:tabs>
          <w:tab w:val="num" w:pos="360"/>
        </w:tabs>
        <w:ind w:left="360" w:hanging="360"/>
      </w:pPr>
      <w:rPr>
        <w:rFonts w:ascii="Times New Roman" w:eastAsia="Times New Roman" w:hAnsi="Times New Roman" w:cs="Times New Roman"/>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B02A8A"/>
    <w:multiLevelType w:val="hybridMultilevel"/>
    <w:tmpl w:val="4EC2C190"/>
    <w:lvl w:ilvl="0" w:tplc="04050017">
      <w:start w:val="1"/>
      <w:numFmt w:val="lowerLetter"/>
      <w:lvlText w:val="%1)"/>
      <w:lvlJc w:val="left"/>
      <w:pPr>
        <w:ind w:left="1506" w:hanging="360"/>
      </w:pPr>
      <w:rPr>
        <w:rFonts w:hint="default"/>
      </w:rPr>
    </w:lvl>
    <w:lvl w:ilvl="1" w:tplc="04050019">
      <w:start w:val="1"/>
      <w:numFmt w:val="lowerLetter"/>
      <w:lvlText w:val="%2."/>
      <w:lvlJc w:val="left"/>
      <w:pPr>
        <w:ind w:left="2226" w:hanging="360"/>
      </w:pPr>
    </w:lvl>
    <w:lvl w:ilvl="2" w:tplc="CF5206D8">
      <w:start w:val="1"/>
      <w:numFmt w:val="lowerRoman"/>
      <w:lvlText w:val="(%3)"/>
      <w:lvlJc w:val="left"/>
      <w:pPr>
        <w:ind w:left="2946" w:hanging="180"/>
      </w:pPr>
      <w:rPr>
        <w:rFonts w:cs="Times New Roman" w:hint="default"/>
      </w:r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
    <w:nsid w:val="080B50CA"/>
    <w:multiLevelType w:val="hybridMultilevel"/>
    <w:tmpl w:val="4FE2F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780F72"/>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2B6F52"/>
    <w:multiLevelType w:val="hybridMultilevel"/>
    <w:tmpl w:val="87E262A0"/>
    <w:lvl w:ilvl="0" w:tplc="E59C523C">
      <w:start w:val="1"/>
      <w:numFmt w:val="upperRoman"/>
      <w:lvlText w:val="(%1)."/>
      <w:lvlJc w:val="right"/>
      <w:pPr>
        <w:ind w:left="1506" w:hanging="360"/>
      </w:pPr>
      <w:rPr>
        <w:rFonts w:hint="default"/>
      </w:rPr>
    </w:lvl>
    <w:lvl w:ilvl="1" w:tplc="04050019">
      <w:start w:val="1"/>
      <w:numFmt w:val="lowerLetter"/>
      <w:lvlText w:val="%2."/>
      <w:lvlJc w:val="left"/>
      <w:pPr>
        <w:ind w:left="2226" w:hanging="360"/>
      </w:pPr>
    </w:lvl>
    <w:lvl w:ilvl="2" w:tplc="CF5206D8">
      <w:start w:val="1"/>
      <w:numFmt w:val="lowerRoman"/>
      <w:lvlText w:val="(%3)"/>
      <w:lvlJc w:val="left"/>
      <w:pPr>
        <w:ind w:left="2946" w:hanging="180"/>
      </w:pPr>
      <w:rPr>
        <w:rFonts w:cs="Times New Roman" w:hint="default"/>
      </w:r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6">
    <w:nsid w:val="139E4C66"/>
    <w:multiLevelType w:val="hybridMultilevel"/>
    <w:tmpl w:val="FCBA28FC"/>
    <w:lvl w:ilvl="0" w:tplc="D6BED382">
      <w:start w:val="1"/>
      <w:numFmt w:val="decimal"/>
      <w:lvlText w:val="%1."/>
      <w:lvlJc w:val="left"/>
      <w:pPr>
        <w:tabs>
          <w:tab w:val="num" w:pos="360"/>
        </w:tabs>
        <w:ind w:left="360" w:hanging="360"/>
      </w:pPr>
      <w:rPr>
        <w:rFonts w:ascii="Arial" w:eastAsia="Times New Roman" w:hAnsi="Arial" w:cs="Arial"/>
        <w:sz w:val="20"/>
        <w:szCs w:val="2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99E76AD"/>
    <w:multiLevelType w:val="hybridMultilevel"/>
    <w:tmpl w:val="FAE4C630"/>
    <w:lvl w:ilvl="0" w:tplc="0BE47578">
      <w:start w:val="4"/>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9C26CF5"/>
    <w:multiLevelType w:val="hybridMultilevel"/>
    <w:tmpl w:val="E28CC5AE"/>
    <w:lvl w:ilvl="0" w:tplc="00000002">
      <w:start w:val="1"/>
      <w:numFmt w:val="decimal"/>
      <w:lvlText w:val="%1."/>
      <w:lvlJc w:val="left"/>
      <w:pPr>
        <w:tabs>
          <w:tab w:val="num" w:pos="426"/>
        </w:tabs>
        <w:ind w:left="426" w:hanging="426"/>
      </w:pPr>
    </w:lvl>
    <w:lvl w:ilvl="1" w:tplc="510CA802">
      <w:start w:val="3"/>
      <w:numFmt w:val="bullet"/>
      <w:lvlText w:val="-"/>
      <w:lvlJc w:val="left"/>
      <w:pPr>
        <w:tabs>
          <w:tab w:val="num" w:pos="1440"/>
        </w:tabs>
        <w:ind w:left="1440" w:hanging="360"/>
      </w:pPr>
      <w:rPr>
        <w:rFonts w:ascii="Arial" w:eastAsia="Times New Roman" w:hAnsi="Arial" w:cs="Arial" w:hint="default"/>
      </w:rPr>
    </w:lvl>
    <w:lvl w:ilvl="2" w:tplc="53F2C2F6">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B582350"/>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267345F4"/>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3F0885"/>
    <w:multiLevelType w:val="hybridMultilevel"/>
    <w:tmpl w:val="F02AFC4E"/>
    <w:lvl w:ilvl="0" w:tplc="510CA802">
      <w:start w:val="3"/>
      <w:numFmt w:val="bullet"/>
      <w:lvlText w:val="-"/>
      <w:lvlJc w:val="left"/>
      <w:pPr>
        <w:ind w:left="2138" w:hanging="360"/>
      </w:pPr>
      <w:rPr>
        <w:rFonts w:ascii="Arial" w:eastAsia="Times New Roman" w:hAnsi="Arial"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nsid w:val="2A082AE1"/>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CFF73E3"/>
    <w:multiLevelType w:val="hybridMultilevel"/>
    <w:tmpl w:val="AFC24936"/>
    <w:lvl w:ilvl="0" w:tplc="0405000F">
      <w:start w:val="1"/>
      <w:numFmt w:val="decimal"/>
      <w:lvlText w:val="%1."/>
      <w:lvlJc w:val="left"/>
      <w:pPr>
        <w:tabs>
          <w:tab w:val="num" w:pos="360"/>
        </w:tabs>
        <w:ind w:left="360" w:hanging="360"/>
      </w:pPr>
    </w:lvl>
    <w:lvl w:ilvl="1" w:tplc="0F14D7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6F51A07"/>
    <w:multiLevelType w:val="hybridMultilevel"/>
    <w:tmpl w:val="4E8834B4"/>
    <w:lvl w:ilvl="0" w:tplc="5E344D0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73B05BB"/>
    <w:multiLevelType w:val="hybridMultilevel"/>
    <w:tmpl w:val="31ACF886"/>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9">
    <w:nsid w:val="3C9014C4"/>
    <w:multiLevelType w:val="hybridMultilevel"/>
    <w:tmpl w:val="D12079B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0">
    <w:nsid w:val="3D772C9E"/>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BD5BBE"/>
    <w:multiLevelType w:val="hybridMultilevel"/>
    <w:tmpl w:val="A718DD7E"/>
    <w:lvl w:ilvl="0" w:tplc="0405000F">
      <w:start w:val="1"/>
      <w:numFmt w:val="decimal"/>
      <w:lvlText w:val="%1."/>
      <w:lvlJc w:val="left"/>
      <w:pPr>
        <w:ind w:left="720" w:hanging="360"/>
      </w:pPr>
      <w:rPr>
        <w:rFonts w:hint="default"/>
      </w:rPr>
    </w:lvl>
    <w:lvl w:ilvl="1" w:tplc="E8C6813E">
      <w:start w:val="1"/>
      <w:numFmt w:val="decimal"/>
      <w:lvlText w:val="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8400F73"/>
    <w:multiLevelType w:val="hybridMultilevel"/>
    <w:tmpl w:val="B2B0B8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A6F5315"/>
    <w:multiLevelType w:val="hybridMultilevel"/>
    <w:tmpl w:val="D7E27C8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nsid w:val="4C5B7345"/>
    <w:multiLevelType w:val="hybridMultilevel"/>
    <w:tmpl w:val="27AAF090"/>
    <w:lvl w:ilvl="0" w:tplc="4A32D00A">
      <w:start w:val="1"/>
      <w:numFmt w:val="decimal"/>
      <w:lvlText w:val="%1."/>
      <w:lvlJc w:val="left"/>
      <w:pPr>
        <w:tabs>
          <w:tab w:val="num" w:pos="360"/>
        </w:tabs>
        <w:ind w:left="360" w:hanging="360"/>
      </w:pPr>
      <w:rPr>
        <w:b w:val="0"/>
      </w:rPr>
    </w:lvl>
    <w:lvl w:ilvl="1" w:tplc="7482329E">
      <w:start w:val="3"/>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nsid w:val="4DF27E21"/>
    <w:multiLevelType w:val="hybridMultilevel"/>
    <w:tmpl w:val="FD00B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E541FE6"/>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C8197F"/>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AD60828"/>
    <w:multiLevelType w:val="hybridMultilevel"/>
    <w:tmpl w:val="8B88490C"/>
    <w:lvl w:ilvl="0" w:tplc="9B0C8540">
      <w:start w:val="1"/>
      <w:numFmt w:val="decimal"/>
      <w:lvlText w:val="oblast č. %1."/>
      <w:lvlJc w:val="left"/>
      <w:pPr>
        <w:ind w:left="1191" w:hanging="720"/>
      </w:pPr>
      <w:rPr>
        <w:rFonts w:hint="default"/>
      </w:rPr>
    </w:lvl>
    <w:lvl w:ilvl="1" w:tplc="04050019" w:tentative="1">
      <w:start w:val="1"/>
      <w:numFmt w:val="lowerLetter"/>
      <w:lvlText w:val="%2."/>
      <w:lvlJc w:val="left"/>
      <w:pPr>
        <w:ind w:left="1551" w:hanging="360"/>
      </w:pPr>
    </w:lvl>
    <w:lvl w:ilvl="2" w:tplc="0405001B" w:tentative="1">
      <w:start w:val="1"/>
      <w:numFmt w:val="lowerRoman"/>
      <w:lvlText w:val="%3."/>
      <w:lvlJc w:val="right"/>
      <w:pPr>
        <w:ind w:left="2271" w:hanging="180"/>
      </w:pPr>
    </w:lvl>
    <w:lvl w:ilvl="3" w:tplc="0405000F" w:tentative="1">
      <w:start w:val="1"/>
      <w:numFmt w:val="decimal"/>
      <w:lvlText w:val="%4."/>
      <w:lvlJc w:val="left"/>
      <w:pPr>
        <w:ind w:left="2991" w:hanging="360"/>
      </w:pPr>
    </w:lvl>
    <w:lvl w:ilvl="4" w:tplc="04050019" w:tentative="1">
      <w:start w:val="1"/>
      <w:numFmt w:val="lowerLetter"/>
      <w:lvlText w:val="%5."/>
      <w:lvlJc w:val="left"/>
      <w:pPr>
        <w:ind w:left="3711" w:hanging="360"/>
      </w:pPr>
    </w:lvl>
    <w:lvl w:ilvl="5" w:tplc="0405001B" w:tentative="1">
      <w:start w:val="1"/>
      <w:numFmt w:val="lowerRoman"/>
      <w:lvlText w:val="%6."/>
      <w:lvlJc w:val="right"/>
      <w:pPr>
        <w:ind w:left="4431" w:hanging="180"/>
      </w:pPr>
    </w:lvl>
    <w:lvl w:ilvl="6" w:tplc="0405000F" w:tentative="1">
      <w:start w:val="1"/>
      <w:numFmt w:val="decimal"/>
      <w:lvlText w:val="%7."/>
      <w:lvlJc w:val="left"/>
      <w:pPr>
        <w:ind w:left="5151" w:hanging="360"/>
      </w:pPr>
    </w:lvl>
    <w:lvl w:ilvl="7" w:tplc="04050019" w:tentative="1">
      <w:start w:val="1"/>
      <w:numFmt w:val="lowerLetter"/>
      <w:lvlText w:val="%8."/>
      <w:lvlJc w:val="left"/>
      <w:pPr>
        <w:ind w:left="5871" w:hanging="360"/>
      </w:pPr>
    </w:lvl>
    <w:lvl w:ilvl="8" w:tplc="0405001B" w:tentative="1">
      <w:start w:val="1"/>
      <w:numFmt w:val="lowerRoman"/>
      <w:lvlText w:val="%9."/>
      <w:lvlJc w:val="right"/>
      <w:pPr>
        <w:ind w:left="6591" w:hanging="180"/>
      </w:pPr>
    </w:lvl>
  </w:abstractNum>
  <w:abstractNum w:abstractNumId="3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54B3A2A"/>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82B10C6"/>
    <w:multiLevelType w:val="hybridMultilevel"/>
    <w:tmpl w:val="C44C0C1C"/>
    <w:lvl w:ilvl="0" w:tplc="0B60BC8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9273DD3"/>
    <w:multiLevelType w:val="hybridMultilevel"/>
    <w:tmpl w:val="D12079B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4">
    <w:nsid w:val="7271224F"/>
    <w:multiLevelType w:val="hybridMultilevel"/>
    <w:tmpl w:val="31ACF88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27661EB"/>
    <w:multiLevelType w:val="hybridMultilevel"/>
    <w:tmpl w:val="9A92734A"/>
    <w:lvl w:ilvl="0" w:tplc="F1C2344A">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9423BC0"/>
    <w:multiLevelType w:val="hybridMultilevel"/>
    <w:tmpl w:val="A7FAB89E"/>
    <w:lvl w:ilvl="0" w:tplc="0405000F">
      <w:start w:val="1"/>
      <w:numFmt w:val="decimal"/>
      <w:lvlText w:val="%1."/>
      <w:lvlJc w:val="left"/>
      <w:pPr>
        <w:ind w:left="720" w:hanging="360"/>
      </w:pPr>
      <w:rPr>
        <w:rFonts w:hint="default"/>
      </w:rPr>
    </w:lvl>
    <w:lvl w:ilvl="1" w:tplc="F1864508">
      <w:start w:val="1"/>
      <w:numFmt w:val="decimal"/>
      <w:lvlText w:val="4.%2"/>
      <w:lvlJc w:val="left"/>
      <w:pPr>
        <w:ind w:left="1440" w:hanging="360"/>
      </w:pPr>
      <w:rPr>
        <w:rFonts w:hint="default"/>
      </w:rPr>
    </w:lvl>
    <w:lvl w:ilvl="2" w:tplc="CF5206D8">
      <w:start w:val="1"/>
      <w:numFmt w:val="lowerRoman"/>
      <w:lvlText w:val="(%3)"/>
      <w:lvlJc w:val="left"/>
      <w:pPr>
        <w:ind w:left="2700" w:hanging="720"/>
      </w:pPr>
      <w:rPr>
        <w:rFonts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DE04336"/>
    <w:multiLevelType w:val="hybridMultilevel"/>
    <w:tmpl w:val="CA2CACBC"/>
    <w:lvl w:ilvl="0" w:tplc="210C0EE4">
      <w:start w:val="1"/>
      <w:numFmt w:val="lowerLetter"/>
      <w:lvlText w:val="%1)"/>
      <w:lvlJc w:val="left"/>
      <w:pPr>
        <w:ind w:left="644" w:hanging="360"/>
      </w:pPr>
    </w:lvl>
    <w:lvl w:ilvl="1" w:tplc="7C00B030">
      <w:start w:val="4"/>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18"/>
  </w:num>
  <w:num w:numId="3">
    <w:abstractNumId w:val="26"/>
  </w:num>
  <w:num w:numId="4">
    <w:abstractNumId w:val="7"/>
  </w:num>
  <w:num w:numId="5">
    <w:abstractNumId w:val="9"/>
  </w:num>
  <w:num w:numId="6">
    <w:abstractNumId w:val="24"/>
  </w:num>
  <w:num w:numId="7">
    <w:abstractNumId w:val="0"/>
  </w:num>
  <w:num w:numId="8">
    <w:abstractNumId w:val="6"/>
  </w:num>
  <w:num w:numId="9">
    <w:abstractNumId w:val="15"/>
  </w:num>
  <w:num w:numId="10">
    <w:abstractNumId w:val="25"/>
  </w:num>
  <w:num w:numId="11">
    <w:abstractNumId w:val="8"/>
  </w:num>
  <w:num w:numId="12">
    <w:abstractNumId w:val="21"/>
  </w:num>
  <w:num w:numId="13">
    <w:abstractNumId w:val="30"/>
  </w:num>
  <w:num w:numId="14">
    <w:abstractNumId w:val="22"/>
  </w:num>
  <w:num w:numId="15">
    <w:abstractNumId w:val="19"/>
  </w:num>
  <w:num w:numId="16">
    <w:abstractNumId w:val="31"/>
  </w:num>
  <w:num w:numId="17">
    <w:abstractNumId w:val="23"/>
  </w:num>
  <w:num w:numId="18">
    <w:abstractNumId w:val="13"/>
  </w:num>
  <w:num w:numId="1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0"/>
  </w:num>
  <w:num w:numId="25">
    <w:abstractNumId w:val="11"/>
  </w:num>
  <w:num w:numId="26">
    <w:abstractNumId w:val="2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2"/>
  </w:num>
  <w:num w:numId="30">
    <w:abstractNumId w:val="35"/>
  </w:num>
  <w:num w:numId="31">
    <w:abstractNumId w:val="16"/>
  </w:num>
  <w:num w:numId="32">
    <w:abstractNumId w:val="29"/>
  </w:num>
  <w:num w:numId="33">
    <w:abstractNumId w:val="32"/>
  </w:num>
  <w:num w:numId="34">
    <w:abstractNumId w:val="17"/>
  </w:num>
  <w:num w:numId="35">
    <w:abstractNumId w:val="18"/>
  </w:num>
  <w:num w:numId="36">
    <w:abstractNumId w:val="33"/>
  </w:num>
  <w:num w:numId="37">
    <w:abstractNumId w:val="34"/>
  </w:num>
  <w:num w:numId="38">
    <w:abstractNumId w:val="18"/>
  </w:num>
  <w:num w:numId="39">
    <w:abstractNumId w:val="18"/>
  </w:num>
  <w:num w:numId="40">
    <w:abstractNumId w:val="36"/>
  </w:num>
  <w:num w:numId="41">
    <w:abstractNumId w:val="5"/>
  </w:num>
  <w:num w:numId="42">
    <w:abstractNumId w:val="18"/>
  </w:num>
  <w:num w:numId="43">
    <w:abstractNumId w:val="2"/>
  </w:num>
  <w:num w:numId="4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5A"/>
    <w:rsid w:val="00001CEF"/>
    <w:rsid w:val="00004000"/>
    <w:rsid w:val="000064C3"/>
    <w:rsid w:val="00016D52"/>
    <w:rsid w:val="00025057"/>
    <w:rsid w:val="00031638"/>
    <w:rsid w:val="0003316E"/>
    <w:rsid w:val="00034325"/>
    <w:rsid w:val="000408F8"/>
    <w:rsid w:val="00041D2B"/>
    <w:rsid w:val="00042124"/>
    <w:rsid w:val="00045EBB"/>
    <w:rsid w:val="00047F5B"/>
    <w:rsid w:val="000501EF"/>
    <w:rsid w:val="000558A7"/>
    <w:rsid w:val="00055C60"/>
    <w:rsid w:val="00060F65"/>
    <w:rsid w:val="0006236D"/>
    <w:rsid w:val="000654A4"/>
    <w:rsid w:val="00070795"/>
    <w:rsid w:val="00071F34"/>
    <w:rsid w:val="00077F52"/>
    <w:rsid w:val="00080BFB"/>
    <w:rsid w:val="0008389F"/>
    <w:rsid w:val="00084052"/>
    <w:rsid w:val="000862F3"/>
    <w:rsid w:val="0008710E"/>
    <w:rsid w:val="000878AB"/>
    <w:rsid w:val="00087E90"/>
    <w:rsid w:val="0009205A"/>
    <w:rsid w:val="00093F04"/>
    <w:rsid w:val="000A0821"/>
    <w:rsid w:val="000A37DB"/>
    <w:rsid w:val="000A660A"/>
    <w:rsid w:val="000B12DB"/>
    <w:rsid w:val="000B1633"/>
    <w:rsid w:val="000B292A"/>
    <w:rsid w:val="000B3455"/>
    <w:rsid w:val="000B42BC"/>
    <w:rsid w:val="000B758C"/>
    <w:rsid w:val="000B7E2A"/>
    <w:rsid w:val="000C196A"/>
    <w:rsid w:val="000D2DAD"/>
    <w:rsid w:val="000D3D85"/>
    <w:rsid w:val="000D42A3"/>
    <w:rsid w:val="000D4C04"/>
    <w:rsid w:val="000E3F39"/>
    <w:rsid w:val="000E525C"/>
    <w:rsid w:val="000E5692"/>
    <w:rsid w:val="000F4377"/>
    <w:rsid w:val="000F646B"/>
    <w:rsid w:val="00105A25"/>
    <w:rsid w:val="0010704D"/>
    <w:rsid w:val="00112661"/>
    <w:rsid w:val="001158EF"/>
    <w:rsid w:val="00120167"/>
    <w:rsid w:val="001203B8"/>
    <w:rsid w:val="0012069B"/>
    <w:rsid w:val="00121506"/>
    <w:rsid w:val="00127549"/>
    <w:rsid w:val="00132410"/>
    <w:rsid w:val="00132C82"/>
    <w:rsid w:val="00134865"/>
    <w:rsid w:val="001349C3"/>
    <w:rsid w:val="001350D7"/>
    <w:rsid w:val="00135A56"/>
    <w:rsid w:val="001409D3"/>
    <w:rsid w:val="00141080"/>
    <w:rsid w:val="00144949"/>
    <w:rsid w:val="00146202"/>
    <w:rsid w:val="00147194"/>
    <w:rsid w:val="0015193E"/>
    <w:rsid w:val="00152D8C"/>
    <w:rsid w:val="001538FA"/>
    <w:rsid w:val="001550E3"/>
    <w:rsid w:val="0016145C"/>
    <w:rsid w:val="00163BED"/>
    <w:rsid w:val="001650D0"/>
    <w:rsid w:val="001650D6"/>
    <w:rsid w:val="00165804"/>
    <w:rsid w:val="0016757E"/>
    <w:rsid w:val="00170130"/>
    <w:rsid w:val="001723CB"/>
    <w:rsid w:val="0017298D"/>
    <w:rsid w:val="0017678D"/>
    <w:rsid w:val="00182DAB"/>
    <w:rsid w:val="00182E64"/>
    <w:rsid w:val="00184F5D"/>
    <w:rsid w:val="001851A3"/>
    <w:rsid w:val="001908B8"/>
    <w:rsid w:val="0019305D"/>
    <w:rsid w:val="00193F13"/>
    <w:rsid w:val="00196E9D"/>
    <w:rsid w:val="001A00D6"/>
    <w:rsid w:val="001A2F62"/>
    <w:rsid w:val="001A6CA3"/>
    <w:rsid w:val="001A7C7B"/>
    <w:rsid w:val="001A7D52"/>
    <w:rsid w:val="001B10FF"/>
    <w:rsid w:val="001B14CB"/>
    <w:rsid w:val="001B1C61"/>
    <w:rsid w:val="001B3C5F"/>
    <w:rsid w:val="001B50B7"/>
    <w:rsid w:val="001C1FF7"/>
    <w:rsid w:val="001C29D4"/>
    <w:rsid w:val="001C47C3"/>
    <w:rsid w:val="001C7357"/>
    <w:rsid w:val="001C75B8"/>
    <w:rsid w:val="001D30A0"/>
    <w:rsid w:val="001E1A2B"/>
    <w:rsid w:val="001E6AF8"/>
    <w:rsid w:val="001E75E3"/>
    <w:rsid w:val="001F29B3"/>
    <w:rsid w:val="001F2B2A"/>
    <w:rsid w:val="001F3473"/>
    <w:rsid w:val="001F4BC3"/>
    <w:rsid w:val="001F77F4"/>
    <w:rsid w:val="00206D18"/>
    <w:rsid w:val="002074DB"/>
    <w:rsid w:val="00210F26"/>
    <w:rsid w:val="002150E8"/>
    <w:rsid w:val="00222084"/>
    <w:rsid w:val="002278E5"/>
    <w:rsid w:val="00231A87"/>
    <w:rsid w:val="00234722"/>
    <w:rsid w:val="00237079"/>
    <w:rsid w:val="002374D0"/>
    <w:rsid w:val="00240D27"/>
    <w:rsid w:val="0024275D"/>
    <w:rsid w:val="002437DB"/>
    <w:rsid w:val="00243E54"/>
    <w:rsid w:val="00247BD2"/>
    <w:rsid w:val="0025337B"/>
    <w:rsid w:val="00256E7F"/>
    <w:rsid w:val="0026288C"/>
    <w:rsid w:val="00263F77"/>
    <w:rsid w:val="00267000"/>
    <w:rsid w:val="002710DC"/>
    <w:rsid w:val="0027370A"/>
    <w:rsid w:val="00273B96"/>
    <w:rsid w:val="00273BFA"/>
    <w:rsid w:val="0027519A"/>
    <w:rsid w:val="00277B13"/>
    <w:rsid w:val="00277C4A"/>
    <w:rsid w:val="002816BC"/>
    <w:rsid w:val="00287EF5"/>
    <w:rsid w:val="0029282E"/>
    <w:rsid w:val="002930C6"/>
    <w:rsid w:val="002A5570"/>
    <w:rsid w:val="002A7DD9"/>
    <w:rsid w:val="002B7BE0"/>
    <w:rsid w:val="002C0F88"/>
    <w:rsid w:val="002C2A25"/>
    <w:rsid w:val="002D4168"/>
    <w:rsid w:val="002D7D58"/>
    <w:rsid w:val="002F00F6"/>
    <w:rsid w:val="002F3599"/>
    <w:rsid w:val="002F3B45"/>
    <w:rsid w:val="002F5AFA"/>
    <w:rsid w:val="002F6310"/>
    <w:rsid w:val="002F6617"/>
    <w:rsid w:val="002F77BC"/>
    <w:rsid w:val="00301A9A"/>
    <w:rsid w:val="00304012"/>
    <w:rsid w:val="003106DF"/>
    <w:rsid w:val="003112AD"/>
    <w:rsid w:val="00311D96"/>
    <w:rsid w:val="00312B94"/>
    <w:rsid w:val="0031523A"/>
    <w:rsid w:val="003157CE"/>
    <w:rsid w:val="00320EB1"/>
    <w:rsid w:val="00322FC5"/>
    <w:rsid w:val="00323B21"/>
    <w:rsid w:val="003261C3"/>
    <w:rsid w:val="00331035"/>
    <w:rsid w:val="00331950"/>
    <w:rsid w:val="00331FA9"/>
    <w:rsid w:val="0033343D"/>
    <w:rsid w:val="003367A1"/>
    <w:rsid w:val="00336927"/>
    <w:rsid w:val="0034194E"/>
    <w:rsid w:val="00342D75"/>
    <w:rsid w:val="00347E3B"/>
    <w:rsid w:val="00355DD0"/>
    <w:rsid w:val="00357069"/>
    <w:rsid w:val="0035739D"/>
    <w:rsid w:val="00357B95"/>
    <w:rsid w:val="00364DDA"/>
    <w:rsid w:val="00367633"/>
    <w:rsid w:val="00370F9D"/>
    <w:rsid w:val="003728DE"/>
    <w:rsid w:val="0037295D"/>
    <w:rsid w:val="0039058B"/>
    <w:rsid w:val="00395053"/>
    <w:rsid w:val="003A0B65"/>
    <w:rsid w:val="003A277C"/>
    <w:rsid w:val="003A44C6"/>
    <w:rsid w:val="003A4591"/>
    <w:rsid w:val="003A50CB"/>
    <w:rsid w:val="003A57D7"/>
    <w:rsid w:val="003A5CB7"/>
    <w:rsid w:val="003A7429"/>
    <w:rsid w:val="003A7837"/>
    <w:rsid w:val="003A7D56"/>
    <w:rsid w:val="003B066A"/>
    <w:rsid w:val="003C30A1"/>
    <w:rsid w:val="003C7C8C"/>
    <w:rsid w:val="003D1CFF"/>
    <w:rsid w:val="003D279A"/>
    <w:rsid w:val="003D2910"/>
    <w:rsid w:val="003D3173"/>
    <w:rsid w:val="003D3DB1"/>
    <w:rsid w:val="003D7213"/>
    <w:rsid w:val="003D7CDC"/>
    <w:rsid w:val="003E01F2"/>
    <w:rsid w:val="003E035B"/>
    <w:rsid w:val="003E4259"/>
    <w:rsid w:val="003F3337"/>
    <w:rsid w:val="0040018E"/>
    <w:rsid w:val="00402927"/>
    <w:rsid w:val="004058E6"/>
    <w:rsid w:val="00406333"/>
    <w:rsid w:val="00410382"/>
    <w:rsid w:val="00415815"/>
    <w:rsid w:val="00417263"/>
    <w:rsid w:val="00417331"/>
    <w:rsid w:val="00417A34"/>
    <w:rsid w:val="00417AA9"/>
    <w:rsid w:val="00420139"/>
    <w:rsid w:val="00421986"/>
    <w:rsid w:val="004242B6"/>
    <w:rsid w:val="00427F5F"/>
    <w:rsid w:val="0043147A"/>
    <w:rsid w:val="00435293"/>
    <w:rsid w:val="00451176"/>
    <w:rsid w:val="00452FA2"/>
    <w:rsid w:val="00456B5F"/>
    <w:rsid w:val="00461E94"/>
    <w:rsid w:val="00462B09"/>
    <w:rsid w:val="00463CF2"/>
    <w:rsid w:val="004675CB"/>
    <w:rsid w:val="00467D13"/>
    <w:rsid w:val="00471FBE"/>
    <w:rsid w:val="00472F2B"/>
    <w:rsid w:val="00473BF6"/>
    <w:rsid w:val="004756F0"/>
    <w:rsid w:val="0047677B"/>
    <w:rsid w:val="004816F2"/>
    <w:rsid w:val="00484F60"/>
    <w:rsid w:val="00485773"/>
    <w:rsid w:val="004903B4"/>
    <w:rsid w:val="00493C9C"/>
    <w:rsid w:val="00496AF8"/>
    <w:rsid w:val="0049767D"/>
    <w:rsid w:val="004B091F"/>
    <w:rsid w:val="004B4526"/>
    <w:rsid w:val="004B6DF7"/>
    <w:rsid w:val="004B7008"/>
    <w:rsid w:val="004C218F"/>
    <w:rsid w:val="004C3572"/>
    <w:rsid w:val="004C3812"/>
    <w:rsid w:val="004C5ABE"/>
    <w:rsid w:val="004C69F6"/>
    <w:rsid w:val="004D0DA1"/>
    <w:rsid w:val="004D2B4D"/>
    <w:rsid w:val="004D5B34"/>
    <w:rsid w:val="004E0C3F"/>
    <w:rsid w:val="004E52CC"/>
    <w:rsid w:val="004E5485"/>
    <w:rsid w:val="004F2BF8"/>
    <w:rsid w:val="004F5346"/>
    <w:rsid w:val="004F54E4"/>
    <w:rsid w:val="004F6184"/>
    <w:rsid w:val="00500934"/>
    <w:rsid w:val="00500DC3"/>
    <w:rsid w:val="00507313"/>
    <w:rsid w:val="00511711"/>
    <w:rsid w:val="00515B4B"/>
    <w:rsid w:val="00516BDB"/>
    <w:rsid w:val="0051765D"/>
    <w:rsid w:val="0053764E"/>
    <w:rsid w:val="00541490"/>
    <w:rsid w:val="0054348B"/>
    <w:rsid w:val="005467EC"/>
    <w:rsid w:val="005474C0"/>
    <w:rsid w:val="00550F85"/>
    <w:rsid w:val="00551A12"/>
    <w:rsid w:val="005527BF"/>
    <w:rsid w:val="00554417"/>
    <w:rsid w:val="00554E20"/>
    <w:rsid w:val="005659BA"/>
    <w:rsid w:val="00565CE0"/>
    <w:rsid w:val="00567971"/>
    <w:rsid w:val="00567EEB"/>
    <w:rsid w:val="00572DDC"/>
    <w:rsid w:val="0057332F"/>
    <w:rsid w:val="00577690"/>
    <w:rsid w:val="00580A6E"/>
    <w:rsid w:val="005821D6"/>
    <w:rsid w:val="00582E66"/>
    <w:rsid w:val="0058403D"/>
    <w:rsid w:val="00585072"/>
    <w:rsid w:val="005908C4"/>
    <w:rsid w:val="00592592"/>
    <w:rsid w:val="00592954"/>
    <w:rsid w:val="00593DC1"/>
    <w:rsid w:val="00595590"/>
    <w:rsid w:val="00597EBB"/>
    <w:rsid w:val="005A00A2"/>
    <w:rsid w:val="005A0DC0"/>
    <w:rsid w:val="005A2F03"/>
    <w:rsid w:val="005A7567"/>
    <w:rsid w:val="005B089D"/>
    <w:rsid w:val="005B0CAB"/>
    <w:rsid w:val="005B1C4C"/>
    <w:rsid w:val="005B3B1F"/>
    <w:rsid w:val="005B46BD"/>
    <w:rsid w:val="005B5E58"/>
    <w:rsid w:val="005C5242"/>
    <w:rsid w:val="005C6F68"/>
    <w:rsid w:val="005D23CF"/>
    <w:rsid w:val="005D282E"/>
    <w:rsid w:val="005D4EC8"/>
    <w:rsid w:val="005D59AC"/>
    <w:rsid w:val="005F1F09"/>
    <w:rsid w:val="005F283E"/>
    <w:rsid w:val="005F348E"/>
    <w:rsid w:val="005F3961"/>
    <w:rsid w:val="005F7472"/>
    <w:rsid w:val="00600372"/>
    <w:rsid w:val="0060091F"/>
    <w:rsid w:val="006016D9"/>
    <w:rsid w:val="006036C2"/>
    <w:rsid w:val="00604D17"/>
    <w:rsid w:val="006066AC"/>
    <w:rsid w:val="00606CF1"/>
    <w:rsid w:val="00612033"/>
    <w:rsid w:val="00612D2E"/>
    <w:rsid w:val="006136BD"/>
    <w:rsid w:val="00614C96"/>
    <w:rsid w:val="0062215D"/>
    <w:rsid w:val="0062380F"/>
    <w:rsid w:val="006278D7"/>
    <w:rsid w:val="00637201"/>
    <w:rsid w:val="00646479"/>
    <w:rsid w:val="00646680"/>
    <w:rsid w:val="00651E19"/>
    <w:rsid w:val="006540C3"/>
    <w:rsid w:val="0065717B"/>
    <w:rsid w:val="00657326"/>
    <w:rsid w:val="00661773"/>
    <w:rsid w:val="00663812"/>
    <w:rsid w:val="00664A86"/>
    <w:rsid w:val="00664FF2"/>
    <w:rsid w:val="00665DDF"/>
    <w:rsid w:val="00666882"/>
    <w:rsid w:val="00667DA4"/>
    <w:rsid w:val="00670143"/>
    <w:rsid w:val="00670451"/>
    <w:rsid w:val="00671F1B"/>
    <w:rsid w:val="0067355A"/>
    <w:rsid w:val="00676B6A"/>
    <w:rsid w:val="00677A24"/>
    <w:rsid w:val="00683847"/>
    <w:rsid w:val="00687ABD"/>
    <w:rsid w:val="0069080D"/>
    <w:rsid w:val="00693194"/>
    <w:rsid w:val="00693E8C"/>
    <w:rsid w:val="00694249"/>
    <w:rsid w:val="00697884"/>
    <w:rsid w:val="006978CD"/>
    <w:rsid w:val="006A027F"/>
    <w:rsid w:val="006A3D6C"/>
    <w:rsid w:val="006A43C3"/>
    <w:rsid w:val="006A449A"/>
    <w:rsid w:val="006B45C8"/>
    <w:rsid w:val="006B5FE0"/>
    <w:rsid w:val="006B7838"/>
    <w:rsid w:val="006C01AE"/>
    <w:rsid w:val="006C60C2"/>
    <w:rsid w:val="006D242E"/>
    <w:rsid w:val="006D6B20"/>
    <w:rsid w:val="006E6A3A"/>
    <w:rsid w:val="006F0707"/>
    <w:rsid w:val="006F1DCD"/>
    <w:rsid w:val="006F2F73"/>
    <w:rsid w:val="006F31CF"/>
    <w:rsid w:val="006F592C"/>
    <w:rsid w:val="00700343"/>
    <w:rsid w:val="00702896"/>
    <w:rsid w:val="00702D42"/>
    <w:rsid w:val="0070499C"/>
    <w:rsid w:val="00704A95"/>
    <w:rsid w:val="007072E8"/>
    <w:rsid w:val="00710AA8"/>
    <w:rsid w:val="00711528"/>
    <w:rsid w:val="00714AA3"/>
    <w:rsid w:val="0071672B"/>
    <w:rsid w:val="00722B15"/>
    <w:rsid w:val="00723C0A"/>
    <w:rsid w:val="00727336"/>
    <w:rsid w:val="0073520D"/>
    <w:rsid w:val="00742A50"/>
    <w:rsid w:val="00742FEF"/>
    <w:rsid w:val="0074779F"/>
    <w:rsid w:val="00747E66"/>
    <w:rsid w:val="00752C26"/>
    <w:rsid w:val="00755396"/>
    <w:rsid w:val="007577A6"/>
    <w:rsid w:val="007655C7"/>
    <w:rsid w:val="00765E99"/>
    <w:rsid w:val="00765EF3"/>
    <w:rsid w:val="0076658F"/>
    <w:rsid w:val="007740DB"/>
    <w:rsid w:val="00784124"/>
    <w:rsid w:val="00787E1F"/>
    <w:rsid w:val="00791EF9"/>
    <w:rsid w:val="007923F0"/>
    <w:rsid w:val="00792CD2"/>
    <w:rsid w:val="007931A9"/>
    <w:rsid w:val="00795D8E"/>
    <w:rsid w:val="00796CF6"/>
    <w:rsid w:val="0079705E"/>
    <w:rsid w:val="007A11D5"/>
    <w:rsid w:val="007A16FD"/>
    <w:rsid w:val="007A2999"/>
    <w:rsid w:val="007A2DDC"/>
    <w:rsid w:val="007B6272"/>
    <w:rsid w:val="007B633D"/>
    <w:rsid w:val="007B743E"/>
    <w:rsid w:val="007C189E"/>
    <w:rsid w:val="007C30DB"/>
    <w:rsid w:val="007D2FF2"/>
    <w:rsid w:val="007E0C71"/>
    <w:rsid w:val="007F00E7"/>
    <w:rsid w:val="007F4485"/>
    <w:rsid w:val="00805540"/>
    <w:rsid w:val="00806195"/>
    <w:rsid w:val="00806543"/>
    <w:rsid w:val="008140DA"/>
    <w:rsid w:val="00817FA0"/>
    <w:rsid w:val="00820EE8"/>
    <w:rsid w:val="008248F0"/>
    <w:rsid w:val="00831EF5"/>
    <w:rsid w:val="00833366"/>
    <w:rsid w:val="00833F5A"/>
    <w:rsid w:val="00834AAD"/>
    <w:rsid w:val="0083592F"/>
    <w:rsid w:val="00835994"/>
    <w:rsid w:val="00837443"/>
    <w:rsid w:val="008415A4"/>
    <w:rsid w:val="008418B7"/>
    <w:rsid w:val="008429FA"/>
    <w:rsid w:val="00842AC2"/>
    <w:rsid w:val="008501FD"/>
    <w:rsid w:val="00850264"/>
    <w:rsid w:val="0085129C"/>
    <w:rsid w:val="00860687"/>
    <w:rsid w:val="00862642"/>
    <w:rsid w:val="00862DDE"/>
    <w:rsid w:val="00862E10"/>
    <w:rsid w:val="00863A1C"/>
    <w:rsid w:val="00863F01"/>
    <w:rsid w:val="00865095"/>
    <w:rsid w:val="00866087"/>
    <w:rsid w:val="00866B35"/>
    <w:rsid w:val="00871D48"/>
    <w:rsid w:val="008722D6"/>
    <w:rsid w:val="0087507A"/>
    <w:rsid w:val="00875E50"/>
    <w:rsid w:val="00877166"/>
    <w:rsid w:val="00886CE3"/>
    <w:rsid w:val="00897BC0"/>
    <w:rsid w:val="008A0541"/>
    <w:rsid w:val="008A3CB6"/>
    <w:rsid w:val="008A45CE"/>
    <w:rsid w:val="008A7376"/>
    <w:rsid w:val="008B064D"/>
    <w:rsid w:val="008B4DEC"/>
    <w:rsid w:val="008B5968"/>
    <w:rsid w:val="008B684A"/>
    <w:rsid w:val="008B7265"/>
    <w:rsid w:val="008C1BDC"/>
    <w:rsid w:val="008D0021"/>
    <w:rsid w:val="008D08A4"/>
    <w:rsid w:val="008D122A"/>
    <w:rsid w:val="008D226E"/>
    <w:rsid w:val="008D49EF"/>
    <w:rsid w:val="008E57D4"/>
    <w:rsid w:val="008F2B16"/>
    <w:rsid w:val="008F4332"/>
    <w:rsid w:val="0090520A"/>
    <w:rsid w:val="009070CA"/>
    <w:rsid w:val="00907C2C"/>
    <w:rsid w:val="009127C0"/>
    <w:rsid w:val="00913328"/>
    <w:rsid w:val="00916439"/>
    <w:rsid w:val="00917A4A"/>
    <w:rsid w:val="00921D3C"/>
    <w:rsid w:val="0092762F"/>
    <w:rsid w:val="00931B28"/>
    <w:rsid w:val="009347B5"/>
    <w:rsid w:val="0093495C"/>
    <w:rsid w:val="00936779"/>
    <w:rsid w:val="00941202"/>
    <w:rsid w:val="009441C3"/>
    <w:rsid w:val="009461FA"/>
    <w:rsid w:val="00946494"/>
    <w:rsid w:val="00956352"/>
    <w:rsid w:val="00961EE6"/>
    <w:rsid w:val="009639E6"/>
    <w:rsid w:val="00965B8C"/>
    <w:rsid w:val="00966DD9"/>
    <w:rsid w:val="00966FCB"/>
    <w:rsid w:val="00971B39"/>
    <w:rsid w:val="00973E07"/>
    <w:rsid w:val="00980015"/>
    <w:rsid w:val="00980225"/>
    <w:rsid w:val="0098657B"/>
    <w:rsid w:val="009869BF"/>
    <w:rsid w:val="009A3291"/>
    <w:rsid w:val="009A413D"/>
    <w:rsid w:val="009A542E"/>
    <w:rsid w:val="009B1907"/>
    <w:rsid w:val="009B3456"/>
    <w:rsid w:val="009B3785"/>
    <w:rsid w:val="009B3D53"/>
    <w:rsid w:val="009B58DE"/>
    <w:rsid w:val="009B77D0"/>
    <w:rsid w:val="009C0D48"/>
    <w:rsid w:val="009C14F8"/>
    <w:rsid w:val="009C20F6"/>
    <w:rsid w:val="009C45A9"/>
    <w:rsid w:val="009C5BE3"/>
    <w:rsid w:val="009C7D7F"/>
    <w:rsid w:val="009C7DDD"/>
    <w:rsid w:val="009D14F4"/>
    <w:rsid w:val="009D5768"/>
    <w:rsid w:val="009D6A7A"/>
    <w:rsid w:val="009E15C4"/>
    <w:rsid w:val="009E3991"/>
    <w:rsid w:val="009E57E5"/>
    <w:rsid w:val="009F0824"/>
    <w:rsid w:val="009F6169"/>
    <w:rsid w:val="009F6E78"/>
    <w:rsid w:val="00A020D5"/>
    <w:rsid w:val="00A027D2"/>
    <w:rsid w:val="00A02F01"/>
    <w:rsid w:val="00A033B2"/>
    <w:rsid w:val="00A03B6E"/>
    <w:rsid w:val="00A040A4"/>
    <w:rsid w:val="00A064F1"/>
    <w:rsid w:val="00A06D74"/>
    <w:rsid w:val="00A11566"/>
    <w:rsid w:val="00A12F1E"/>
    <w:rsid w:val="00A13FCA"/>
    <w:rsid w:val="00A1549A"/>
    <w:rsid w:val="00A16CE1"/>
    <w:rsid w:val="00A17CB7"/>
    <w:rsid w:val="00A2077B"/>
    <w:rsid w:val="00A208C7"/>
    <w:rsid w:val="00A22181"/>
    <w:rsid w:val="00A25CA3"/>
    <w:rsid w:val="00A2632E"/>
    <w:rsid w:val="00A32825"/>
    <w:rsid w:val="00A35DA9"/>
    <w:rsid w:val="00A411A4"/>
    <w:rsid w:val="00A458DF"/>
    <w:rsid w:val="00A46017"/>
    <w:rsid w:val="00A466AC"/>
    <w:rsid w:val="00A466FA"/>
    <w:rsid w:val="00A46AD2"/>
    <w:rsid w:val="00A52B65"/>
    <w:rsid w:val="00A52BDF"/>
    <w:rsid w:val="00A56EFA"/>
    <w:rsid w:val="00A61EB3"/>
    <w:rsid w:val="00A6443C"/>
    <w:rsid w:val="00A66D0D"/>
    <w:rsid w:val="00A66D39"/>
    <w:rsid w:val="00A71085"/>
    <w:rsid w:val="00A7263B"/>
    <w:rsid w:val="00A73259"/>
    <w:rsid w:val="00A74AFC"/>
    <w:rsid w:val="00A769F5"/>
    <w:rsid w:val="00A8052F"/>
    <w:rsid w:val="00A809A5"/>
    <w:rsid w:val="00A82697"/>
    <w:rsid w:val="00A83C37"/>
    <w:rsid w:val="00A85EDB"/>
    <w:rsid w:val="00A91454"/>
    <w:rsid w:val="00A95467"/>
    <w:rsid w:val="00A96D32"/>
    <w:rsid w:val="00AA1099"/>
    <w:rsid w:val="00AA290B"/>
    <w:rsid w:val="00AA4D76"/>
    <w:rsid w:val="00AB01C5"/>
    <w:rsid w:val="00AB3584"/>
    <w:rsid w:val="00AB4A73"/>
    <w:rsid w:val="00AD2FA7"/>
    <w:rsid w:val="00AE39EA"/>
    <w:rsid w:val="00AE58F2"/>
    <w:rsid w:val="00AE7A72"/>
    <w:rsid w:val="00AF1099"/>
    <w:rsid w:val="00AF3CDB"/>
    <w:rsid w:val="00AF4ED1"/>
    <w:rsid w:val="00AF5004"/>
    <w:rsid w:val="00AF6229"/>
    <w:rsid w:val="00AF6D99"/>
    <w:rsid w:val="00AF792B"/>
    <w:rsid w:val="00B01F7B"/>
    <w:rsid w:val="00B11509"/>
    <w:rsid w:val="00B11BF4"/>
    <w:rsid w:val="00B1388E"/>
    <w:rsid w:val="00B14EFA"/>
    <w:rsid w:val="00B15ECA"/>
    <w:rsid w:val="00B2077F"/>
    <w:rsid w:val="00B46D6B"/>
    <w:rsid w:val="00B50B58"/>
    <w:rsid w:val="00B54E64"/>
    <w:rsid w:val="00B669B3"/>
    <w:rsid w:val="00B730C4"/>
    <w:rsid w:val="00B74F96"/>
    <w:rsid w:val="00B752C3"/>
    <w:rsid w:val="00B75D8E"/>
    <w:rsid w:val="00B770E0"/>
    <w:rsid w:val="00B801A5"/>
    <w:rsid w:val="00B80DF2"/>
    <w:rsid w:val="00B81065"/>
    <w:rsid w:val="00B826DB"/>
    <w:rsid w:val="00B90769"/>
    <w:rsid w:val="00B91135"/>
    <w:rsid w:val="00B92428"/>
    <w:rsid w:val="00B95977"/>
    <w:rsid w:val="00B96E37"/>
    <w:rsid w:val="00B97AF8"/>
    <w:rsid w:val="00B97C97"/>
    <w:rsid w:val="00BA080A"/>
    <w:rsid w:val="00BA14B4"/>
    <w:rsid w:val="00BA19A6"/>
    <w:rsid w:val="00BA1C59"/>
    <w:rsid w:val="00BA23AF"/>
    <w:rsid w:val="00BA4857"/>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C60CD"/>
    <w:rsid w:val="00BD13EE"/>
    <w:rsid w:val="00BD21E3"/>
    <w:rsid w:val="00BD5740"/>
    <w:rsid w:val="00BD57DF"/>
    <w:rsid w:val="00BD6225"/>
    <w:rsid w:val="00BD7562"/>
    <w:rsid w:val="00BE00EE"/>
    <w:rsid w:val="00BE1548"/>
    <w:rsid w:val="00BE6001"/>
    <w:rsid w:val="00BF3BAB"/>
    <w:rsid w:val="00BF4DEE"/>
    <w:rsid w:val="00BF6BD5"/>
    <w:rsid w:val="00BF747A"/>
    <w:rsid w:val="00C005F1"/>
    <w:rsid w:val="00C03794"/>
    <w:rsid w:val="00C043B8"/>
    <w:rsid w:val="00C0458E"/>
    <w:rsid w:val="00C06BF1"/>
    <w:rsid w:val="00C11716"/>
    <w:rsid w:val="00C24902"/>
    <w:rsid w:val="00C30123"/>
    <w:rsid w:val="00C347E2"/>
    <w:rsid w:val="00C365FE"/>
    <w:rsid w:val="00C37B1E"/>
    <w:rsid w:val="00C40237"/>
    <w:rsid w:val="00C4090B"/>
    <w:rsid w:val="00C414EA"/>
    <w:rsid w:val="00C442EE"/>
    <w:rsid w:val="00C44AF9"/>
    <w:rsid w:val="00C459E7"/>
    <w:rsid w:val="00C477C0"/>
    <w:rsid w:val="00C47C15"/>
    <w:rsid w:val="00C47C85"/>
    <w:rsid w:val="00C55F32"/>
    <w:rsid w:val="00C602B5"/>
    <w:rsid w:val="00C60EA7"/>
    <w:rsid w:val="00C60EC5"/>
    <w:rsid w:val="00C61A3A"/>
    <w:rsid w:val="00C63A58"/>
    <w:rsid w:val="00C64354"/>
    <w:rsid w:val="00C747EA"/>
    <w:rsid w:val="00C74B1E"/>
    <w:rsid w:val="00C75EED"/>
    <w:rsid w:val="00C768FB"/>
    <w:rsid w:val="00C77185"/>
    <w:rsid w:val="00C77EC3"/>
    <w:rsid w:val="00C77FB6"/>
    <w:rsid w:val="00C80063"/>
    <w:rsid w:val="00C82935"/>
    <w:rsid w:val="00C84946"/>
    <w:rsid w:val="00C878A4"/>
    <w:rsid w:val="00CA01D9"/>
    <w:rsid w:val="00CA111B"/>
    <w:rsid w:val="00CA3C4E"/>
    <w:rsid w:val="00CA4324"/>
    <w:rsid w:val="00CB635F"/>
    <w:rsid w:val="00CC10DC"/>
    <w:rsid w:val="00CC465C"/>
    <w:rsid w:val="00CC6312"/>
    <w:rsid w:val="00CC7C2C"/>
    <w:rsid w:val="00CD1D8A"/>
    <w:rsid w:val="00CD1F7C"/>
    <w:rsid w:val="00CD2FF3"/>
    <w:rsid w:val="00CD786C"/>
    <w:rsid w:val="00CE3F14"/>
    <w:rsid w:val="00CE4042"/>
    <w:rsid w:val="00CE705D"/>
    <w:rsid w:val="00CF06FE"/>
    <w:rsid w:val="00CF0A01"/>
    <w:rsid w:val="00CF5044"/>
    <w:rsid w:val="00CF5F33"/>
    <w:rsid w:val="00CF6EB3"/>
    <w:rsid w:val="00CF7676"/>
    <w:rsid w:val="00D03F9F"/>
    <w:rsid w:val="00D07B4F"/>
    <w:rsid w:val="00D2128A"/>
    <w:rsid w:val="00D22908"/>
    <w:rsid w:val="00D22B36"/>
    <w:rsid w:val="00D347E5"/>
    <w:rsid w:val="00D43B98"/>
    <w:rsid w:val="00D44619"/>
    <w:rsid w:val="00D471BE"/>
    <w:rsid w:val="00D47FAD"/>
    <w:rsid w:val="00D50BF7"/>
    <w:rsid w:val="00D510FC"/>
    <w:rsid w:val="00D51753"/>
    <w:rsid w:val="00D56752"/>
    <w:rsid w:val="00D60A7F"/>
    <w:rsid w:val="00D63C15"/>
    <w:rsid w:val="00D63FC4"/>
    <w:rsid w:val="00D65678"/>
    <w:rsid w:val="00D65A75"/>
    <w:rsid w:val="00D72C3D"/>
    <w:rsid w:val="00D76F77"/>
    <w:rsid w:val="00D80047"/>
    <w:rsid w:val="00D8133D"/>
    <w:rsid w:val="00D81F0F"/>
    <w:rsid w:val="00D83235"/>
    <w:rsid w:val="00D97423"/>
    <w:rsid w:val="00DA06FC"/>
    <w:rsid w:val="00DA11AE"/>
    <w:rsid w:val="00DA5551"/>
    <w:rsid w:val="00DA6966"/>
    <w:rsid w:val="00DB38B9"/>
    <w:rsid w:val="00DC0F31"/>
    <w:rsid w:val="00DC5875"/>
    <w:rsid w:val="00DD2BAA"/>
    <w:rsid w:val="00DD2D60"/>
    <w:rsid w:val="00DD779C"/>
    <w:rsid w:val="00DE07A8"/>
    <w:rsid w:val="00DE0E56"/>
    <w:rsid w:val="00DE7213"/>
    <w:rsid w:val="00DE78A2"/>
    <w:rsid w:val="00DF00AD"/>
    <w:rsid w:val="00DF0139"/>
    <w:rsid w:val="00DF50AA"/>
    <w:rsid w:val="00DF689A"/>
    <w:rsid w:val="00E0224F"/>
    <w:rsid w:val="00E069A4"/>
    <w:rsid w:val="00E12644"/>
    <w:rsid w:val="00E154C1"/>
    <w:rsid w:val="00E2242E"/>
    <w:rsid w:val="00E24257"/>
    <w:rsid w:val="00E24D85"/>
    <w:rsid w:val="00E26C8C"/>
    <w:rsid w:val="00E313A7"/>
    <w:rsid w:val="00E331EE"/>
    <w:rsid w:val="00E34877"/>
    <w:rsid w:val="00E4568D"/>
    <w:rsid w:val="00E4596A"/>
    <w:rsid w:val="00E51774"/>
    <w:rsid w:val="00E5202B"/>
    <w:rsid w:val="00E5315A"/>
    <w:rsid w:val="00E57B7B"/>
    <w:rsid w:val="00E64DBE"/>
    <w:rsid w:val="00E66E27"/>
    <w:rsid w:val="00E70F4F"/>
    <w:rsid w:val="00E71924"/>
    <w:rsid w:val="00E71B26"/>
    <w:rsid w:val="00E832CF"/>
    <w:rsid w:val="00E87B85"/>
    <w:rsid w:val="00EA0E66"/>
    <w:rsid w:val="00EA1D62"/>
    <w:rsid w:val="00EA210B"/>
    <w:rsid w:val="00EA3CFD"/>
    <w:rsid w:val="00EA4712"/>
    <w:rsid w:val="00EB3E14"/>
    <w:rsid w:val="00EB423E"/>
    <w:rsid w:val="00EC3334"/>
    <w:rsid w:val="00EC391F"/>
    <w:rsid w:val="00ED58CB"/>
    <w:rsid w:val="00EE0E51"/>
    <w:rsid w:val="00EE1688"/>
    <w:rsid w:val="00EE24D5"/>
    <w:rsid w:val="00EE7F40"/>
    <w:rsid w:val="00EF595E"/>
    <w:rsid w:val="00EF6AB1"/>
    <w:rsid w:val="00F0378D"/>
    <w:rsid w:val="00F0761C"/>
    <w:rsid w:val="00F102A3"/>
    <w:rsid w:val="00F104D0"/>
    <w:rsid w:val="00F10998"/>
    <w:rsid w:val="00F10A09"/>
    <w:rsid w:val="00F11D6C"/>
    <w:rsid w:val="00F152A1"/>
    <w:rsid w:val="00F17731"/>
    <w:rsid w:val="00F23E40"/>
    <w:rsid w:val="00F25721"/>
    <w:rsid w:val="00F31466"/>
    <w:rsid w:val="00F31900"/>
    <w:rsid w:val="00F32CEF"/>
    <w:rsid w:val="00F334CE"/>
    <w:rsid w:val="00F3462B"/>
    <w:rsid w:val="00F35898"/>
    <w:rsid w:val="00F4083F"/>
    <w:rsid w:val="00F42423"/>
    <w:rsid w:val="00F446D7"/>
    <w:rsid w:val="00F523D2"/>
    <w:rsid w:val="00F52686"/>
    <w:rsid w:val="00F529F5"/>
    <w:rsid w:val="00F52C63"/>
    <w:rsid w:val="00F53DE6"/>
    <w:rsid w:val="00F548C5"/>
    <w:rsid w:val="00F57C73"/>
    <w:rsid w:val="00F60732"/>
    <w:rsid w:val="00F60C60"/>
    <w:rsid w:val="00F613DC"/>
    <w:rsid w:val="00F657F3"/>
    <w:rsid w:val="00F6616D"/>
    <w:rsid w:val="00F66AB6"/>
    <w:rsid w:val="00F6721D"/>
    <w:rsid w:val="00F67316"/>
    <w:rsid w:val="00F81E42"/>
    <w:rsid w:val="00F84FB1"/>
    <w:rsid w:val="00F92951"/>
    <w:rsid w:val="00F92FAA"/>
    <w:rsid w:val="00F946DC"/>
    <w:rsid w:val="00FA1E97"/>
    <w:rsid w:val="00FA2E0A"/>
    <w:rsid w:val="00FA395A"/>
    <w:rsid w:val="00FA3A40"/>
    <w:rsid w:val="00FA498B"/>
    <w:rsid w:val="00FA4B8C"/>
    <w:rsid w:val="00FA675A"/>
    <w:rsid w:val="00FA7424"/>
    <w:rsid w:val="00FB0AFE"/>
    <w:rsid w:val="00FB1C04"/>
    <w:rsid w:val="00FB2C9C"/>
    <w:rsid w:val="00FB64CF"/>
    <w:rsid w:val="00FB6A5B"/>
    <w:rsid w:val="00FC28A9"/>
    <w:rsid w:val="00FC28B4"/>
    <w:rsid w:val="00FC3252"/>
    <w:rsid w:val="00FC736A"/>
    <w:rsid w:val="00FD273A"/>
    <w:rsid w:val="00FE0B49"/>
    <w:rsid w:val="00FE66D1"/>
    <w:rsid w:val="00FE7E31"/>
    <w:rsid w:val="00FF125D"/>
    <w:rsid w:val="00FF6D75"/>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A4712"/>
    <w:rPr>
      <w:rFonts w:ascii="Arial" w:hAnsi="Arial"/>
      <w:sz w:val="24"/>
      <w:szCs w:val="24"/>
    </w:rPr>
  </w:style>
  <w:style w:type="paragraph" w:styleId="Nadpis1">
    <w:name w:val="heading 1"/>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titul">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uiPriority w:val="59"/>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F613DC"/>
    <w:rPr>
      <w:rFonts w:ascii="Arial" w:hAnsi="Arial" w:cs="Arial"/>
      <w:b/>
      <w:bCs/>
      <w:kern w:val="32"/>
      <w:sz w:val="32"/>
      <w:szCs w:val="32"/>
      <w:lang w:val="cs-CZ" w:eastAsia="cs-CZ" w:bidi="ar-SA"/>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basedOn w:val="Normln"/>
    <w:link w:val="TextkomenteChar"/>
    <w:rsid w:val="00FB64CF"/>
    <w:rPr>
      <w:sz w:val="20"/>
      <w:szCs w:val="20"/>
      <w:lang w:val="x-none" w:eastAsia="x-none"/>
    </w:rPr>
  </w:style>
  <w:style w:type="character" w:customStyle="1" w:styleId="TextkomenteChar">
    <w:name w:val="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character" w:customStyle="1" w:styleId="preformatted">
    <w:name w:val="preformatted"/>
    <w:basedOn w:val="Standardnpsmoodstavce"/>
    <w:rsid w:val="00742FEF"/>
  </w:style>
  <w:style w:type="character" w:customStyle="1" w:styleId="nowrap">
    <w:name w:val="nowrap"/>
    <w:basedOn w:val="Standardnpsmoodstavce"/>
    <w:rsid w:val="00742FEF"/>
  </w:style>
  <w:style w:type="paragraph" w:styleId="Bezmezer">
    <w:name w:val="No Spacing"/>
    <w:uiPriority w:val="1"/>
    <w:qFormat/>
    <w:rsid w:val="00D63C1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A4712"/>
    <w:rPr>
      <w:rFonts w:ascii="Arial" w:hAnsi="Arial"/>
      <w:sz w:val="24"/>
      <w:szCs w:val="24"/>
    </w:rPr>
  </w:style>
  <w:style w:type="paragraph" w:styleId="Nadpis1">
    <w:name w:val="heading 1"/>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titul">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uiPriority w:val="59"/>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F613DC"/>
    <w:rPr>
      <w:rFonts w:ascii="Arial" w:hAnsi="Arial" w:cs="Arial"/>
      <w:b/>
      <w:bCs/>
      <w:kern w:val="32"/>
      <w:sz w:val="32"/>
      <w:szCs w:val="32"/>
      <w:lang w:val="cs-CZ" w:eastAsia="cs-CZ" w:bidi="ar-SA"/>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basedOn w:val="Normln"/>
    <w:link w:val="TextkomenteChar"/>
    <w:rsid w:val="00FB64CF"/>
    <w:rPr>
      <w:sz w:val="20"/>
      <w:szCs w:val="20"/>
      <w:lang w:val="x-none" w:eastAsia="x-none"/>
    </w:rPr>
  </w:style>
  <w:style w:type="character" w:customStyle="1" w:styleId="TextkomenteChar">
    <w:name w:val="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character" w:customStyle="1" w:styleId="preformatted">
    <w:name w:val="preformatted"/>
    <w:basedOn w:val="Standardnpsmoodstavce"/>
    <w:rsid w:val="00742FEF"/>
  </w:style>
  <w:style w:type="character" w:customStyle="1" w:styleId="nowrap">
    <w:name w:val="nowrap"/>
    <w:basedOn w:val="Standardnpsmoodstavce"/>
    <w:rsid w:val="00742FEF"/>
  </w:style>
  <w:style w:type="paragraph" w:styleId="Bezmezer">
    <w:name w:val="No Spacing"/>
    <w:uiPriority w:val="1"/>
    <w:qFormat/>
    <w:rsid w:val="00D63C1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2769</Words>
  <Characters>16480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2019-03-11T17:18:00Z</dcterms:created>
  <dcterms:modified xsi:type="dcterms:W3CDTF">2019-03-13T13:47:00Z</dcterms:modified>
</cp:coreProperties>
</file>