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272B89" w:rsidR="00D349D8" w:rsidP="00272B89" w:rsidRDefault="00FD0BBA">
      <w:pPr>
        <w:pStyle w:val="msolistparagraph0"/>
        <w:spacing w:before="0" w:beforeAutospacing="false" w:after="0" w:afterAutospacing="false"/>
        <w:rPr>
          <w:rFonts w:ascii="Arial" w:hAnsi="Arial" w:eastAsia="Times New Roman" w:cs="Arial"/>
          <w:b/>
          <w:sz w:val="28"/>
          <w:szCs w:val="28"/>
        </w:rPr>
      </w:pPr>
      <w:r>
        <w:rPr>
          <w:rFonts w:ascii="Arial" w:hAnsi="Arial" w:eastAsia="Times New Roman" w:cs="Arial"/>
          <w:b/>
          <w:sz w:val="28"/>
          <w:szCs w:val="28"/>
        </w:rPr>
        <w:t>MÍSTNÍ ADAPTAČNÍ STRATEGIE NA ZMĚNU KLIMATU</w:t>
      </w:r>
      <w:r w:rsidRPr="00272B89" w:rsidR="00D349D8">
        <w:rPr>
          <w:rFonts w:ascii="Arial" w:hAnsi="Arial" w:eastAsia="Times New Roman" w:cs="Arial"/>
          <w:b/>
          <w:sz w:val="28"/>
          <w:szCs w:val="28"/>
        </w:rPr>
        <w:t xml:space="preserve"> </w:t>
      </w:r>
      <w:r w:rsidR="00272B89">
        <w:rPr>
          <w:rFonts w:ascii="Arial" w:hAnsi="Arial" w:eastAsia="Times New Roman" w:cs="Arial"/>
          <w:b/>
          <w:sz w:val="28"/>
          <w:szCs w:val="28"/>
        </w:rPr>
        <w:t xml:space="preserve">- </w:t>
      </w:r>
      <w:r w:rsidRPr="00272B89" w:rsidR="00D349D8">
        <w:rPr>
          <w:rFonts w:ascii="Arial" w:hAnsi="Arial" w:eastAsia="Times New Roman" w:cs="Arial"/>
          <w:b/>
          <w:sz w:val="28"/>
          <w:szCs w:val="28"/>
        </w:rPr>
        <w:t>specifikace předmětu plnění zakázky</w:t>
      </w:r>
    </w:p>
    <w:p w:rsidRPr="00272B89" w:rsidR="00D349D8" w:rsidP="008B4D13" w:rsidRDefault="00D349D8">
      <w:pPr>
        <w:pStyle w:val="msolistparagraph0"/>
        <w:spacing w:before="0" w:beforeAutospacing="false" w:after="0" w:afterAutospacing="false"/>
        <w:jc w:val="both"/>
        <w:rPr>
          <w:rFonts w:ascii="Arial" w:hAnsi="Arial" w:cs="Arial"/>
          <w:b/>
          <w:sz w:val="20"/>
          <w:szCs w:val="20"/>
        </w:rPr>
      </w:pPr>
    </w:p>
    <w:p w:rsidR="00E05313" w:rsidP="00FD0BBA" w:rsidRDefault="00E05313">
      <w:pPr>
        <w:pStyle w:val="Default"/>
        <w:jc w:val="both"/>
        <w:rPr>
          <w:b/>
          <w:bCs/>
          <w:sz w:val="20"/>
          <w:szCs w:val="20"/>
        </w:rPr>
      </w:pPr>
    </w:p>
    <w:p w:rsidR="00522B02" w:rsidP="00522B02" w:rsidRDefault="00522B02">
      <w:pPr>
        <w:pStyle w:val="Default"/>
        <w:numPr>
          <w:ilvl w:val="0"/>
          <w:numId w:val="24"/>
        </w:numPr>
        <w:ind w:left="284" w:hanging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KONTEXT </w:t>
      </w:r>
    </w:p>
    <w:p w:rsidRPr="00E05313" w:rsidR="00FD0BBA" w:rsidP="00522B02" w:rsidRDefault="00522B02">
      <w:pPr>
        <w:pStyle w:val="Default"/>
        <w:spacing w:before="120"/>
        <w:ind w:left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A. </w:t>
      </w:r>
      <w:r w:rsidRPr="00E05313" w:rsidR="00FD0BBA"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</w:rPr>
        <w:t>xtrémní projevy počasí v regionu a v ČR</w:t>
      </w:r>
    </w:p>
    <w:p w:rsidRPr="00E05313" w:rsidR="00FD0BBA" w:rsidP="00522B02" w:rsidRDefault="00FD0BBA">
      <w:pPr>
        <w:pStyle w:val="Default"/>
        <w:spacing w:before="120" w:line="276" w:lineRule="auto"/>
        <w:jc w:val="both"/>
        <w:rPr>
          <w:bCs/>
          <w:sz w:val="20"/>
          <w:szCs w:val="20"/>
        </w:rPr>
      </w:pPr>
      <w:r w:rsidRPr="00E05313">
        <w:rPr>
          <w:bCs/>
          <w:sz w:val="20"/>
          <w:szCs w:val="20"/>
        </w:rPr>
        <w:t>V posledním desetiletí (přibližně od roku 2006) meteorologové a klimatologové zaznamenávají po celé České republice častější a výraznější výskyt teplotních a srážkových extrémů.</w:t>
      </w:r>
      <w:r w:rsidR="00E05313">
        <w:rPr>
          <w:bCs/>
          <w:sz w:val="20"/>
          <w:szCs w:val="20"/>
        </w:rPr>
        <w:t xml:space="preserve"> </w:t>
      </w:r>
      <w:r w:rsidRPr="00E05313">
        <w:rPr>
          <w:bCs/>
          <w:sz w:val="20"/>
          <w:szCs w:val="20"/>
        </w:rPr>
        <w:t xml:space="preserve">Opakovaně </w:t>
      </w:r>
      <w:r w:rsidRPr="00E05313" w:rsidR="00E05313">
        <w:rPr>
          <w:bCs/>
          <w:sz w:val="20"/>
          <w:szCs w:val="20"/>
        </w:rPr>
        <w:t xml:space="preserve">byly </w:t>
      </w:r>
      <w:r w:rsidRPr="00E05313">
        <w:rPr>
          <w:bCs/>
          <w:sz w:val="20"/>
          <w:szCs w:val="20"/>
        </w:rPr>
        <w:t>zaznamen</w:t>
      </w:r>
      <w:r w:rsidRPr="00E05313" w:rsidR="00E05313">
        <w:rPr>
          <w:bCs/>
          <w:sz w:val="20"/>
          <w:szCs w:val="20"/>
        </w:rPr>
        <w:t>ány</w:t>
      </w:r>
      <w:r w:rsidRPr="00E05313">
        <w:rPr>
          <w:bCs/>
          <w:sz w:val="20"/>
          <w:szCs w:val="20"/>
        </w:rPr>
        <w:t xml:space="preserve"> výkyvy počasí také v Uherském Hradišti:</w:t>
      </w:r>
    </w:p>
    <w:p w:rsidRPr="00E05313" w:rsidR="00FD0BBA" w:rsidP="004F1B32" w:rsidRDefault="00E05313">
      <w:pPr>
        <w:pStyle w:val="Odstavecseseznamem"/>
        <w:numPr>
          <w:ilvl w:val="0"/>
          <w:numId w:val="8"/>
        </w:numPr>
        <w:shd w:val="clear" w:color="auto" w:fill="FFFFFF"/>
        <w:spacing w:before="60" w:after="0" w:line="240" w:lineRule="auto"/>
        <w:ind w:left="714" w:hanging="357"/>
        <w:contextualSpacing w:val="false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e</w:t>
      </w:r>
      <w:r w:rsidRPr="00E05313" w:rsidR="00FD0BBA">
        <w:rPr>
          <w:rFonts w:ascii="Arial" w:hAnsi="Arial" w:cs="Arial"/>
          <w:bCs/>
          <w:color w:val="000000"/>
          <w:sz w:val="20"/>
          <w:szCs w:val="20"/>
        </w:rPr>
        <w:t>xtrémní hodnoty maximálních teplot vzduchu</w:t>
      </w:r>
    </w:p>
    <w:p w:rsidRPr="00E05313" w:rsidR="00FD0BBA" w:rsidP="004F1B32" w:rsidRDefault="00E05313">
      <w:pPr>
        <w:pStyle w:val="Odstavecseseznamem"/>
        <w:numPr>
          <w:ilvl w:val="0"/>
          <w:numId w:val="8"/>
        </w:numPr>
        <w:shd w:val="clear" w:color="auto" w:fill="FFFFFF"/>
        <w:spacing w:before="60" w:after="0" w:line="240" w:lineRule="auto"/>
        <w:ind w:left="714" w:hanging="357"/>
        <w:contextualSpacing w:val="false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</w:t>
      </w:r>
      <w:r w:rsidRPr="00E05313" w:rsidR="00FD0BBA">
        <w:rPr>
          <w:rFonts w:ascii="Arial" w:hAnsi="Arial" w:cs="Arial"/>
          <w:bCs/>
          <w:color w:val="000000"/>
          <w:sz w:val="20"/>
          <w:szCs w:val="20"/>
        </w:rPr>
        <w:t>árůst počtu tropických dnů a počtu vln veder</w:t>
      </w:r>
    </w:p>
    <w:p w:rsidRPr="00E05313" w:rsidR="00FD0BBA" w:rsidP="004F1B32" w:rsidRDefault="00E05313">
      <w:pPr>
        <w:pStyle w:val="Odstavecseseznamem"/>
        <w:numPr>
          <w:ilvl w:val="0"/>
          <w:numId w:val="8"/>
        </w:numPr>
        <w:shd w:val="clear" w:color="auto" w:fill="FFFFFF"/>
        <w:spacing w:before="60" w:after="0" w:line="240" w:lineRule="auto"/>
        <w:ind w:left="714" w:hanging="357"/>
        <w:contextualSpacing w:val="false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v</w:t>
      </w:r>
      <w:r w:rsidRPr="00E05313" w:rsidR="00FD0BBA">
        <w:rPr>
          <w:rFonts w:ascii="Arial" w:hAnsi="Arial" w:cs="Arial"/>
          <w:bCs/>
          <w:color w:val="000000"/>
          <w:sz w:val="20"/>
          <w:szCs w:val="20"/>
        </w:rPr>
        <w:t>ysoká proměnlivost teplot vzduchu v zimě</w:t>
      </w:r>
    </w:p>
    <w:p w:rsidRPr="00E05313" w:rsidR="00FD0BBA" w:rsidP="004F1B32" w:rsidRDefault="00E05313">
      <w:pPr>
        <w:pStyle w:val="Odstavecseseznamem"/>
        <w:numPr>
          <w:ilvl w:val="0"/>
          <w:numId w:val="8"/>
        </w:numPr>
        <w:shd w:val="clear" w:color="auto" w:fill="FFFFFF"/>
        <w:spacing w:before="60" w:after="0" w:line="240" w:lineRule="auto"/>
        <w:ind w:left="714" w:hanging="357"/>
        <w:contextualSpacing w:val="false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v</w:t>
      </w:r>
      <w:r w:rsidRPr="00E05313" w:rsidR="00FD0BBA">
        <w:rPr>
          <w:rFonts w:ascii="Arial" w:hAnsi="Arial" w:cs="Arial"/>
          <w:bCs/>
          <w:color w:val="000000"/>
          <w:sz w:val="20"/>
          <w:szCs w:val="20"/>
        </w:rPr>
        <w:t>elmi proměnlivá sněhová pokrývka s trendem jejího výrazného úbytku</w:t>
      </w:r>
    </w:p>
    <w:p w:rsidRPr="00E05313" w:rsidR="00FD0BBA" w:rsidP="004F1B32" w:rsidRDefault="00E05313">
      <w:pPr>
        <w:pStyle w:val="Odstavecseseznamem"/>
        <w:numPr>
          <w:ilvl w:val="0"/>
          <w:numId w:val="8"/>
        </w:numPr>
        <w:shd w:val="clear" w:color="auto" w:fill="FFFFFF"/>
        <w:spacing w:before="60" w:after="0" w:line="240" w:lineRule="auto"/>
        <w:ind w:left="714" w:hanging="357"/>
        <w:contextualSpacing w:val="false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v</w:t>
      </w:r>
      <w:r w:rsidRPr="00E05313" w:rsidR="00FD0BBA">
        <w:rPr>
          <w:rFonts w:ascii="Arial" w:hAnsi="Arial" w:cs="Arial"/>
          <w:bCs/>
          <w:color w:val="000000"/>
          <w:sz w:val="20"/>
          <w:szCs w:val="20"/>
        </w:rPr>
        <w:t>ýskyt holomrazů</w:t>
      </w:r>
    </w:p>
    <w:p w:rsidRPr="00E05313" w:rsidR="00FD0BBA" w:rsidP="004F1B32" w:rsidRDefault="00E05313">
      <w:pPr>
        <w:pStyle w:val="Odstavecseseznamem"/>
        <w:numPr>
          <w:ilvl w:val="0"/>
          <w:numId w:val="8"/>
        </w:numPr>
        <w:shd w:val="clear" w:color="auto" w:fill="FFFFFF"/>
        <w:spacing w:before="60" w:after="0" w:line="240" w:lineRule="auto"/>
        <w:ind w:left="714" w:hanging="357"/>
        <w:contextualSpacing w:val="false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v</w:t>
      </w:r>
      <w:r w:rsidRPr="00E05313" w:rsidR="00FD0BBA">
        <w:rPr>
          <w:rFonts w:ascii="Arial" w:hAnsi="Arial" w:cs="Arial"/>
          <w:bCs/>
          <w:color w:val="000000"/>
          <w:sz w:val="20"/>
          <w:szCs w:val="20"/>
        </w:rPr>
        <w:t>ýskyt vysokých úhrnů srážek</w:t>
      </w:r>
    </w:p>
    <w:p w:rsidRPr="00E05313" w:rsidR="00FD0BBA" w:rsidP="004F1B32" w:rsidRDefault="00E05313">
      <w:pPr>
        <w:pStyle w:val="Odstavecseseznamem"/>
        <w:numPr>
          <w:ilvl w:val="0"/>
          <w:numId w:val="8"/>
        </w:numPr>
        <w:shd w:val="clear" w:color="auto" w:fill="FFFFFF"/>
        <w:spacing w:before="60" w:after="0" w:line="240" w:lineRule="auto"/>
        <w:ind w:left="714" w:hanging="357"/>
        <w:contextualSpacing w:val="false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</w:t>
      </w:r>
      <w:r w:rsidRPr="00E05313" w:rsidR="00FD0BBA">
        <w:rPr>
          <w:rFonts w:ascii="Arial" w:hAnsi="Arial" w:cs="Arial"/>
          <w:bCs/>
          <w:color w:val="000000"/>
          <w:sz w:val="20"/>
          <w:szCs w:val="20"/>
        </w:rPr>
        <w:t>řívalové deště</w:t>
      </w:r>
    </w:p>
    <w:p w:rsidRPr="00E05313" w:rsidR="00FD0BBA" w:rsidP="004F1B32" w:rsidRDefault="00E05313">
      <w:pPr>
        <w:pStyle w:val="Odstavecseseznamem"/>
        <w:numPr>
          <w:ilvl w:val="0"/>
          <w:numId w:val="8"/>
        </w:numPr>
        <w:shd w:val="clear" w:color="auto" w:fill="FFFFFF"/>
        <w:spacing w:before="60" w:after="0" w:line="240" w:lineRule="auto"/>
        <w:ind w:left="714" w:hanging="357"/>
        <w:contextualSpacing w:val="false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č</w:t>
      </w:r>
      <w:r w:rsidRPr="00E05313" w:rsidR="00FD0BBA">
        <w:rPr>
          <w:rFonts w:ascii="Arial" w:hAnsi="Arial" w:cs="Arial"/>
          <w:bCs/>
          <w:color w:val="000000"/>
          <w:sz w:val="20"/>
          <w:szCs w:val="20"/>
        </w:rPr>
        <w:t>etná bezesrážková období</w:t>
      </w:r>
    </w:p>
    <w:p w:rsidRPr="00E05313" w:rsidR="00FD0BBA" w:rsidP="00522B02" w:rsidRDefault="00FD0BBA">
      <w:pPr>
        <w:shd w:val="clear" w:color="auto" w:fill="FFFFFF"/>
        <w:spacing w:before="120"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05313">
        <w:rPr>
          <w:rFonts w:ascii="Arial" w:hAnsi="Arial" w:cs="Arial"/>
          <w:bCs/>
          <w:color w:val="000000"/>
          <w:sz w:val="20"/>
          <w:szCs w:val="20"/>
        </w:rPr>
        <w:t>Trend vývoje základního ukazatele klimatu - průměrných teplot vzduchu od roku 1961 do současnosti (v různých lokalitách ČR) naznačuje zvýšení o 1,2-1,4 °C</w:t>
      </w:r>
      <w:r w:rsidR="004F1B32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Pr="00E05313">
        <w:rPr>
          <w:rFonts w:ascii="Arial" w:hAnsi="Arial" w:cs="Arial"/>
          <w:bCs/>
          <w:color w:val="000000"/>
          <w:sz w:val="20"/>
          <w:szCs w:val="20"/>
        </w:rPr>
        <w:t>Městské prostředí ovlivňuje a posiluje uvedené projevy a extrémy počasí svými specifickými charakteristikami:</w:t>
      </w:r>
    </w:p>
    <w:p w:rsidRPr="00E05313" w:rsidR="00FD0BBA" w:rsidP="004F1B32" w:rsidRDefault="00FD0BBA">
      <w:pPr>
        <w:pStyle w:val="Odstavecseseznamem"/>
        <w:numPr>
          <w:ilvl w:val="0"/>
          <w:numId w:val="9"/>
        </w:numPr>
        <w:shd w:val="clear" w:color="auto" w:fill="FFFFFF"/>
        <w:spacing w:before="60" w:after="0" w:line="240" w:lineRule="auto"/>
        <w:ind w:left="714" w:hanging="357"/>
        <w:contextualSpacing w:val="false"/>
        <w:rPr>
          <w:rFonts w:ascii="Arial" w:hAnsi="Arial" w:cs="Arial"/>
          <w:bCs/>
          <w:color w:val="000000"/>
          <w:sz w:val="20"/>
          <w:szCs w:val="20"/>
        </w:rPr>
      </w:pPr>
      <w:r w:rsidRPr="00E05313">
        <w:rPr>
          <w:rFonts w:ascii="Arial" w:hAnsi="Arial" w:cs="Arial"/>
          <w:bCs/>
          <w:color w:val="000000"/>
          <w:sz w:val="20"/>
          <w:szCs w:val="20"/>
        </w:rPr>
        <w:t>změna radiační a energetické bilance na umělých površích (městský tepelný ostrov)</w:t>
      </w:r>
    </w:p>
    <w:p w:rsidRPr="00E05313" w:rsidR="00FD0BBA" w:rsidP="004F1B32" w:rsidRDefault="00FD0BBA">
      <w:pPr>
        <w:pStyle w:val="Odstavecseseznamem"/>
        <w:numPr>
          <w:ilvl w:val="0"/>
          <w:numId w:val="9"/>
        </w:numPr>
        <w:shd w:val="clear" w:color="auto" w:fill="FFFFFF"/>
        <w:spacing w:before="60" w:after="0" w:line="240" w:lineRule="auto"/>
        <w:ind w:left="714" w:hanging="357"/>
        <w:contextualSpacing w:val="false"/>
        <w:rPr>
          <w:rFonts w:ascii="Arial" w:hAnsi="Arial" w:cs="Arial"/>
          <w:bCs/>
          <w:color w:val="000000"/>
          <w:sz w:val="20"/>
          <w:szCs w:val="20"/>
        </w:rPr>
      </w:pPr>
      <w:r w:rsidRPr="00E05313">
        <w:rPr>
          <w:rFonts w:ascii="Arial" w:hAnsi="Arial" w:cs="Arial"/>
          <w:bCs/>
          <w:color w:val="000000"/>
          <w:sz w:val="20"/>
          <w:szCs w:val="20"/>
        </w:rPr>
        <w:t>v průměru vyšší zvýšení teploty vzduchu (oproti volné krajině)</w:t>
      </w:r>
    </w:p>
    <w:p w:rsidRPr="00E05313" w:rsidR="00FD0BBA" w:rsidP="004F1B32" w:rsidRDefault="00FD0BBA">
      <w:pPr>
        <w:pStyle w:val="Odstavecseseznamem"/>
        <w:numPr>
          <w:ilvl w:val="0"/>
          <w:numId w:val="9"/>
        </w:numPr>
        <w:shd w:val="clear" w:color="auto" w:fill="FFFFFF"/>
        <w:spacing w:before="60" w:after="0" w:line="240" w:lineRule="auto"/>
        <w:ind w:left="714" w:hanging="357"/>
        <w:contextualSpacing w:val="false"/>
        <w:rPr>
          <w:rFonts w:ascii="Arial" w:hAnsi="Arial" w:cs="Arial"/>
          <w:bCs/>
          <w:color w:val="000000"/>
          <w:sz w:val="20"/>
          <w:szCs w:val="20"/>
        </w:rPr>
      </w:pPr>
      <w:r w:rsidRPr="00E05313">
        <w:rPr>
          <w:rFonts w:ascii="Arial" w:hAnsi="Arial" w:cs="Arial"/>
          <w:bCs/>
          <w:color w:val="000000"/>
          <w:sz w:val="20"/>
          <w:szCs w:val="20"/>
        </w:rPr>
        <w:t>v průměru o 10-15% nižší vlhkost vzduchu</w:t>
      </w:r>
    </w:p>
    <w:p w:rsidRPr="00E05313" w:rsidR="00FD0BBA" w:rsidP="004F1B32" w:rsidRDefault="00FD0BBA">
      <w:pPr>
        <w:pStyle w:val="Odstavecseseznamem"/>
        <w:numPr>
          <w:ilvl w:val="0"/>
          <w:numId w:val="9"/>
        </w:numPr>
        <w:shd w:val="clear" w:color="auto" w:fill="FFFFFF"/>
        <w:spacing w:before="60" w:after="0" w:line="240" w:lineRule="auto"/>
        <w:ind w:left="714" w:hanging="357"/>
        <w:contextualSpacing w:val="false"/>
        <w:rPr>
          <w:rFonts w:ascii="Arial" w:hAnsi="Arial" w:cs="Arial"/>
          <w:bCs/>
          <w:color w:val="000000"/>
          <w:sz w:val="20"/>
          <w:szCs w:val="20"/>
        </w:rPr>
      </w:pPr>
      <w:r w:rsidRPr="00E05313">
        <w:rPr>
          <w:rFonts w:ascii="Arial" w:hAnsi="Arial" w:cs="Arial"/>
          <w:bCs/>
          <w:color w:val="000000"/>
          <w:sz w:val="20"/>
          <w:szCs w:val="20"/>
        </w:rPr>
        <w:t>nárůst výskytu maximálních teplot vzduchu</w:t>
      </w:r>
    </w:p>
    <w:p w:rsidRPr="00E05313" w:rsidR="00FD0BBA" w:rsidP="004F1B32" w:rsidRDefault="00FD0BBA">
      <w:pPr>
        <w:pStyle w:val="Odstavecseseznamem"/>
        <w:numPr>
          <w:ilvl w:val="0"/>
          <w:numId w:val="9"/>
        </w:numPr>
        <w:shd w:val="clear" w:color="auto" w:fill="FFFFFF"/>
        <w:spacing w:before="60" w:after="0" w:line="240" w:lineRule="auto"/>
        <w:ind w:left="714" w:hanging="357"/>
        <w:contextualSpacing w:val="false"/>
        <w:rPr>
          <w:rFonts w:ascii="Arial" w:hAnsi="Arial" w:cs="Arial"/>
          <w:bCs/>
          <w:color w:val="000000"/>
          <w:sz w:val="20"/>
          <w:szCs w:val="20"/>
        </w:rPr>
      </w:pPr>
      <w:r w:rsidRPr="00E05313">
        <w:rPr>
          <w:rFonts w:ascii="Arial" w:hAnsi="Arial" w:cs="Arial"/>
          <w:bCs/>
          <w:color w:val="000000"/>
          <w:sz w:val="20"/>
          <w:szCs w:val="20"/>
        </w:rPr>
        <w:t>u extrémů až ohrožení zdraví obyvatel</w:t>
      </w:r>
    </w:p>
    <w:p w:rsidRPr="00E05313" w:rsidR="00FD0BBA" w:rsidP="004F1B32" w:rsidRDefault="00FD0BBA">
      <w:pPr>
        <w:pStyle w:val="Odstavecseseznamem"/>
        <w:numPr>
          <w:ilvl w:val="0"/>
          <w:numId w:val="9"/>
        </w:numPr>
        <w:shd w:val="clear" w:color="auto" w:fill="FFFFFF"/>
        <w:spacing w:before="60" w:after="0" w:line="240" w:lineRule="auto"/>
        <w:ind w:left="714" w:hanging="357"/>
        <w:contextualSpacing w:val="false"/>
        <w:rPr>
          <w:rFonts w:ascii="Arial" w:hAnsi="Arial" w:cs="Arial"/>
          <w:bCs/>
          <w:color w:val="000000"/>
          <w:sz w:val="20"/>
          <w:szCs w:val="20"/>
        </w:rPr>
      </w:pPr>
      <w:r w:rsidRPr="00E05313">
        <w:rPr>
          <w:rFonts w:ascii="Arial" w:hAnsi="Arial" w:cs="Arial"/>
          <w:bCs/>
          <w:color w:val="000000"/>
          <w:sz w:val="20"/>
          <w:szCs w:val="20"/>
        </w:rPr>
        <w:t xml:space="preserve">rychlý odvod srážkové vody z města, resp. odtok z výše položených zpevněných ploch do níže položené části města </w:t>
      </w:r>
    </w:p>
    <w:p w:rsidRPr="00E05313" w:rsidR="00FD0BBA" w:rsidP="004F1B32" w:rsidRDefault="00FD0BBA">
      <w:pPr>
        <w:pStyle w:val="Odstavecseseznamem"/>
        <w:numPr>
          <w:ilvl w:val="0"/>
          <w:numId w:val="9"/>
        </w:numPr>
        <w:shd w:val="clear" w:color="auto" w:fill="FFFFFF"/>
        <w:spacing w:before="60" w:after="0" w:line="240" w:lineRule="auto"/>
        <w:ind w:left="714" w:hanging="357"/>
        <w:contextualSpacing w:val="false"/>
        <w:rPr>
          <w:rFonts w:ascii="Arial" w:hAnsi="Arial" w:cs="Arial"/>
          <w:bCs/>
          <w:color w:val="000000"/>
          <w:sz w:val="20"/>
          <w:szCs w:val="20"/>
        </w:rPr>
      </w:pPr>
      <w:r w:rsidRPr="00E05313">
        <w:rPr>
          <w:rFonts w:ascii="Arial" w:hAnsi="Arial" w:cs="Arial"/>
          <w:bCs/>
          <w:color w:val="000000"/>
          <w:sz w:val="20"/>
          <w:szCs w:val="20"/>
        </w:rPr>
        <w:t>znečištění ovzduší díky spalování fosilních paliv (hlavně z topenišť a dopravy)</w:t>
      </w:r>
    </w:p>
    <w:p w:rsidRPr="00E05313" w:rsidR="00FD0BBA" w:rsidP="00522B02" w:rsidRDefault="00FD0BBA">
      <w:pPr>
        <w:shd w:val="clear" w:color="auto" w:fill="FFFFFF"/>
        <w:spacing w:before="120"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05313">
        <w:rPr>
          <w:rFonts w:ascii="Arial" w:hAnsi="Arial" w:cs="Arial"/>
          <w:bCs/>
          <w:color w:val="000000"/>
          <w:sz w:val="20"/>
          <w:szCs w:val="20"/>
        </w:rPr>
        <w:t xml:space="preserve">Dopady uvedených projevů změny klimatu na lokální úrovni sahají od povodní plošných i lokálních, přes výskyt extrémního sucha (dlouhodobé sucho v hlubších vrstvách půdy trvá v regionu prakticky bez přestávky už od r. 2015) a navazujících škod v zemědělství, lesnictví i rybářství, přes zvýšené riziko výskytu požárů, nedostatek užitkové i pitné vody až po nízkou </w:t>
      </w:r>
      <w:proofErr w:type="spellStart"/>
      <w:r w:rsidRPr="00E05313">
        <w:rPr>
          <w:rFonts w:ascii="Arial" w:hAnsi="Arial" w:cs="Arial"/>
          <w:bCs/>
          <w:color w:val="000000"/>
          <w:sz w:val="20"/>
          <w:szCs w:val="20"/>
        </w:rPr>
        <w:t>ujímavost</w:t>
      </w:r>
      <w:proofErr w:type="spellEnd"/>
      <w:r w:rsidRPr="00E05313">
        <w:rPr>
          <w:rFonts w:ascii="Arial" w:hAnsi="Arial" w:cs="Arial"/>
          <w:bCs/>
          <w:color w:val="000000"/>
          <w:sz w:val="20"/>
          <w:szCs w:val="20"/>
        </w:rPr>
        <w:t xml:space="preserve"> (vysoký úhyn) sazenic a riziko závažných změn ve fungování přírodních ekosystémů.</w:t>
      </w:r>
    </w:p>
    <w:p w:rsidRPr="00E05313" w:rsidR="00FD0BBA" w:rsidP="00522B02" w:rsidRDefault="00FD0BBA">
      <w:pPr>
        <w:pStyle w:val="Default"/>
        <w:spacing w:line="276" w:lineRule="auto"/>
        <w:jc w:val="both"/>
        <w:rPr>
          <w:bCs/>
          <w:sz w:val="20"/>
          <w:szCs w:val="20"/>
        </w:rPr>
      </w:pPr>
      <w:r w:rsidRPr="00E05313">
        <w:rPr>
          <w:bCs/>
          <w:sz w:val="20"/>
          <w:szCs w:val="20"/>
        </w:rPr>
        <w:t>Celkově lze shrnout, že uvedené výkyvy počasí, projevy a dopady změny klimatu postupují nejen v souladu s dlouhodobými modely klimatologů, ale dokonce ještě rychleji, než vědecké scénáře dosud předpokládaly. Je proto nutné počítat s tím, že zvyšování teplot, s efektem rostoucího množství energie v atmosféře, bude dále pokračovat. V důsledku toho bude častější výskyt sucha, přívalových srážek a dalších extrémních projevů počasí, které také mohou být silnější než doposud. Města, jejich infrastruktura a obyvatelé proto již čelí a stále více budou vystaveni významným rizikům a problémům z těchto jevů vyplývajících. Proto je důležité začít s přizpůsobením místním změnám klimatu včas (=co nejdříve), tedy plánovat a připravovat adaptační a další opatření tak, aby v dlouhodobém horizontu tyto aktivity na území města a v jeho blízkém okolí podpořily zajištění stabilní kvality života ve městě.</w:t>
      </w:r>
    </w:p>
    <w:p w:rsidRPr="00E05313" w:rsidR="00FD0BBA" w:rsidP="00522B02" w:rsidRDefault="00FD0B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05313">
        <w:rPr>
          <w:rFonts w:ascii="Arial" w:hAnsi="Arial" w:cs="Arial"/>
          <w:sz w:val="20"/>
          <w:szCs w:val="20"/>
        </w:rPr>
        <w:t>Město Uherské Hradiště doposud nepostupovalo aktivně v oblasti systematického plánování a odborného rozvinutí postupů a opatření zaměřených na přizpůsobení území města na současné i očekávané projevy a dopady změnu klimatu na místní úrovni. Město proto zatím nedisponuje žádným koncepčním či jiným obdobným specializovaným strategickým dokumentem zpracovaným pro území města se zohledněním dostupných metodik, dobré praxe a nadřazených strategických dokumentů.</w:t>
      </w:r>
    </w:p>
    <w:p w:rsidR="004F1B32" w:rsidP="00FD0BBA" w:rsidRDefault="004F1B32">
      <w:pPr>
        <w:pStyle w:val="Default"/>
        <w:jc w:val="both"/>
        <w:rPr>
          <w:b/>
          <w:bCs/>
          <w:sz w:val="20"/>
          <w:szCs w:val="20"/>
        </w:rPr>
      </w:pPr>
    </w:p>
    <w:p w:rsidR="004F1B32" w:rsidP="00FD0BBA" w:rsidRDefault="004F1B32">
      <w:pPr>
        <w:pStyle w:val="Default"/>
        <w:jc w:val="both"/>
        <w:rPr>
          <w:b/>
          <w:bCs/>
          <w:sz w:val="20"/>
          <w:szCs w:val="20"/>
        </w:rPr>
      </w:pPr>
    </w:p>
    <w:p w:rsidR="004F1B32" w:rsidP="00FD0BBA" w:rsidRDefault="004F1B32">
      <w:pPr>
        <w:pStyle w:val="Default"/>
        <w:jc w:val="both"/>
        <w:rPr>
          <w:b/>
          <w:bCs/>
          <w:sz w:val="20"/>
          <w:szCs w:val="20"/>
        </w:rPr>
      </w:pPr>
    </w:p>
    <w:p w:rsidRPr="00E05313" w:rsidR="00FD0BBA" w:rsidP="00522B02" w:rsidRDefault="00522B02">
      <w:pPr>
        <w:pStyle w:val="Default"/>
        <w:ind w:left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B. Adaptační strategie města</w:t>
      </w:r>
      <w:r w:rsidR="00341EED">
        <w:rPr>
          <w:b/>
          <w:bCs/>
          <w:sz w:val="20"/>
          <w:szCs w:val="20"/>
        </w:rPr>
        <w:t xml:space="preserve"> Uherské Hradiště na změnu klimatu</w:t>
      </w:r>
      <w:r w:rsidRPr="00E05313" w:rsidR="00FD0BBA">
        <w:rPr>
          <w:b/>
          <w:bCs/>
          <w:sz w:val="20"/>
          <w:szCs w:val="20"/>
        </w:rPr>
        <w:t xml:space="preserve"> </w:t>
      </w:r>
    </w:p>
    <w:p w:rsidRPr="00E05313" w:rsidR="00FD0BBA" w:rsidP="00522B02" w:rsidRDefault="00FD0BBA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E05313">
        <w:rPr>
          <w:rFonts w:ascii="Arial" w:hAnsi="Arial" w:cs="Arial"/>
          <w:sz w:val="20"/>
          <w:szCs w:val="20"/>
        </w:rPr>
        <w:t xml:space="preserve">V reakci na postupující změnu klimatu (jejích projevů v regionu jihovýchodní Moravy a aktuálních scénářů modelů vývoje klimatu na regionální úrovni do roku 2050) považuje město Uherské Hradiště za významné zpracování Místní adaptační strategie města Uherské Hradiště na změnu klimatu (dále také MASUH). </w:t>
      </w:r>
      <w:proofErr w:type="gramStart"/>
      <w:r w:rsidRPr="00E05313">
        <w:rPr>
          <w:rFonts w:ascii="Arial" w:hAnsi="Arial" w:cs="Arial"/>
          <w:sz w:val="20"/>
          <w:szCs w:val="20"/>
        </w:rPr>
        <w:t>Půjde</w:t>
      </w:r>
      <w:proofErr w:type="gramEnd"/>
      <w:r w:rsidRPr="00E05313">
        <w:rPr>
          <w:rFonts w:ascii="Arial" w:hAnsi="Arial" w:cs="Arial"/>
          <w:sz w:val="20"/>
          <w:szCs w:val="20"/>
        </w:rPr>
        <w:t xml:space="preserve"> o komplexní strategický a plánovací dokument, </w:t>
      </w:r>
      <w:proofErr w:type="gramStart"/>
      <w:r w:rsidRPr="00E05313">
        <w:rPr>
          <w:rFonts w:ascii="Arial" w:hAnsi="Arial" w:cs="Arial"/>
          <w:sz w:val="20"/>
          <w:szCs w:val="20"/>
        </w:rPr>
        <w:t>který</w:t>
      </w:r>
      <w:proofErr w:type="gramEnd"/>
      <w:r w:rsidRPr="00E05313">
        <w:rPr>
          <w:rFonts w:ascii="Arial" w:hAnsi="Arial" w:cs="Arial"/>
          <w:sz w:val="20"/>
          <w:szCs w:val="20"/>
        </w:rPr>
        <w:t xml:space="preserve"> </w:t>
      </w:r>
    </w:p>
    <w:p w:rsidRPr="004F1B32" w:rsidR="00FD0BBA" w:rsidP="00522B02" w:rsidRDefault="00FD0BBA">
      <w:pPr>
        <w:pStyle w:val="Odstavecseseznamem"/>
        <w:numPr>
          <w:ilvl w:val="0"/>
          <w:numId w:val="10"/>
        </w:numPr>
        <w:spacing w:before="60" w:after="0"/>
        <w:contextualSpacing w:val="false"/>
        <w:jc w:val="both"/>
        <w:rPr>
          <w:rFonts w:ascii="Arial" w:hAnsi="Arial" w:cs="Arial"/>
          <w:sz w:val="20"/>
          <w:szCs w:val="20"/>
        </w:rPr>
      </w:pPr>
      <w:r w:rsidRPr="004F1B32">
        <w:rPr>
          <w:rFonts w:ascii="Arial" w:hAnsi="Arial" w:cs="Arial"/>
          <w:sz w:val="20"/>
          <w:szCs w:val="20"/>
        </w:rPr>
        <w:t>věrohodně a uceleně popíše současný stav - tj. odborně a s využitím znalostí místních aktérů analyzuje a vyhodnotí zranitelnost, adaptivní kapacitu a rizika pro</w:t>
      </w:r>
      <w:r w:rsidRPr="004F1B32" w:rsidDel="007A4E97">
        <w:rPr>
          <w:rFonts w:ascii="Arial" w:hAnsi="Arial" w:cs="Arial"/>
          <w:sz w:val="20"/>
          <w:szCs w:val="20"/>
        </w:rPr>
        <w:t xml:space="preserve"> </w:t>
      </w:r>
      <w:r w:rsidRPr="004F1B32">
        <w:rPr>
          <w:rFonts w:ascii="Arial" w:hAnsi="Arial" w:cs="Arial"/>
          <w:sz w:val="20"/>
          <w:szCs w:val="20"/>
        </w:rPr>
        <w:t>území města vč. dopadů na infrastrukturu a na obyvatelstvo města,</w:t>
      </w:r>
    </w:p>
    <w:p w:rsidRPr="004F1B32" w:rsidR="00FD0BBA" w:rsidP="00522B02" w:rsidRDefault="00FD0BBA">
      <w:pPr>
        <w:pStyle w:val="Odstavecseseznamem"/>
        <w:numPr>
          <w:ilvl w:val="0"/>
          <w:numId w:val="10"/>
        </w:numPr>
        <w:spacing w:before="60" w:after="0"/>
        <w:contextualSpacing w:val="false"/>
        <w:jc w:val="both"/>
        <w:rPr>
          <w:rFonts w:ascii="Arial" w:hAnsi="Arial" w:cs="Arial"/>
          <w:sz w:val="20"/>
          <w:szCs w:val="20"/>
        </w:rPr>
      </w:pPr>
      <w:r w:rsidRPr="004F1B32">
        <w:rPr>
          <w:rFonts w:ascii="Arial" w:hAnsi="Arial" w:cs="Arial"/>
          <w:sz w:val="20"/>
          <w:szCs w:val="20"/>
        </w:rPr>
        <w:t>stanoví priority a adaptační cíle v jednotlivých oblastech,</w:t>
      </w:r>
    </w:p>
    <w:p w:rsidRPr="004F1B32" w:rsidR="00FD0BBA" w:rsidP="00522B02" w:rsidRDefault="00FD0BBA">
      <w:pPr>
        <w:pStyle w:val="Odstavecseseznamem"/>
        <w:numPr>
          <w:ilvl w:val="0"/>
          <w:numId w:val="10"/>
        </w:numPr>
        <w:spacing w:before="60" w:after="0"/>
        <w:contextualSpacing w:val="false"/>
        <w:jc w:val="both"/>
        <w:rPr>
          <w:rFonts w:ascii="Arial" w:hAnsi="Arial" w:cs="Arial"/>
          <w:sz w:val="20"/>
          <w:szCs w:val="20"/>
        </w:rPr>
      </w:pPr>
      <w:r w:rsidRPr="004F1B32">
        <w:rPr>
          <w:rFonts w:ascii="Arial" w:hAnsi="Arial" w:cs="Arial"/>
          <w:sz w:val="20"/>
          <w:szCs w:val="20"/>
        </w:rPr>
        <w:t xml:space="preserve">specifikuje konkrétní adaptační a komplementární </w:t>
      </w:r>
      <w:proofErr w:type="spellStart"/>
      <w:r w:rsidRPr="004F1B32">
        <w:rPr>
          <w:rFonts w:ascii="Arial" w:hAnsi="Arial" w:cs="Arial"/>
          <w:sz w:val="20"/>
          <w:szCs w:val="20"/>
        </w:rPr>
        <w:t>mitigační</w:t>
      </w:r>
      <w:proofErr w:type="spellEnd"/>
      <w:r w:rsidRPr="004F1B32">
        <w:rPr>
          <w:rFonts w:ascii="Arial" w:hAnsi="Arial" w:cs="Arial"/>
          <w:sz w:val="20"/>
          <w:szCs w:val="20"/>
        </w:rPr>
        <w:t xml:space="preserve"> opatření, která budou reagovat také na identifikované problémy a místní potřeby,</w:t>
      </w:r>
    </w:p>
    <w:p w:rsidRPr="004F1B32" w:rsidR="00FD0BBA" w:rsidP="00522B02" w:rsidRDefault="00FD0BBA">
      <w:pPr>
        <w:pStyle w:val="Odstavecseseznamem"/>
        <w:numPr>
          <w:ilvl w:val="0"/>
          <w:numId w:val="10"/>
        </w:numPr>
        <w:spacing w:before="60" w:after="0"/>
        <w:contextualSpacing w:val="false"/>
        <w:jc w:val="both"/>
        <w:rPr>
          <w:rFonts w:ascii="Arial" w:hAnsi="Arial" w:cs="Arial"/>
          <w:sz w:val="20"/>
          <w:szCs w:val="20"/>
        </w:rPr>
      </w:pPr>
      <w:r w:rsidRPr="004F1B32">
        <w:rPr>
          <w:rFonts w:ascii="Arial" w:hAnsi="Arial" w:cs="Arial"/>
          <w:sz w:val="20"/>
          <w:szCs w:val="20"/>
        </w:rPr>
        <w:t>identifikuje konkrétní projekty (na úrovni záměrů investičních i neinvestičních) potřebné pro realizaci adaptačních opatření v zastavěném území města,</w:t>
      </w:r>
    </w:p>
    <w:p w:rsidRPr="004F1B32" w:rsidR="00FD0BBA" w:rsidP="00522B02" w:rsidRDefault="00FD0BBA">
      <w:pPr>
        <w:pStyle w:val="Odstavecseseznamem"/>
        <w:numPr>
          <w:ilvl w:val="0"/>
          <w:numId w:val="10"/>
        </w:numPr>
        <w:spacing w:before="60" w:after="0"/>
        <w:contextualSpacing w:val="false"/>
        <w:jc w:val="both"/>
        <w:rPr>
          <w:rFonts w:ascii="Arial" w:hAnsi="Arial" w:cs="Arial"/>
          <w:sz w:val="20"/>
          <w:szCs w:val="20"/>
        </w:rPr>
      </w:pPr>
      <w:r w:rsidRPr="004F1B32">
        <w:rPr>
          <w:rFonts w:ascii="Arial" w:hAnsi="Arial" w:cs="Arial"/>
          <w:sz w:val="20"/>
          <w:szCs w:val="20"/>
        </w:rPr>
        <w:t>navrhne k implementaci akční plán MASUH pro vybrané investiční záměry, další opatření a akce pro naplnění adaptační strategie.</w:t>
      </w:r>
    </w:p>
    <w:p w:rsidR="004F1B32" w:rsidP="00522B02" w:rsidRDefault="004F1B32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Pr="00341EED" w:rsidR="00FD0BBA" w:rsidP="00341EED" w:rsidRDefault="00FD0BBA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contextualSpacing w:val="false"/>
        <w:jc w:val="both"/>
        <w:rPr>
          <w:rFonts w:ascii="Arial" w:hAnsi="Arial" w:cs="Arial"/>
          <w:b/>
          <w:sz w:val="20"/>
          <w:szCs w:val="20"/>
        </w:rPr>
      </w:pPr>
      <w:r w:rsidRPr="00341EED">
        <w:rPr>
          <w:rFonts w:ascii="Arial" w:hAnsi="Arial" w:cs="Arial"/>
          <w:b/>
          <w:sz w:val="20"/>
          <w:szCs w:val="20"/>
        </w:rPr>
        <w:t>S</w:t>
      </w:r>
      <w:r w:rsidRPr="00341EED" w:rsidR="00071E8F">
        <w:rPr>
          <w:rFonts w:ascii="Arial" w:hAnsi="Arial" w:cs="Arial"/>
          <w:b/>
          <w:sz w:val="20"/>
          <w:szCs w:val="20"/>
        </w:rPr>
        <w:t>TRUKTURA A TEMATICKÝ OBSAH</w:t>
      </w:r>
    </w:p>
    <w:p w:rsidRPr="00E05313" w:rsidR="00FD0BBA" w:rsidP="00341EED" w:rsidRDefault="00FD0BB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05313">
        <w:rPr>
          <w:rFonts w:ascii="Arial" w:hAnsi="Arial" w:cs="Arial"/>
          <w:sz w:val="20"/>
          <w:szCs w:val="20"/>
        </w:rPr>
        <w:t>Dokument bude strukturován do následujících částí:</w:t>
      </w:r>
    </w:p>
    <w:p w:rsidRPr="00E05313" w:rsidR="00FD0BBA" w:rsidP="002158DE" w:rsidRDefault="00FD0BBA">
      <w:pPr>
        <w:pStyle w:val="Odstavecseseznamem"/>
        <w:numPr>
          <w:ilvl w:val="0"/>
          <w:numId w:val="1"/>
        </w:numPr>
        <w:spacing w:before="60" w:after="0" w:line="240" w:lineRule="auto"/>
        <w:ind w:left="340" w:hanging="340"/>
        <w:contextualSpacing w:val="false"/>
        <w:jc w:val="both"/>
        <w:rPr>
          <w:rFonts w:ascii="Arial" w:hAnsi="Arial" w:cs="Arial"/>
          <w:sz w:val="20"/>
          <w:szCs w:val="20"/>
        </w:rPr>
      </w:pPr>
      <w:r w:rsidRPr="00E05313">
        <w:rPr>
          <w:rFonts w:ascii="Arial" w:hAnsi="Arial" w:cs="Arial"/>
          <w:sz w:val="20"/>
          <w:szCs w:val="20"/>
        </w:rPr>
        <w:t>Manažerský souhrn</w:t>
      </w:r>
    </w:p>
    <w:p w:rsidRPr="00E05313" w:rsidR="00FD0BBA" w:rsidP="002158DE" w:rsidRDefault="00FD0BBA">
      <w:pPr>
        <w:pStyle w:val="Odstavecseseznamem"/>
        <w:numPr>
          <w:ilvl w:val="0"/>
          <w:numId w:val="1"/>
        </w:numPr>
        <w:spacing w:before="60" w:after="0" w:line="240" w:lineRule="auto"/>
        <w:ind w:left="340" w:hanging="340"/>
        <w:contextualSpacing w:val="false"/>
        <w:jc w:val="both"/>
        <w:rPr>
          <w:rFonts w:ascii="Arial" w:hAnsi="Arial" w:cs="Arial"/>
          <w:sz w:val="20"/>
          <w:szCs w:val="20"/>
        </w:rPr>
      </w:pPr>
      <w:r w:rsidRPr="00E05313">
        <w:rPr>
          <w:rFonts w:ascii="Arial" w:hAnsi="Arial" w:cs="Arial"/>
          <w:sz w:val="20"/>
          <w:szCs w:val="20"/>
        </w:rPr>
        <w:t>A. analytická část - analýza zranitelnosti města</w:t>
      </w:r>
    </w:p>
    <w:p w:rsidRPr="00E05313" w:rsidR="00FD0BBA" w:rsidP="002158DE" w:rsidRDefault="00FD0BBA">
      <w:pPr>
        <w:pStyle w:val="Odstavecseseznamem"/>
        <w:numPr>
          <w:ilvl w:val="0"/>
          <w:numId w:val="1"/>
        </w:numPr>
        <w:spacing w:before="60" w:after="0" w:line="240" w:lineRule="auto"/>
        <w:ind w:left="340" w:hanging="340"/>
        <w:contextualSpacing w:val="false"/>
        <w:jc w:val="both"/>
        <w:rPr>
          <w:rFonts w:ascii="Arial" w:hAnsi="Arial" w:cs="Arial"/>
          <w:sz w:val="20"/>
          <w:szCs w:val="20"/>
        </w:rPr>
      </w:pPr>
      <w:r w:rsidRPr="00E05313">
        <w:rPr>
          <w:rFonts w:ascii="Arial" w:hAnsi="Arial" w:cs="Arial"/>
          <w:sz w:val="20"/>
          <w:szCs w:val="20"/>
        </w:rPr>
        <w:t xml:space="preserve">B. </w:t>
      </w:r>
      <w:proofErr w:type="gramStart"/>
      <w:r w:rsidRPr="00E05313">
        <w:rPr>
          <w:rFonts w:ascii="Arial" w:hAnsi="Arial" w:cs="Arial"/>
          <w:sz w:val="20"/>
          <w:szCs w:val="20"/>
        </w:rPr>
        <w:t>návrhová</w:t>
      </w:r>
      <w:proofErr w:type="gramEnd"/>
      <w:r w:rsidRPr="00E05313">
        <w:rPr>
          <w:rFonts w:ascii="Arial" w:hAnsi="Arial" w:cs="Arial"/>
          <w:sz w:val="20"/>
          <w:szCs w:val="20"/>
        </w:rPr>
        <w:t xml:space="preserve"> část - definování cílů / výstupů</w:t>
      </w:r>
    </w:p>
    <w:p w:rsidRPr="00E05313" w:rsidR="00FD0BBA" w:rsidP="002158DE" w:rsidRDefault="00FD0BBA">
      <w:pPr>
        <w:pStyle w:val="Odstavecseseznamem"/>
        <w:numPr>
          <w:ilvl w:val="0"/>
          <w:numId w:val="1"/>
        </w:numPr>
        <w:spacing w:before="60" w:after="0" w:line="240" w:lineRule="auto"/>
        <w:ind w:left="340" w:hanging="340"/>
        <w:contextualSpacing w:val="false"/>
        <w:jc w:val="both"/>
        <w:rPr>
          <w:rFonts w:ascii="Arial" w:hAnsi="Arial" w:cs="Arial"/>
          <w:sz w:val="20"/>
          <w:szCs w:val="20"/>
        </w:rPr>
      </w:pPr>
      <w:r w:rsidRPr="00E05313">
        <w:rPr>
          <w:rFonts w:ascii="Arial" w:hAnsi="Arial" w:cs="Arial"/>
          <w:sz w:val="20"/>
          <w:szCs w:val="20"/>
        </w:rPr>
        <w:t>C. implementační část</w:t>
      </w:r>
    </w:p>
    <w:p w:rsidRPr="00E05313" w:rsidR="00FD0BBA" w:rsidP="002158DE" w:rsidRDefault="00FD0BBA">
      <w:pPr>
        <w:pStyle w:val="Odstavecseseznamem"/>
        <w:numPr>
          <w:ilvl w:val="0"/>
          <w:numId w:val="1"/>
        </w:numPr>
        <w:spacing w:before="60" w:after="0" w:line="240" w:lineRule="auto"/>
        <w:ind w:left="340" w:hanging="340"/>
        <w:contextualSpacing w:val="false"/>
        <w:jc w:val="both"/>
        <w:rPr>
          <w:rFonts w:ascii="Arial" w:hAnsi="Arial" w:cs="Arial"/>
          <w:sz w:val="20"/>
          <w:szCs w:val="20"/>
        </w:rPr>
      </w:pPr>
      <w:r w:rsidRPr="00E05313">
        <w:rPr>
          <w:rFonts w:ascii="Arial" w:hAnsi="Arial" w:cs="Arial"/>
          <w:sz w:val="20"/>
          <w:szCs w:val="20"/>
        </w:rPr>
        <w:t>X. přílohy - výsledky anket, principy, karty projektových záměrů, statistiky ad.</w:t>
      </w:r>
    </w:p>
    <w:p w:rsidR="002158DE" w:rsidP="00FD0BBA" w:rsidRDefault="002158DE">
      <w:pPr>
        <w:jc w:val="both"/>
        <w:rPr>
          <w:rFonts w:ascii="Arial" w:hAnsi="Arial" w:cs="Arial"/>
          <w:b/>
          <w:sz w:val="20"/>
          <w:szCs w:val="20"/>
        </w:rPr>
      </w:pPr>
    </w:p>
    <w:p w:rsidRPr="00E05313" w:rsidR="00FD0BBA" w:rsidP="00341EED" w:rsidRDefault="00FD0BBA">
      <w:pPr>
        <w:ind w:left="284"/>
        <w:jc w:val="both"/>
        <w:rPr>
          <w:rFonts w:ascii="Arial" w:hAnsi="Arial" w:cs="Arial"/>
          <w:b/>
          <w:sz w:val="20"/>
          <w:szCs w:val="20"/>
        </w:rPr>
      </w:pPr>
      <w:r w:rsidRPr="00E05313">
        <w:rPr>
          <w:rFonts w:ascii="Arial" w:hAnsi="Arial" w:cs="Arial"/>
          <w:b/>
          <w:sz w:val="20"/>
          <w:szCs w:val="20"/>
        </w:rPr>
        <w:t>A. Analytická část</w:t>
      </w:r>
    </w:p>
    <w:p w:rsidRPr="00E05313" w:rsidR="00FD0BBA" w:rsidP="00447F88" w:rsidRDefault="00FD0BBA">
      <w:pPr>
        <w:spacing w:before="120" w:line="276" w:lineRule="auto"/>
        <w:rPr>
          <w:rFonts w:ascii="Arial" w:hAnsi="Arial" w:cs="Arial"/>
          <w:color w:val="222222"/>
          <w:sz w:val="20"/>
          <w:szCs w:val="20"/>
        </w:rPr>
      </w:pPr>
      <w:r w:rsidRPr="00E05313">
        <w:rPr>
          <w:rFonts w:ascii="Arial" w:hAnsi="Arial" w:cs="Arial"/>
          <w:sz w:val="20"/>
          <w:szCs w:val="20"/>
        </w:rPr>
        <w:t xml:space="preserve">Dopady změny klimatu a vyhodnocení zranitelnosti města bude provedeno vhodnou metodikou, vycházející z dosud publikovaných metodik se zaměřením na města v ČR. </w:t>
      </w:r>
      <w:r w:rsidRPr="00E05313">
        <w:rPr>
          <w:rFonts w:ascii="Arial" w:hAnsi="Arial" w:cs="Arial"/>
          <w:color w:val="222222"/>
          <w:sz w:val="20"/>
          <w:szCs w:val="20"/>
        </w:rPr>
        <w:t>Metodiky k použití:</w:t>
      </w:r>
    </w:p>
    <w:p w:rsidRPr="00E05313" w:rsidR="00FD0BBA" w:rsidP="005161AC" w:rsidRDefault="006D7317">
      <w:pPr>
        <w:pStyle w:val="Odstavecseseznamem"/>
        <w:numPr>
          <w:ilvl w:val="0"/>
          <w:numId w:val="7"/>
        </w:numPr>
        <w:spacing w:before="60" w:after="0"/>
        <w:ind w:left="284" w:hanging="284"/>
        <w:contextualSpacing w:val="false"/>
        <w:jc w:val="both"/>
        <w:rPr>
          <w:rFonts w:ascii="Arial" w:hAnsi="Arial" w:cs="Arial"/>
          <w:color w:val="222222"/>
          <w:sz w:val="20"/>
          <w:szCs w:val="20"/>
        </w:rPr>
      </w:pPr>
      <w:hyperlink w:tgtFrame="_blank" w:history="true" r:id="rId8">
        <w:r w:rsidRPr="00E05313" w:rsidR="00FD0BBA">
          <w:rPr>
            <w:rStyle w:val="Hypertextovodkaz"/>
            <w:rFonts w:ascii="Arial" w:hAnsi="Arial" w:cs="Arial"/>
            <w:sz w:val="20"/>
            <w:szCs w:val="20"/>
          </w:rPr>
          <w:t>http://adaptacesidel.cz/data/upload/2016/09/metodika_adaptace.pdf</w:t>
        </w:r>
      </w:hyperlink>
    </w:p>
    <w:p w:rsidRPr="00E05313" w:rsidR="00FD0BBA" w:rsidP="005161AC" w:rsidRDefault="006D7317">
      <w:pPr>
        <w:pStyle w:val="Odstavecseseznamem"/>
        <w:numPr>
          <w:ilvl w:val="0"/>
          <w:numId w:val="7"/>
        </w:numPr>
        <w:shd w:val="clear" w:color="auto" w:fill="FFFFFF"/>
        <w:spacing w:before="60" w:after="0" w:line="253" w:lineRule="atLeast"/>
        <w:ind w:left="284" w:hanging="284"/>
        <w:contextualSpacing w:val="false"/>
        <w:jc w:val="both"/>
        <w:rPr>
          <w:rFonts w:ascii="Arial" w:hAnsi="Arial" w:cs="Arial"/>
          <w:color w:val="222222"/>
          <w:sz w:val="20"/>
          <w:szCs w:val="20"/>
        </w:rPr>
      </w:pPr>
      <w:hyperlink w:tgtFrame="_blank" w:history="true" r:id="rId9">
        <w:r w:rsidRPr="00E05313" w:rsidR="00FD0BBA">
          <w:rPr>
            <w:rStyle w:val="Hypertextovodkaz"/>
            <w:rFonts w:ascii="Arial" w:hAnsi="Arial" w:cs="Arial"/>
            <w:sz w:val="20"/>
            <w:szCs w:val="20"/>
          </w:rPr>
          <w:t>http://adaptace.ci2.co.cz/sites/default/files/souboryredakce/adaptace_metodika_nahled.pdf</w:t>
        </w:r>
      </w:hyperlink>
    </w:p>
    <w:p w:rsidR="005161AC" w:rsidP="00FD0BBA" w:rsidRDefault="005161AC">
      <w:pPr>
        <w:jc w:val="both"/>
        <w:rPr>
          <w:rFonts w:ascii="Arial" w:hAnsi="Arial" w:cs="Arial"/>
          <w:sz w:val="20"/>
          <w:szCs w:val="20"/>
        </w:rPr>
      </w:pPr>
    </w:p>
    <w:p w:rsidRPr="00E05313" w:rsidR="00FD0BBA" w:rsidP="00447F88" w:rsidRDefault="00FD0B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05313">
        <w:rPr>
          <w:rFonts w:ascii="Arial" w:hAnsi="Arial" w:cs="Arial"/>
          <w:sz w:val="20"/>
          <w:szCs w:val="20"/>
        </w:rPr>
        <w:t>Zvolená metodika bude přizpůsobena specifické situaci města Uherské Hradiště, založena na ověřených metodách a postupech používaných při tvorbě adaptačních strategií ve městech ČR přibližně od roku 2014 a opírající se o mezinárodní zkušenosti. Stanovení nejzávažnějších hrozeb pro město Uherské Hradiště proběhne na základě aktuálních vědeckých poznatků (klimatické scénáře ČHMÚ a Czech Globe). Zvolený postup řešení analytické části současně rozpracuje všechny body a)-e) popsané níže.</w:t>
      </w:r>
      <w:r w:rsidR="00447F88">
        <w:rPr>
          <w:rFonts w:ascii="Arial" w:hAnsi="Arial" w:cs="Arial"/>
          <w:sz w:val="20"/>
          <w:szCs w:val="20"/>
        </w:rPr>
        <w:t xml:space="preserve"> </w:t>
      </w:r>
      <w:r w:rsidRPr="00E05313">
        <w:rPr>
          <w:rFonts w:ascii="Arial" w:hAnsi="Arial" w:cs="Arial"/>
          <w:sz w:val="20"/>
          <w:szCs w:val="20"/>
        </w:rPr>
        <w:t xml:space="preserve">Zpracování analytické části </w:t>
      </w:r>
      <w:r w:rsidR="00447F88">
        <w:rPr>
          <w:rFonts w:ascii="Arial" w:hAnsi="Arial" w:cs="Arial"/>
          <w:sz w:val="20"/>
          <w:szCs w:val="20"/>
        </w:rPr>
        <w:t xml:space="preserve">bude </w:t>
      </w:r>
      <w:r w:rsidRPr="00E05313">
        <w:rPr>
          <w:rFonts w:ascii="Arial" w:hAnsi="Arial" w:cs="Arial"/>
          <w:sz w:val="20"/>
          <w:szCs w:val="20"/>
        </w:rPr>
        <w:t>zahrn</w:t>
      </w:r>
      <w:r w:rsidR="00447F88">
        <w:rPr>
          <w:rFonts w:ascii="Arial" w:hAnsi="Arial" w:cs="Arial"/>
          <w:sz w:val="20"/>
          <w:szCs w:val="20"/>
        </w:rPr>
        <w:t>ovat</w:t>
      </w:r>
      <w:r w:rsidRPr="00E05313">
        <w:rPr>
          <w:rFonts w:ascii="Arial" w:hAnsi="Arial" w:cs="Arial"/>
          <w:sz w:val="20"/>
          <w:szCs w:val="20"/>
        </w:rPr>
        <w:t xml:space="preserve"> alespoň:</w:t>
      </w:r>
    </w:p>
    <w:p w:rsidRPr="00E05313" w:rsidR="00FD0BBA" w:rsidP="001C6E7B" w:rsidRDefault="00FD0BBA">
      <w:pPr>
        <w:pStyle w:val="Odstavecseseznamem"/>
        <w:numPr>
          <w:ilvl w:val="0"/>
          <w:numId w:val="12"/>
        </w:numPr>
        <w:autoSpaceDE w:val="false"/>
        <w:autoSpaceDN w:val="false"/>
        <w:adjustRightInd w:val="false"/>
        <w:spacing w:before="60" w:after="0" w:line="240" w:lineRule="auto"/>
        <w:ind w:left="568" w:hanging="284"/>
        <w:contextualSpacing w:val="false"/>
        <w:rPr>
          <w:rFonts w:ascii="Arial" w:hAnsi="Arial" w:cs="Arial"/>
          <w:color w:val="333333"/>
          <w:sz w:val="20"/>
          <w:szCs w:val="20"/>
        </w:rPr>
      </w:pPr>
      <w:r w:rsidRPr="00E05313">
        <w:rPr>
          <w:rFonts w:ascii="Arial" w:hAnsi="Arial" w:cs="Arial"/>
          <w:color w:val="333333"/>
          <w:sz w:val="20"/>
          <w:szCs w:val="20"/>
        </w:rPr>
        <w:t>zhodnocení existujících znalostí a zmapování strategických dokumentů</w:t>
      </w:r>
    </w:p>
    <w:p w:rsidRPr="00E05313" w:rsidR="00FD0BBA" w:rsidP="001C6E7B" w:rsidRDefault="00FD0BBA">
      <w:pPr>
        <w:pStyle w:val="Odstavecseseznamem"/>
        <w:numPr>
          <w:ilvl w:val="0"/>
          <w:numId w:val="12"/>
        </w:numPr>
        <w:autoSpaceDE w:val="false"/>
        <w:autoSpaceDN w:val="false"/>
        <w:adjustRightInd w:val="false"/>
        <w:spacing w:before="60" w:after="0" w:line="240" w:lineRule="auto"/>
        <w:ind w:left="568" w:hanging="284"/>
        <w:contextualSpacing w:val="false"/>
        <w:rPr>
          <w:rFonts w:ascii="Arial" w:hAnsi="Arial" w:cs="Arial"/>
          <w:color w:val="333333"/>
          <w:sz w:val="20"/>
          <w:szCs w:val="20"/>
        </w:rPr>
      </w:pPr>
      <w:r w:rsidRPr="00E05313">
        <w:rPr>
          <w:rFonts w:ascii="Arial" w:hAnsi="Arial" w:cs="Arial"/>
          <w:color w:val="333333"/>
          <w:sz w:val="20"/>
          <w:szCs w:val="20"/>
        </w:rPr>
        <w:t>zapojení veřejnosti</w:t>
      </w:r>
    </w:p>
    <w:p w:rsidRPr="00E05313" w:rsidR="00FD0BBA" w:rsidP="001C6E7B" w:rsidRDefault="00FD0BBA">
      <w:pPr>
        <w:pStyle w:val="Odstavecseseznamem"/>
        <w:numPr>
          <w:ilvl w:val="0"/>
          <w:numId w:val="12"/>
        </w:numPr>
        <w:autoSpaceDE w:val="false"/>
        <w:autoSpaceDN w:val="false"/>
        <w:adjustRightInd w:val="false"/>
        <w:spacing w:before="60" w:after="0" w:line="240" w:lineRule="auto"/>
        <w:ind w:left="568" w:hanging="284"/>
        <w:contextualSpacing w:val="false"/>
        <w:rPr>
          <w:rFonts w:ascii="Arial" w:hAnsi="Arial" w:cs="Arial"/>
          <w:color w:val="333333"/>
          <w:sz w:val="20"/>
          <w:szCs w:val="20"/>
        </w:rPr>
      </w:pPr>
      <w:r w:rsidRPr="00E05313">
        <w:rPr>
          <w:rFonts w:ascii="Arial" w:hAnsi="Arial" w:cs="Arial"/>
          <w:color w:val="333333"/>
          <w:sz w:val="20"/>
          <w:szCs w:val="20"/>
        </w:rPr>
        <w:t>provedení rozhovorů se zájmovými skupinami (</w:t>
      </w:r>
      <w:proofErr w:type="spellStart"/>
      <w:r w:rsidRPr="00E05313">
        <w:rPr>
          <w:rFonts w:ascii="Arial" w:hAnsi="Arial" w:cs="Arial"/>
          <w:color w:val="333333"/>
          <w:sz w:val="20"/>
          <w:szCs w:val="20"/>
        </w:rPr>
        <w:t>stakeholdery</w:t>
      </w:r>
      <w:proofErr w:type="spellEnd"/>
      <w:r w:rsidRPr="00E05313">
        <w:rPr>
          <w:rFonts w:ascii="Arial" w:hAnsi="Arial" w:cs="Arial"/>
          <w:color w:val="333333"/>
          <w:sz w:val="20"/>
          <w:szCs w:val="20"/>
        </w:rPr>
        <w:t>)</w:t>
      </w:r>
    </w:p>
    <w:p w:rsidRPr="00E05313" w:rsidR="00FD0BBA" w:rsidP="001C6E7B" w:rsidRDefault="00FD0BBA">
      <w:pPr>
        <w:pStyle w:val="Odstavecseseznamem"/>
        <w:numPr>
          <w:ilvl w:val="0"/>
          <w:numId w:val="12"/>
        </w:numPr>
        <w:autoSpaceDE w:val="false"/>
        <w:autoSpaceDN w:val="false"/>
        <w:adjustRightInd w:val="false"/>
        <w:spacing w:before="60" w:after="0" w:line="240" w:lineRule="auto"/>
        <w:ind w:left="568" w:hanging="284"/>
        <w:contextualSpacing w:val="false"/>
        <w:rPr>
          <w:rFonts w:ascii="Arial" w:hAnsi="Arial" w:cs="Arial"/>
          <w:color w:val="333333"/>
          <w:sz w:val="20"/>
          <w:szCs w:val="20"/>
        </w:rPr>
      </w:pPr>
      <w:r w:rsidRPr="00E05313">
        <w:rPr>
          <w:rFonts w:ascii="Arial" w:hAnsi="Arial" w:cs="Arial"/>
          <w:color w:val="333333"/>
          <w:sz w:val="20"/>
          <w:szCs w:val="20"/>
        </w:rPr>
        <w:t>zhodnocení zranitelnosti a rizik:</w:t>
      </w:r>
    </w:p>
    <w:p w:rsidRPr="00E05313" w:rsidR="00FD0BBA" w:rsidP="001C6E7B" w:rsidRDefault="00FD0BBA">
      <w:pPr>
        <w:pStyle w:val="Odstavecseseznamem"/>
        <w:numPr>
          <w:ilvl w:val="1"/>
          <w:numId w:val="13"/>
        </w:numPr>
        <w:autoSpaceDE w:val="false"/>
        <w:autoSpaceDN w:val="false"/>
        <w:adjustRightInd w:val="false"/>
        <w:spacing w:before="60" w:after="0" w:line="240" w:lineRule="auto"/>
        <w:ind w:left="851" w:hanging="284"/>
        <w:contextualSpacing w:val="false"/>
        <w:rPr>
          <w:rFonts w:ascii="Arial" w:hAnsi="Arial" w:cs="Arial"/>
          <w:color w:val="333333"/>
          <w:sz w:val="20"/>
          <w:szCs w:val="20"/>
        </w:rPr>
      </w:pPr>
      <w:r w:rsidRPr="00E05313">
        <w:rPr>
          <w:rFonts w:ascii="Arial" w:hAnsi="Arial" w:cs="Arial"/>
          <w:color w:val="333333"/>
          <w:sz w:val="20"/>
          <w:szCs w:val="20"/>
        </w:rPr>
        <w:t>analýza území</w:t>
      </w:r>
    </w:p>
    <w:p w:rsidRPr="00E05313" w:rsidR="00FD0BBA" w:rsidP="001C6E7B" w:rsidRDefault="00FD0BBA">
      <w:pPr>
        <w:pStyle w:val="Odstavecseseznamem"/>
        <w:numPr>
          <w:ilvl w:val="1"/>
          <w:numId w:val="13"/>
        </w:numPr>
        <w:autoSpaceDE w:val="false"/>
        <w:autoSpaceDN w:val="false"/>
        <w:adjustRightInd w:val="false"/>
        <w:spacing w:before="60" w:after="0" w:line="240" w:lineRule="auto"/>
        <w:ind w:left="851" w:hanging="284"/>
        <w:contextualSpacing w:val="false"/>
        <w:rPr>
          <w:rFonts w:ascii="Arial" w:hAnsi="Arial" w:cs="Arial"/>
          <w:color w:val="333333"/>
          <w:sz w:val="20"/>
          <w:szCs w:val="20"/>
        </w:rPr>
      </w:pPr>
      <w:r w:rsidRPr="00E05313">
        <w:rPr>
          <w:rFonts w:ascii="Arial" w:hAnsi="Arial" w:cs="Arial"/>
          <w:color w:val="333333"/>
          <w:sz w:val="20"/>
          <w:szCs w:val="20"/>
        </w:rPr>
        <w:t>identifikace relevantních hrozeb</w:t>
      </w:r>
    </w:p>
    <w:p w:rsidRPr="00E05313" w:rsidR="00FD0BBA" w:rsidP="001C6E7B" w:rsidRDefault="00FD0BBA">
      <w:pPr>
        <w:pStyle w:val="Odstavecseseznamem"/>
        <w:numPr>
          <w:ilvl w:val="1"/>
          <w:numId w:val="13"/>
        </w:numPr>
        <w:spacing w:before="60" w:after="0" w:line="240" w:lineRule="auto"/>
        <w:ind w:left="851" w:hanging="284"/>
        <w:contextualSpacing w:val="false"/>
        <w:rPr>
          <w:rFonts w:ascii="Arial" w:hAnsi="Arial" w:cs="Arial"/>
          <w:sz w:val="20"/>
          <w:szCs w:val="20"/>
        </w:rPr>
      </w:pPr>
      <w:r w:rsidRPr="00E05313">
        <w:rPr>
          <w:rFonts w:ascii="Arial" w:hAnsi="Arial" w:cs="Arial"/>
          <w:sz w:val="20"/>
          <w:szCs w:val="20"/>
        </w:rPr>
        <w:t>zhodnocení zranitelnosti a odhad pravděpodobnosti relevantních hrozeb</w:t>
      </w:r>
    </w:p>
    <w:p w:rsidRPr="00E05313" w:rsidR="00FD0BBA" w:rsidP="001C6E7B" w:rsidRDefault="00FD0BBA">
      <w:pPr>
        <w:pStyle w:val="Odstavecseseznamem"/>
        <w:numPr>
          <w:ilvl w:val="1"/>
          <w:numId w:val="13"/>
        </w:numPr>
        <w:autoSpaceDE w:val="false"/>
        <w:autoSpaceDN w:val="false"/>
        <w:adjustRightInd w:val="false"/>
        <w:spacing w:before="60" w:after="0" w:line="240" w:lineRule="auto"/>
        <w:ind w:left="851" w:hanging="284"/>
        <w:contextualSpacing w:val="false"/>
        <w:rPr>
          <w:rFonts w:ascii="Arial" w:hAnsi="Arial" w:cs="Arial"/>
          <w:color w:val="333333"/>
          <w:sz w:val="20"/>
          <w:szCs w:val="20"/>
        </w:rPr>
      </w:pPr>
      <w:r w:rsidRPr="00E05313">
        <w:rPr>
          <w:rFonts w:ascii="Arial" w:hAnsi="Arial" w:cs="Arial"/>
          <w:color w:val="333333"/>
          <w:sz w:val="20"/>
          <w:szCs w:val="20"/>
        </w:rPr>
        <w:t>výběr hrozeb plynoucích z klimatické změny, které budou ošetřeny strategií/strategickým dokumentem</w:t>
      </w:r>
    </w:p>
    <w:p w:rsidRPr="00E05313" w:rsidR="00FD0BBA" w:rsidP="001C6E7B" w:rsidRDefault="00FD0BBA">
      <w:pPr>
        <w:pStyle w:val="Odstavecseseznamem"/>
        <w:numPr>
          <w:ilvl w:val="0"/>
          <w:numId w:val="12"/>
        </w:numPr>
        <w:autoSpaceDE w:val="false"/>
        <w:autoSpaceDN w:val="false"/>
        <w:adjustRightInd w:val="false"/>
        <w:spacing w:before="60" w:after="0" w:line="240" w:lineRule="auto"/>
        <w:ind w:left="568" w:hanging="284"/>
        <w:contextualSpacing w:val="false"/>
        <w:rPr>
          <w:rFonts w:ascii="Arial" w:hAnsi="Arial" w:cs="Arial"/>
          <w:color w:val="333333"/>
          <w:sz w:val="20"/>
          <w:szCs w:val="20"/>
        </w:rPr>
      </w:pPr>
      <w:r w:rsidRPr="00E05313">
        <w:rPr>
          <w:rFonts w:ascii="Arial" w:hAnsi="Arial" w:cs="Arial"/>
          <w:color w:val="333333"/>
          <w:sz w:val="20"/>
          <w:szCs w:val="20"/>
        </w:rPr>
        <w:t>zhodnocení možností monitoringu</w:t>
      </w:r>
    </w:p>
    <w:p w:rsidRPr="00E05313" w:rsidR="00FD0BBA" w:rsidP="00FD0BBA" w:rsidRDefault="00FD0BBA">
      <w:pPr>
        <w:jc w:val="both"/>
        <w:rPr>
          <w:rFonts w:ascii="Arial" w:hAnsi="Arial" w:cs="Arial"/>
          <w:sz w:val="20"/>
          <w:szCs w:val="20"/>
        </w:rPr>
      </w:pPr>
    </w:p>
    <w:p w:rsidR="00341EED" w:rsidP="00FD0BBA" w:rsidRDefault="00341EED">
      <w:pPr>
        <w:jc w:val="both"/>
        <w:rPr>
          <w:rFonts w:ascii="Arial" w:hAnsi="Arial" w:cs="Arial"/>
          <w:sz w:val="20"/>
          <w:szCs w:val="20"/>
        </w:rPr>
      </w:pPr>
    </w:p>
    <w:p w:rsidR="00917F56" w:rsidP="00FD0BBA" w:rsidRDefault="00917F56">
      <w:pPr>
        <w:jc w:val="both"/>
        <w:rPr>
          <w:rFonts w:ascii="Arial" w:hAnsi="Arial" w:cs="Arial"/>
          <w:sz w:val="20"/>
          <w:szCs w:val="20"/>
        </w:rPr>
      </w:pPr>
    </w:p>
    <w:p w:rsidRPr="00E05313" w:rsidR="00FD0BBA" w:rsidP="00FD0BBA" w:rsidRDefault="00FD0BBA">
      <w:pPr>
        <w:jc w:val="both"/>
        <w:rPr>
          <w:rFonts w:ascii="Arial" w:hAnsi="Arial" w:cs="Arial"/>
          <w:sz w:val="20"/>
          <w:szCs w:val="20"/>
        </w:rPr>
      </w:pPr>
      <w:r w:rsidRPr="00E05313">
        <w:rPr>
          <w:rFonts w:ascii="Arial" w:hAnsi="Arial" w:cs="Arial"/>
          <w:sz w:val="20"/>
          <w:szCs w:val="20"/>
        </w:rPr>
        <w:lastRenderedPageBreak/>
        <w:t>Prioritní oblasti (sektory), u kterých budou v rámci města posouzeny dopady změny klimatu:</w:t>
      </w:r>
    </w:p>
    <w:p w:rsidRPr="00E05313" w:rsidR="00FD0BBA" w:rsidP="001C6E7B" w:rsidRDefault="00FD0BBA">
      <w:pPr>
        <w:pStyle w:val="Odstavecseseznamem"/>
        <w:numPr>
          <w:ilvl w:val="0"/>
          <w:numId w:val="14"/>
        </w:numPr>
        <w:spacing w:before="60" w:after="0" w:line="240" w:lineRule="auto"/>
        <w:ind w:left="568" w:hanging="284"/>
        <w:contextualSpacing w:val="false"/>
        <w:jc w:val="both"/>
        <w:rPr>
          <w:rFonts w:ascii="Arial" w:hAnsi="Arial" w:cs="Arial"/>
          <w:sz w:val="20"/>
          <w:szCs w:val="20"/>
        </w:rPr>
      </w:pPr>
      <w:r w:rsidRPr="00E05313">
        <w:rPr>
          <w:rFonts w:ascii="Arial" w:hAnsi="Arial" w:cs="Arial"/>
          <w:sz w:val="20"/>
          <w:szCs w:val="20"/>
        </w:rPr>
        <w:t>budovy a veřejná prostranství</w:t>
      </w:r>
    </w:p>
    <w:p w:rsidRPr="00E05313" w:rsidR="00FD0BBA" w:rsidP="001C6E7B" w:rsidRDefault="00FD0BBA">
      <w:pPr>
        <w:pStyle w:val="Odstavecseseznamem"/>
        <w:numPr>
          <w:ilvl w:val="0"/>
          <w:numId w:val="14"/>
        </w:numPr>
        <w:spacing w:before="60" w:after="0" w:line="240" w:lineRule="auto"/>
        <w:ind w:left="568" w:hanging="284"/>
        <w:contextualSpacing w:val="false"/>
        <w:jc w:val="both"/>
        <w:rPr>
          <w:rFonts w:ascii="Arial" w:hAnsi="Arial" w:cs="Arial"/>
          <w:sz w:val="20"/>
          <w:szCs w:val="20"/>
        </w:rPr>
      </w:pPr>
      <w:r w:rsidRPr="00E05313">
        <w:rPr>
          <w:rFonts w:ascii="Arial" w:hAnsi="Arial" w:cs="Arial"/>
          <w:sz w:val="20"/>
          <w:szCs w:val="20"/>
        </w:rPr>
        <w:t>zdraví a hygiena</w:t>
      </w:r>
    </w:p>
    <w:p w:rsidRPr="00E05313" w:rsidR="00FD0BBA" w:rsidP="001C6E7B" w:rsidRDefault="00FD0BBA">
      <w:pPr>
        <w:pStyle w:val="Odstavecseseznamem"/>
        <w:numPr>
          <w:ilvl w:val="0"/>
          <w:numId w:val="14"/>
        </w:numPr>
        <w:spacing w:before="60" w:after="0" w:line="240" w:lineRule="auto"/>
        <w:ind w:left="568" w:hanging="284"/>
        <w:contextualSpacing w:val="false"/>
        <w:jc w:val="both"/>
        <w:rPr>
          <w:rFonts w:ascii="Arial" w:hAnsi="Arial" w:cs="Arial"/>
          <w:sz w:val="20"/>
          <w:szCs w:val="20"/>
        </w:rPr>
      </w:pPr>
      <w:r w:rsidRPr="00E05313">
        <w:rPr>
          <w:rFonts w:ascii="Arial" w:hAnsi="Arial" w:cs="Arial"/>
          <w:sz w:val="20"/>
          <w:szCs w:val="20"/>
        </w:rPr>
        <w:t>cestovní ruch</w:t>
      </w:r>
    </w:p>
    <w:p w:rsidRPr="00E05313" w:rsidR="00FD0BBA" w:rsidP="001C6E7B" w:rsidRDefault="00FD0BBA">
      <w:pPr>
        <w:pStyle w:val="Odstavecseseznamem"/>
        <w:numPr>
          <w:ilvl w:val="0"/>
          <w:numId w:val="14"/>
        </w:numPr>
        <w:spacing w:before="60" w:after="0" w:line="240" w:lineRule="auto"/>
        <w:ind w:left="568" w:hanging="284"/>
        <w:contextualSpacing w:val="false"/>
        <w:jc w:val="both"/>
        <w:rPr>
          <w:rFonts w:ascii="Arial" w:hAnsi="Arial" w:cs="Arial"/>
          <w:sz w:val="20"/>
          <w:szCs w:val="20"/>
        </w:rPr>
      </w:pPr>
      <w:r w:rsidRPr="00E05313">
        <w:rPr>
          <w:rFonts w:ascii="Arial" w:hAnsi="Arial" w:cs="Arial"/>
          <w:sz w:val="20"/>
          <w:szCs w:val="20"/>
        </w:rPr>
        <w:t>doprava a dopravní infrastruktura</w:t>
      </w:r>
    </w:p>
    <w:p w:rsidRPr="00E05313" w:rsidR="00FD0BBA" w:rsidP="001C6E7B" w:rsidRDefault="00FD0BBA">
      <w:pPr>
        <w:pStyle w:val="Odstavecseseznamem"/>
        <w:numPr>
          <w:ilvl w:val="0"/>
          <w:numId w:val="14"/>
        </w:numPr>
        <w:spacing w:before="60" w:after="0" w:line="240" w:lineRule="auto"/>
        <w:ind w:left="568" w:hanging="284"/>
        <w:contextualSpacing w:val="false"/>
        <w:jc w:val="both"/>
        <w:rPr>
          <w:rFonts w:ascii="Arial" w:hAnsi="Arial" w:cs="Arial"/>
          <w:sz w:val="20"/>
          <w:szCs w:val="20"/>
        </w:rPr>
      </w:pPr>
      <w:r w:rsidRPr="00E05313">
        <w:rPr>
          <w:rFonts w:ascii="Arial" w:hAnsi="Arial" w:cs="Arial"/>
          <w:sz w:val="20"/>
          <w:szCs w:val="20"/>
        </w:rPr>
        <w:t>průmysl a energetika</w:t>
      </w:r>
    </w:p>
    <w:p w:rsidRPr="00E05313" w:rsidR="00FD0BBA" w:rsidP="001C6E7B" w:rsidRDefault="00FD0BBA">
      <w:pPr>
        <w:pStyle w:val="Odstavecseseznamem"/>
        <w:numPr>
          <w:ilvl w:val="0"/>
          <w:numId w:val="14"/>
        </w:numPr>
        <w:spacing w:before="60" w:after="0" w:line="240" w:lineRule="auto"/>
        <w:ind w:left="568" w:hanging="284"/>
        <w:contextualSpacing w:val="false"/>
        <w:jc w:val="both"/>
        <w:rPr>
          <w:rFonts w:ascii="Arial" w:hAnsi="Arial" w:cs="Arial"/>
          <w:sz w:val="20"/>
          <w:szCs w:val="20"/>
        </w:rPr>
      </w:pPr>
      <w:r w:rsidRPr="00E05313">
        <w:rPr>
          <w:rFonts w:ascii="Arial" w:hAnsi="Arial" w:cs="Arial"/>
          <w:sz w:val="20"/>
          <w:szCs w:val="20"/>
        </w:rPr>
        <w:t>mimořádné události a ochrana obyvatelstva</w:t>
      </w:r>
    </w:p>
    <w:p w:rsidRPr="00E05313" w:rsidR="00FD0BBA" w:rsidP="001C6E7B" w:rsidRDefault="00FD0BBA">
      <w:pPr>
        <w:pStyle w:val="Odstavecseseznamem"/>
        <w:numPr>
          <w:ilvl w:val="0"/>
          <w:numId w:val="14"/>
        </w:numPr>
        <w:spacing w:before="60" w:after="0" w:line="240" w:lineRule="auto"/>
        <w:ind w:left="568" w:hanging="284"/>
        <w:contextualSpacing w:val="false"/>
        <w:jc w:val="both"/>
        <w:rPr>
          <w:rFonts w:ascii="Arial" w:hAnsi="Arial" w:cs="Arial"/>
          <w:sz w:val="20"/>
          <w:szCs w:val="20"/>
        </w:rPr>
      </w:pPr>
      <w:r w:rsidRPr="00E05313">
        <w:rPr>
          <w:rFonts w:ascii="Arial" w:hAnsi="Arial" w:cs="Arial"/>
          <w:sz w:val="20"/>
          <w:szCs w:val="20"/>
        </w:rPr>
        <w:t>ochrana životního prostředí</w:t>
      </w:r>
    </w:p>
    <w:p w:rsidRPr="00E05313" w:rsidR="00FD0BBA" w:rsidP="001C6E7B" w:rsidRDefault="00FD0BBA">
      <w:pPr>
        <w:pStyle w:val="Odstavecseseznamem"/>
        <w:numPr>
          <w:ilvl w:val="0"/>
          <w:numId w:val="14"/>
        </w:numPr>
        <w:spacing w:before="60" w:after="0" w:line="240" w:lineRule="auto"/>
        <w:ind w:left="568" w:hanging="284"/>
        <w:contextualSpacing w:val="false"/>
        <w:jc w:val="both"/>
        <w:rPr>
          <w:rFonts w:ascii="Arial" w:hAnsi="Arial" w:cs="Arial"/>
          <w:sz w:val="20"/>
          <w:szCs w:val="20"/>
        </w:rPr>
      </w:pPr>
      <w:r w:rsidRPr="00E05313">
        <w:rPr>
          <w:rFonts w:ascii="Arial" w:hAnsi="Arial" w:cs="Arial"/>
          <w:sz w:val="20"/>
          <w:szCs w:val="20"/>
        </w:rPr>
        <w:t>vodní režim v krajině a vodní hospodářství</w:t>
      </w:r>
    </w:p>
    <w:p w:rsidRPr="00E05313" w:rsidR="00FD0BBA" w:rsidP="001C6E7B" w:rsidRDefault="00FD0BBA">
      <w:pPr>
        <w:pStyle w:val="Odstavecseseznamem"/>
        <w:numPr>
          <w:ilvl w:val="0"/>
          <w:numId w:val="14"/>
        </w:numPr>
        <w:spacing w:before="60" w:after="0" w:line="240" w:lineRule="auto"/>
        <w:ind w:left="568" w:hanging="284"/>
        <w:contextualSpacing w:val="false"/>
        <w:jc w:val="both"/>
        <w:rPr>
          <w:rFonts w:ascii="Arial" w:hAnsi="Arial" w:cs="Arial"/>
          <w:sz w:val="20"/>
          <w:szCs w:val="20"/>
        </w:rPr>
      </w:pPr>
      <w:r w:rsidRPr="00E05313">
        <w:rPr>
          <w:rFonts w:ascii="Arial" w:hAnsi="Arial" w:cs="Arial"/>
          <w:sz w:val="20"/>
          <w:szCs w:val="20"/>
        </w:rPr>
        <w:t>biodiverzita a ekosystémové služby</w:t>
      </w:r>
    </w:p>
    <w:p w:rsidRPr="00E05313" w:rsidR="00FD0BBA" w:rsidP="001C6E7B" w:rsidRDefault="00FD0BBA">
      <w:pPr>
        <w:pStyle w:val="Odstavecseseznamem"/>
        <w:numPr>
          <w:ilvl w:val="0"/>
          <w:numId w:val="14"/>
        </w:numPr>
        <w:spacing w:before="60" w:after="0" w:line="240" w:lineRule="auto"/>
        <w:ind w:left="568" w:hanging="284"/>
        <w:contextualSpacing w:val="false"/>
        <w:jc w:val="both"/>
        <w:rPr>
          <w:rFonts w:ascii="Arial" w:hAnsi="Arial" w:cs="Arial"/>
          <w:sz w:val="20"/>
          <w:szCs w:val="20"/>
        </w:rPr>
      </w:pPr>
      <w:r w:rsidRPr="00E05313">
        <w:rPr>
          <w:rFonts w:ascii="Arial" w:hAnsi="Arial" w:cs="Arial"/>
          <w:sz w:val="20"/>
          <w:szCs w:val="20"/>
        </w:rPr>
        <w:t>lesní hospodářství</w:t>
      </w:r>
    </w:p>
    <w:p w:rsidRPr="00E05313" w:rsidR="00FD0BBA" w:rsidP="001C6E7B" w:rsidRDefault="00FD0BBA">
      <w:pPr>
        <w:pStyle w:val="Odstavecseseznamem"/>
        <w:numPr>
          <w:ilvl w:val="0"/>
          <w:numId w:val="14"/>
        </w:numPr>
        <w:spacing w:before="60" w:after="0" w:line="240" w:lineRule="auto"/>
        <w:ind w:left="568" w:hanging="284"/>
        <w:contextualSpacing w:val="false"/>
        <w:jc w:val="both"/>
        <w:rPr>
          <w:rFonts w:ascii="Arial" w:hAnsi="Arial" w:cs="Arial"/>
          <w:sz w:val="20"/>
          <w:szCs w:val="20"/>
        </w:rPr>
      </w:pPr>
      <w:r w:rsidRPr="00E05313">
        <w:rPr>
          <w:rFonts w:ascii="Arial" w:hAnsi="Arial" w:cs="Arial"/>
          <w:sz w:val="20"/>
          <w:szCs w:val="20"/>
        </w:rPr>
        <w:t>zemědělství</w:t>
      </w:r>
    </w:p>
    <w:p w:rsidRPr="00E05313" w:rsidR="00FD0BBA" w:rsidP="001C6E7B" w:rsidRDefault="00FD0BBA">
      <w:pPr>
        <w:pStyle w:val="Odstavecseseznamem"/>
        <w:numPr>
          <w:ilvl w:val="0"/>
          <w:numId w:val="14"/>
        </w:numPr>
        <w:spacing w:before="60" w:after="0" w:line="240" w:lineRule="auto"/>
        <w:ind w:left="568" w:hanging="284"/>
        <w:contextualSpacing w:val="false"/>
        <w:jc w:val="both"/>
        <w:rPr>
          <w:rFonts w:ascii="Arial" w:hAnsi="Arial" w:cs="Arial"/>
          <w:sz w:val="20"/>
          <w:szCs w:val="20"/>
        </w:rPr>
      </w:pPr>
      <w:r w:rsidRPr="00E05313">
        <w:rPr>
          <w:rFonts w:ascii="Arial" w:hAnsi="Arial" w:cs="Arial"/>
          <w:sz w:val="20"/>
          <w:szCs w:val="20"/>
        </w:rPr>
        <w:t>územní plánování a rozvoj</w:t>
      </w:r>
    </w:p>
    <w:p w:rsidRPr="00E05313" w:rsidR="00FD0BBA" w:rsidP="001C6E7B" w:rsidRDefault="00FD0BBA">
      <w:pPr>
        <w:pStyle w:val="Odstavecseseznamem"/>
        <w:numPr>
          <w:ilvl w:val="0"/>
          <w:numId w:val="14"/>
        </w:numPr>
        <w:spacing w:before="60" w:after="0" w:line="240" w:lineRule="auto"/>
        <w:ind w:left="568" w:hanging="284"/>
        <w:contextualSpacing w:val="false"/>
        <w:jc w:val="both"/>
        <w:rPr>
          <w:rFonts w:ascii="Arial" w:hAnsi="Arial" w:cs="Arial"/>
          <w:sz w:val="20"/>
          <w:szCs w:val="20"/>
        </w:rPr>
      </w:pPr>
      <w:r w:rsidRPr="00E05313">
        <w:rPr>
          <w:rFonts w:ascii="Arial" w:hAnsi="Arial" w:cs="Arial"/>
          <w:sz w:val="20"/>
          <w:szCs w:val="20"/>
        </w:rPr>
        <w:t xml:space="preserve">investiční činnost </w:t>
      </w:r>
    </w:p>
    <w:p w:rsidR="00447F88" w:rsidP="00FD0BBA" w:rsidRDefault="00447F88">
      <w:pPr>
        <w:jc w:val="both"/>
        <w:rPr>
          <w:rFonts w:ascii="Arial" w:hAnsi="Arial" w:cs="Arial"/>
          <w:sz w:val="20"/>
          <w:szCs w:val="20"/>
        </w:rPr>
      </w:pPr>
    </w:p>
    <w:p w:rsidRPr="00E05313" w:rsidR="00FD0BBA" w:rsidP="00447F88" w:rsidRDefault="00FD0B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05313">
        <w:rPr>
          <w:rFonts w:ascii="Arial" w:hAnsi="Arial" w:cs="Arial"/>
          <w:sz w:val="20"/>
          <w:szCs w:val="20"/>
        </w:rPr>
        <w:t xml:space="preserve">Vyhodnocení zranitelnosti bude prezentováno také formou mapových výstupů (na podkladu </w:t>
      </w:r>
      <w:proofErr w:type="spellStart"/>
      <w:r w:rsidRPr="00E05313">
        <w:rPr>
          <w:rFonts w:ascii="Arial" w:hAnsi="Arial" w:cs="Arial"/>
          <w:sz w:val="20"/>
          <w:szCs w:val="20"/>
        </w:rPr>
        <w:t>ortofotomap</w:t>
      </w:r>
      <w:proofErr w:type="spellEnd"/>
      <w:r w:rsidRPr="00E05313">
        <w:rPr>
          <w:rFonts w:ascii="Arial" w:hAnsi="Arial" w:cs="Arial"/>
          <w:sz w:val="20"/>
          <w:szCs w:val="20"/>
        </w:rPr>
        <w:t xml:space="preserve"> města).</w:t>
      </w:r>
    </w:p>
    <w:p w:rsidR="00447F88" w:rsidP="00FD0BBA" w:rsidRDefault="00447F88">
      <w:pPr>
        <w:jc w:val="both"/>
        <w:rPr>
          <w:rFonts w:ascii="Arial" w:hAnsi="Arial" w:cs="Arial"/>
          <w:b/>
          <w:sz w:val="20"/>
          <w:szCs w:val="20"/>
        </w:rPr>
      </w:pPr>
    </w:p>
    <w:p w:rsidR="00FD0BBA" w:rsidP="00341EED" w:rsidRDefault="00FD0BBA">
      <w:pPr>
        <w:ind w:left="284"/>
        <w:jc w:val="both"/>
        <w:rPr>
          <w:rFonts w:ascii="Arial" w:hAnsi="Arial" w:cs="Arial"/>
          <w:b/>
          <w:sz w:val="20"/>
          <w:szCs w:val="20"/>
        </w:rPr>
      </w:pPr>
      <w:r w:rsidRPr="00E05313">
        <w:rPr>
          <w:rFonts w:ascii="Arial" w:hAnsi="Arial" w:cs="Arial"/>
          <w:b/>
          <w:sz w:val="20"/>
          <w:szCs w:val="20"/>
        </w:rPr>
        <w:t>B. Návrhová část</w:t>
      </w:r>
    </w:p>
    <w:p w:rsidRPr="00447F88" w:rsidR="00FD0BBA" w:rsidP="00447F88" w:rsidRDefault="00FD0BBA">
      <w:pPr>
        <w:spacing w:before="120"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05313">
        <w:rPr>
          <w:rFonts w:ascii="Arial" w:hAnsi="Arial" w:cs="Arial"/>
          <w:bCs/>
          <w:color w:val="000000"/>
          <w:sz w:val="20"/>
          <w:szCs w:val="20"/>
        </w:rPr>
        <w:t xml:space="preserve">Návrhová část bude členěna podle průřezových oblastí (např. zelená a modrá infrastruktura, technická infrastruktura, rizikový management, </w:t>
      </w:r>
      <w:proofErr w:type="spellStart"/>
      <w:r w:rsidRPr="00E05313">
        <w:rPr>
          <w:rFonts w:ascii="Arial" w:hAnsi="Arial" w:cs="Arial"/>
          <w:bCs/>
          <w:color w:val="000000"/>
          <w:sz w:val="20"/>
          <w:szCs w:val="20"/>
        </w:rPr>
        <w:t>mitigace</w:t>
      </w:r>
      <w:proofErr w:type="spellEnd"/>
      <w:r w:rsidRPr="00E05313">
        <w:rPr>
          <w:rFonts w:ascii="Arial" w:hAnsi="Arial" w:cs="Arial"/>
          <w:bCs/>
          <w:color w:val="000000"/>
          <w:sz w:val="20"/>
          <w:szCs w:val="20"/>
        </w:rPr>
        <w:t>, vliv na člověka atd.), což konkrétně vyplyne ze zpracování analytické části.</w:t>
      </w:r>
      <w:r w:rsidR="00447F8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E05313">
        <w:rPr>
          <w:rFonts w:ascii="Arial" w:hAnsi="Arial" w:cs="Arial"/>
          <w:sz w:val="20"/>
          <w:szCs w:val="20"/>
        </w:rPr>
        <w:t>Zpracování návrhové části zahrnuje:</w:t>
      </w:r>
    </w:p>
    <w:p w:rsidRPr="00E05313" w:rsidR="00FD0BBA" w:rsidP="001C6E7B" w:rsidRDefault="00FD0BBA">
      <w:pPr>
        <w:pStyle w:val="Odstavecseseznamem"/>
        <w:numPr>
          <w:ilvl w:val="0"/>
          <w:numId w:val="6"/>
        </w:numPr>
        <w:autoSpaceDE w:val="false"/>
        <w:autoSpaceDN w:val="false"/>
        <w:adjustRightInd w:val="false"/>
        <w:spacing w:before="60" w:after="0"/>
        <w:ind w:left="568" w:hanging="284"/>
        <w:contextualSpacing w:val="false"/>
        <w:rPr>
          <w:rFonts w:ascii="Arial" w:hAnsi="Arial" w:cs="Arial"/>
          <w:color w:val="333333"/>
          <w:sz w:val="20"/>
          <w:szCs w:val="20"/>
        </w:rPr>
      </w:pPr>
      <w:r w:rsidRPr="00E05313">
        <w:rPr>
          <w:rFonts w:ascii="Arial" w:hAnsi="Arial" w:cs="Arial"/>
          <w:color w:val="333333"/>
          <w:sz w:val="20"/>
          <w:szCs w:val="20"/>
        </w:rPr>
        <w:t>komunikace se zájmovými skupinami</w:t>
      </w:r>
    </w:p>
    <w:p w:rsidRPr="00E05313" w:rsidR="00FD0BBA" w:rsidP="001C6E7B" w:rsidRDefault="00FD0BBA">
      <w:pPr>
        <w:pStyle w:val="Odstavecseseznamem"/>
        <w:numPr>
          <w:ilvl w:val="0"/>
          <w:numId w:val="6"/>
        </w:numPr>
        <w:autoSpaceDE w:val="false"/>
        <w:autoSpaceDN w:val="false"/>
        <w:adjustRightInd w:val="false"/>
        <w:spacing w:before="60" w:after="0"/>
        <w:ind w:left="568" w:hanging="284"/>
        <w:contextualSpacing w:val="false"/>
        <w:rPr>
          <w:rFonts w:ascii="Arial" w:hAnsi="Arial" w:cs="Arial"/>
          <w:color w:val="333333"/>
          <w:sz w:val="20"/>
          <w:szCs w:val="20"/>
        </w:rPr>
      </w:pPr>
      <w:r w:rsidRPr="00E05313">
        <w:rPr>
          <w:rFonts w:ascii="Arial" w:hAnsi="Arial" w:cs="Arial"/>
          <w:color w:val="333333"/>
          <w:sz w:val="20"/>
          <w:szCs w:val="20"/>
        </w:rPr>
        <w:t>návrh adaptačních priorit, cílů, opatření</w:t>
      </w:r>
    </w:p>
    <w:p w:rsidRPr="00E05313" w:rsidR="00FD0BBA" w:rsidP="001C6E7B" w:rsidRDefault="00FD0BBA">
      <w:pPr>
        <w:pStyle w:val="Odstavecseseznamem"/>
        <w:numPr>
          <w:ilvl w:val="0"/>
          <w:numId w:val="6"/>
        </w:numPr>
        <w:autoSpaceDE w:val="false"/>
        <w:autoSpaceDN w:val="false"/>
        <w:adjustRightInd w:val="false"/>
        <w:spacing w:before="60" w:after="0"/>
        <w:ind w:left="568" w:hanging="284"/>
        <w:contextualSpacing w:val="false"/>
        <w:rPr>
          <w:rFonts w:ascii="Arial" w:hAnsi="Arial" w:cs="Arial"/>
          <w:color w:val="333333"/>
          <w:sz w:val="20"/>
          <w:szCs w:val="20"/>
        </w:rPr>
      </w:pPr>
      <w:r w:rsidRPr="00E05313">
        <w:rPr>
          <w:rFonts w:ascii="Arial" w:hAnsi="Arial" w:cs="Arial"/>
          <w:color w:val="333333"/>
          <w:sz w:val="20"/>
          <w:szCs w:val="20"/>
        </w:rPr>
        <w:t>stanovení gestorů/realizátorů a termínů realizace opatření</w:t>
      </w:r>
    </w:p>
    <w:p w:rsidRPr="00E05313" w:rsidR="00FD0BBA" w:rsidP="001C6E7B" w:rsidRDefault="00FD0BBA">
      <w:pPr>
        <w:pStyle w:val="Odstavecseseznamem"/>
        <w:numPr>
          <w:ilvl w:val="0"/>
          <w:numId w:val="6"/>
        </w:numPr>
        <w:autoSpaceDE w:val="false"/>
        <w:autoSpaceDN w:val="false"/>
        <w:adjustRightInd w:val="false"/>
        <w:spacing w:before="60" w:after="0"/>
        <w:ind w:left="568" w:hanging="284"/>
        <w:contextualSpacing w:val="false"/>
        <w:rPr>
          <w:rFonts w:ascii="Arial" w:hAnsi="Arial" w:cs="Arial"/>
          <w:color w:val="333333"/>
          <w:sz w:val="20"/>
          <w:szCs w:val="20"/>
        </w:rPr>
      </w:pPr>
      <w:r w:rsidRPr="00E05313">
        <w:rPr>
          <w:rFonts w:ascii="Arial" w:hAnsi="Arial" w:cs="Arial"/>
          <w:color w:val="333333"/>
          <w:sz w:val="20"/>
          <w:szCs w:val="20"/>
        </w:rPr>
        <w:t>identifikace pilotních projektových záměrů</w:t>
      </w:r>
    </w:p>
    <w:p w:rsidRPr="00E05313" w:rsidR="00FD0BBA" w:rsidP="001C6E7B" w:rsidRDefault="00FD0BBA">
      <w:pPr>
        <w:pStyle w:val="Odstavecseseznamem"/>
        <w:numPr>
          <w:ilvl w:val="0"/>
          <w:numId w:val="6"/>
        </w:numPr>
        <w:autoSpaceDE w:val="false"/>
        <w:autoSpaceDN w:val="false"/>
        <w:adjustRightInd w:val="false"/>
        <w:spacing w:before="60" w:after="0"/>
        <w:ind w:left="568" w:hanging="284"/>
        <w:contextualSpacing w:val="false"/>
        <w:rPr>
          <w:rFonts w:ascii="Arial" w:hAnsi="Arial" w:cs="Arial"/>
          <w:color w:val="333333"/>
          <w:sz w:val="20"/>
          <w:szCs w:val="20"/>
        </w:rPr>
      </w:pPr>
      <w:r w:rsidRPr="00E05313">
        <w:rPr>
          <w:rFonts w:ascii="Arial" w:hAnsi="Arial" w:cs="Arial"/>
          <w:color w:val="333333"/>
          <w:sz w:val="20"/>
          <w:szCs w:val="20"/>
        </w:rPr>
        <w:t>návrh indikátorů a monitoringu</w:t>
      </w:r>
    </w:p>
    <w:p w:rsidRPr="00E05313" w:rsidR="00FD0BBA" w:rsidP="001C6E7B" w:rsidRDefault="00FD0BBA">
      <w:pPr>
        <w:pStyle w:val="Odstavecseseznamem"/>
        <w:numPr>
          <w:ilvl w:val="0"/>
          <w:numId w:val="6"/>
        </w:numPr>
        <w:autoSpaceDE w:val="false"/>
        <w:autoSpaceDN w:val="false"/>
        <w:adjustRightInd w:val="false"/>
        <w:spacing w:before="60" w:after="0"/>
        <w:ind w:left="568" w:hanging="284"/>
        <w:contextualSpacing w:val="false"/>
        <w:rPr>
          <w:rFonts w:ascii="Arial" w:hAnsi="Arial" w:cs="Arial"/>
          <w:color w:val="333333"/>
          <w:sz w:val="20"/>
          <w:szCs w:val="20"/>
        </w:rPr>
      </w:pPr>
      <w:r w:rsidRPr="00E05313">
        <w:rPr>
          <w:rFonts w:ascii="Arial" w:hAnsi="Arial" w:cs="Arial"/>
          <w:color w:val="333333"/>
          <w:sz w:val="20"/>
          <w:szCs w:val="20"/>
        </w:rPr>
        <w:t>projednání a dopracování před schválením</w:t>
      </w:r>
    </w:p>
    <w:p w:rsidRPr="00E05313" w:rsidR="00FD0BBA" w:rsidP="00447F88" w:rsidRDefault="00FD0BBA">
      <w:pPr>
        <w:spacing w:before="120"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05313">
        <w:rPr>
          <w:rFonts w:ascii="Arial" w:hAnsi="Arial" w:cs="Arial"/>
          <w:bCs/>
          <w:color w:val="000000"/>
          <w:sz w:val="20"/>
          <w:szCs w:val="20"/>
        </w:rPr>
        <w:t>Konkrétní opatření budou členěna podle průřezových oblastí. Ke každému opatření bude specifikován odpovědný gestor, zdroj financí, časový rámec, indikátor, způsob plnění.</w:t>
      </w:r>
    </w:p>
    <w:p w:rsidRPr="00E05313" w:rsidR="00FD0BBA" w:rsidP="00447F88" w:rsidRDefault="00FD0BBA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05313">
        <w:rPr>
          <w:rFonts w:ascii="Arial" w:hAnsi="Arial" w:cs="Arial"/>
          <w:bCs/>
          <w:color w:val="000000"/>
          <w:sz w:val="20"/>
          <w:szCs w:val="20"/>
        </w:rPr>
        <w:t>Návrhová část bude vedle tematických opatření obsahovat náměty (zásobník identifikovaných námětů) na konkrétní projektové záměry (v každé prioritní oblasti) k pilotní realizaci.</w:t>
      </w:r>
    </w:p>
    <w:p w:rsidR="00447F88" w:rsidP="00447F88" w:rsidRDefault="00447F8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Pr="00E05313" w:rsidR="00FD0BBA" w:rsidP="00341EED" w:rsidRDefault="00FD0BBA">
      <w:pPr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05313">
        <w:rPr>
          <w:rFonts w:ascii="Arial" w:hAnsi="Arial" w:cs="Arial"/>
          <w:b/>
          <w:sz w:val="20"/>
          <w:szCs w:val="20"/>
        </w:rPr>
        <w:t>C. Implementace a akční plán</w:t>
      </w:r>
    </w:p>
    <w:p w:rsidRPr="00E05313" w:rsidR="00FD0BBA" w:rsidP="00071E8F" w:rsidRDefault="00FD0BBA">
      <w:pPr>
        <w:spacing w:before="120"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05313">
        <w:rPr>
          <w:rFonts w:ascii="Arial" w:hAnsi="Arial" w:cs="Arial"/>
          <w:bCs/>
          <w:color w:val="000000"/>
          <w:sz w:val="20"/>
          <w:szCs w:val="20"/>
        </w:rPr>
        <w:t>Součástí dokumentace bude stanovení a popis způsobu komunikace, realizace a zajištění monitoringu (kontroly realizace) akčního plánu. Implementační část také popisuje územní plánování, zejména současný stav a jeho vliv (bariéry, možné změny) na realizaci MASUH.</w:t>
      </w:r>
    </w:p>
    <w:p w:rsidRPr="00E05313" w:rsidR="00FD0BBA" w:rsidP="00071E8F" w:rsidRDefault="00FD0BBA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05313">
        <w:rPr>
          <w:rFonts w:ascii="Arial" w:hAnsi="Arial" w:cs="Arial"/>
          <w:bCs/>
          <w:color w:val="000000"/>
          <w:sz w:val="20"/>
          <w:szCs w:val="20"/>
        </w:rPr>
        <w:t>Implementační část zahrnuje zpracovaný akční plán, který pro jednotlivé tematické oblasti specifikuje časový, finanční a organizační rámec realizace konkrétních neinvestičních i investičních opatření (včetně v rámci MASUH vybraných identifikovaných projektových záměrů). Do akčního plánu budou zahrnuty také plánované projekty města, jejichž realizace přispěje k naplnění priorit a cílů MASUH. Plánovací horizont pro akční plán stanoví zadavatel v průběhu realizace díla.</w:t>
      </w:r>
    </w:p>
    <w:p w:rsidRPr="00E05313" w:rsidR="00FD0BBA" w:rsidP="00071E8F" w:rsidRDefault="00FD0BBA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05313">
        <w:rPr>
          <w:rFonts w:ascii="Arial" w:hAnsi="Arial" w:cs="Arial"/>
          <w:bCs/>
          <w:sz w:val="20"/>
          <w:szCs w:val="20"/>
        </w:rPr>
        <w:t>Zadavatelem vybrané záměry ze zásobníků námětů na konkrétní opatření budou rozpracovány do podoby projektových záměrů (minimálně pro 10 námětů), které budou rovněž zhotovitelem předběžně konzultovány s příslušnými správci (vlastníky) a dotčenými aktéry samosprávy města.</w:t>
      </w:r>
    </w:p>
    <w:p w:rsidR="00071E8F" w:rsidP="00447F88" w:rsidRDefault="00071E8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41EED" w:rsidP="00447F88" w:rsidRDefault="00341EE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41EED" w:rsidP="00447F88" w:rsidRDefault="00341EE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41EED" w:rsidP="00447F88" w:rsidRDefault="00341EE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Pr="00E05313" w:rsidR="00FD0BBA" w:rsidP="00FC2985" w:rsidRDefault="00FD0BB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05313">
        <w:rPr>
          <w:rFonts w:ascii="Arial" w:hAnsi="Arial" w:cs="Arial"/>
          <w:b/>
          <w:sz w:val="20"/>
          <w:szCs w:val="20"/>
        </w:rPr>
        <w:lastRenderedPageBreak/>
        <w:t xml:space="preserve">Přílohová část </w:t>
      </w:r>
    </w:p>
    <w:p w:rsidRPr="0000529D" w:rsidR="00FD0BBA" w:rsidP="00071E8F" w:rsidRDefault="00FD0BBA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9125FB">
        <w:rPr>
          <w:rFonts w:ascii="Arial" w:hAnsi="Arial" w:cs="Arial"/>
          <w:sz w:val="20"/>
          <w:szCs w:val="20"/>
        </w:rPr>
        <w:t>Zahrnuje podrobnější popis (formou karty podle vzoru v</w:t>
      </w:r>
      <w:r w:rsidRPr="009125FB" w:rsidR="0000529D">
        <w:rPr>
          <w:rFonts w:ascii="Arial" w:hAnsi="Arial" w:cs="Arial"/>
          <w:sz w:val="20"/>
          <w:szCs w:val="20"/>
        </w:rPr>
        <w:t> </w:t>
      </w:r>
      <w:r w:rsidRPr="009125FB">
        <w:rPr>
          <w:rFonts w:ascii="Arial" w:hAnsi="Arial" w:cs="Arial"/>
          <w:sz w:val="20"/>
          <w:szCs w:val="20"/>
        </w:rPr>
        <w:t>příloze</w:t>
      </w:r>
      <w:r w:rsidRPr="009125FB" w:rsidR="0000529D">
        <w:rPr>
          <w:rFonts w:ascii="Arial" w:hAnsi="Arial" w:cs="Arial"/>
          <w:sz w:val="20"/>
          <w:szCs w:val="20"/>
        </w:rPr>
        <w:t xml:space="preserve">; </w:t>
      </w:r>
      <w:r w:rsidRPr="009125FB" w:rsidR="0000529D">
        <w:rPr>
          <w:rFonts w:ascii="Arial" w:hAnsi="Arial" w:cs="Arial"/>
          <w:i/>
          <w:sz w:val="20"/>
          <w:szCs w:val="20"/>
        </w:rPr>
        <w:t>poznámka:  – kartu vyplní až vybraný dodavatel – zhotovitel v rámci plnění VZ</w:t>
      </w:r>
      <w:r w:rsidRPr="009125FB">
        <w:rPr>
          <w:rFonts w:ascii="Arial" w:hAnsi="Arial" w:cs="Arial"/>
          <w:sz w:val="20"/>
          <w:szCs w:val="20"/>
        </w:rPr>
        <w:t xml:space="preserve">) projektových záměrů identifikovaných v rámci přípravy částí </w:t>
      </w:r>
      <w:proofErr w:type="gramStart"/>
      <w:r w:rsidRPr="009125FB">
        <w:rPr>
          <w:rFonts w:ascii="Arial" w:hAnsi="Arial" w:cs="Arial"/>
          <w:sz w:val="20"/>
          <w:szCs w:val="20"/>
        </w:rPr>
        <w:t>A.-C.</w:t>
      </w:r>
      <w:proofErr w:type="gramEnd"/>
      <w:r w:rsidRPr="009125FB">
        <w:rPr>
          <w:rFonts w:ascii="Arial" w:hAnsi="Arial" w:cs="Arial"/>
          <w:sz w:val="20"/>
          <w:szCs w:val="20"/>
        </w:rPr>
        <w:t xml:space="preserve"> a další relevantní doplňující informace a výstupy z průzkumů a analýz realizovaných v rámci tvorby MASUH.</w:t>
      </w:r>
    </w:p>
    <w:p w:rsidR="00071E8F" w:rsidP="00447F88" w:rsidRDefault="00071E8F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Pr="00071E8F" w:rsidR="00FD0BBA" w:rsidP="00341EED" w:rsidRDefault="00071E8F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contextualSpacing w:val="false"/>
        <w:jc w:val="both"/>
        <w:rPr>
          <w:rFonts w:ascii="Arial" w:hAnsi="Arial" w:cs="Arial"/>
          <w:b/>
          <w:sz w:val="20"/>
          <w:szCs w:val="20"/>
        </w:rPr>
      </w:pPr>
      <w:r w:rsidRPr="00071E8F">
        <w:rPr>
          <w:rFonts w:ascii="Arial" w:hAnsi="Arial" w:cs="Arial"/>
          <w:b/>
          <w:sz w:val="20"/>
          <w:szCs w:val="20"/>
        </w:rPr>
        <w:t>ROZSAH ZAPOJENÍ SAMOSPRÁVY A MÍSTNÍCH STAKEHOLDERS</w:t>
      </w:r>
    </w:p>
    <w:p w:rsidRPr="00E05313" w:rsidR="00FD0BBA" w:rsidP="00071E8F" w:rsidRDefault="00FD0BBA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E05313">
        <w:rPr>
          <w:rFonts w:ascii="Arial" w:hAnsi="Arial" w:cs="Arial"/>
          <w:sz w:val="20"/>
          <w:szCs w:val="20"/>
        </w:rPr>
        <w:t>Součástí díla bude vytvoření podmínek pro zajištění aktivního zapojení podnikatelského a neziskového sektoru a veřejnosti. Dodavatel zajistí:</w:t>
      </w:r>
    </w:p>
    <w:p w:rsidR="00071E8F" w:rsidP="001C6E7B" w:rsidRDefault="00FD0BBA">
      <w:pPr>
        <w:pStyle w:val="Odstavecseseznamem"/>
        <w:numPr>
          <w:ilvl w:val="1"/>
          <w:numId w:val="15"/>
        </w:numPr>
        <w:spacing w:before="60" w:after="0"/>
        <w:ind w:left="568" w:hanging="284"/>
        <w:contextualSpacing w:val="false"/>
        <w:jc w:val="both"/>
        <w:rPr>
          <w:rFonts w:ascii="Arial" w:hAnsi="Arial" w:cs="Arial"/>
          <w:sz w:val="20"/>
          <w:szCs w:val="20"/>
        </w:rPr>
      </w:pPr>
      <w:r w:rsidRPr="00071E8F">
        <w:rPr>
          <w:rFonts w:ascii="Arial" w:hAnsi="Arial" w:cs="Arial"/>
          <w:sz w:val="20"/>
          <w:szCs w:val="20"/>
        </w:rPr>
        <w:t>průzkum názorů na problematiku změny klimatu, současného stavu realizovaných opatření na vlastním majetku a zájmu o zapojení významných právnických subjektů působících ve městě do realizace MASUH. Bude realizováno formou řízených rozhovorů s místními aktéry. Ve spolupráci s </w:t>
      </w:r>
      <w:proofErr w:type="spellStart"/>
      <w:r w:rsidRPr="00071E8F">
        <w:rPr>
          <w:rFonts w:ascii="Arial" w:hAnsi="Arial" w:cs="Arial"/>
          <w:sz w:val="20"/>
          <w:szCs w:val="20"/>
        </w:rPr>
        <w:t>prac</w:t>
      </w:r>
      <w:proofErr w:type="spellEnd"/>
      <w:r w:rsidRPr="00071E8F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71E8F">
        <w:rPr>
          <w:rFonts w:ascii="Arial" w:hAnsi="Arial" w:cs="Arial"/>
          <w:sz w:val="20"/>
          <w:szCs w:val="20"/>
        </w:rPr>
        <w:t>skupinou</w:t>
      </w:r>
      <w:proofErr w:type="gramEnd"/>
      <w:r w:rsidRPr="00071E8F">
        <w:rPr>
          <w:rFonts w:ascii="Arial" w:hAnsi="Arial" w:cs="Arial"/>
          <w:sz w:val="20"/>
          <w:szCs w:val="20"/>
        </w:rPr>
        <w:t xml:space="preserve"> bude vytipováno min. 10 subjektů, z nich alespoň čtyři budou velké podniky (nebo skupiny) zaměstnávající více než 250 osob.</w:t>
      </w:r>
    </w:p>
    <w:p w:rsidRPr="00071E8F" w:rsidR="00FD0BBA" w:rsidP="001C6E7B" w:rsidRDefault="00FD0BBA">
      <w:pPr>
        <w:pStyle w:val="Odstavecseseznamem"/>
        <w:numPr>
          <w:ilvl w:val="1"/>
          <w:numId w:val="15"/>
        </w:numPr>
        <w:spacing w:before="60" w:after="0"/>
        <w:ind w:left="568" w:hanging="284"/>
        <w:contextualSpacing w:val="false"/>
        <w:jc w:val="both"/>
        <w:rPr>
          <w:rFonts w:ascii="Arial" w:hAnsi="Arial" w:cs="Arial"/>
          <w:sz w:val="20"/>
          <w:szCs w:val="20"/>
        </w:rPr>
      </w:pPr>
      <w:r w:rsidRPr="00071E8F">
        <w:rPr>
          <w:rFonts w:ascii="Arial" w:hAnsi="Arial" w:cs="Arial"/>
          <w:sz w:val="20"/>
          <w:szCs w:val="20"/>
        </w:rPr>
        <w:t>anketu mezi všemi příspěvkovými organizacemi města (včetně MŠ a ZŠ), součástí bude mapování možností opatření v jejich budovách/areálech a jejich zájmu zapojit se do realizace.</w:t>
      </w:r>
    </w:p>
    <w:p w:rsidRPr="00071E8F" w:rsidR="00FD0BBA" w:rsidP="001C6E7B" w:rsidRDefault="00FD0BBA">
      <w:pPr>
        <w:pStyle w:val="Odstavecseseznamem"/>
        <w:numPr>
          <w:ilvl w:val="1"/>
          <w:numId w:val="15"/>
        </w:numPr>
        <w:spacing w:before="60" w:after="0"/>
        <w:ind w:left="568" w:hanging="284"/>
        <w:contextualSpacing w:val="false"/>
        <w:jc w:val="both"/>
        <w:rPr>
          <w:rFonts w:ascii="Arial" w:hAnsi="Arial" w:cs="Arial"/>
          <w:sz w:val="20"/>
          <w:szCs w:val="20"/>
        </w:rPr>
      </w:pPr>
      <w:r w:rsidRPr="00071E8F">
        <w:rPr>
          <w:rFonts w:ascii="Arial" w:hAnsi="Arial" w:cs="Arial"/>
          <w:sz w:val="20"/>
          <w:szCs w:val="20"/>
        </w:rPr>
        <w:t>veřejnou kampaň mezi obyvateli města, která bude zahrnovat minimálně tento rozsah připravených výstupů a průběžně zajišťovaných aktivit:</w:t>
      </w:r>
    </w:p>
    <w:p w:rsidR="00E3713A" w:rsidP="001C6E7B" w:rsidRDefault="00E3713A">
      <w:pPr>
        <w:pStyle w:val="Odstavecseseznamem"/>
        <w:numPr>
          <w:ilvl w:val="0"/>
          <w:numId w:val="16"/>
        </w:numPr>
        <w:spacing w:before="60" w:after="0"/>
        <w:ind w:left="851" w:hanging="284"/>
        <w:contextualSpacing w:val="fals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E05313" w:rsidR="00FD0BBA">
        <w:rPr>
          <w:rFonts w:ascii="Arial" w:hAnsi="Arial" w:cs="Arial"/>
          <w:sz w:val="20"/>
          <w:szCs w:val="20"/>
        </w:rPr>
        <w:t>ematickou anketu pro veřejnost se zapojením min. 450 osob (formou osobního dotazování vyškolenými tazateli, které zajistí uchazeč). Oslovení občané budou zahrnovat obyvatele ze všech částí města (rozsah dotazování v místních částech určí zadavatel)</w:t>
      </w:r>
    </w:p>
    <w:p w:rsidR="00E3713A" w:rsidP="001C6E7B" w:rsidRDefault="00E3713A">
      <w:pPr>
        <w:pStyle w:val="Odstavecseseznamem"/>
        <w:numPr>
          <w:ilvl w:val="0"/>
          <w:numId w:val="16"/>
        </w:numPr>
        <w:spacing w:before="60" w:after="0"/>
        <w:ind w:left="851" w:hanging="284"/>
        <w:contextualSpacing w:val="fals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E3713A" w:rsidR="00FD0BBA">
        <w:rPr>
          <w:rFonts w:ascii="Arial" w:hAnsi="Arial" w:cs="Arial"/>
          <w:sz w:val="20"/>
          <w:szCs w:val="20"/>
        </w:rPr>
        <w:t xml:space="preserve">in. 2 připravené tiskové zprávy </w:t>
      </w:r>
    </w:p>
    <w:p w:rsidR="00E3713A" w:rsidP="001C6E7B" w:rsidRDefault="00E3713A">
      <w:pPr>
        <w:pStyle w:val="Odstavecseseznamem"/>
        <w:numPr>
          <w:ilvl w:val="0"/>
          <w:numId w:val="16"/>
        </w:numPr>
        <w:spacing w:before="60" w:after="0"/>
        <w:ind w:left="851" w:hanging="284"/>
        <w:contextualSpacing w:val="fals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E3713A" w:rsidR="00FD0BBA">
        <w:rPr>
          <w:rFonts w:ascii="Arial" w:hAnsi="Arial" w:cs="Arial"/>
          <w:sz w:val="20"/>
          <w:szCs w:val="20"/>
        </w:rPr>
        <w:t>érie min. 4 článků o adaptačních opatřeních pro místní média a webovou publikaci</w:t>
      </w:r>
    </w:p>
    <w:p w:rsidR="00E3713A" w:rsidP="001C6E7B" w:rsidRDefault="00E3713A">
      <w:pPr>
        <w:pStyle w:val="Odstavecseseznamem"/>
        <w:numPr>
          <w:ilvl w:val="0"/>
          <w:numId w:val="16"/>
        </w:numPr>
        <w:spacing w:before="60" w:after="0"/>
        <w:ind w:left="851" w:hanging="284"/>
        <w:contextualSpacing w:val="fals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E3713A" w:rsidR="00FD0BBA">
        <w:rPr>
          <w:rFonts w:ascii="Arial" w:hAnsi="Arial" w:cs="Arial"/>
          <w:sz w:val="20"/>
          <w:szCs w:val="20"/>
        </w:rPr>
        <w:t>řípravu textů pro 1 informačně-osvětový materiál, obsahující informace o MASUH a srozumitelně popsaných možnostech konkrétních opatření na úrovni jednotlivců, který bude sloužit jako stručná rukověť obyvatel k tématu změny klimatu a přizpůsobení se v Uherském Hradišti</w:t>
      </w:r>
    </w:p>
    <w:p w:rsidRPr="00E3713A" w:rsidR="00FD0BBA" w:rsidP="001C6E7B" w:rsidRDefault="00E3713A">
      <w:pPr>
        <w:pStyle w:val="Odstavecseseznamem"/>
        <w:numPr>
          <w:ilvl w:val="0"/>
          <w:numId w:val="16"/>
        </w:numPr>
        <w:spacing w:before="60" w:after="0"/>
        <w:ind w:left="851" w:hanging="284"/>
        <w:contextualSpacing w:val="fals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</w:t>
      </w:r>
      <w:r w:rsidRPr="00E3713A" w:rsidR="00FD0BBA">
        <w:rPr>
          <w:rFonts w:ascii="Arial" w:hAnsi="Arial" w:cs="Arial"/>
          <w:sz w:val="20"/>
          <w:szCs w:val="20"/>
        </w:rPr>
        <w:t>čast odborníka z realizačního týmu zhotovitele na min. 2 besedách pro veřejnost s tematickým zaměřením stanoveným po konzultaci s pracovní skupinou</w:t>
      </w:r>
    </w:p>
    <w:p w:rsidRPr="00E3713A" w:rsidR="00FD0BBA" w:rsidP="001C6E7B" w:rsidRDefault="00FD0BBA">
      <w:pPr>
        <w:pStyle w:val="Odstavecseseznamem"/>
        <w:numPr>
          <w:ilvl w:val="0"/>
          <w:numId w:val="18"/>
        </w:numPr>
        <w:spacing w:before="60" w:after="0"/>
        <w:ind w:left="568" w:hanging="284"/>
        <w:contextualSpacing w:val="false"/>
        <w:jc w:val="both"/>
        <w:rPr>
          <w:rFonts w:ascii="Arial" w:hAnsi="Arial" w:cs="Arial"/>
          <w:sz w:val="20"/>
          <w:szCs w:val="20"/>
        </w:rPr>
      </w:pPr>
      <w:r w:rsidRPr="00E3713A">
        <w:rPr>
          <w:rFonts w:ascii="Arial" w:hAnsi="Arial" w:cs="Arial"/>
          <w:sz w:val="20"/>
          <w:szCs w:val="20"/>
        </w:rPr>
        <w:t>Součástí zakázky budou pracovní projednání dílčích zpracovaných částí a prezentace finálních výstupů dokumentu za účasti odborného garanta a zpracovatelů v rozsahu:</w:t>
      </w:r>
    </w:p>
    <w:p w:rsidRPr="00E05313" w:rsidR="00FD0BBA" w:rsidP="001C6E7B" w:rsidRDefault="00E3713A">
      <w:pPr>
        <w:pStyle w:val="Odstavecseseznamem"/>
        <w:numPr>
          <w:ilvl w:val="0"/>
          <w:numId w:val="19"/>
        </w:numPr>
        <w:spacing w:before="60" w:after="0"/>
        <w:ind w:left="851" w:hanging="284"/>
        <w:contextualSpacing w:val="fals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E05313" w:rsidR="00FD0BBA">
        <w:rPr>
          <w:rFonts w:ascii="Arial" w:hAnsi="Arial" w:cs="Arial"/>
          <w:sz w:val="20"/>
          <w:szCs w:val="20"/>
        </w:rPr>
        <w:t>nalytická část – projednání dílčích výstupů s </w:t>
      </w:r>
      <w:proofErr w:type="spellStart"/>
      <w:r w:rsidRPr="00E05313" w:rsidR="00FD0BBA">
        <w:rPr>
          <w:rFonts w:ascii="Arial" w:hAnsi="Arial" w:cs="Arial"/>
          <w:sz w:val="20"/>
          <w:szCs w:val="20"/>
        </w:rPr>
        <w:t>prac</w:t>
      </w:r>
      <w:proofErr w:type="spellEnd"/>
      <w:r w:rsidRPr="00E05313" w:rsidR="00FD0BBA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E05313" w:rsidR="00FD0BBA">
        <w:rPr>
          <w:rFonts w:ascii="Arial" w:hAnsi="Arial" w:cs="Arial"/>
          <w:sz w:val="20"/>
          <w:szCs w:val="20"/>
        </w:rPr>
        <w:t>skupinou</w:t>
      </w:r>
      <w:proofErr w:type="gramEnd"/>
      <w:r w:rsidRPr="00E05313" w:rsidR="00FD0BBA">
        <w:rPr>
          <w:rFonts w:ascii="Arial" w:hAnsi="Arial" w:cs="Arial"/>
          <w:sz w:val="20"/>
          <w:szCs w:val="20"/>
        </w:rPr>
        <w:t xml:space="preserve"> (min. 2x), ve 2 komisích Rady města a strategickými partnery města, </w:t>
      </w:r>
    </w:p>
    <w:p w:rsidRPr="00E05313" w:rsidR="00FD0BBA" w:rsidP="001C6E7B" w:rsidRDefault="00E3713A">
      <w:pPr>
        <w:pStyle w:val="Odstavecseseznamem"/>
        <w:numPr>
          <w:ilvl w:val="0"/>
          <w:numId w:val="19"/>
        </w:numPr>
        <w:spacing w:before="60" w:after="0"/>
        <w:ind w:left="851" w:hanging="284"/>
        <w:contextualSpacing w:val="fals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05313" w:rsidR="00FD0BBA">
        <w:rPr>
          <w:rFonts w:ascii="Arial" w:hAnsi="Arial" w:cs="Arial"/>
          <w:sz w:val="20"/>
          <w:szCs w:val="20"/>
        </w:rPr>
        <w:t xml:space="preserve">ávrhová a implementační část - projednání zpracovaného materiálu s:  1) pracovní skupinou, 2) zástupci dotčených odborů </w:t>
      </w:r>
      <w:proofErr w:type="spellStart"/>
      <w:r w:rsidRPr="00E05313" w:rsidR="00FD0BBA">
        <w:rPr>
          <w:rFonts w:ascii="Arial" w:hAnsi="Arial" w:cs="Arial"/>
          <w:sz w:val="20"/>
          <w:szCs w:val="20"/>
        </w:rPr>
        <w:t>MěÚ</w:t>
      </w:r>
      <w:proofErr w:type="spellEnd"/>
      <w:r w:rsidRPr="00E05313" w:rsidR="00FD0BBA">
        <w:rPr>
          <w:rFonts w:ascii="Arial" w:hAnsi="Arial" w:cs="Arial"/>
          <w:sz w:val="20"/>
          <w:szCs w:val="20"/>
        </w:rPr>
        <w:t xml:space="preserve"> a orgánů státní správy určených zadavatelem, 3) s veřejností, 4) ve 2 komisích Rady města, 5) v RM a ZM, </w:t>
      </w:r>
    </w:p>
    <w:p w:rsidR="00871CD6" w:rsidP="00447F88" w:rsidRDefault="00871C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Pr="00E05313" w:rsidR="00FD0BBA" w:rsidP="00447F88" w:rsidRDefault="00FD0B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05313">
        <w:rPr>
          <w:rFonts w:ascii="Arial" w:hAnsi="Arial" w:cs="Arial"/>
          <w:sz w:val="20"/>
          <w:szCs w:val="20"/>
        </w:rPr>
        <w:t>Relevantní připomínky budou zapracovány do finální podoby. V případě neodsouhlasení projednávaného návrhu dokumentu bude projednání dodavatelem zajištěno opakovaně s požadavkem na předchozí zapracování všech vznesených připomínek, pokud budou v souladu s metodikou a cíli strategie.</w:t>
      </w:r>
    </w:p>
    <w:p w:rsidR="00871CD6" w:rsidP="00447F88" w:rsidRDefault="00871CD6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Pr="00871CD6" w:rsidR="00FD0BBA" w:rsidP="00341EED" w:rsidRDefault="00FD0BBA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contextualSpacing w:val="false"/>
        <w:jc w:val="both"/>
        <w:rPr>
          <w:rFonts w:ascii="Arial" w:hAnsi="Arial" w:cs="Arial"/>
          <w:b/>
          <w:sz w:val="20"/>
          <w:szCs w:val="20"/>
        </w:rPr>
      </w:pPr>
      <w:r w:rsidRPr="00871CD6">
        <w:rPr>
          <w:rFonts w:ascii="Arial" w:hAnsi="Arial" w:cs="Arial"/>
          <w:b/>
          <w:sz w:val="20"/>
          <w:szCs w:val="20"/>
        </w:rPr>
        <w:t>N</w:t>
      </w:r>
      <w:r w:rsidR="007A2675">
        <w:rPr>
          <w:rFonts w:ascii="Arial" w:hAnsi="Arial" w:cs="Arial"/>
          <w:b/>
          <w:sz w:val="20"/>
          <w:szCs w:val="20"/>
        </w:rPr>
        <w:t>ADŘAZENÉ A VÝCHOZÍ DOKUMENTY</w:t>
      </w:r>
    </w:p>
    <w:p w:rsidRPr="00871CD6" w:rsidR="00FD0BBA" w:rsidP="001C6E7B" w:rsidRDefault="00FD0BBA">
      <w:pPr>
        <w:pStyle w:val="Odstavecseseznamem"/>
        <w:numPr>
          <w:ilvl w:val="0"/>
          <w:numId w:val="20"/>
        </w:numPr>
        <w:spacing w:before="120" w:after="0"/>
        <w:ind w:left="510" w:hanging="227"/>
        <w:contextualSpacing w:val="false"/>
        <w:jc w:val="both"/>
        <w:rPr>
          <w:rFonts w:ascii="Arial" w:hAnsi="Arial" w:cs="Arial"/>
          <w:sz w:val="20"/>
          <w:szCs w:val="20"/>
        </w:rPr>
      </w:pPr>
      <w:r w:rsidRPr="00871CD6">
        <w:rPr>
          <w:rFonts w:ascii="Arial" w:hAnsi="Arial" w:cs="Arial"/>
          <w:sz w:val="20"/>
          <w:szCs w:val="20"/>
        </w:rPr>
        <w:t xml:space="preserve">Národní akční plán adaptace na změnu klimatu, který je implementačním dokumentem Strategie přizpůsobení se změně klimatu v podmínkách ČR (2015), schválen usnesením vlády č. 34 ze dne 16. ledna 2017. </w:t>
      </w:r>
    </w:p>
    <w:p w:rsidRPr="00871CD6" w:rsidR="00FD0BBA" w:rsidP="001C6E7B" w:rsidRDefault="00FD0BBA">
      <w:pPr>
        <w:pStyle w:val="Odstavecseseznamem"/>
        <w:numPr>
          <w:ilvl w:val="0"/>
          <w:numId w:val="20"/>
        </w:numPr>
        <w:spacing w:before="60" w:after="0"/>
        <w:ind w:left="510" w:hanging="227"/>
        <w:contextualSpacing w:val="false"/>
        <w:jc w:val="both"/>
        <w:rPr>
          <w:rFonts w:ascii="Arial" w:hAnsi="Arial" w:cs="Arial"/>
          <w:sz w:val="20"/>
          <w:szCs w:val="20"/>
        </w:rPr>
      </w:pPr>
      <w:r w:rsidRPr="00871CD6">
        <w:rPr>
          <w:rFonts w:ascii="Arial" w:hAnsi="Arial" w:cs="Arial"/>
          <w:sz w:val="20"/>
          <w:szCs w:val="20"/>
        </w:rPr>
        <w:t>Analýza hrozeb pro Českou republiku, schválena usnesením vlády č. 369 ze dne 27. dubna 2016.</w:t>
      </w:r>
    </w:p>
    <w:p w:rsidRPr="00341EED" w:rsidR="00341EED" w:rsidP="001C6E7B" w:rsidRDefault="00341EED">
      <w:pPr>
        <w:pStyle w:val="Odstavecseseznamem"/>
        <w:spacing w:before="60" w:after="0"/>
        <w:ind w:left="510"/>
        <w:contextualSpacing w:val="false"/>
        <w:jc w:val="both"/>
        <w:rPr>
          <w:rFonts w:ascii="Arial" w:hAnsi="Arial" w:eastAsia="SourceSansPro-Bold" w:cs="Arial"/>
          <w:b/>
          <w:bCs/>
          <w:sz w:val="20"/>
          <w:szCs w:val="20"/>
        </w:rPr>
      </w:pPr>
    </w:p>
    <w:p w:rsidRPr="00341EED" w:rsidR="00341EED" w:rsidP="001C6E7B" w:rsidRDefault="00341EED">
      <w:pPr>
        <w:pStyle w:val="Odstavecseseznamem"/>
        <w:spacing w:before="60" w:after="0"/>
        <w:ind w:left="510"/>
        <w:contextualSpacing w:val="false"/>
        <w:jc w:val="both"/>
        <w:rPr>
          <w:rFonts w:ascii="Arial" w:hAnsi="Arial" w:eastAsia="SourceSansPro-Bold" w:cs="Arial"/>
          <w:b/>
          <w:bCs/>
          <w:sz w:val="20"/>
          <w:szCs w:val="20"/>
        </w:rPr>
      </w:pPr>
    </w:p>
    <w:p w:rsidRPr="00871CD6" w:rsidR="00FD0BBA" w:rsidP="001C6E7B" w:rsidRDefault="00FD0BBA">
      <w:pPr>
        <w:pStyle w:val="Odstavecseseznamem"/>
        <w:numPr>
          <w:ilvl w:val="0"/>
          <w:numId w:val="20"/>
        </w:numPr>
        <w:spacing w:before="60" w:after="0"/>
        <w:ind w:left="510" w:hanging="227"/>
        <w:contextualSpacing w:val="false"/>
        <w:jc w:val="both"/>
        <w:rPr>
          <w:rFonts w:ascii="Arial" w:hAnsi="Arial" w:eastAsia="SourceSansPro-Bold" w:cs="Arial"/>
          <w:b/>
          <w:bCs/>
          <w:sz w:val="20"/>
          <w:szCs w:val="20"/>
        </w:rPr>
      </w:pPr>
      <w:r w:rsidRPr="00871CD6">
        <w:rPr>
          <w:rFonts w:ascii="Arial" w:hAnsi="Arial" w:cs="Arial"/>
          <w:sz w:val="20"/>
          <w:szCs w:val="20"/>
        </w:rPr>
        <w:t>Program rozvoje města - dodavatel zajistí provázanost MASUH s dalšími cíli a dílčími tématy PRM (zeleň, ad.)</w:t>
      </w:r>
    </w:p>
    <w:p w:rsidR="00871CD6" w:rsidP="00447F88" w:rsidRDefault="00871CD6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Pr="00406014" w:rsidR="00FD0BBA" w:rsidP="00341EED" w:rsidRDefault="00406014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contextualSpacing w:val="false"/>
        <w:jc w:val="both"/>
        <w:rPr>
          <w:rFonts w:ascii="Arial" w:hAnsi="Arial" w:cs="Arial"/>
          <w:b/>
          <w:sz w:val="20"/>
          <w:szCs w:val="20"/>
        </w:rPr>
      </w:pPr>
      <w:r w:rsidRPr="00406014">
        <w:rPr>
          <w:rFonts w:ascii="Arial" w:hAnsi="Arial" w:cs="Arial"/>
          <w:b/>
          <w:sz w:val="20"/>
          <w:szCs w:val="20"/>
        </w:rPr>
        <w:t>UZEMNÍ ROZSAH</w:t>
      </w:r>
    </w:p>
    <w:p w:rsidRPr="00E05313" w:rsidR="00FD0BBA" w:rsidP="00406014" w:rsidRDefault="00FD0BBA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E05313">
        <w:rPr>
          <w:rFonts w:ascii="Arial" w:hAnsi="Arial" w:cs="Arial"/>
          <w:sz w:val="20"/>
          <w:szCs w:val="20"/>
        </w:rPr>
        <w:t>Strategie bude zpracována pro celé území obce (všech 6 katastrálních území), a to pro zastavěné i nezastavěné území. Stanovené cíle budou SMART.</w:t>
      </w:r>
    </w:p>
    <w:p w:rsidRPr="00E05313" w:rsidR="00FD0BBA" w:rsidP="00406014" w:rsidRDefault="00FD0BBA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E05313">
        <w:rPr>
          <w:rFonts w:ascii="Arial" w:hAnsi="Arial" w:cs="Arial"/>
          <w:sz w:val="20"/>
          <w:szCs w:val="20"/>
        </w:rPr>
        <w:t>V případě statistik (či jiných údajů) zaměřených na obyvatelstvo budou údaje členěny na muže a ženy v souladu s požadavky uvedenými ve výzvě OPZ č. 80.</w:t>
      </w:r>
    </w:p>
    <w:p w:rsidR="00406014" w:rsidP="00447F88" w:rsidRDefault="00406014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5405CC" w:rsidP="005405CC" w:rsidRDefault="005405CC">
      <w:pPr>
        <w:pStyle w:val="Nadpis2"/>
        <w:keepNext w:val="false"/>
        <w:numPr>
          <w:ilvl w:val="1"/>
          <w:numId w:val="0"/>
        </w:numPr>
        <w:spacing w:before="0" w:after="0" w:line="276" w:lineRule="auto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ZÁVĚR</w:t>
      </w:r>
    </w:p>
    <w:p w:rsidRPr="00884B92" w:rsidR="005405CC" w:rsidP="005405CC" w:rsidRDefault="005405CC">
      <w:pPr>
        <w:pStyle w:val="Nadpis2"/>
        <w:keepNext w:val="false"/>
        <w:numPr>
          <w:ilvl w:val="0"/>
          <w:numId w:val="25"/>
        </w:numPr>
        <w:spacing w:before="120" w:after="0"/>
        <w:ind w:left="714" w:hanging="357"/>
        <w:jc w:val="both"/>
        <w:rPr>
          <w:i w:val="false"/>
          <w:sz w:val="20"/>
          <w:szCs w:val="20"/>
        </w:rPr>
      </w:pPr>
      <w:r w:rsidRPr="00884B92">
        <w:rPr>
          <w:i w:val="false"/>
          <w:sz w:val="20"/>
          <w:szCs w:val="20"/>
        </w:rPr>
        <w:t xml:space="preserve">Projednání </w:t>
      </w:r>
      <w:r>
        <w:rPr>
          <w:i w:val="false"/>
          <w:sz w:val="20"/>
          <w:szCs w:val="20"/>
        </w:rPr>
        <w:t>MAS</w:t>
      </w:r>
    </w:p>
    <w:p w:rsidRPr="00444CB6" w:rsidR="005405CC" w:rsidP="005405CC" w:rsidRDefault="005405CC">
      <w:pPr>
        <w:spacing w:before="120" w:line="276" w:lineRule="auto"/>
        <w:ind w:left="680"/>
        <w:jc w:val="both"/>
        <w:rPr>
          <w:rFonts w:ascii="Arial" w:hAnsi="Arial" w:cs="Arial"/>
          <w:color w:val="000000"/>
          <w:sz w:val="20"/>
          <w:szCs w:val="20"/>
        </w:rPr>
      </w:pPr>
      <w:r w:rsidRPr="00444CB6">
        <w:rPr>
          <w:rFonts w:ascii="Arial" w:hAnsi="Arial" w:cs="Arial"/>
          <w:color w:val="000000"/>
          <w:sz w:val="20"/>
          <w:szCs w:val="20"/>
        </w:rPr>
        <w:t>Zadavatel požaduje, aby postup tvorby a projednávání nové informační strategie obsahoval nejméně tyto kroky:</w:t>
      </w:r>
    </w:p>
    <w:p w:rsidRPr="00917F56" w:rsidR="005405CC" w:rsidP="0064408D" w:rsidRDefault="00917F56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before="60" w:after="0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917F56">
        <w:rPr>
          <w:rFonts w:ascii="Arial" w:hAnsi="Arial" w:cs="Arial"/>
          <w:sz w:val="20"/>
          <w:szCs w:val="20"/>
        </w:rPr>
        <w:t>Úvodní jednání Pracovní skupiny pro tvorbu Místní adaptační strategie na změnu klimatu s prezentací zhotovitele v rozsahu 1 – 2 hod., kde budou představeni členové realizačního týmu zhotovitele. Zhotovitel je povinen předložit na úvodním jednání předpokládaný časový harmonogram provádění prací včetně finančního plnění, který bude odsouhlasen objednatelem. Harmonogram bude vyhotoven v souladu s čl. III. smlouvy o dílo.</w:t>
      </w:r>
    </w:p>
    <w:p w:rsidRPr="00917F56" w:rsidR="005405CC" w:rsidP="0064408D" w:rsidRDefault="0064408D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before="60" w:after="0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917F56">
        <w:rPr>
          <w:rFonts w:ascii="Arial" w:hAnsi="Arial" w:cs="Arial"/>
          <w:sz w:val="20"/>
          <w:szCs w:val="20"/>
        </w:rPr>
        <w:t>P</w:t>
      </w:r>
      <w:r w:rsidRPr="00917F56" w:rsidR="005405CC">
        <w:rPr>
          <w:rFonts w:ascii="Arial" w:hAnsi="Arial" w:cs="Arial"/>
          <w:sz w:val="20"/>
          <w:szCs w:val="20"/>
        </w:rPr>
        <w:t>rojednávání dílčích výstupů s Pracovní skupinou pro tvorbu dokumentu po etapách, tzn. 1 x analytická část, 2 x Návrhová část, 2 x Akční plán, 1 x Implementace a marketing</w:t>
      </w:r>
      <w:r w:rsidR="001C1B5C">
        <w:rPr>
          <w:rFonts w:ascii="Arial" w:hAnsi="Arial" w:cs="Arial"/>
          <w:sz w:val="20"/>
          <w:szCs w:val="20"/>
        </w:rPr>
        <w:t>. V</w:t>
      </w:r>
      <w:r w:rsidRPr="00917F56">
        <w:rPr>
          <w:rFonts w:ascii="Arial" w:hAnsi="Arial" w:cs="Arial"/>
          <w:sz w:val="20"/>
          <w:szCs w:val="20"/>
        </w:rPr>
        <w:t> min. rozsahu 3 hod. na 1 projednání dle povahy předložených výstupů.</w:t>
      </w:r>
    </w:p>
    <w:p w:rsidRPr="00917F56" w:rsidR="005405CC" w:rsidP="005405CC" w:rsidRDefault="0064408D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before="60" w:after="0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917F56">
        <w:rPr>
          <w:rFonts w:ascii="Arial" w:hAnsi="Arial" w:cs="Arial"/>
          <w:sz w:val="20"/>
          <w:szCs w:val="20"/>
        </w:rPr>
        <w:t>P</w:t>
      </w:r>
      <w:r w:rsidRPr="00917F56" w:rsidR="005405CC">
        <w:rPr>
          <w:rFonts w:ascii="Arial" w:hAnsi="Arial" w:cs="Arial"/>
          <w:sz w:val="20"/>
          <w:szCs w:val="20"/>
        </w:rPr>
        <w:t xml:space="preserve">ředstavení, prezentace výsledků analýzy vybraným komisím rady města </w:t>
      </w:r>
      <w:r w:rsidRPr="00917F56">
        <w:rPr>
          <w:rFonts w:ascii="Arial" w:hAnsi="Arial" w:cs="Arial"/>
          <w:sz w:val="20"/>
          <w:szCs w:val="20"/>
        </w:rPr>
        <w:t>(min. 2 komise)</w:t>
      </w:r>
    </w:p>
    <w:p w:rsidRPr="00444CB6" w:rsidR="005405CC" w:rsidP="005405CC" w:rsidRDefault="0064408D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before="60" w:after="0"/>
        <w:ind w:left="714" w:hanging="357"/>
        <w:contextualSpacing w:val="false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Pr="00444CB6" w:rsidR="005405CC">
        <w:rPr>
          <w:rFonts w:ascii="Arial" w:hAnsi="Arial" w:cs="Arial"/>
          <w:color w:val="000000"/>
          <w:sz w:val="20"/>
          <w:szCs w:val="20"/>
        </w:rPr>
        <w:t xml:space="preserve">kceptační řízení – přijetí výsledků a závěrů </w:t>
      </w:r>
      <w:r w:rsidR="005405CC">
        <w:rPr>
          <w:rFonts w:ascii="Arial" w:hAnsi="Arial" w:cs="Arial"/>
          <w:color w:val="000000"/>
          <w:sz w:val="20"/>
          <w:szCs w:val="20"/>
        </w:rPr>
        <w:t>celého dokumentu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5405CC" w:rsidP="005405CC" w:rsidRDefault="0064408D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before="60" w:after="0"/>
        <w:ind w:left="714" w:hanging="357"/>
        <w:contextualSpacing w:val="false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Pr="00444CB6" w:rsidR="005405CC">
        <w:rPr>
          <w:rFonts w:ascii="Arial" w:hAnsi="Arial" w:cs="Arial"/>
          <w:color w:val="000000"/>
          <w:sz w:val="20"/>
          <w:szCs w:val="20"/>
        </w:rPr>
        <w:t xml:space="preserve">ávěrečné projednání návrhu </w:t>
      </w:r>
      <w:r w:rsidR="005405CC">
        <w:rPr>
          <w:rFonts w:ascii="Arial" w:hAnsi="Arial" w:cs="Arial"/>
          <w:color w:val="000000"/>
          <w:sz w:val="20"/>
          <w:szCs w:val="20"/>
        </w:rPr>
        <w:t>MAS</w:t>
      </w:r>
      <w:r w:rsidRPr="00444CB6" w:rsidR="005405CC">
        <w:rPr>
          <w:rFonts w:ascii="Arial" w:hAnsi="Arial" w:cs="Arial"/>
          <w:color w:val="000000"/>
          <w:sz w:val="20"/>
          <w:szCs w:val="20"/>
        </w:rPr>
        <w:t xml:space="preserve"> Pracovní skupinou a schválení výstupu k projednání v orgánech města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Pr="009125FB" w:rsidR="005405CC" w:rsidP="005405CC" w:rsidRDefault="0064408D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before="60" w:after="0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9125FB">
        <w:rPr>
          <w:rFonts w:ascii="Arial" w:hAnsi="Arial" w:cs="Arial"/>
          <w:sz w:val="20"/>
          <w:szCs w:val="20"/>
        </w:rPr>
        <w:t>P</w:t>
      </w:r>
      <w:r w:rsidRPr="009125FB" w:rsidR="005405CC">
        <w:rPr>
          <w:rFonts w:ascii="Arial" w:hAnsi="Arial" w:cs="Arial"/>
          <w:sz w:val="20"/>
          <w:szCs w:val="20"/>
        </w:rPr>
        <w:t xml:space="preserve">rezentace </w:t>
      </w:r>
      <w:r w:rsidRPr="009125FB" w:rsidR="001B0555">
        <w:rPr>
          <w:rFonts w:ascii="Arial" w:hAnsi="Arial" w:cs="Arial"/>
          <w:sz w:val="20"/>
          <w:szCs w:val="20"/>
        </w:rPr>
        <w:t>dokumentu v radě/</w:t>
      </w:r>
      <w:r w:rsidRPr="009125FB" w:rsidR="005405CC">
        <w:rPr>
          <w:rFonts w:ascii="Arial" w:hAnsi="Arial" w:cs="Arial"/>
          <w:sz w:val="20"/>
          <w:szCs w:val="20"/>
        </w:rPr>
        <w:t>zastupitelstvu města</w:t>
      </w:r>
      <w:r w:rsidRPr="009125FB">
        <w:rPr>
          <w:rFonts w:ascii="Arial" w:hAnsi="Arial" w:cs="Arial"/>
          <w:sz w:val="20"/>
          <w:szCs w:val="20"/>
        </w:rPr>
        <w:t>.</w:t>
      </w:r>
    </w:p>
    <w:p w:rsidRPr="00444CB6" w:rsidR="005405CC" w:rsidP="005405CC" w:rsidRDefault="0064408D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before="60" w:after="0"/>
        <w:ind w:left="714" w:hanging="357"/>
        <w:contextualSpacing w:val="false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</w:t>
      </w:r>
      <w:r w:rsidRPr="00444CB6" w:rsidR="005405CC">
        <w:rPr>
          <w:rFonts w:ascii="Arial" w:hAnsi="Arial" w:cs="Arial"/>
          <w:color w:val="000000"/>
          <w:sz w:val="20"/>
          <w:szCs w:val="20"/>
        </w:rPr>
        <w:t>ydání finální verze Informační strategie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444CB6" w:rsidR="005405C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Pr="00917F56" w:rsidR="00AF3D04" w:rsidP="00AF3D04" w:rsidRDefault="00AF3D04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before="60" w:after="0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917F56">
        <w:rPr>
          <w:rFonts w:ascii="Arial" w:hAnsi="Arial" w:cs="Arial"/>
          <w:sz w:val="20"/>
          <w:szCs w:val="20"/>
        </w:rPr>
        <w:t>Zhotovitel bude zpracovávat zápisy z jednání, která budou probíhat min. 1 x za 3 měsíce v rozsahu 1 – 3 hod., a to dle povahy projednávaných výstupů. Zhotovitel je povinen akceptovat a zapracovat požadavky členů výboru a skupiny do zápisů a následně i dílčích výstupů. Iniciuje termíny jednání ve spolupráci s koordinátorem (kontaktní osoba).</w:t>
      </w:r>
    </w:p>
    <w:p w:rsidR="005405CC" w:rsidP="005405CC" w:rsidRDefault="005405CC">
      <w:pPr>
        <w:pStyle w:val="Odstavecseseznamem"/>
        <w:jc w:val="both"/>
        <w:rPr>
          <w:rFonts w:ascii="Arial" w:hAnsi="Arial" w:cs="Arial"/>
          <w:color w:val="000000"/>
          <w:sz w:val="20"/>
          <w:szCs w:val="20"/>
        </w:rPr>
      </w:pPr>
    </w:p>
    <w:p w:rsidRPr="00884B92" w:rsidR="005405CC" w:rsidP="005405CC" w:rsidRDefault="005405CC">
      <w:pPr>
        <w:pStyle w:val="Nadpis1"/>
        <w:keepNext w:val="false"/>
        <w:numPr>
          <w:ilvl w:val="0"/>
          <w:numId w:val="25"/>
        </w:numPr>
        <w:spacing w:before="0" w:after="0" w:line="276" w:lineRule="auto"/>
        <w:jc w:val="both"/>
        <w:rPr>
          <w:sz w:val="20"/>
          <w:szCs w:val="20"/>
        </w:rPr>
      </w:pPr>
      <w:r w:rsidRPr="00884B92">
        <w:rPr>
          <w:sz w:val="20"/>
          <w:szCs w:val="20"/>
        </w:rPr>
        <w:t xml:space="preserve">Požadavky na formální zpracování dokumentu </w:t>
      </w:r>
    </w:p>
    <w:p w:rsidRPr="005405CC" w:rsidR="005405CC" w:rsidP="005405CC" w:rsidRDefault="005405CC">
      <w:pPr>
        <w:pStyle w:val="Odstavecseseznamem"/>
        <w:numPr>
          <w:ilvl w:val="0"/>
          <w:numId w:val="21"/>
        </w:numPr>
        <w:spacing w:before="60" w:after="0"/>
        <w:ind w:left="714" w:hanging="357"/>
        <w:contextualSpacing w:val="false"/>
        <w:jc w:val="both"/>
        <w:rPr>
          <w:rFonts w:ascii="Arial" w:hAnsi="Arial" w:cs="Arial"/>
          <w:color w:val="000000"/>
          <w:sz w:val="20"/>
          <w:szCs w:val="20"/>
        </w:rPr>
      </w:pPr>
      <w:r w:rsidRPr="005405CC">
        <w:rPr>
          <w:rFonts w:ascii="Arial" w:hAnsi="Arial" w:cs="Arial"/>
          <w:sz w:val="20"/>
          <w:szCs w:val="20"/>
        </w:rPr>
        <w:t xml:space="preserve">dokument bude předán elektronicky v editovatelném formátu (doc, </w:t>
      </w:r>
      <w:proofErr w:type="spellStart"/>
      <w:r w:rsidRPr="005405CC">
        <w:rPr>
          <w:rFonts w:ascii="Arial" w:hAnsi="Arial" w:cs="Arial"/>
          <w:sz w:val="20"/>
          <w:szCs w:val="20"/>
        </w:rPr>
        <w:t>xls</w:t>
      </w:r>
      <w:proofErr w:type="spellEnd"/>
      <w:r w:rsidRPr="005405CC">
        <w:rPr>
          <w:rFonts w:ascii="Arial" w:hAnsi="Arial" w:cs="Arial"/>
          <w:sz w:val="20"/>
          <w:szCs w:val="20"/>
        </w:rPr>
        <w:t xml:space="preserve"> apod.) a v </w:t>
      </w:r>
      <w:proofErr w:type="spellStart"/>
      <w:r w:rsidRPr="005405CC">
        <w:rPr>
          <w:rFonts w:ascii="Arial" w:hAnsi="Arial" w:cs="Arial"/>
          <w:sz w:val="20"/>
          <w:szCs w:val="20"/>
        </w:rPr>
        <w:t>pdf</w:t>
      </w:r>
      <w:proofErr w:type="spellEnd"/>
      <w:r w:rsidRPr="005405CC">
        <w:rPr>
          <w:rFonts w:ascii="Arial" w:hAnsi="Arial" w:cs="Arial"/>
          <w:sz w:val="20"/>
          <w:szCs w:val="20"/>
        </w:rPr>
        <w:t>, případné výkresy v </w:t>
      </w:r>
      <w:proofErr w:type="spellStart"/>
      <w:r w:rsidRPr="005405CC">
        <w:rPr>
          <w:rFonts w:ascii="Arial" w:hAnsi="Arial" w:cs="Arial"/>
          <w:sz w:val="20"/>
          <w:szCs w:val="20"/>
        </w:rPr>
        <w:t>dgn</w:t>
      </w:r>
      <w:proofErr w:type="spellEnd"/>
      <w:r w:rsidRPr="005405CC">
        <w:rPr>
          <w:rFonts w:ascii="Arial" w:hAnsi="Arial" w:cs="Arial"/>
          <w:sz w:val="20"/>
          <w:szCs w:val="20"/>
        </w:rPr>
        <w:t xml:space="preserve"> (projekty) a </w:t>
      </w:r>
      <w:proofErr w:type="spellStart"/>
      <w:r w:rsidRPr="005405CC">
        <w:rPr>
          <w:rFonts w:ascii="Arial" w:hAnsi="Arial" w:cs="Arial"/>
          <w:sz w:val="20"/>
          <w:szCs w:val="20"/>
        </w:rPr>
        <w:t>shp</w:t>
      </w:r>
      <w:proofErr w:type="spellEnd"/>
      <w:r w:rsidRPr="005405CC">
        <w:rPr>
          <w:rFonts w:ascii="Arial" w:hAnsi="Arial" w:cs="Arial"/>
          <w:sz w:val="20"/>
          <w:szCs w:val="20"/>
        </w:rPr>
        <w:t xml:space="preserve"> (mapové podklady) a 3x v tištěné podobě.</w:t>
      </w:r>
    </w:p>
    <w:p w:rsidRPr="006D7317" w:rsidR="005405CC" w:rsidP="001B0555" w:rsidRDefault="005405CC">
      <w:pPr>
        <w:pStyle w:val="Odstavecseseznamem"/>
        <w:numPr>
          <w:ilvl w:val="0"/>
          <w:numId w:val="21"/>
        </w:numPr>
        <w:spacing w:before="60" w:after="0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bookmarkStart w:name="_GoBack" w:id="0"/>
      <w:r w:rsidRPr="006D7317">
        <w:rPr>
          <w:rFonts w:ascii="Arial" w:hAnsi="Arial" w:cs="Arial"/>
          <w:sz w:val="20"/>
          <w:szCs w:val="20"/>
        </w:rPr>
        <w:t>vypracování zkrácené verze ve formátu PDF pro webovou prezentaci.</w:t>
      </w:r>
    </w:p>
    <w:p w:rsidRPr="006D7317" w:rsidR="005405CC" w:rsidP="005405CC" w:rsidRDefault="005405CC">
      <w:pPr>
        <w:pStyle w:val="Odstavecseseznamem"/>
        <w:numPr>
          <w:ilvl w:val="0"/>
          <w:numId w:val="25"/>
        </w:numPr>
        <w:spacing w:before="60" w:after="0"/>
        <w:ind w:left="714" w:hanging="357"/>
        <w:contextualSpacing w:val="false"/>
        <w:jc w:val="both"/>
        <w:rPr>
          <w:rFonts w:ascii="Arial" w:hAnsi="Arial" w:cs="Arial"/>
          <w:b/>
          <w:sz w:val="20"/>
          <w:szCs w:val="20"/>
        </w:rPr>
      </w:pPr>
      <w:r w:rsidRPr="006D7317">
        <w:rPr>
          <w:rFonts w:ascii="Arial" w:hAnsi="Arial" w:cs="Arial"/>
          <w:b/>
          <w:sz w:val="20"/>
          <w:szCs w:val="20"/>
        </w:rPr>
        <w:t>Harmonogram - milníky</w:t>
      </w:r>
    </w:p>
    <w:p w:rsidRPr="006D7317" w:rsidR="005405CC" w:rsidP="00312C8E" w:rsidRDefault="005405CC">
      <w:pPr>
        <w:pStyle w:val="Odstavecseseznamem"/>
        <w:numPr>
          <w:ilvl w:val="0"/>
          <w:numId w:val="26"/>
        </w:numPr>
        <w:spacing w:before="120" w:after="0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6D7317">
        <w:rPr>
          <w:rFonts w:ascii="Arial" w:hAnsi="Arial" w:cs="Arial"/>
          <w:sz w:val="20"/>
          <w:szCs w:val="20"/>
        </w:rPr>
        <w:t xml:space="preserve">Úvodní jednání Pracovní skupiny do </w:t>
      </w:r>
      <w:r w:rsidRPr="006D7317" w:rsidR="001B0555">
        <w:rPr>
          <w:rFonts w:ascii="Arial" w:hAnsi="Arial" w:cs="Arial"/>
          <w:sz w:val="20"/>
          <w:szCs w:val="20"/>
        </w:rPr>
        <w:t>15</w:t>
      </w:r>
      <w:r w:rsidRPr="006D7317">
        <w:rPr>
          <w:rFonts w:ascii="Arial" w:hAnsi="Arial" w:cs="Arial"/>
          <w:sz w:val="20"/>
          <w:szCs w:val="20"/>
        </w:rPr>
        <w:t xml:space="preserve"> pracovních dnů od podpisu Smlouvy o dílo</w:t>
      </w:r>
      <w:r w:rsidRPr="006D7317" w:rsidR="001062AA">
        <w:rPr>
          <w:rFonts w:ascii="Arial" w:hAnsi="Arial" w:cs="Arial"/>
          <w:sz w:val="20"/>
          <w:szCs w:val="20"/>
        </w:rPr>
        <w:t xml:space="preserve"> </w:t>
      </w:r>
    </w:p>
    <w:p w:rsidRPr="006D7317" w:rsidR="00312C8E" w:rsidP="00312C8E" w:rsidRDefault="00921EC8">
      <w:pPr>
        <w:pStyle w:val="Odstavecseseznamem"/>
        <w:numPr>
          <w:ilvl w:val="0"/>
          <w:numId w:val="26"/>
        </w:numPr>
        <w:spacing w:before="60" w:after="0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6D7317">
        <w:rPr>
          <w:rFonts w:ascii="Arial" w:hAnsi="Arial" w:cs="Arial"/>
          <w:sz w:val="20"/>
          <w:szCs w:val="20"/>
        </w:rPr>
        <w:t>Analytická část - do 6 měsíců od podpisu smlouvy</w:t>
      </w:r>
    </w:p>
    <w:bookmarkEnd w:id="0"/>
    <w:p w:rsidRPr="00917F56" w:rsidR="00312C8E" w:rsidP="00312C8E" w:rsidRDefault="00921EC8">
      <w:pPr>
        <w:pStyle w:val="Odstavecseseznamem"/>
        <w:numPr>
          <w:ilvl w:val="0"/>
          <w:numId w:val="26"/>
        </w:numPr>
        <w:spacing w:before="60" w:after="0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917F56">
        <w:rPr>
          <w:rFonts w:ascii="Arial" w:hAnsi="Arial" w:cs="Arial"/>
          <w:sz w:val="20"/>
          <w:szCs w:val="20"/>
        </w:rPr>
        <w:t xml:space="preserve">Návrhová část - do </w:t>
      </w:r>
      <w:r w:rsidRPr="00917F56" w:rsidR="007825B3">
        <w:rPr>
          <w:rFonts w:ascii="Arial" w:hAnsi="Arial" w:cs="Arial"/>
          <w:sz w:val="20"/>
          <w:szCs w:val="20"/>
        </w:rPr>
        <w:t>4</w:t>
      </w:r>
      <w:r w:rsidRPr="00917F56">
        <w:rPr>
          <w:rFonts w:ascii="Arial" w:hAnsi="Arial" w:cs="Arial"/>
          <w:sz w:val="20"/>
          <w:szCs w:val="20"/>
        </w:rPr>
        <w:t xml:space="preserve"> měsíců od odsouhlasení analytické části</w:t>
      </w:r>
    </w:p>
    <w:p w:rsidRPr="00917F56" w:rsidR="00312C8E" w:rsidP="00312C8E" w:rsidRDefault="00921EC8">
      <w:pPr>
        <w:pStyle w:val="Odstavecseseznamem"/>
        <w:numPr>
          <w:ilvl w:val="0"/>
          <w:numId w:val="26"/>
        </w:numPr>
        <w:spacing w:before="60" w:after="0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917F56">
        <w:rPr>
          <w:rFonts w:ascii="Arial" w:hAnsi="Arial" w:cs="Arial"/>
          <w:sz w:val="20"/>
          <w:szCs w:val="20"/>
        </w:rPr>
        <w:t>Implementační část – kompletní dílo: do 3 měsíců od odsouhlasení návrhové části</w:t>
      </w:r>
    </w:p>
    <w:p w:rsidRPr="009125FB" w:rsidR="001B0555" w:rsidP="001B0555" w:rsidRDefault="001B0555">
      <w:pPr>
        <w:pStyle w:val="Odstavecseseznamem"/>
        <w:numPr>
          <w:ilvl w:val="0"/>
          <w:numId w:val="26"/>
        </w:numPr>
        <w:spacing w:before="60" w:after="0"/>
        <w:ind w:left="714" w:hanging="357"/>
        <w:contextualSpacing w:val="false"/>
        <w:jc w:val="both"/>
        <w:rPr>
          <w:rFonts w:ascii="Arial" w:hAnsi="Arial" w:cs="Arial"/>
          <w:sz w:val="20"/>
          <w:szCs w:val="20"/>
        </w:rPr>
      </w:pPr>
      <w:r w:rsidRPr="009125FB">
        <w:rPr>
          <w:rFonts w:ascii="Arial" w:hAnsi="Arial" w:cs="Arial"/>
          <w:sz w:val="20"/>
          <w:szCs w:val="20"/>
        </w:rPr>
        <w:t>Projednání v radě/zastupitelstvu města finálního dokumentu – do 2 měsíců od odsouhlasení implementační části</w:t>
      </w:r>
    </w:p>
    <w:p w:rsidRPr="001B0555" w:rsidR="001B0555" w:rsidP="001B0555" w:rsidRDefault="001B0555">
      <w:pPr>
        <w:pStyle w:val="Odstavecseseznamem"/>
        <w:spacing w:before="60" w:after="0"/>
        <w:ind w:left="714"/>
        <w:contextualSpacing w:val="false"/>
        <w:jc w:val="both"/>
        <w:rPr>
          <w:rFonts w:ascii="Arial" w:hAnsi="Arial" w:cs="Arial"/>
          <w:strike/>
          <w:color w:val="FF0000"/>
          <w:sz w:val="20"/>
          <w:szCs w:val="20"/>
        </w:rPr>
      </w:pPr>
    </w:p>
    <w:p w:rsidR="0000529D" w:rsidP="0000529D" w:rsidRDefault="0000529D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00529D" w:rsidP="0000529D" w:rsidRDefault="0000529D">
      <w:r>
        <w:lastRenderedPageBreak/>
        <w:t>KARTA ZÁMĚRU IDENTIFIKOVANÉHO A PROVĚŘENÉHO pří přípravě MASUH</w:t>
      </w:r>
    </w:p>
    <w:p w:rsidR="0000529D" w:rsidP="0000529D" w:rsidRDefault="0000529D"/>
    <w:tbl>
      <w:tblPr>
        <w:tblpPr w:leftFromText="141" w:rightFromText="141" w:vertAnchor="page" w:horzAnchor="margin" w:tblpY="1261"/>
        <w:tblW w:w="9932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072"/>
        <w:gridCol w:w="495"/>
        <w:gridCol w:w="743"/>
        <w:gridCol w:w="958"/>
        <w:gridCol w:w="611"/>
        <w:gridCol w:w="623"/>
        <w:gridCol w:w="1034"/>
        <w:gridCol w:w="12"/>
        <w:gridCol w:w="431"/>
        <w:gridCol w:w="1476"/>
        <w:gridCol w:w="1477"/>
      </w:tblGrid>
      <w:tr w:rsidRPr="00946AEE" w:rsidR="0000529D" w:rsidTr="004239B8">
        <w:trPr>
          <w:trHeight w:val="386"/>
        </w:trPr>
        <w:tc>
          <w:tcPr>
            <w:tcW w:w="99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  <w:noWrap/>
            <w:vAlign w:val="center"/>
          </w:tcPr>
          <w:p w:rsidRPr="00946AEE" w:rsidR="0000529D" w:rsidP="004239B8" w:rsidRDefault="0000529D">
            <w:pPr>
              <w:jc w:val="center"/>
            </w:pPr>
            <w:r>
              <w:rPr>
                <w:b/>
                <w:bCs/>
              </w:rPr>
              <w:t>Adaptační strategie města Uherské Hradiště na změnu klimatu</w:t>
            </w:r>
          </w:p>
        </w:tc>
      </w:tr>
      <w:tr w:rsidRPr="00946AEE" w:rsidR="0000529D" w:rsidTr="004239B8">
        <w:trPr>
          <w:trHeight w:val="386"/>
        </w:trPr>
        <w:tc>
          <w:tcPr>
            <w:tcW w:w="55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46AEE" w:rsidR="0000529D" w:rsidP="004239B8" w:rsidRDefault="000052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KARTA ZÁMĚRU</w:t>
            </w:r>
          </w:p>
        </w:tc>
        <w:tc>
          <w:tcPr>
            <w:tcW w:w="1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46AEE" w:rsidR="0000529D" w:rsidP="004239B8" w:rsidRDefault="0000529D">
            <w:r>
              <w:t>Číslo/rok</w:t>
            </w:r>
          </w:p>
        </w:tc>
        <w:tc>
          <w:tcPr>
            <w:tcW w:w="2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vAlign w:val="bottom"/>
            <w:hideMark/>
          </w:tcPr>
          <w:p w:rsidRPr="00946AEE" w:rsidR="0000529D" w:rsidP="004239B8" w:rsidRDefault="0000529D">
            <w:r w:rsidRPr="00946AEE">
              <w:t> </w:t>
            </w:r>
          </w:p>
        </w:tc>
      </w:tr>
      <w:tr w:rsidRPr="00111E15" w:rsidR="0000529D" w:rsidTr="004239B8">
        <w:trPr>
          <w:trHeight w:val="322"/>
        </w:trPr>
        <w:tc>
          <w:tcPr>
            <w:tcW w:w="2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11E15" w:rsidR="0000529D" w:rsidP="004239B8" w:rsidRDefault="0000529D">
            <w:pPr>
              <w:rPr>
                <w:b/>
                <w:bCs/>
              </w:rPr>
            </w:pPr>
            <w:r w:rsidRPr="00111E15">
              <w:rPr>
                <w:b/>
                <w:bCs/>
              </w:rPr>
              <w:t xml:space="preserve">Název projektu: </w:t>
            </w:r>
          </w:p>
        </w:tc>
        <w:tc>
          <w:tcPr>
            <w:tcW w:w="78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11E15" w:rsidR="0000529D" w:rsidP="004239B8" w:rsidRDefault="0000529D">
            <w:r w:rsidRPr="00111E15">
              <w:t> </w:t>
            </w:r>
          </w:p>
        </w:tc>
      </w:tr>
      <w:tr w:rsidRPr="00111E15" w:rsidR="0000529D" w:rsidTr="004239B8">
        <w:trPr>
          <w:trHeight w:val="322"/>
        </w:trPr>
        <w:tc>
          <w:tcPr>
            <w:tcW w:w="2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11E15" w:rsidR="0000529D" w:rsidP="004239B8" w:rsidRDefault="0000529D">
            <w:pPr>
              <w:rPr>
                <w:b/>
                <w:bCs/>
              </w:rPr>
            </w:pPr>
            <w:r>
              <w:rPr>
                <w:b/>
                <w:bCs/>
              </w:rPr>
              <w:t>Oblast MASUH:</w:t>
            </w:r>
          </w:p>
        </w:tc>
        <w:tc>
          <w:tcPr>
            <w:tcW w:w="78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F3DFA" w:rsidR="0000529D" w:rsidP="004239B8" w:rsidRDefault="0000529D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- priority a cíle MASUH, k nimž záměr přispívá </w:t>
            </w:r>
            <w:r w:rsidRPr="000D28FC">
              <w:rPr>
                <w:i/>
                <w:iCs/>
                <w:color w:val="C00000"/>
                <w:sz w:val="20"/>
              </w:rPr>
              <w:t>(povinné)</w:t>
            </w:r>
          </w:p>
        </w:tc>
      </w:tr>
      <w:tr w:rsidRPr="00111E15" w:rsidR="0000529D" w:rsidTr="004239B8">
        <w:trPr>
          <w:trHeight w:val="322"/>
        </w:trPr>
        <w:tc>
          <w:tcPr>
            <w:tcW w:w="99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F3DFA" w:rsidR="0000529D" w:rsidP="004239B8" w:rsidRDefault="0000529D">
            <w:pPr>
              <w:rPr>
                <w:b/>
                <w:bCs/>
              </w:rPr>
            </w:pPr>
            <w:r w:rsidRPr="009F3DFA">
              <w:rPr>
                <w:b/>
                <w:bCs/>
              </w:rPr>
              <w:t xml:space="preserve">Popis projektu: </w:t>
            </w:r>
          </w:p>
        </w:tc>
      </w:tr>
      <w:tr w:rsidRPr="00946AEE" w:rsidR="0000529D" w:rsidTr="004239B8">
        <w:trPr>
          <w:trHeight w:val="322"/>
        </w:trPr>
        <w:tc>
          <w:tcPr>
            <w:tcW w:w="99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="0000529D" w:rsidP="004239B8" w:rsidRDefault="0000529D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- čeho se týká </w:t>
            </w:r>
            <w:r w:rsidRPr="000D28FC">
              <w:rPr>
                <w:i/>
                <w:iCs/>
                <w:color w:val="C00000"/>
                <w:sz w:val="20"/>
              </w:rPr>
              <w:t>(povinné)</w:t>
            </w:r>
          </w:p>
          <w:p w:rsidR="0000529D" w:rsidP="004239B8" w:rsidRDefault="0000529D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-čeho bude dosaženo</w:t>
            </w:r>
          </w:p>
          <w:p w:rsidRPr="008558F0" w:rsidR="0000529D" w:rsidP="004239B8" w:rsidRDefault="0000529D">
            <w:pPr>
              <w:rPr>
                <w:bCs/>
                <w:i/>
                <w:sz w:val="20"/>
              </w:rPr>
            </w:pPr>
            <w:r w:rsidRPr="008558F0">
              <w:rPr>
                <w:bCs/>
                <w:i/>
                <w:sz w:val="20"/>
              </w:rPr>
              <w:t xml:space="preserve">- navrhovaná role a zapojení samosprávy města </w:t>
            </w:r>
            <w:r w:rsidRPr="008558F0">
              <w:rPr>
                <w:i/>
                <w:iCs/>
                <w:color w:val="C00000"/>
                <w:sz w:val="20"/>
              </w:rPr>
              <w:t>(povinné)</w:t>
            </w:r>
          </w:p>
          <w:p w:rsidRPr="00946AEE" w:rsidR="0000529D" w:rsidP="004239B8" w:rsidRDefault="0000529D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</w:t>
            </w:r>
            <w:r w:rsidRPr="00946AEE">
              <w:rPr>
                <w:i/>
                <w:iCs/>
                <w:sz w:val="20"/>
              </w:rPr>
              <w:t>zdůvodnění potřebnosti</w:t>
            </w:r>
            <w:r>
              <w:rPr>
                <w:i/>
                <w:iCs/>
                <w:sz w:val="20"/>
              </w:rPr>
              <w:t xml:space="preserve">/přínosu pro priority a cíle MASUH </w:t>
            </w:r>
            <w:r w:rsidRPr="000D28FC">
              <w:rPr>
                <w:i/>
                <w:iCs/>
                <w:color w:val="C00000"/>
                <w:sz w:val="20"/>
              </w:rPr>
              <w:t>(povinné)</w:t>
            </w:r>
          </w:p>
          <w:p w:rsidRPr="00946AEE" w:rsidR="0000529D" w:rsidP="004239B8" w:rsidRDefault="0000529D">
            <w:pPr>
              <w:rPr>
                <w:b/>
                <w:bCs/>
                <w:sz w:val="20"/>
              </w:rPr>
            </w:pPr>
          </w:p>
          <w:p w:rsidRPr="00946AEE" w:rsidR="0000529D" w:rsidP="004239B8" w:rsidRDefault="0000529D">
            <w:pPr>
              <w:rPr>
                <w:b/>
                <w:bCs/>
                <w:sz w:val="20"/>
              </w:rPr>
            </w:pPr>
          </w:p>
        </w:tc>
      </w:tr>
      <w:tr w:rsidRPr="00946AEE" w:rsidR="0000529D" w:rsidTr="004239B8">
        <w:trPr>
          <w:trHeight w:val="322"/>
        </w:trPr>
        <w:tc>
          <w:tcPr>
            <w:tcW w:w="99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F3DFA" w:rsidR="0000529D" w:rsidP="004239B8" w:rsidRDefault="0000529D">
            <w:pPr>
              <w:rPr>
                <w:b/>
                <w:bCs/>
              </w:rPr>
            </w:pPr>
            <w:r w:rsidRPr="009F3DFA">
              <w:rPr>
                <w:b/>
                <w:bCs/>
              </w:rPr>
              <w:t>Aktéři a cílové skupiny</w:t>
            </w:r>
          </w:p>
        </w:tc>
      </w:tr>
      <w:tr w:rsidRPr="00946AEE" w:rsidR="0000529D" w:rsidTr="004239B8">
        <w:trPr>
          <w:trHeight w:val="322"/>
        </w:trPr>
        <w:tc>
          <w:tcPr>
            <w:tcW w:w="99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0D28FC" w:rsidR="0000529D" w:rsidP="0000529D" w:rsidRDefault="0000529D">
            <w:pPr>
              <w:pStyle w:val="Odstavecseseznamem"/>
              <w:numPr>
                <w:ilvl w:val="0"/>
                <w:numId w:val="27"/>
              </w:numPr>
              <w:spacing w:after="160" w:line="259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jaké subjekty se mají účastnit realizace</w:t>
            </w:r>
          </w:p>
          <w:p w:rsidRPr="000D28FC" w:rsidR="0000529D" w:rsidP="0000529D" w:rsidRDefault="0000529D">
            <w:pPr>
              <w:pStyle w:val="Odstavecseseznamem"/>
              <w:numPr>
                <w:ilvl w:val="0"/>
                <w:numId w:val="27"/>
              </w:numPr>
              <w:spacing w:after="160" w:line="259" w:lineRule="auto"/>
              <w:rPr>
                <w:i/>
                <w:iCs/>
                <w:sz w:val="20"/>
              </w:rPr>
            </w:pPr>
            <w:r w:rsidRPr="000D28FC">
              <w:rPr>
                <w:i/>
                <w:iCs/>
                <w:sz w:val="20"/>
              </w:rPr>
              <w:t>na koho</w:t>
            </w:r>
            <w:r>
              <w:rPr>
                <w:i/>
                <w:iCs/>
                <w:sz w:val="20"/>
              </w:rPr>
              <w:t xml:space="preserve"> nebo na co</w:t>
            </w:r>
            <w:r w:rsidRPr="000D28FC">
              <w:rPr>
                <w:i/>
                <w:iCs/>
                <w:sz w:val="20"/>
              </w:rPr>
              <w:t xml:space="preserve"> jsou zaměřeny klíčové aktivity, potřeby a specifika</w:t>
            </w:r>
            <w:r>
              <w:rPr>
                <w:i/>
                <w:iCs/>
                <w:sz w:val="20"/>
              </w:rPr>
              <w:t xml:space="preserve"> </w:t>
            </w:r>
            <w:r w:rsidRPr="000D28FC">
              <w:rPr>
                <w:i/>
                <w:iCs/>
                <w:sz w:val="20"/>
              </w:rPr>
              <w:t xml:space="preserve">cílové skupiny, </w:t>
            </w:r>
            <w:r>
              <w:rPr>
                <w:i/>
                <w:iCs/>
                <w:sz w:val="20"/>
              </w:rPr>
              <w:t xml:space="preserve">potenciál </w:t>
            </w:r>
            <w:r w:rsidRPr="000D28FC">
              <w:rPr>
                <w:i/>
                <w:iCs/>
                <w:sz w:val="20"/>
              </w:rPr>
              <w:t xml:space="preserve">zapojení cílové skupiny do projektu </w:t>
            </w:r>
            <w:r w:rsidRPr="000D28FC">
              <w:rPr>
                <w:i/>
                <w:iCs/>
                <w:color w:val="C00000"/>
                <w:sz w:val="20"/>
              </w:rPr>
              <w:t>(povinné)</w:t>
            </w:r>
          </w:p>
          <w:p w:rsidRPr="00946AEE" w:rsidR="0000529D" w:rsidP="004239B8" w:rsidRDefault="0000529D">
            <w:pPr>
              <w:rPr>
                <w:i/>
                <w:iCs/>
                <w:sz w:val="20"/>
              </w:rPr>
            </w:pPr>
          </w:p>
        </w:tc>
      </w:tr>
      <w:tr w:rsidRPr="00946AEE" w:rsidR="0000529D" w:rsidTr="004239B8">
        <w:trPr>
          <w:trHeight w:val="322"/>
        </w:trPr>
        <w:tc>
          <w:tcPr>
            <w:tcW w:w="99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46AEE" w:rsidR="0000529D" w:rsidP="004239B8" w:rsidRDefault="0000529D">
            <w:pPr>
              <w:rPr>
                <w:b/>
                <w:bCs/>
                <w:sz w:val="20"/>
              </w:rPr>
            </w:pPr>
            <w:r w:rsidRPr="009F3DFA">
              <w:rPr>
                <w:b/>
                <w:bCs/>
              </w:rPr>
              <w:t>Vlastníci, projednání a konzultace záměru</w:t>
            </w:r>
          </w:p>
        </w:tc>
      </w:tr>
      <w:tr w:rsidRPr="00946AEE" w:rsidR="0000529D" w:rsidTr="004239B8">
        <w:trPr>
          <w:trHeight w:val="322"/>
        </w:trPr>
        <w:tc>
          <w:tcPr>
            <w:tcW w:w="99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D28FC" w:rsidR="0000529D" w:rsidP="004239B8" w:rsidRDefault="0000529D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-i</w:t>
            </w:r>
            <w:r w:rsidRPr="000D28FC">
              <w:rPr>
                <w:i/>
                <w:iCs/>
                <w:sz w:val="20"/>
              </w:rPr>
              <w:t xml:space="preserve">dentifikace vlastníků pozemků/budov </w:t>
            </w:r>
            <w:r>
              <w:rPr>
                <w:i/>
                <w:iCs/>
                <w:sz w:val="20"/>
              </w:rPr>
              <w:t xml:space="preserve">a jejich předběžné stanovisko k záměru </w:t>
            </w:r>
            <w:r w:rsidRPr="000D28FC">
              <w:rPr>
                <w:i/>
                <w:iCs/>
                <w:color w:val="C00000"/>
                <w:sz w:val="20"/>
              </w:rPr>
              <w:t>(povinné u investičních záměrů</w:t>
            </w:r>
            <w:r>
              <w:rPr>
                <w:i/>
                <w:iCs/>
                <w:color w:val="C00000"/>
                <w:sz w:val="20"/>
              </w:rPr>
              <w:t>, pokud nejde o majetek města</w:t>
            </w:r>
            <w:r w:rsidRPr="000D28FC">
              <w:rPr>
                <w:i/>
                <w:iCs/>
                <w:color w:val="C00000"/>
                <w:sz w:val="20"/>
              </w:rPr>
              <w:t>)</w:t>
            </w:r>
          </w:p>
          <w:p w:rsidR="0000529D" w:rsidP="004239B8" w:rsidRDefault="0000529D">
            <w:pPr>
              <w:rPr>
                <w:i/>
                <w:iCs/>
                <w:color w:val="C00000"/>
                <w:sz w:val="20"/>
              </w:rPr>
            </w:pPr>
            <w:r>
              <w:rPr>
                <w:i/>
                <w:iCs/>
                <w:sz w:val="20"/>
              </w:rPr>
              <w:t xml:space="preserve">- přehled odborů </w:t>
            </w:r>
            <w:proofErr w:type="spellStart"/>
            <w:r>
              <w:rPr>
                <w:i/>
                <w:iCs/>
                <w:sz w:val="20"/>
              </w:rPr>
              <w:t>MěÚ</w:t>
            </w:r>
            <w:proofErr w:type="spellEnd"/>
            <w:r>
              <w:rPr>
                <w:i/>
                <w:iCs/>
                <w:sz w:val="20"/>
              </w:rPr>
              <w:t xml:space="preserve"> a dalších orgánů, s nimiž bylo projednáno a s jakými závěry/stanovisky </w:t>
            </w:r>
            <w:r w:rsidRPr="000D28FC">
              <w:rPr>
                <w:i/>
                <w:iCs/>
                <w:color w:val="C00000"/>
                <w:sz w:val="20"/>
              </w:rPr>
              <w:t>(povinné)</w:t>
            </w:r>
          </w:p>
          <w:p w:rsidR="0000529D" w:rsidP="004239B8" w:rsidRDefault="0000529D">
            <w:pPr>
              <w:rPr>
                <w:i/>
                <w:iCs/>
                <w:sz w:val="20"/>
              </w:rPr>
            </w:pPr>
            <w:r w:rsidRPr="009F3DFA">
              <w:rPr>
                <w:i/>
                <w:iCs/>
                <w:sz w:val="20"/>
              </w:rPr>
              <w:t>- seznam dalších osob/subjektů, s nimiž byl záměr případně projednán</w:t>
            </w:r>
          </w:p>
          <w:p w:rsidRPr="000D28FC" w:rsidR="0000529D" w:rsidP="004239B8" w:rsidRDefault="0000529D">
            <w:pPr>
              <w:rPr>
                <w:i/>
                <w:iCs/>
                <w:sz w:val="20"/>
              </w:rPr>
            </w:pPr>
          </w:p>
        </w:tc>
      </w:tr>
      <w:tr w:rsidRPr="00946AEE" w:rsidR="0000529D" w:rsidTr="004239B8">
        <w:trPr>
          <w:trHeight w:val="322"/>
        </w:trPr>
        <w:tc>
          <w:tcPr>
            <w:tcW w:w="99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F3DFA" w:rsidR="0000529D" w:rsidP="004239B8" w:rsidRDefault="0000529D">
            <w:pPr>
              <w:rPr>
                <w:b/>
                <w:bCs/>
              </w:rPr>
            </w:pPr>
            <w:r w:rsidRPr="009F3DFA">
              <w:rPr>
                <w:b/>
                <w:bCs/>
              </w:rPr>
              <w:t>Aktivity projektu a termíny</w:t>
            </w:r>
          </w:p>
        </w:tc>
      </w:tr>
      <w:tr w:rsidRPr="00946AEE" w:rsidR="0000529D" w:rsidTr="004239B8">
        <w:trPr>
          <w:trHeight w:val="322"/>
        </w:trPr>
        <w:tc>
          <w:tcPr>
            <w:tcW w:w="6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46AEE" w:rsidR="0000529D" w:rsidP="004239B8" w:rsidRDefault="0000529D">
            <w:pPr>
              <w:jc w:val="center"/>
              <w:rPr>
                <w:sz w:val="20"/>
              </w:rPr>
            </w:pPr>
            <w:r w:rsidRPr="00946AEE">
              <w:rPr>
                <w:sz w:val="20"/>
              </w:rPr>
              <w:t>Aktivita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46AEE" w:rsidR="0000529D" w:rsidP="004239B8" w:rsidRDefault="0000529D">
            <w:pPr>
              <w:jc w:val="center"/>
              <w:rPr>
                <w:sz w:val="20"/>
              </w:rPr>
            </w:pPr>
            <w:r w:rsidRPr="00946AEE">
              <w:rPr>
                <w:sz w:val="20"/>
              </w:rPr>
              <w:t xml:space="preserve">Zahájení </w:t>
            </w:r>
            <w:r w:rsidRPr="00946AEE">
              <w:rPr>
                <w:sz w:val="20"/>
              </w:rPr>
              <w:br/>
              <w:t>měsíc/rok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46AEE" w:rsidR="0000529D" w:rsidP="004239B8" w:rsidRDefault="0000529D">
            <w:pPr>
              <w:jc w:val="center"/>
              <w:rPr>
                <w:sz w:val="20"/>
              </w:rPr>
            </w:pPr>
            <w:r w:rsidRPr="00946AEE">
              <w:rPr>
                <w:sz w:val="20"/>
              </w:rPr>
              <w:t xml:space="preserve">ukončení </w:t>
            </w:r>
            <w:r w:rsidRPr="00946AEE">
              <w:rPr>
                <w:sz w:val="20"/>
              </w:rPr>
              <w:br/>
              <w:t>měsíc/rok</w:t>
            </w:r>
          </w:p>
        </w:tc>
      </w:tr>
      <w:tr w:rsidRPr="00946AEE" w:rsidR="0000529D" w:rsidTr="004239B8">
        <w:trPr>
          <w:trHeight w:val="322"/>
        </w:trPr>
        <w:tc>
          <w:tcPr>
            <w:tcW w:w="6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46AEE" w:rsidR="0000529D" w:rsidP="004239B8" w:rsidRDefault="0000529D">
            <w:pPr>
              <w:rPr>
                <w:sz w:val="20"/>
              </w:rPr>
            </w:pPr>
            <w:r w:rsidRPr="00946AEE">
              <w:rPr>
                <w:sz w:val="20"/>
              </w:rPr>
              <w:t> Příprava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46AEE" w:rsidR="0000529D" w:rsidP="004239B8" w:rsidRDefault="0000529D">
            <w:pPr>
              <w:rPr>
                <w:b/>
                <w:bCs/>
                <w:sz w:val="20"/>
              </w:rPr>
            </w:pPr>
            <w:r w:rsidRPr="00946AEE">
              <w:rPr>
                <w:b/>
                <w:bCs/>
                <w:sz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46AEE" w:rsidR="0000529D" w:rsidP="004239B8" w:rsidRDefault="0000529D">
            <w:pPr>
              <w:rPr>
                <w:b/>
                <w:bCs/>
                <w:sz w:val="20"/>
              </w:rPr>
            </w:pPr>
            <w:r w:rsidRPr="00946AEE">
              <w:rPr>
                <w:b/>
                <w:bCs/>
                <w:sz w:val="20"/>
              </w:rPr>
              <w:t> </w:t>
            </w:r>
          </w:p>
        </w:tc>
      </w:tr>
      <w:tr w:rsidRPr="00946AEE" w:rsidR="0000529D" w:rsidTr="004239B8">
        <w:trPr>
          <w:trHeight w:val="322"/>
        </w:trPr>
        <w:tc>
          <w:tcPr>
            <w:tcW w:w="6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46AEE" w:rsidR="0000529D" w:rsidP="004239B8" w:rsidRDefault="0000529D">
            <w:pPr>
              <w:rPr>
                <w:sz w:val="20"/>
              </w:rPr>
            </w:pPr>
            <w:r w:rsidRPr="00946AEE">
              <w:rPr>
                <w:sz w:val="20"/>
              </w:rPr>
              <w:t> Realizace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46AEE" w:rsidR="0000529D" w:rsidP="004239B8" w:rsidRDefault="0000529D">
            <w:pPr>
              <w:rPr>
                <w:b/>
                <w:bCs/>
                <w:sz w:val="20"/>
              </w:rPr>
            </w:pPr>
            <w:r w:rsidRPr="00946AEE">
              <w:rPr>
                <w:b/>
                <w:bCs/>
                <w:sz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46AEE" w:rsidR="0000529D" w:rsidP="004239B8" w:rsidRDefault="0000529D">
            <w:pPr>
              <w:rPr>
                <w:b/>
                <w:bCs/>
                <w:sz w:val="20"/>
              </w:rPr>
            </w:pPr>
            <w:r w:rsidRPr="00946AEE">
              <w:rPr>
                <w:b/>
                <w:bCs/>
                <w:sz w:val="20"/>
              </w:rPr>
              <w:t> </w:t>
            </w:r>
          </w:p>
        </w:tc>
      </w:tr>
      <w:tr w:rsidRPr="00946AEE" w:rsidR="0000529D" w:rsidTr="004239B8">
        <w:trPr>
          <w:trHeight w:val="322"/>
        </w:trPr>
        <w:tc>
          <w:tcPr>
            <w:tcW w:w="6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46AEE" w:rsidR="0000529D" w:rsidP="004239B8" w:rsidRDefault="0000529D">
            <w:pPr>
              <w:rPr>
                <w:sz w:val="20"/>
              </w:rPr>
            </w:pPr>
            <w:r w:rsidRPr="00946AEE">
              <w:rPr>
                <w:sz w:val="20"/>
              </w:rPr>
              <w:t> Provoz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46AEE" w:rsidR="0000529D" w:rsidP="004239B8" w:rsidRDefault="0000529D">
            <w:pPr>
              <w:rPr>
                <w:b/>
                <w:bCs/>
                <w:sz w:val="20"/>
              </w:rPr>
            </w:pPr>
            <w:r w:rsidRPr="00946AEE">
              <w:rPr>
                <w:b/>
                <w:bCs/>
                <w:sz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46AEE" w:rsidR="0000529D" w:rsidP="004239B8" w:rsidRDefault="0000529D">
            <w:pPr>
              <w:rPr>
                <w:b/>
                <w:bCs/>
                <w:sz w:val="20"/>
              </w:rPr>
            </w:pPr>
            <w:r w:rsidRPr="00946AEE">
              <w:rPr>
                <w:b/>
                <w:bCs/>
                <w:sz w:val="20"/>
              </w:rPr>
              <w:t> </w:t>
            </w:r>
          </w:p>
        </w:tc>
      </w:tr>
      <w:tr w:rsidRPr="00946AEE" w:rsidR="0000529D" w:rsidTr="004239B8">
        <w:trPr>
          <w:trHeight w:val="322"/>
        </w:trPr>
        <w:tc>
          <w:tcPr>
            <w:tcW w:w="6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46AEE" w:rsidR="0000529D" w:rsidP="004239B8" w:rsidRDefault="0000529D">
            <w:pPr>
              <w:rPr>
                <w:sz w:val="20"/>
              </w:rPr>
            </w:pPr>
            <w:r w:rsidRPr="00946AEE">
              <w:rPr>
                <w:sz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46AEE" w:rsidR="0000529D" w:rsidP="004239B8" w:rsidRDefault="0000529D">
            <w:pPr>
              <w:rPr>
                <w:b/>
                <w:bCs/>
                <w:sz w:val="20"/>
              </w:rPr>
            </w:pPr>
            <w:r w:rsidRPr="00946AEE">
              <w:rPr>
                <w:b/>
                <w:bCs/>
                <w:sz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46AEE" w:rsidR="0000529D" w:rsidP="004239B8" w:rsidRDefault="0000529D">
            <w:pPr>
              <w:rPr>
                <w:b/>
                <w:bCs/>
                <w:sz w:val="20"/>
              </w:rPr>
            </w:pPr>
            <w:r w:rsidRPr="00946AEE">
              <w:rPr>
                <w:b/>
                <w:bCs/>
                <w:sz w:val="20"/>
              </w:rPr>
              <w:t> </w:t>
            </w:r>
          </w:p>
        </w:tc>
      </w:tr>
      <w:tr w:rsidRPr="00946AEE" w:rsidR="0000529D" w:rsidTr="004239B8">
        <w:trPr>
          <w:trHeight w:val="322"/>
        </w:trPr>
        <w:tc>
          <w:tcPr>
            <w:tcW w:w="6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46AEE" w:rsidR="0000529D" w:rsidP="004239B8" w:rsidRDefault="0000529D">
            <w:pPr>
              <w:rPr>
                <w:sz w:val="20"/>
              </w:rPr>
            </w:pPr>
            <w:r w:rsidRPr="00946AEE">
              <w:rPr>
                <w:sz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46AEE" w:rsidR="0000529D" w:rsidP="004239B8" w:rsidRDefault="0000529D">
            <w:pPr>
              <w:rPr>
                <w:sz w:val="20"/>
              </w:rPr>
            </w:pPr>
            <w:r w:rsidRPr="00946AEE">
              <w:rPr>
                <w:sz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46AEE" w:rsidR="0000529D" w:rsidP="004239B8" w:rsidRDefault="0000529D">
            <w:pPr>
              <w:rPr>
                <w:sz w:val="20"/>
              </w:rPr>
            </w:pPr>
            <w:r w:rsidRPr="00946AEE">
              <w:rPr>
                <w:sz w:val="20"/>
              </w:rPr>
              <w:t> </w:t>
            </w:r>
          </w:p>
        </w:tc>
      </w:tr>
      <w:tr w:rsidRPr="00946AEE" w:rsidR="0000529D" w:rsidTr="004239B8">
        <w:trPr>
          <w:trHeight w:val="322"/>
        </w:trPr>
        <w:tc>
          <w:tcPr>
            <w:tcW w:w="99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9F3DFA" w:rsidR="0000529D" w:rsidP="004239B8" w:rsidRDefault="0000529D">
            <w:pPr>
              <w:rPr>
                <w:b/>
                <w:bCs/>
              </w:rPr>
            </w:pPr>
            <w:r w:rsidRPr="009F3DFA">
              <w:rPr>
                <w:b/>
                <w:bCs/>
              </w:rPr>
              <w:t xml:space="preserve">Odhadované náklady přípravy, realizace a provozu </w:t>
            </w:r>
          </w:p>
        </w:tc>
      </w:tr>
      <w:tr w:rsidRPr="00946AEE" w:rsidR="0000529D" w:rsidTr="004239B8">
        <w:trPr>
          <w:trHeight w:val="547"/>
        </w:trPr>
        <w:tc>
          <w:tcPr>
            <w:tcW w:w="48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46AEE" w:rsidR="0000529D" w:rsidP="004239B8" w:rsidRDefault="0000529D">
            <w:pPr>
              <w:jc w:val="center"/>
              <w:rPr>
                <w:sz w:val="20"/>
              </w:rPr>
            </w:pPr>
            <w:r w:rsidRPr="00946AEE">
              <w:rPr>
                <w:sz w:val="20"/>
              </w:rPr>
              <w:t>Položka</w:t>
            </w:r>
          </w:p>
        </w:tc>
        <w:tc>
          <w:tcPr>
            <w:tcW w:w="50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946AEE" w:rsidR="0000529D" w:rsidP="004239B8" w:rsidRDefault="0000529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946AEE">
              <w:rPr>
                <w:sz w:val="20"/>
              </w:rPr>
              <w:t>odhadované náklady v tis. Kč</w:t>
            </w:r>
          </w:p>
        </w:tc>
      </w:tr>
      <w:tr w:rsidRPr="00946AEE" w:rsidR="0000529D" w:rsidTr="004239B8">
        <w:trPr>
          <w:trHeight w:val="322"/>
        </w:trPr>
        <w:tc>
          <w:tcPr>
            <w:tcW w:w="48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946AEE" w:rsidR="0000529D" w:rsidP="004239B8" w:rsidRDefault="0000529D">
            <w:pPr>
              <w:rPr>
                <w:sz w:val="20"/>
              </w:rPr>
            </w:pPr>
            <w:r w:rsidRPr="00946AEE">
              <w:rPr>
                <w:sz w:val="20"/>
              </w:rPr>
              <w:t>Příprava</w:t>
            </w:r>
          </w:p>
        </w:tc>
        <w:tc>
          <w:tcPr>
            <w:tcW w:w="50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46AEE" w:rsidR="0000529D" w:rsidP="004239B8" w:rsidRDefault="0000529D">
            <w:pPr>
              <w:jc w:val="right"/>
              <w:rPr>
                <w:sz w:val="20"/>
              </w:rPr>
            </w:pPr>
            <w:r w:rsidRPr="00946AEE">
              <w:rPr>
                <w:sz w:val="20"/>
              </w:rPr>
              <w:t> </w:t>
            </w:r>
          </w:p>
        </w:tc>
      </w:tr>
      <w:tr w:rsidRPr="00946AEE" w:rsidR="0000529D" w:rsidTr="004239B8">
        <w:trPr>
          <w:trHeight w:val="322"/>
        </w:trPr>
        <w:tc>
          <w:tcPr>
            <w:tcW w:w="48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946AEE" w:rsidR="0000529D" w:rsidP="004239B8" w:rsidRDefault="0000529D">
            <w:pPr>
              <w:rPr>
                <w:sz w:val="20"/>
              </w:rPr>
            </w:pPr>
            <w:r w:rsidRPr="00946AEE">
              <w:rPr>
                <w:sz w:val="20"/>
              </w:rPr>
              <w:t>Realizace</w:t>
            </w:r>
          </w:p>
        </w:tc>
        <w:tc>
          <w:tcPr>
            <w:tcW w:w="50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46AEE" w:rsidR="0000529D" w:rsidP="004239B8" w:rsidRDefault="0000529D">
            <w:pPr>
              <w:jc w:val="right"/>
              <w:rPr>
                <w:sz w:val="20"/>
              </w:rPr>
            </w:pPr>
          </w:p>
        </w:tc>
      </w:tr>
      <w:tr w:rsidRPr="00946AEE" w:rsidR="0000529D" w:rsidTr="004239B8">
        <w:trPr>
          <w:trHeight w:val="322"/>
        </w:trPr>
        <w:tc>
          <w:tcPr>
            <w:tcW w:w="48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  <w:hideMark/>
          </w:tcPr>
          <w:p w:rsidRPr="00946AEE" w:rsidR="0000529D" w:rsidP="004239B8" w:rsidRDefault="0000529D">
            <w:pPr>
              <w:rPr>
                <w:sz w:val="20"/>
              </w:rPr>
            </w:pPr>
            <w:r w:rsidRPr="00946AEE">
              <w:rPr>
                <w:sz w:val="20"/>
              </w:rPr>
              <w:t>provoz (ročně)</w:t>
            </w:r>
          </w:p>
        </w:tc>
        <w:tc>
          <w:tcPr>
            <w:tcW w:w="50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46AEE" w:rsidR="0000529D" w:rsidP="004239B8" w:rsidRDefault="0000529D">
            <w:pPr>
              <w:jc w:val="right"/>
              <w:rPr>
                <w:sz w:val="20"/>
              </w:rPr>
            </w:pPr>
          </w:p>
        </w:tc>
      </w:tr>
      <w:tr w:rsidRPr="00946AEE" w:rsidR="0000529D" w:rsidTr="004239B8">
        <w:trPr>
          <w:trHeight w:val="322"/>
        </w:trPr>
        <w:tc>
          <w:tcPr>
            <w:tcW w:w="48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46AEE" w:rsidR="0000529D" w:rsidP="004239B8" w:rsidRDefault="0000529D">
            <w:pPr>
              <w:rPr>
                <w:sz w:val="20"/>
              </w:rPr>
            </w:pPr>
            <w:r w:rsidRPr="00946AEE">
              <w:rPr>
                <w:sz w:val="20"/>
              </w:rPr>
              <w:t>CELKEM</w:t>
            </w:r>
          </w:p>
        </w:tc>
        <w:tc>
          <w:tcPr>
            <w:tcW w:w="505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946AEE" w:rsidR="0000529D" w:rsidP="004239B8" w:rsidRDefault="0000529D">
            <w:pPr>
              <w:jc w:val="right"/>
              <w:rPr>
                <w:b/>
                <w:bCs/>
                <w:sz w:val="20"/>
              </w:rPr>
            </w:pPr>
            <w:r w:rsidRPr="00946AEE">
              <w:rPr>
                <w:b/>
                <w:bCs/>
                <w:sz w:val="20"/>
              </w:rPr>
              <w:t> </w:t>
            </w:r>
          </w:p>
        </w:tc>
      </w:tr>
      <w:tr w:rsidRPr="00946AEE" w:rsidR="0000529D" w:rsidTr="004239B8">
        <w:trPr>
          <w:trHeight w:val="322"/>
        </w:trPr>
        <w:tc>
          <w:tcPr>
            <w:tcW w:w="99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00529D" w:rsidP="004239B8" w:rsidRDefault="0000529D">
            <w:pPr>
              <w:rPr>
                <w:b/>
                <w:bCs/>
              </w:rPr>
            </w:pPr>
            <w:r w:rsidRPr="008558F0">
              <w:rPr>
                <w:b/>
                <w:bCs/>
              </w:rPr>
              <w:t>Potenciální externí zdroje financování:</w:t>
            </w:r>
          </w:p>
          <w:p w:rsidR="0000529D" w:rsidP="004239B8" w:rsidRDefault="0000529D">
            <w:pPr>
              <w:rPr>
                <w:b/>
                <w:bCs/>
              </w:rPr>
            </w:pPr>
          </w:p>
          <w:p w:rsidRPr="008558F0" w:rsidR="0000529D" w:rsidP="004239B8" w:rsidRDefault="0000529D">
            <w:pPr>
              <w:rPr>
                <w:b/>
                <w:bCs/>
              </w:rPr>
            </w:pPr>
          </w:p>
        </w:tc>
      </w:tr>
      <w:tr w:rsidRPr="00946AEE" w:rsidR="0000529D" w:rsidTr="004239B8">
        <w:trPr>
          <w:trHeight w:val="322"/>
        </w:trPr>
        <w:tc>
          <w:tcPr>
            <w:tcW w:w="99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946AEE" w:rsidR="0000529D" w:rsidP="004239B8" w:rsidRDefault="0000529D">
            <w:pPr>
              <w:rPr>
                <w:b/>
                <w:bCs/>
                <w:sz w:val="20"/>
              </w:rPr>
            </w:pPr>
            <w:r w:rsidRPr="008558F0">
              <w:rPr>
                <w:b/>
                <w:bCs/>
              </w:rPr>
              <w:t>Doplňující údaje</w:t>
            </w:r>
            <w:r>
              <w:rPr>
                <w:b/>
                <w:bCs/>
              </w:rPr>
              <w:t>:</w:t>
            </w:r>
          </w:p>
        </w:tc>
      </w:tr>
      <w:tr w:rsidRPr="00946AEE" w:rsidR="0000529D" w:rsidTr="004239B8">
        <w:trPr>
          <w:trHeight w:val="354"/>
        </w:trPr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noWrap/>
            <w:vAlign w:val="bottom"/>
            <w:hideMark/>
          </w:tcPr>
          <w:p w:rsidRPr="00EE1C5E" w:rsidR="0000529D" w:rsidP="004239B8" w:rsidRDefault="0000529D">
            <w:pPr>
              <w:rPr>
                <w:rFonts w:cstheme="minorHAnsi"/>
              </w:rPr>
            </w:pPr>
          </w:p>
        </w:tc>
        <w:tc>
          <w:tcPr>
            <w:tcW w:w="2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bottom"/>
          </w:tcPr>
          <w:p w:rsidRPr="00EE1C5E" w:rsidR="0000529D" w:rsidP="004239B8" w:rsidRDefault="0000529D">
            <w:pPr>
              <w:rPr>
                <w:rFonts w:cstheme="minorHAnsi"/>
              </w:rPr>
            </w:pPr>
            <w:r w:rsidRPr="00EE1C5E">
              <w:rPr>
                <w:rFonts w:cstheme="minorHAnsi"/>
              </w:rPr>
              <w:t>Jméno</w:t>
            </w: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noWrap/>
            <w:vAlign w:val="bottom"/>
            <w:hideMark/>
          </w:tcPr>
          <w:p w:rsidRPr="00EE1C5E" w:rsidR="0000529D" w:rsidP="004239B8" w:rsidRDefault="0000529D">
            <w:pPr>
              <w:rPr>
                <w:rFonts w:cstheme="minorHAnsi"/>
              </w:rPr>
            </w:pPr>
            <w:r w:rsidRPr="00EE1C5E">
              <w:rPr>
                <w:rFonts w:cstheme="minorHAnsi"/>
              </w:rPr>
              <w:t>tel.</w:t>
            </w:r>
          </w:p>
        </w:tc>
        <w:tc>
          <w:tcPr>
            <w:tcW w:w="33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noWrap/>
            <w:vAlign w:val="bottom"/>
            <w:hideMark/>
          </w:tcPr>
          <w:p w:rsidRPr="00EE1C5E" w:rsidR="0000529D" w:rsidP="004239B8" w:rsidRDefault="0000529D">
            <w:pPr>
              <w:rPr>
                <w:rFonts w:cstheme="minorHAnsi"/>
              </w:rPr>
            </w:pPr>
            <w:r w:rsidRPr="00EE1C5E">
              <w:rPr>
                <w:rFonts w:cstheme="minorHAnsi"/>
              </w:rPr>
              <w:t>e-mail</w:t>
            </w:r>
          </w:p>
        </w:tc>
      </w:tr>
      <w:tr w:rsidRPr="00946AEE" w:rsidR="0000529D" w:rsidTr="004239B8">
        <w:trPr>
          <w:trHeight w:val="354"/>
        </w:trPr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noWrap/>
            <w:vAlign w:val="bottom"/>
          </w:tcPr>
          <w:p w:rsidRPr="00900436" w:rsidR="0000529D" w:rsidP="004239B8" w:rsidRDefault="0000529D">
            <w:pPr>
              <w:rPr>
                <w:rFonts w:cstheme="minorHAnsi"/>
                <w:vertAlign w:val="superscript"/>
              </w:rPr>
            </w:pPr>
            <w:r w:rsidRPr="00900436">
              <w:rPr>
                <w:rFonts w:cstheme="minorHAnsi"/>
                <w:bCs/>
              </w:rPr>
              <w:t xml:space="preserve">Kartu záměru zpracovali </w:t>
            </w:r>
            <w:r>
              <w:rPr>
                <w:rFonts w:cstheme="minorHAnsi"/>
                <w:bCs/>
              </w:rPr>
              <w:t>zástupci zhotovitele</w:t>
            </w:r>
            <w:r w:rsidRPr="00900436">
              <w:rPr>
                <w:rFonts w:cstheme="minorHAnsi"/>
                <w:bCs/>
              </w:rPr>
              <w:t>:</w:t>
            </w:r>
          </w:p>
        </w:tc>
        <w:tc>
          <w:tcPr>
            <w:tcW w:w="2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bottom"/>
          </w:tcPr>
          <w:p w:rsidRPr="00900436" w:rsidR="0000529D" w:rsidP="004239B8" w:rsidRDefault="0000529D">
            <w:pPr>
              <w:rPr>
                <w:rFonts w:cstheme="minorHAnsi"/>
                <w:vertAlign w:val="superscript"/>
              </w:rPr>
            </w:pP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noWrap/>
            <w:vAlign w:val="bottom"/>
          </w:tcPr>
          <w:p w:rsidRPr="00900436" w:rsidR="0000529D" w:rsidP="004239B8" w:rsidRDefault="0000529D">
            <w:pPr>
              <w:rPr>
                <w:rFonts w:cstheme="minorHAnsi"/>
              </w:rPr>
            </w:pPr>
          </w:p>
        </w:tc>
        <w:tc>
          <w:tcPr>
            <w:tcW w:w="33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noWrap/>
            <w:vAlign w:val="center"/>
          </w:tcPr>
          <w:p w:rsidRPr="00900436" w:rsidR="0000529D" w:rsidP="004239B8" w:rsidRDefault="0000529D">
            <w:pPr>
              <w:rPr>
                <w:rFonts w:cstheme="minorHAnsi"/>
              </w:rPr>
            </w:pPr>
          </w:p>
        </w:tc>
      </w:tr>
      <w:tr w:rsidRPr="00946AEE" w:rsidR="0000529D" w:rsidTr="004239B8">
        <w:trPr>
          <w:trHeight w:val="354"/>
        </w:trPr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noWrap/>
            <w:vAlign w:val="bottom"/>
          </w:tcPr>
          <w:p w:rsidRPr="00900436" w:rsidR="0000529D" w:rsidP="004239B8" w:rsidRDefault="0000529D">
            <w:pPr>
              <w:rPr>
                <w:rFonts w:cstheme="minorHAnsi"/>
                <w:bCs/>
              </w:rPr>
            </w:pPr>
            <w:r w:rsidRPr="00900436">
              <w:rPr>
                <w:rFonts w:cstheme="minorHAnsi"/>
                <w:bCs/>
              </w:rPr>
              <w:t>Návrh koordinátora</w:t>
            </w:r>
            <w:r>
              <w:rPr>
                <w:rFonts w:cstheme="minorHAnsi"/>
                <w:bCs/>
              </w:rPr>
              <w:t>:</w:t>
            </w:r>
          </w:p>
        </w:tc>
        <w:tc>
          <w:tcPr>
            <w:tcW w:w="2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bottom"/>
          </w:tcPr>
          <w:p w:rsidRPr="00900436" w:rsidR="0000529D" w:rsidP="004239B8" w:rsidRDefault="0000529D">
            <w:pPr>
              <w:rPr>
                <w:rFonts w:cstheme="minorHAnsi"/>
                <w:vertAlign w:val="superscript"/>
              </w:rPr>
            </w:pP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noWrap/>
            <w:vAlign w:val="bottom"/>
          </w:tcPr>
          <w:p w:rsidRPr="00900436" w:rsidR="0000529D" w:rsidP="004239B8" w:rsidRDefault="0000529D">
            <w:pPr>
              <w:rPr>
                <w:rFonts w:cstheme="minorHAnsi"/>
              </w:rPr>
            </w:pPr>
          </w:p>
        </w:tc>
        <w:tc>
          <w:tcPr>
            <w:tcW w:w="33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noWrap/>
            <w:vAlign w:val="center"/>
          </w:tcPr>
          <w:p w:rsidRPr="00900436" w:rsidR="0000529D" w:rsidP="004239B8" w:rsidRDefault="0000529D">
            <w:pPr>
              <w:rPr>
                <w:rFonts w:cstheme="minorHAnsi"/>
              </w:rPr>
            </w:pPr>
          </w:p>
        </w:tc>
      </w:tr>
      <w:tr w:rsidRPr="00946AEE" w:rsidR="0000529D" w:rsidTr="004239B8">
        <w:trPr>
          <w:trHeight w:val="354"/>
        </w:trPr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noWrap/>
            <w:vAlign w:val="bottom"/>
          </w:tcPr>
          <w:p w:rsidRPr="00900436" w:rsidR="0000529D" w:rsidP="004239B8" w:rsidRDefault="0000529D">
            <w:pPr>
              <w:rPr>
                <w:rFonts w:cstheme="minorHAnsi"/>
                <w:bCs/>
              </w:rPr>
            </w:pPr>
            <w:r w:rsidRPr="00900436">
              <w:rPr>
                <w:rFonts w:cstheme="minorHAnsi"/>
                <w:bCs/>
              </w:rPr>
              <w:t xml:space="preserve">Návrh garanta za </w:t>
            </w:r>
            <w:proofErr w:type="spellStart"/>
            <w:r w:rsidRPr="00900436">
              <w:rPr>
                <w:rFonts w:cstheme="minorHAnsi"/>
                <w:bCs/>
              </w:rPr>
              <w:t>MěÚ</w:t>
            </w:r>
            <w:proofErr w:type="spellEnd"/>
            <w:r>
              <w:rPr>
                <w:rFonts w:cstheme="minorHAnsi"/>
                <w:bCs/>
              </w:rPr>
              <w:t>:</w:t>
            </w:r>
          </w:p>
        </w:tc>
        <w:tc>
          <w:tcPr>
            <w:tcW w:w="2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bottom"/>
          </w:tcPr>
          <w:p w:rsidRPr="00900436" w:rsidR="0000529D" w:rsidP="004239B8" w:rsidRDefault="0000529D">
            <w:pPr>
              <w:rPr>
                <w:rFonts w:cstheme="minorHAnsi"/>
                <w:vertAlign w:val="superscript"/>
              </w:rPr>
            </w:pP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noWrap/>
            <w:vAlign w:val="bottom"/>
          </w:tcPr>
          <w:p w:rsidRPr="00900436" w:rsidR="0000529D" w:rsidP="004239B8" w:rsidRDefault="0000529D">
            <w:pPr>
              <w:rPr>
                <w:rFonts w:cstheme="minorHAnsi"/>
              </w:rPr>
            </w:pPr>
          </w:p>
        </w:tc>
        <w:tc>
          <w:tcPr>
            <w:tcW w:w="33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noWrap/>
            <w:vAlign w:val="center"/>
          </w:tcPr>
          <w:p w:rsidRPr="00900436" w:rsidR="0000529D" w:rsidP="004239B8" w:rsidRDefault="0000529D">
            <w:pPr>
              <w:rPr>
                <w:rFonts w:cstheme="minorHAnsi"/>
              </w:rPr>
            </w:pPr>
          </w:p>
        </w:tc>
      </w:tr>
      <w:tr w:rsidRPr="00946AEE" w:rsidR="0000529D" w:rsidTr="004239B8">
        <w:trPr>
          <w:trHeight w:val="354"/>
        </w:trPr>
        <w:tc>
          <w:tcPr>
            <w:tcW w:w="33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noWrap/>
            <w:vAlign w:val="bottom"/>
          </w:tcPr>
          <w:p w:rsidRPr="00900436" w:rsidR="0000529D" w:rsidP="004239B8" w:rsidRDefault="0000529D">
            <w:pPr>
              <w:rPr>
                <w:rFonts w:cstheme="minorHAnsi"/>
              </w:rPr>
            </w:pPr>
            <w:r w:rsidRPr="00900436">
              <w:rPr>
                <w:rFonts w:cstheme="minorHAnsi"/>
              </w:rPr>
              <w:t>Soulad s Programem rozvoje města Uherské Hradiště 2018-</w:t>
            </w:r>
            <w:r w:rsidRPr="00900436">
              <w:rPr>
                <w:rFonts w:cstheme="minorHAnsi"/>
              </w:rPr>
              <w:lastRenderedPageBreak/>
              <w:t>2030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bottom"/>
          </w:tcPr>
          <w:p w:rsidRPr="00900436" w:rsidR="0000529D" w:rsidP="004239B8" w:rsidRDefault="0000529D">
            <w:pPr>
              <w:jc w:val="center"/>
              <w:rPr>
                <w:rFonts w:cstheme="minorHAnsi"/>
              </w:rPr>
            </w:pPr>
            <w:r w:rsidRPr="00900436">
              <w:rPr>
                <w:rFonts w:cstheme="minorHAnsi"/>
              </w:rPr>
              <w:lastRenderedPageBreak/>
              <w:t>ANO</w:t>
            </w:r>
          </w:p>
        </w:tc>
        <w:tc>
          <w:tcPr>
            <w:tcW w:w="22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bottom"/>
          </w:tcPr>
          <w:p w:rsidRPr="00900436" w:rsidR="0000529D" w:rsidP="004239B8" w:rsidRDefault="0000529D">
            <w:pPr>
              <w:rPr>
                <w:rFonts w:cstheme="minorHAnsi"/>
              </w:rPr>
            </w:pPr>
            <w:r w:rsidRPr="00900436">
              <w:rPr>
                <w:rFonts w:cstheme="minorHAnsi"/>
                <w:bCs/>
              </w:rPr>
              <w:t>Naplňované</w:t>
            </w:r>
            <w:r w:rsidRPr="00900436">
              <w:rPr>
                <w:rFonts w:cstheme="minorHAnsi"/>
              </w:rPr>
              <w:t xml:space="preserve"> rozvojové oblasti a </w:t>
            </w:r>
            <w:r w:rsidRPr="00900436">
              <w:rPr>
                <w:rFonts w:cstheme="minorHAnsi"/>
              </w:rPr>
              <w:lastRenderedPageBreak/>
              <w:t>realizační cíle</w:t>
            </w:r>
          </w:p>
        </w:tc>
        <w:tc>
          <w:tcPr>
            <w:tcW w:w="338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bottom"/>
          </w:tcPr>
          <w:p w:rsidRPr="00EE1C5E" w:rsidR="0000529D" w:rsidP="004239B8" w:rsidRDefault="0000529D">
            <w:pPr>
              <w:rPr>
                <w:rFonts w:cstheme="minorHAnsi"/>
              </w:rPr>
            </w:pPr>
          </w:p>
        </w:tc>
      </w:tr>
      <w:tr w:rsidRPr="00946AEE" w:rsidR="0000529D" w:rsidTr="004239B8">
        <w:trPr>
          <w:trHeight w:val="354"/>
        </w:trPr>
        <w:tc>
          <w:tcPr>
            <w:tcW w:w="33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noWrap/>
            <w:vAlign w:val="bottom"/>
          </w:tcPr>
          <w:p w:rsidRPr="00900436" w:rsidR="0000529D" w:rsidP="004239B8" w:rsidRDefault="0000529D">
            <w:pPr>
              <w:rPr>
                <w:rFonts w:cstheme="minorHAnsi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bottom"/>
          </w:tcPr>
          <w:p w:rsidRPr="00900436" w:rsidR="0000529D" w:rsidP="004239B8" w:rsidRDefault="0000529D">
            <w:pPr>
              <w:jc w:val="center"/>
              <w:rPr>
                <w:rFonts w:cstheme="minorHAnsi"/>
              </w:rPr>
            </w:pPr>
            <w:r w:rsidRPr="00900436">
              <w:rPr>
                <w:rFonts w:cstheme="minorHAnsi"/>
              </w:rPr>
              <w:t>NE</w:t>
            </w:r>
          </w:p>
        </w:tc>
        <w:tc>
          <w:tcPr>
            <w:tcW w:w="228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bottom"/>
          </w:tcPr>
          <w:p w:rsidRPr="00900436" w:rsidR="0000529D" w:rsidP="004239B8" w:rsidRDefault="0000529D">
            <w:pPr>
              <w:rPr>
                <w:rFonts w:cstheme="minorHAnsi"/>
              </w:rPr>
            </w:pPr>
          </w:p>
        </w:tc>
        <w:tc>
          <w:tcPr>
            <w:tcW w:w="338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bottom"/>
          </w:tcPr>
          <w:p w:rsidRPr="00EE1C5E" w:rsidR="0000529D" w:rsidP="004239B8" w:rsidRDefault="0000529D">
            <w:pPr>
              <w:rPr>
                <w:rFonts w:cstheme="minorHAnsi"/>
              </w:rPr>
            </w:pPr>
          </w:p>
        </w:tc>
      </w:tr>
      <w:tr w:rsidRPr="00946AEE" w:rsidR="0000529D" w:rsidTr="004239B8">
        <w:trPr>
          <w:trHeight w:val="354"/>
        </w:trPr>
        <w:tc>
          <w:tcPr>
            <w:tcW w:w="99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noWrap/>
            <w:vAlign w:val="bottom"/>
          </w:tcPr>
          <w:p w:rsidRPr="00EE1C5E" w:rsidR="0000529D" w:rsidP="004239B8" w:rsidRDefault="0000529D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Informace/komentáře pracovní skupiny MASUH</w:t>
            </w:r>
          </w:p>
        </w:tc>
      </w:tr>
      <w:tr w:rsidRPr="00946AEE" w:rsidR="0000529D" w:rsidTr="004239B8">
        <w:trPr>
          <w:trHeight w:val="354"/>
        </w:trPr>
        <w:tc>
          <w:tcPr>
            <w:tcW w:w="99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noWrap/>
            <w:vAlign w:val="bottom"/>
          </w:tcPr>
          <w:p w:rsidRPr="00EE1C5E" w:rsidR="0000529D" w:rsidP="004239B8" w:rsidRDefault="0000529D">
            <w:pPr>
              <w:rPr>
                <w:rFonts w:cstheme="minorHAnsi"/>
              </w:rPr>
            </w:pPr>
            <w:r>
              <w:rPr>
                <w:rFonts w:cstheme="minorHAnsi"/>
              </w:rPr>
              <w:t>Návrh termínu pro roz</w:t>
            </w:r>
            <w:r w:rsidRPr="00EE1C5E">
              <w:rPr>
                <w:rFonts w:cstheme="minorHAnsi"/>
              </w:rPr>
              <w:t>pracování záměru</w:t>
            </w:r>
            <w:r>
              <w:rPr>
                <w:rFonts w:cstheme="minorHAnsi"/>
              </w:rPr>
              <w:t>/stanovení zodpovědných osob</w:t>
            </w:r>
          </w:p>
        </w:tc>
      </w:tr>
    </w:tbl>
    <w:p w:rsidR="0000529D" w:rsidP="0000529D" w:rsidRDefault="0000529D"/>
    <w:p w:rsidRPr="0000529D" w:rsidR="0000529D" w:rsidP="0000529D" w:rsidRDefault="0000529D">
      <w:pPr>
        <w:spacing w:before="60"/>
        <w:jc w:val="both"/>
        <w:rPr>
          <w:rFonts w:ascii="Arial" w:hAnsi="Arial" w:cs="Arial"/>
          <w:sz w:val="20"/>
          <w:szCs w:val="20"/>
        </w:rPr>
      </w:pPr>
    </w:p>
    <w:sectPr w:rsidRPr="0000529D" w:rsidR="0000529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F7967" w:rsidP="008B4D13" w:rsidRDefault="006F7967">
      <w:r>
        <w:separator/>
      </w:r>
    </w:p>
  </w:endnote>
  <w:endnote w:type="continuationSeparator" w:id="0">
    <w:p w:rsidR="006F7967" w:rsidP="008B4D13" w:rsidRDefault="006F796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ascii="Arial" w:hAnsi="Arial" w:cs="Arial"/>
        <w:sz w:val="16"/>
        <w:szCs w:val="16"/>
      </w:rPr>
      <w:id w:val="7089272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Pr="007C64D1" w:rsidR="001F5374" w:rsidRDefault="001F5374">
            <w:pPr>
              <w:pStyle w:val="Zpa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64D1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7C64D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C64D1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7C64D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D7317">
              <w:rPr>
                <w:rFonts w:ascii="Arial" w:hAnsi="Arial" w:cs="Arial"/>
                <w:bCs/>
                <w:noProof/>
                <w:sz w:val="16"/>
                <w:szCs w:val="16"/>
              </w:rPr>
              <w:t>6</w:t>
            </w:r>
            <w:r w:rsidRPr="007C64D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7C64D1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7C64D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C64D1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7C64D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D7317">
              <w:rPr>
                <w:rFonts w:ascii="Arial" w:hAnsi="Arial" w:cs="Arial"/>
                <w:bCs/>
                <w:noProof/>
                <w:sz w:val="16"/>
                <w:szCs w:val="16"/>
              </w:rPr>
              <w:t>8</w:t>
            </w:r>
            <w:r w:rsidRPr="007C64D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F5374" w:rsidRDefault="001F5374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F7967" w:rsidP="008B4D13" w:rsidRDefault="006F7967">
      <w:r>
        <w:separator/>
      </w:r>
    </w:p>
  </w:footnote>
  <w:footnote w:type="continuationSeparator" w:id="0">
    <w:p w:rsidR="006F7967" w:rsidP="008B4D13" w:rsidRDefault="006F796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D349D8" w:rsidRDefault="00917F56">
    <w:pPr>
      <w:pStyle w:val="Zhlav"/>
      <w:rPr>
        <w:noProof/>
      </w:rPr>
    </w:pPr>
    <w:r>
      <w:rPr>
        <w:noProof/>
      </w:rPr>
      <w:t>Příloha č. 1 smlouvy (část 4 VZ)</w:t>
    </w:r>
  </w:p>
  <w:p w:rsidR="00364398" w:rsidRDefault="00364398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2773FC8"/>
    <w:multiLevelType w:val="hybridMultilevel"/>
    <w:tmpl w:val="57E8D5B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B562A"/>
    <w:multiLevelType w:val="hybridMultilevel"/>
    <w:tmpl w:val="92C07B2E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768401A"/>
    <w:multiLevelType w:val="hybridMultilevel"/>
    <w:tmpl w:val="6BE0E790"/>
    <w:lvl w:ilvl="0" w:tplc="2A844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546E9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75342"/>
    <w:multiLevelType w:val="hybridMultilevel"/>
    <w:tmpl w:val="83F85316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3293400"/>
    <w:multiLevelType w:val="hybridMultilevel"/>
    <w:tmpl w:val="3B8009B6"/>
    <w:lvl w:ilvl="0" w:tplc="2A844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60E6E"/>
    <w:multiLevelType w:val="hybridMultilevel"/>
    <w:tmpl w:val="64323F76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8581C06"/>
    <w:multiLevelType w:val="hybridMultilevel"/>
    <w:tmpl w:val="B63EF006"/>
    <w:lvl w:ilvl="0" w:tplc="95A45516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A9A2C9E"/>
    <w:multiLevelType w:val="hybridMultilevel"/>
    <w:tmpl w:val="C064714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1585F18"/>
    <w:multiLevelType w:val="hybridMultilevel"/>
    <w:tmpl w:val="CA0A73FE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17113DD"/>
    <w:multiLevelType w:val="hybridMultilevel"/>
    <w:tmpl w:val="684E196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29F773E"/>
    <w:multiLevelType w:val="hybridMultilevel"/>
    <w:tmpl w:val="BD9EE360"/>
    <w:lvl w:ilvl="0" w:tplc="04050019">
      <w:start w:val="1"/>
      <w:numFmt w:val="lowerLetter"/>
      <w:lvlText w:val="%1."/>
      <w:lvlJc w:val="left"/>
      <w:pPr>
        <w:ind w:left="1866" w:hanging="360"/>
      </w:pPr>
    </w:lvl>
    <w:lvl w:ilvl="1" w:tplc="04050019" w:tentative="true">
      <w:start w:val="1"/>
      <w:numFmt w:val="lowerLetter"/>
      <w:lvlText w:val="%2."/>
      <w:lvlJc w:val="left"/>
      <w:pPr>
        <w:ind w:left="2586" w:hanging="360"/>
      </w:pPr>
    </w:lvl>
    <w:lvl w:ilvl="2" w:tplc="0405001B" w:tentative="true">
      <w:start w:val="1"/>
      <w:numFmt w:val="lowerRoman"/>
      <w:lvlText w:val="%3."/>
      <w:lvlJc w:val="right"/>
      <w:pPr>
        <w:ind w:left="3306" w:hanging="180"/>
      </w:pPr>
    </w:lvl>
    <w:lvl w:ilvl="3" w:tplc="0405000F" w:tentative="true">
      <w:start w:val="1"/>
      <w:numFmt w:val="decimal"/>
      <w:lvlText w:val="%4."/>
      <w:lvlJc w:val="left"/>
      <w:pPr>
        <w:ind w:left="4026" w:hanging="360"/>
      </w:pPr>
    </w:lvl>
    <w:lvl w:ilvl="4" w:tplc="04050019" w:tentative="true">
      <w:start w:val="1"/>
      <w:numFmt w:val="lowerLetter"/>
      <w:lvlText w:val="%5."/>
      <w:lvlJc w:val="left"/>
      <w:pPr>
        <w:ind w:left="4746" w:hanging="360"/>
      </w:pPr>
    </w:lvl>
    <w:lvl w:ilvl="5" w:tplc="0405001B" w:tentative="true">
      <w:start w:val="1"/>
      <w:numFmt w:val="lowerRoman"/>
      <w:lvlText w:val="%6."/>
      <w:lvlJc w:val="right"/>
      <w:pPr>
        <w:ind w:left="5466" w:hanging="180"/>
      </w:pPr>
    </w:lvl>
    <w:lvl w:ilvl="6" w:tplc="0405000F" w:tentative="true">
      <w:start w:val="1"/>
      <w:numFmt w:val="decimal"/>
      <w:lvlText w:val="%7."/>
      <w:lvlJc w:val="left"/>
      <w:pPr>
        <w:ind w:left="6186" w:hanging="360"/>
      </w:pPr>
    </w:lvl>
    <w:lvl w:ilvl="7" w:tplc="04050019" w:tentative="true">
      <w:start w:val="1"/>
      <w:numFmt w:val="lowerLetter"/>
      <w:lvlText w:val="%8."/>
      <w:lvlJc w:val="left"/>
      <w:pPr>
        <w:ind w:left="6906" w:hanging="360"/>
      </w:pPr>
    </w:lvl>
    <w:lvl w:ilvl="8" w:tplc="0405001B" w:tentative="true">
      <w:start w:val="1"/>
      <w:numFmt w:val="lowerRoman"/>
      <w:lvlText w:val="%9."/>
      <w:lvlJc w:val="right"/>
      <w:pPr>
        <w:ind w:left="7626" w:hanging="180"/>
      </w:pPr>
    </w:lvl>
  </w:abstractNum>
  <w:abstractNum w:abstractNumId="11">
    <w:nsid w:val="240F020F"/>
    <w:multiLevelType w:val="hybridMultilevel"/>
    <w:tmpl w:val="4662983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26C32D9C"/>
    <w:multiLevelType w:val="hybridMultilevel"/>
    <w:tmpl w:val="DC344226"/>
    <w:lvl w:ilvl="0" w:tplc="0405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9E5EB4"/>
    <w:multiLevelType w:val="hybridMultilevel"/>
    <w:tmpl w:val="D6806E5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3BAD2823"/>
    <w:multiLevelType w:val="hybridMultilevel"/>
    <w:tmpl w:val="E3D868C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A6A79"/>
    <w:multiLevelType w:val="hybridMultilevel"/>
    <w:tmpl w:val="D402D804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B605E80"/>
    <w:multiLevelType w:val="hybridMultilevel"/>
    <w:tmpl w:val="B6C662B8"/>
    <w:lvl w:ilvl="0" w:tplc="2A844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D16D6"/>
    <w:multiLevelType w:val="hybridMultilevel"/>
    <w:tmpl w:val="77127F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080201"/>
    <w:multiLevelType w:val="hybridMultilevel"/>
    <w:tmpl w:val="403E015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7DA212A"/>
    <w:multiLevelType w:val="hybridMultilevel"/>
    <w:tmpl w:val="E0361D02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AF11A44"/>
    <w:multiLevelType w:val="hybridMultilevel"/>
    <w:tmpl w:val="6590D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547C2"/>
    <w:multiLevelType w:val="hybridMultilevel"/>
    <w:tmpl w:val="5E5A064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772A34"/>
    <w:multiLevelType w:val="hybridMultilevel"/>
    <w:tmpl w:val="B4A004FC"/>
    <w:lvl w:ilvl="0" w:tplc="5E3223F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26F3E"/>
    <w:multiLevelType w:val="hybridMultilevel"/>
    <w:tmpl w:val="DC1A79B6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7A9F044D"/>
    <w:multiLevelType w:val="hybridMultilevel"/>
    <w:tmpl w:val="6974F480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D20179F"/>
    <w:multiLevelType w:val="hybridMultilevel"/>
    <w:tmpl w:val="B6C083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7D7B59"/>
    <w:multiLevelType w:val="hybridMultilevel"/>
    <w:tmpl w:val="8ED620CA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3"/>
  </w:num>
  <w:num w:numId="5">
    <w:abstractNumId w:val="17"/>
  </w:num>
  <w:num w:numId="6">
    <w:abstractNumId w:val="10"/>
  </w:num>
  <w:num w:numId="7">
    <w:abstractNumId w:val="9"/>
  </w:num>
  <w:num w:numId="8">
    <w:abstractNumId w:val="15"/>
  </w:num>
  <w:num w:numId="9">
    <w:abstractNumId w:val="5"/>
  </w:num>
  <w:num w:numId="10">
    <w:abstractNumId w:val="12"/>
  </w:num>
  <w:num w:numId="11">
    <w:abstractNumId w:val="2"/>
  </w:num>
  <w:num w:numId="12">
    <w:abstractNumId w:val="0"/>
  </w:num>
  <w:num w:numId="13">
    <w:abstractNumId w:val="14"/>
  </w:num>
  <w:num w:numId="14">
    <w:abstractNumId w:val="26"/>
  </w:num>
  <w:num w:numId="15">
    <w:abstractNumId w:val="4"/>
  </w:num>
  <w:num w:numId="16">
    <w:abstractNumId w:val="1"/>
  </w:num>
  <w:num w:numId="17">
    <w:abstractNumId w:val="20"/>
  </w:num>
  <w:num w:numId="18">
    <w:abstractNumId w:val="22"/>
  </w:num>
  <w:num w:numId="19">
    <w:abstractNumId w:val="19"/>
  </w:num>
  <w:num w:numId="20">
    <w:abstractNumId w:val="3"/>
  </w:num>
  <w:num w:numId="21">
    <w:abstractNumId w:val="23"/>
  </w:num>
  <w:num w:numId="22">
    <w:abstractNumId w:val="21"/>
  </w:num>
  <w:num w:numId="23">
    <w:abstractNumId w:val="8"/>
  </w:num>
  <w:num w:numId="24">
    <w:abstractNumId w:val="16"/>
  </w:num>
  <w:num w:numId="25">
    <w:abstractNumId w:val="25"/>
  </w:num>
  <w:num w:numId="26">
    <w:abstractNumId w:val="24"/>
  </w:num>
  <w:num w:numId="27">
    <w:abstractNumId w:val="6"/>
  </w:num>
  <w:numIdMacAtCleanup w:val="10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252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13"/>
    <w:rsid w:val="0000529D"/>
    <w:rsid w:val="00071E8F"/>
    <w:rsid w:val="000758D1"/>
    <w:rsid w:val="00076319"/>
    <w:rsid w:val="001062AA"/>
    <w:rsid w:val="00176423"/>
    <w:rsid w:val="00183F5B"/>
    <w:rsid w:val="001B0555"/>
    <w:rsid w:val="001C1B5C"/>
    <w:rsid w:val="001C28DB"/>
    <w:rsid w:val="001C6E7B"/>
    <w:rsid w:val="001F5374"/>
    <w:rsid w:val="002158DE"/>
    <w:rsid w:val="00272B89"/>
    <w:rsid w:val="002C4699"/>
    <w:rsid w:val="002C78C5"/>
    <w:rsid w:val="00312C8E"/>
    <w:rsid w:val="00340DCE"/>
    <w:rsid w:val="00341EED"/>
    <w:rsid w:val="003444AD"/>
    <w:rsid w:val="003551BB"/>
    <w:rsid w:val="00364398"/>
    <w:rsid w:val="003A697C"/>
    <w:rsid w:val="00406014"/>
    <w:rsid w:val="00447F88"/>
    <w:rsid w:val="0047147A"/>
    <w:rsid w:val="00476016"/>
    <w:rsid w:val="004940A1"/>
    <w:rsid w:val="004A208A"/>
    <w:rsid w:val="004D2235"/>
    <w:rsid w:val="004E543C"/>
    <w:rsid w:val="004F1B32"/>
    <w:rsid w:val="00512098"/>
    <w:rsid w:val="005161AC"/>
    <w:rsid w:val="00522B02"/>
    <w:rsid w:val="00530964"/>
    <w:rsid w:val="005405CC"/>
    <w:rsid w:val="005444F4"/>
    <w:rsid w:val="005855AE"/>
    <w:rsid w:val="0064408D"/>
    <w:rsid w:val="00674C0C"/>
    <w:rsid w:val="006C5BF0"/>
    <w:rsid w:val="006D7317"/>
    <w:rsid w:val="006E7010"/>
    <w:rsid w:val="006F7967"/>
    <w:rsid w:val="007403A5"/>
    <w:rsid w:val="007825B3"/>
    <w:rsid w:val="007A17D0"/>
    <w:rsid w:val="007A2675"/>
    <w:rsid w:val="007C64D1"/>
    <w:rsid w:val="007F0D7B"/>
    <w:rsid w:val="00860EDC"/>
    <w:rsid w:val="008617D3"/>
    <w:rsid w:val="00871CD6"/>
    <w:rsid w:val="008B4D13"/>
    <w:rsid w:val="009125FB"/>
    <w:rsid w:val="00917F56"/>
    <w:rsid w:val="00921EC8"/>
    <w:rsid w:val="00A63147"/>
    <w:rsid w:val="00A667B6"/>
    <w:rsid w:val="00A94D53"/>
    <w:rsid w:val="00AF3D04"/>
    <w:rsid w:val="00BE74FE"/>
    <w:rsid w:val="00BF3ECA"/>
    <w:rsid w:val="00C944AD"/>
    <w:rsid w:val="00CF2964"/>
    <w:rsid w:val="00D349D8"/>
    <w:rsid w:val="00D96603"/>
    <w:rsid w:val="00DF06C9"/>
    <w:rsid w:val="00E049EA"/>
    <w:rsid w:val="00E05313"/>
    <w:rsid w:val="00E3713A"/>
    <w:rsid w:val="00E457AB"/>
    <w:rsid w:val="00EC543E"/>
    <w:rsid w:val="00ED1364"/>
    <w:rsid w:val="00ED78BB"/>
    <w:rsid w:val="00EE1907"/>
    <w:rsid w:val="00EE705C"/>
    <w:rsid w:val="00F41A72"/>
    <w:rsid w:val="00FA323D"/>
    <w:rsid w:val="00FC2985"/>
    <w:rsid w:val="00F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252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8B4D1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4D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4D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8B4D13"/>
    <w:rPr>
      <w:rFonts w:ascii="Arial" w:hAnsi="Arial" w:eastAsia="Times New Roman" w:cs="Arial"/>
      <w:b/>
      <w:bCs/>
      <w:kern w:val="32"/>
      <w:sz w:val="32"/>
      <w:szCs w:val="32"/>
      <w:lang w:eastAsia="cs-CZ"/>
    </w:rPr>
  </w:style>
  <w:style w:type="character" w:styleId="Nadpis2Char" w:customStyle="true">
    <w:name w:val="Nadpis 2 Char"/>
    <w:basedOn w:val="Standardnpsmoodstavce"/>
    <w:link w:val="Nadpis2"/>
    <w:rsid w:val="008B4D13"/>
    <w:rPr>
      <w:rFonts w:ascii="Arial" w:hAnsi="Arial" w:eastAsia="Times New Roman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8B4D13"/>
    <w:pPr>
      <w:spacing w:before="120" w:after="120"/>
      <w:jc w:val="both"/>
    </w:pPr>
    <w:rPr>
      <w:sz w:val="22"/>
    </w:rPr>
  </w:style>
  <w:style w:type="character" w:styleId="ZkladntextChar" w:customStyle="true">
    <w:name w:val="Základní text Char"/>
    <w:basedOn w:val="Standardnpsmoodstavce"/>
    <w:link w:val="Zkladntext"/>
    <w:rsid w:val="008B4D13"/>
    <w:rPr>
      <w:rFonts w:ascii="Times New Roman" w:hAnsi="Times New Roman" w:eastAsia="Times New Roman" w:cs="Times New Roman"/>
      <w:szCs w:val="24"/>
      <w:lang w:eastAsia="cs-CZ"/>
    </w:rPr>
  </w:style>
  <w:style w:type="paragraph" w:styleId="msolistparagraph0" w:customStyle="true">
    <w:name w:val="msolistparagraph"/>
    <w:basedOn w:val="Normln"/>
    <w:rsid w:val="008B4D13"/>
    <w:pPr>
      <w:spacing w:before="100" w:beforeAutospacing="true" w:after="100" w:afterAutospacing="true"/>
    </w:pPr>
    <w:rPr>
      <w:rFonts w:ascii="Arial Unicode MS" w:hAnsi="Arial Unicode MS" w:eastAsia="Arial Unicode MS" w:cs="Arial Unicode MS"/>
    </w:rPr>
  </w:style>
  <w:style w:type="paragraph" w:styleId="Odstavecseseznamem">
    <w:name w:val="List Paragraph"/>
    <w:basedOn w:val="Normln"/>
    <w:link w:val="OdstavecseseznamemChar"/>
    <w:uiPriority w:val="34"/>
    <w:qFormat/>
    <w:rsid w:val="008B4D13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4D13"/>
    <w:rPr>
      <w:sz w:val="20"/>
      <w:szCs w:val="20"/>
      <w:lang w:val="x-none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8B4D13"/>
    <w:rPr>
      <w:rFonts w:ascii="Times New Roman" w:hAnsi="Times New Roman" w:eastAsia="Times New Roman" w:cs="Times New Roman"/>
      <w:sz w:val="20"/>
      <w:szCs w:val="20"/>
      <w:lang w:val="x-none" w:eastAsia="cs-CZ"/>
    </w:rPr>
  </w:style>
  <w:style w:type="character" w:styleId="Znakapoznpodarou">
    <w:name w:val="footnote reference"/>
    <w:uiPriority w:val="99"/>
    <w:semiHidden/>
    <w:unhideWhenUsed/>
    <w:rsid w:val="008B4D13"/>
    <w:rPr>
      <w:vertAlign w:val="superscript"/>
    </w:rPr>
  </w:style>
  <w:style w:type="paragraph" w:styleId="Odstavecseseznamem1" w:customStyle="true">
    <w:name w:val="Odstavec se seznamem1"/>
    <w:basedOn w:val="Normln"/>
    <w:qFormat/>
    <w:rsid w:val="008B4D1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ED78BB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ED78BB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78BB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ED78BB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9D8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349D8"/>
    <w:rPr>
      <w:rFonts w:ascii="Tahoma" w:hAnsi="Tahoma" w:eastAsia="Times New Roman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2B89"/>
    <w:rPr>
      <w:color w:val="0000FF" w:themeColor="hyperlink"/>
      <w:u w:val="single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7C64D1"/>
    <w:rPr>
      <w:rFonts w:ascii="Calibri" w:hAnsi="Calibri" w:eastAsia="Calibri" w:cs="Times New Roman"/>
    </w:rPr>
  </w:style>
  <w:style w:type="character" w:styleId="datalabel" w:customStyle="true">
    <w:name w:val="datalabel"/>
    <w:basedOn w:val="Standardnpsmoodstavce"/>
    <w:rsid w:val="007C64D1"/>
  </w:style>
  <w:style w:type="paragraph" w:styleId="Default" w:customStyle="true">
    <w:name w:val="Default"/>
    <w:rsid w:val="00FD0BBA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D0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0BBA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FD0BBA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543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E543C"/>
    <w:rPr>
      <w:rFonts w:ascii="Times New Roman" w:hAnsi="Times New Roman" w:eastAsia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8B4D1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Nadpis1" w:type="paragraph">
    <w:name w:val="heading 1"/>
    <w:basedOn w:val="Normln"/>
    <w:next w:val="Normln"/>
    <w:link w:val="Nadpis1Char"/>
    <w:qFormat/>
    <w:rsid w:val="008B4D13"/>
    <w:pPr>
      <w:keepNext/>
      <w:spacing w:after="60" w:before="240"/>
      <w:outlineLvl w:val="0"/>
    </w:pPr>
    <w:rPr>
      <w:rFonts w:ascii="Arial" w:cs="Arial" w:hAnsi="Arial"/>
      <w:b/>
      <w:bCs/>
      <w:kern w:val="32"/>
      <w:sz w:val="32"/>
      <w:szCs w:val="32"/>
    </w:rPr>
  </w:style>
  <w:style w:styleId="Nadpis2" w:type="paragraph">
    <w:name w:val="heading 2"/>
    <w:basedOn w:val="Normln"/>
    <w:next w:val="Normln"/>
    <w:link w:val="Nadpis2Char"/>
    <w:qFormat/>
    <w:rsid w:val="008B4D13"/>
    <w:pPr>
      <w:keepNext/>
      <w:spacing w:after="60" w:before="240"/>
      <w:outlineLvl w:val="1"/>
    </w:pPr>
    <w:rPr>
      <w:rFonts w:ascii="Arial" w:cs="Arial" w:hAnsi="Arial"/>
      <w:b/>
      <w:bCs/>
      <w:i/>
      <w:iCs/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rsid w:val="008B4D13"/>
    <w:rPr>
      <w:rFonts w:ascii="Arial" w:cs="Arial" w:eastAsia="Times New Roman" w:hAnsi="Arial"/>
      <w:b/>
      <w:bCs/>
      <w:kern w:val="32"/>
      <w:sz w:val="32"/>
      <w:szCs w:val="32"/>
      <w:lang w:eastAsia="cs-CZ"/>
    </w:rPr>
  </w:style>
  <w:style w:customStyle="1" w:styleId="Nadpis2Char" w:type="character">
    <w:name w:val="Nadpis 2 Char"/>
    <w:basedOn w:val="Standardnpsmoodstavce"/>
    <w:link w:val="Nadpis2"/>
    <w:rsid w:val="008B4D13"/>
    <w:rPr>
      <w:rFonts w:ascii="Arial" w:cs="Arial" w:eastAsia="Times New Roman" w:hAnsi="Arial"/>
      <w:b/>
      <w:bCs/>
      <w:i/>
      <w:iCs/>
      <w:sz w:val="28"/>
      <w:szCs w:val="28"/>
      <w:lang w:eastAsia="cs-CZ"/>
    </w:rPr>
  </w:style>
  <w:style w:styleId="Zkladntext" w:type="paragraph">
    <w:name w:val="Body Text"/>
    <w:basedOn w:val="Normln"/>
    <w:link w:val="ZkladntextChar"/>
    <w:rsid w:val="008B4D13"/>
    <w:pPr>
      <w:spacing w:after="120" w:before="120"/>
      <w:jc w:val="both"/>
    </w:pPr>
    <w:rPr>
      <w:sz w:val="22"/>
    </w:rPr>
  </w:style>
  <w:style w:customStyle="1" w:styleId="ZkladntextChar" w:type="character">
    <w:name w:val="Základní text Char"/>
    <w:basedOn w:val="Standardnpsmoodstavce"/>
    <w:link w:val="Zkladntext"/>
    <w:rsid w:val="008B4D13"/>
    <w:rPr>
      <w:rFonts w:ascii="Times New Roman" w:cs="Times New Roman" w:eastAsia="Times New Roman" w:hAnsi="Times New Roman"/>
      <w:szCs w:val="24"/>
      <w:lang w:eastAsia="cs-CZ"/>
    </w:rPr>
  </w:style>
  <w:style w:customStyle="1" w:styleId="msolistparagraph0" w:type="paragraph">
    <w:name w:val="msolistparagraph"/>
    <w:basedOn w:val="Normln"/>
    <w:rsid w:val="008B4D13"/>
    <w:pPr>
      <w:spacing w:after="100" w:afterAutospacing="1" w:before="100" w:beforeAutospacing="1"/>
    </w:pPr>
    <w:rPr>
      <w:rFonts w:ascii="Arial Unicode MS" w:cs="Arial Unicode MS" w:eastAsia="Arial Unicode MS" w:hAnsi="Arial Unicode MS"/>
    </w:rPr>
  </w:style>
  <w:style w:styleId="Odstavecseseznamem" w:type="paragraph">
    <w:name w:val="List Paragraph"/>
    <w:basedOn w:val="Normln"/>
    <w:link w:val="OdstavecseseznamemChar"/>
    <w:uiPriority w:val="34"/>
    <w:qFormat/>
    <w:rsid w:val="008B4D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8B4D13"/>
    <w:rPr>
      <w:sz w:val="20"/>
      <w:szCs w:val="20"/>
      <w:lang w:val="x-none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8B4D13"/>
    <w:rPr>
      <w:rFonts w:ascii="Times New Roman" w:cs="Times New Roman" w:eastAsia="Times New Roman" w:hAnsi="Times New Roman"/>
      <w:sz w:val="20"/>
      <w:szCs w:val="20"/>
      <w:lang w:eastAsia="cs-CZ" w:val="x-none"/>
    </w:rPr>
  </w:style>
  <w:style w:styleId="Znakapoznpodarou" w:type="character">
    <w:name w:val="footnote reference"/>
    <w:uiPriority w:val="99"/>
    <w:semiHidden/>
    <w:unhideWhenUsed/>
    <w:rsid w:val="008B4D13"/>
    <w:rPr>
      <w:vertAlign w:val="superscript"/>
    </w:rPr>
  </w:style>
  <w:style w:customStyle="1" w:styleId="Odstavecseseznamem1" w:type="paragraph">
    <w:name w:val="Odstavec se seznamem1"/>
    <w:basedOn w:val="Normln"/>
    <w:qFormat/>
    <w:rsid w:val="008B4D13"/>
    <w:pPr>
      <w:spacing w:after="200" w:line="276" w:lineRule="auto"/>
      <w:ind w:left="720"/>
    </w:pPr>
    <w:rPr>
      <w:rFonts w:ascii="Calibri" w:hAnsi="Calibri"/>
      <w:sz w:val="22"/>
      <w:szCs w:val="22"/>
    </w:rPr>
  </w:style>
  <w:style w:styleId="Zhlav" w:type="paragraph">
    <w:name w:val="header"/>
    <w:basedOn w:val="Normln"/>
    <w:link w:val="ZhlavChar"/>
    <w:uiPriority w:val="99"/>
    <w:unhideWhenUsed/>
    <w:rsid w:val="00ED78BB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ED78BB"/>
    <w:rPr>
      <w:rFonts w:ascii="Times New Roman" w:cs="Times New Roman" w:eastAsia="Times New Roman" w:hAnsi="Times New Roman"/>
      <w:sz w:val="24"/>
      <w:szCs w:val="24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ED78BB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ED78BB"/>
    <w:rPr>
      <w:rFonts w:ascii="Times New Roman" w:cs="Times New Roman" w:eastAsia="Times New Roman" w:hAnsi="Times New Roman"/>
      <w:sz w:val="24"/>
      <w:szCs w:val="24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D349D8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D349D8"/>
    <w:rPr>
      <w:rFonts w:ascii="Tahoma" w:cs="Tahoma" w:eastAsia="Times New Roman" w:hAnsi="Tahoma"/>
      <w:sz w:val="16"/>
      <w:szCs w:val="16"/>
      <w:lang w:eastAsia="cs-CZ"/>
    </w:rPr>
  </w:style>
  <w:style w:styleId="Hypertextovodkaz" w:type="character">
    <w:name w:val="Hyperlink"/>
    <w:basedOn w:val="Standardnpsmoodstavce"/>
    <w:uiPriority w:val="99"/>
    <w:unhideWhenUsed/>
    <w:rsid w:val="00272B89"/>
    <w:rPr>
      <w:color w:themeColor="hyperlink" w:val="0000FF"/>
      <w:u w:val="single"/>
    </w:r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7C64D1"/>
    <w:rPr>
      <w:rFonts w:ascii="Calibri" w:cs="Times New Roman" w:eastAsia="Calibri" w:hAnsi="Calibri"/>
    </w:rPr>
  </w:style>
  <w:style w:customStyle="1" w:styleId="datalabel" w:type="character">
    <w:name w:val="datalabel"/>
    <w:basedOn w:val="Standardnpsmoodstavce"/>
    <w:rsid w:val="007C64D1"/>
  </w:style>
  <w:style w:customStyle="1" w:styleId="Default" w:type="paragraph">
    <w:name w:val="Default"/>
    <w:rsid w:val="00FD0BBA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styleId="Odkaznakoment" w:type="character">
    <w:name w:val="annotation reference"/>
    <w:basedOn w:val="Standardnpsmoodstavce"/>
    <w:uiPriority w:val="99"/>
    <w:semiHidden/>
    <w:unhideWhenUsed/>
    <w:rsid w:val="00FD0BBA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FD0BBA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FD0BBA"/>
    <w:rPr>
      <w:rFonts w:ascii="Times New Roman" w:cs="Times New Roman" w:eastAsia="Times New Roman" w:hAnsi="Times New Roman"/>
      <w:sz w:val="20"/>
      <w:szCs w:val="20"/>
      <w:lang w:eastAsia="cs-CZ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4E543C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4E543C"/>
    <w:rPr>
      <w:rFonts w:ascii="Times New Roman" w:cs="Times New Roman" w:eastAsia="Times New Roman" w:hAnsi="Times New Roman"/>
      <w:b/>
      <w:bCs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022065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703954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487120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527957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486387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926925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adaptacesidel.cz/data/upload/2016/09/metodika_adaptace.pdf" Type="http://schemas.openxmlformats.org/officeDocument/2006/relationships/hyperlink" Id="rId8"/>
    <Relationship Target="theme/theme1.xml" Type="http://schemas.openxmlformats.org/officeDocument/2006/relationships/theme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styles.xml" Type="http://schemas.openxmlformats.org/officeDocument/2006/relationships/styles" Id="rId2"/>
    <Relationship Target="../customXml/item3.xml" Type="http://schemas.openxmlformats.org/officeDocument/2006/relationships/customXml" Id="rId16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../customXml/item2.xml" Type="http://schemas.openxmlformats.org/officeDocument/2006/relationships/customXml" Id="rId15"/>
    <Relationship Target="header1.xml" Type="http://schemas.openxmlformats.org/officeDocument/2006/relationships/header" Id="rId10"/>
    <Relationship Target="settings.xml" Type="http://schemas.openxmlformats.org/officeDocument/2006/relationships/settings" Id="rId4"/>
    <Relationship TargetMode="External" Target="http://adaptace.ci2.co.cz/sites/default/files/souboryredakce/adaptace_metodika_nahled.pdf" Type="http://schemas.openxmlformats.org/officeDocument/2006/relationships/hyperlink" Id="rId9"/>
    <Relationship Target="../customXml/item1.xml" Type="http://schemas.openxmlformats.org/officeDocument/2006/relationships/customXml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Props1.xml><?xml version="1.0" encoding="utf-8"?>
<ds:datastoreItem xmlns:ds="http://schemas.openxmlformats.org/officeDocument/2006/customXml" ds:itemID="{64C593C3-B6B5-4E2D-BDB4-7B3D7CEB458F}"/>
</file>

<file path=customXml/itemProps2.xml><?xml version="1.0" encoding="utf-8"?>
<ds:datastoreItem xmlns:ds="http://schemas.openxmlformats.org/officeDocument/2006/customXml" ds:itemID="{D727929D-52C1-4E34-AEB5-69097FFA869E}"/>
</file>

<file path=customXml/itemProps3.xml><?xml version="1.0" encoding="utf-8"?>
<ds:datastoreItem xmlns:ds="http://schemas.openxmlformats.org/officeDocument/2006/customXml" ds:itemID="{2AD8E61C-1119-4F4D-A44D-FF3AE731D716}"/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MZe ČR</properties:Company>
  <properties:Pages>8</properties:Pages>
  <properties:Words>2330</properties:Words>
  <properties:Characters>13751</properties:Characters>
  <properties:Lines>114</properties:Lines>
  <properties:Paragraphs>32</properties:Paragraphs>
  <properties:TotalTime>15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16049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2019-04-17T11:54:00Z</dcterms:created>
  <dc:creator/>
  <cp:lastModifiedBy/>
  <dcterms:modified xmlns:xsi="http://www.w3.org/2001/XMLSchema-instance" xsi:type="dcterms:W3CDTF">2019-04-18T10:26:00Z</dcterms:modified>
  <cp:revision>5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