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72B89" w:rsidR="00D349D8" w:rsidP="00272B89" w:rsidRDefault="007C64D1">
      <w:pPr>
        <w:pStyle w:val="msolistparagraph0"/>
        <w:spacing w:before="0" w:beforeAutospacing="false" w:after="0" w:afterAutospacing="false"/>
        <w:rPr>
          <w:rFonts w:ascii="Arial" w:hAnsi="Arial" w:eastAsia="Times New Roman" w:cs="Arial"/>
          <w:b/>
          <w:sz w:val="28"/>
          <w:szCs w:val="28"/>
        </w:rPr>
      </w:pPr>
      <w:r>
        <w:rPr>
          <w:rFonts w:ascii="Arial" w:hAnsi="Arial" w:eastAsia="Times New Roman" w:cs="Arial"/>
          <w:b/>
          <w:sz w:val="28"/>
          <w:szCs w:val="28"/>
        </w:rPr>
        <w:t xml:space="preserve">KONCEPCE ROZVOJE </w:t>
      </w:r>
      <w:r w:rsidR="00EF0495">
        <w:rPr>
          <w:rFonts w:ascii="Arial" w:hAnsi="Arial" w:eastAsia="Times New Roman" w:cs="Arial"/>
          <w:b/>
          <w:sz w:val="28"/>
          <w:szCs w:val="28"/>
        </w:rPr>
        <w:t>KPP</w:t>
      </w:r>
      <w:r w:rsidRPr="00272B89" w:rsidR="00272B89">
        <w:rPr>
          <w:rFonts w:ascii="Arial" w:hAnsi="Arial" w:eastAsia="Times New Roman" w:cs="Arial"/>
          <w:b/>
          <w:sz w:val="28"/>
          <w:szCs w:val="28"/>
        </w:rPr>
        <w:t xml:space="preserve"> </w:t>
      </w:r>
      <w:r w:rsidRPr="00272B89" w:rsidR="00D349D8">
        <w:rPr>
          <w:rFonts w:ascii="Arial" w:hAnsi="Arial" w:eastAsia="Times New Roman" w:cs="Arial"/>
          <w:b/>
          <w:sz w:val="28"/>
          <w:szCs w:val="28"/>
        </w:rPr>
        <w:t xml:space="preserve"> </w:t>
      </w:r>
      <w:r w:rsidR="00272B89">
        <w:rPr>
          <w:rFonts w:ascii="Arial" w:hAnsi="Arial" w:eastAsia="Times New Roman" w:cs="Arial"/>
          <w:b/>
          <w:sz w:val="28"/>
          <w:szCs w:val="28"/>
        </w:rPr>
        <w:t xml:space="preserve">- </w:t>
      </w:r>
      <w:r w:rsidRPr="00272B89" w:rsidR="00D349D8">
        <w:rPr>
          <w:rFonts w:ascii="Arial" w:hAnsi="Arial" w:eastAsia="Times New Roman" w:cs="Arial"/>
          <w:b/>
          <w:sz w:val="28"/>
          <w:szCs w:val="28"/>
        </w:rPr>
        <w:t>specifikace předmětu plnění zakázky</w:t>
      </w:r>
    </w:p>
    <w:p w:rsidRPr="00272B89" w:rsidR="00D349D8" w:rsidP="008B4D13" w:rsidRDefault="00D349D8">
      <w:pPr>
        <w:pStyle w:val="msolistparagraph0"/>
        <w:spacing w:before="0" w:beforeAutospacing="false" w:after="0" w:afterAutospacing="false"/>
        <w:jc w:val="both"/>
        <w:rPr>
          <w:rFonts w:ascii="Arial" w:hAnsi="Arial" w:cs="Arial"/>
          <w:b/>
          <w:sz w:val="20"/>
          <w:szCs w:val="20"/>
        </w:rPr>
      </w:pPr>
    </w:p>
    <w:p w:rsidRPr="00403C38" w:rsidR="00EF0495" w:rsidP="00EF0495" w:rsidRDefault="00EF0495">
      <w:pPr>
        <w:spacing w:before="120" w:after="120" w:line="280" w:lineRule="atLeast"/>
        <w:jc w:val="both"/>
        <w:rPr>
          <w:rFonts w:ascii="Arial" w:hAnsi="Arial" w:cs="Arial"/>
          <w:sz w:val="20"/>
          <w:szCs w:val="20"/>
        </w:rPr>
      </w:pPr>
      <w:r w:rsidRPr="00403C38">
        <w:rPr>
          <w:rFonts w:ascii="Arial" w:hAnsi="Arial" w:cs="Arial"/>
          <w:sz w:val="20"/>
          <w:szCs w:val="20"/>
        </w:rPr>
        <w:t xml:space="preserve">Specifickým problémem města a regionu je nedostatek pracovních příležitostí pro absolventy středních a vysokých škol, kteří z regionu odcházejí za prací převážně do větších měst. Právě absence kvalifikovaných a vzdělaných pracovníků se do značné míry </w:t>
      </w:r>
      <w:r w:rsidR="00720033">
        <w:rPr>
          <w:rFonts w:ascii="Arial" w:hAnsi="Arial" w:cs="Arial"/>
          <w:sz w:val="20"/>
          <w:szCs w:val="20"/>
        </w:rPr>
        <w:t>přispívá ke</w:t>
      </w:r>
      <w:r w:rsidRPr="00403C38">
        <w:rPr>
          <w:rFonts w:ascii="Arial" w:hAnsi="Arial" w:cs="Arial"/>
          <w:sz w:val="20"/>
          <w:szCs w:val="20"/>
        </w:rPr>
        <w:t xml:space="preserve"> stagnac</w:t>
      </w:r>
      <w:r w:rsidR="00720033">
        <w:rPr>
          <w:rFonts w:ascii="Arial" w:hAnsi="Arial" w:cs="Arial"/>
          <w:sz w:val="20"/>
          <w:szCs w:val="20"/>
        </w:rPr>
        <w:t>i</w:t>
      </w:r>
      <w:r w:rsidR="00D210BE">
        <w:rPr>
          <w:rFonts w:ascii="Arial" w:hAnsi="Arial" w:cs="Arial"/>
          <w:sz w:val="20"/>
          <w:szCs w:val="20"/>
        </w:rPr>
        <w:t xml:space="preserve"> podnikání, ni</w:t>
      </w:r>
      <w:r w:rsidR="00720033">
        <w:rPr>
          <w:rFonts w:ascii="Arial" w:hAnsi="Arial" w:cs="Arial"/>
          <w:sz w:val="20"/>
          <w:szCs w:val="20"/>
        </w:rPr>
        <w:t>žším mzdám</w:t>
      </w:r>
      <w:r w:rsidRPr="00403C38">
        <w:rPr>
          <w:rFonts w:ascii="Arial" w:hAnsi="Arial" w:cs="Arial"/>
          <w:sz w:val="20"/>
          <w:szCs w:val="20"/>
        </w:rPr>
        <w:t xml:space="preserve"> a poklesu životní úrovně.</w:t>
      </w:r>
    </w:p>
    <w:p w:rsidRPr="00403C38" w:rsidR="00EF0495" w:rsidP="00EF0495" w:rsidRDefault="00EF0495">
      <w:pPr>
        <w:spacing w:before="120" w:after="120" w:line="280" w:lineRule="atLeast"/>
        <w:jc w:val="both"/>
        <w:rPr>
          <w:rFonts w:ascii="Arial" w:hAnsi="Arial" w:cs="Arial"/>
          <w:sz w:val="20"/>
          <w:szCs w:val="20"/>
        </w:rPr>
      </w:pPr>
      <w:r w:rsidRPr="00403C38">
        <w:rPr>
          <w:rFonts w:ascii="Arial" w:hAnsi="Arial" w:cs="Arial"/>
          <w:sz w:val="20"/>
          <w:szCs w:val="20"/>
        </w:rPr>
        <w:t xml:space="preserve">Rozvoj kreativních průmyslů </w:t>
      </w:r>
      <w:r w:rsidR="00720033">
        <w:rPr>
          <w:rFonts w:ascii="Arial" w:hAnsi="Arial" w:cs="Arial"/>
          <w:sz w:val="20"/>
          <w:szCs w:val="20"/>
        </w:rPr>
        <w:t xml:space="preserve">představuje zatím ne zcela využívaný potenciál rozvoje </w:t>
      </w:r>
      <w:r w:rsidRPr="00403C38">
        <w:rPr>
          <w:rFonts w:ascii="Arial" w:hAnsi="Arial" w:cs="Arial"/>
          <w:sz w:val="20"/>
          <w:szCs w:val="20"/>
        </w:rPr>
        <w:t>podnikání a zaměstnanosti v</w:t>
      </w:r>
      <w:r w:rsidR="00720033">
        <w:rPr>
          <w:rFonts w:ascii="Arial" w:hAnsi="Arial" w:cs="Arial"/>
          <w:sz w:val="20"/>
          <w:szCs w:val="20"/>
        </w:rPr>
        <w:t> Uherském Hradišti a jeho okolí.</w:t>
      </w:r>
      <w:r w:rsidRPr="00403C38">
        <w:rPr>
          <w:rFonts w:ascii="Arial" w:hAnsi="Arial" w:cs="Arial"/>
          <w:sz w:val="20"/>
          <w:szCs w:val="20"/>
        </w:rPr>
        <w:t xml:space="preserve"> </w:t>
      </w:r>
      <w:r w:rsidR="00720033">
        <w:rPr>
          <w:rFonts w:ascii="Arial" w:hAnsi="Arial" w:cs="Arial"/>
          <w:sz w:val="20"/>
          <w:szCs w:val="20"/>
        </w:rPr>
        <w:t>Značný</w:t>
      </w:r>
      <w:r w:rsidRPr="00403C38">
        <w:rPr>
          <w:rFonts w:ascii="Arial" w:hAnsi="Arial" w:cs="Arial"/>
          <w:sz w:val="20"/>
          <w:szCs w:val="20"/>
        </w:rPr>
        <w:t xml:space="preserve"> počet kulturně kreativních institucí a podnikatelů v této oblasti a kulturní potenciál města </w:t>
      </w:r>
      <w:r w:rsidR="0085292B">
        <w:rPr>
          <w:rFonts w:ascii="Arial" w:hAnsi="Arial" w:cs="Arial"/>
          <w:sz w:val="20"/>
          <w:szCs w:val="20"/>
        </w:rPr>
        <w:t>výhodou města i celé aglomerace. Strategický dokument proto provede</w:t>
      </w:r>
      <w:r w:rsidRPr="00403C38">
        <w:rPr>
          <w:rFonts w:ascii="Arial" w:hAnsi="Arial" w:cs="Arial"/>
          <w:sz w:val="20"/>
          <w:szCs w:val="20"/>
        </w:rPr>
        <w:t xml:space="preserve"> podrobné mapování kreativních odvětví, zpracování studie využitelnosti kreativních odvětví, vytvoření značky (</w:t>
      </w:r>
      <w:proofErr w:type="spellStart"/>
      <w:r w:rsidRPr="00403C38">
        <w:rPr>
          <w:rFonts w:ascii="Arial" w:hAnsi="Arial" w:cs="Arial"/>
          <w:sz w:val="20"/>
          <w:szCs w:val="20"/>
        </w:rPr>
        <w:t>brandu</w:t>
      </w:r>
      <w:proofErr w:type="spellEnd"/>
      <w:r w:rsidRPr="00403C38">
        <w:rPr>
          <w:rFonts w:ascii="Arial" w:hAnsi="Arial" w:cs="Arial"/>
          <w:sz w:val="20"/>
          <w:szCs w:val="20"/>
        </w:rPr>
        <w:t xml:space="preserve">) města jako kulturního centra regionu a posílení marketingu a propagace kulturních odvětví. </w:t>
      </w:r>
    </w:p>
    <w:p w:rsidR="00EF0495" w:rsidP="00EF0495" w:rsidRDefault="00B541DA">
      <w:pPr>
        <w:spacing w:before="120" w:after="120" w:line="280" w:lineRule="atLeast"/>
        <w:jc w:val="both"/>
        <w:rPr>
          <w:rFonts w:ascii="Arial" w:hAnsi="Arial" w:cs="Arial"/>
          <w:sz w:val="20"/>
          <w:szCs w:val="20"/>
        </w:rPr>
      </w:pPr>
      <w:r>
        <w:rPr>
          <w:rFonts w:ascii="Arial" w:hAnsi="Arial" w:cs="Arial"/>
          <w:sz w:val="20"/>
          <w:szCs w:val="20"/>
        </w:rPr>
        <w:t>Strategie zlepší podmínky ke zvýšení počtu</w:t>
      </w:r>
      <w:r w:rsidRPr="00403C38" w:rsidR="00EF0495">
        <w:rPr>
          <w:rFonts w:ascii="Arial" w:hAnsi="Arial" w:cs="Arial"/>
          <w:sz w:val="20"/>
          <w:szCs w:val="20"/>
        </w:rPr>
        <w:t xml:space="preserve"> pracovních příležitostí pro středně a vysoce kvalifikované odborníky, jejichž úroveň platů a mezd bude minimálně srovnána s celostátním průměrem. Absolventi škol potom nebudou mít důvod odcházet za prací do jiných měst, Uherské Hradiště se naopak stane atraktivní pro odborníky z jiných regionů.</w:t>
      </w:r>
    </w:p>
    <w:p w:rsidRPr="00403C38" w:rsidR="00EF0495" w:rsidP="00EF0495" w:rsidRDefault="00EF0495">
      <w:pPr>
        <w:spacing w:before="120" w:after="120" w:line="280" w:lineRule="atLeast"/>
        <w:jc w:val="both"/>
        <w:rPr>
          <w:rFonts w:ascii="Arial" w:hAnsi="Arial" w:cs="Arial"/>
          <w:sz w:val="20"/>
          <w:szCs w:val="20"/>
        </w:rPr>
      </w:pPr>
      <w:r w:rsidRPr="00403C38">
        <w:rPr>
          <w:rFonts w:ascii="Arial" w:hAnsi="Arial" w:cs="Arial"/>
          <w:sz w:val="20"/>
          <w:szCs w:val="20"/>
        </w:rPr>
        <w:t xml:space="preserve">Pro rozvoj </w:t>
      </w:r>
      <w:r>
        <w:rPr>
          <w:rFonts w:ascii="Arial" w:hAnsi="Arial" w:cs="Arial"/>
          <w:sz w:val="20"/>
          <w:szCs w:val="20"/>
        </w:rPr>
        <w:t xml:space="preserve">tak </w:t>
      </w:r>
      <w:r w:rsidRPr="00403C38">
        <w:rPr>
          <w:rFonts w:ascii="Arial" w:hAnsi="Arial" w:cs="Arial"/>
          <w:sz w:val="20"/>
          <w:szCs w:val="20"/>
        </w:rPr>
        <w:t xml:space="preserve">KKP hovoří jednak všeobecné demografické a ekonomické trendy, jednak specifická situace na trhu práce v Uherském Hradišti a jeho regionu. </w:t>
      </w:r>
    </w:p>
    <w:p w:rsidR="00EF0495" w:rsidP="00EF0495" w:rsidRDefault="00FE3506">
      <w:pPr>
        <w:spacing w:before="120" w:after="120" w:line="280" w:lineRule="atLeast"/>
        <w:jc w:val="both"/>
        <w:rPr>
          <w:rFonts w:ascii="Arial" w:hAnsi="Arial" w:cs="Arial"/>
          <w:sz w:val="20"/>
          <w:szCs w:val="20"/>
        </w:rPr>
      </w:pPr>
      <w:r>
        <w:rPr>
          <w:rFonts w:ascii="Arial" w:hAnsi="Arial" w:cs="Arial"/>
          <w:sz w:val="20"/>
          <w:szCs w:val="20"/>
        </w:rPr>
        <w:t>Předmětem veřejné zakázky je</w:t>
      </w:r>
      <w:r w:rsidRPr="00EC3340" w:rsidR="00EF0495">
        <w:rPr>
          <w:rFonts w:ascii="Arial" w:hAnsi="Arial" w:cs="Arial"/>
          <w:sz w:val="20"/>
          <w:szCs w:val="20"/>
        </w:rPr>
        <w:t xml:space="preserve"> zpracování Strategického plánu rozvoje kulturních a kreativních průmyslů v Uherském Hradišti.</w:t>
      </w:r>
      <w:r w:rsidR="00EF0495">
        <w:rPr>
          <w:rFonts w:ascii="Arial" w:hAnsi="Arial" w:cs="Arial"/>
          <w:sz w:val="20"/>
          <w:szCs w:val="20"/>
        </w:rPr>
        <w:t xml:space="preserve"> Strategi</w:t>
      </w:r>
      <w:r>
        <w:rPr>
          <w:rFonts w:ascii="Arial" w:hAnsi="Arial" w:cs="Arial"/>
          <w:sz w:val="20"/>
          <w:szCs w:val="20"/>
        </w:rPr>
        <w:t>e</w:t>
      </w:r>
      <w:r w:rsidR="00EF0495">
        <w:rPr>
          <w:rFonts w:ascii="Arial" w:hAnsi="Arial" w:cs="Arial"/>
          <w:sz w:val="20"/>
          <w:szCs w:val="20"/>
        </w:rPr>
        <w:t xml:space="preserve"> bude navazovat na dosavadní </w:t>
      </w:r>
      <w:r w:rsidR="00B541DA">
        <w:rPr>
          <w:rFonts w:ascii="Arial" w:hAnsi="Arial" w:cs="Arial"/>
          <w:sz w:val="20"/>
          <w:szCs w:val="20"/>
        </w:rPr>
        <w:t xml:space="preserve">související </w:t>
      </w:r>
      <w:r w:rsidR="00EF0495">
        <w:rPr>
          <w:rFonts w:ascii="Arial" w:hAnsi="Arial" w:cs="Arial"/>
          <w:sz w:val="20"/>
          <w:szCs w:val="20"/>
        </w:rPr>
        <w:t xml:space="preserve">studie a plány zpracované městem v uplynulých letech, především </w:t>
      </w:r>
      <w:proofErr w:type="gramStart"/>
      <w:r w:rsidR="00EF0495">
        <w:rPr>
          <w:rFonts w:ascii="Arial" w:hAnsi="Arial" w:cs="Arial"/>
          <w:sz w:val="20"/>
          <w:szCs w:val="20"/>
        </w:rPr>
        <w:t>na</w:t>
      </w:r>
      <w:proofErr w:type="gramEnd"/>
      <w:r w:rsidR="00EF0495">
        <w:rPr>
          <w:rFonts w:ascii="Arial" w:hAnsi="Arial" w:cs="Arial"/>
          <w:sz w:val="20"/>
          <w:szCs w:val="20"/>
        </w:rPr>
        <w:t>:</w:t>
      </w:r>
    </w:p>
    <w:p w:rsidRPr="00FE3506" w:rsidR="00EF0495" w:rsidP="00EF0495" w:rsidRDefault="00EF0495">
      <w:pPr>
        <w:pStyle w:val="Odstavecseseznamem"/>
        <w:widowControl w:val="false"/>
        <w:numPr>
          <w:ilvl w:val="0"/>
          <w:numId w:val="9"/>
        </w:numPr>
        <w:spacing w:before="120" w:after="120" w:line="280" w:lineRule="atLeast"/>
        <w:contextualSpacing w:val="false"/>
        <w:jc w:val="both"/>
        <w:rPr>
          <w:rFonts w:ascii="Arial" w:hAnsi="Arial" w:cs="Arial"/>
          <w:sz w:val="20"/>
          <w:szCs w:val="20"/>
        </w:rPr>
      </w:pPr>
      <w:r w:rsidRPr="00FE3506">
        <w:rPr>
          <w:rFonts w:ascii="Arial" w:hAnsi="Arial" w:cs="Arial"/>
          <w:sz w:val="20"/>
          <w:szCs w:val="20"/>
        </w:rPr>
        <w:t>Mapování tradičních řemesel v regionu Uherské Hradiště v kontextu kulturních a kreativních průmyslů, Institut umění – Divadelní ústav, město Uherské Hradiště, Saura, s.r.o., 2015</w:t>
      </w:r>
    </w:p>
    <w:p w:rsidRPr="00FE3506" w:rsidR="00EF0495" w:rsidP="00EF0495" w:rsidRDefault="00EF0495">
      <w:pPr>
        <w:pStyle w:val="Odstavecseseznamem"/>
        <w:widowControl w:val="false"/>
        <w:numPr>
          <w:ilvl w:val="0"/>
          <w:numId w:val="9"/>
        </w:numPr>
        <w:spacing w:before="120" w:after="120" w:line="280" w:lineRule="atLeast"/>
        <w:contextualSpacing w:val="false"/>
        <w:jc w:val="both"/>
        <w:rPr>
          <w:rFonts w:ascii="Arial" w:hAnsi="Arial" w:cs="Arial"/>
          <w:sz w:val="20"/>
          <w:szCs w:val="20"/>
        </w:rPr>
      </w:pPr>
      <w:r w:rsidRPr="00FE3506">
        <w:rPr>
          <w:rFonts w:ascii="Arial" w:hAnsi="Arial" w:cs="Arial"/>
          <w:sz w:val="20"/>
          <w:szCs w:val="20"/>
        </w:rPr>
        <w:t>Akční plán podpory a rozvoje tradičních řemesel v Uherském Hradišti a jeho regionu, 2017</w:t>
      </w:r>
    </w:p>
    <w:p w:rsidRPr="00EC3340" w:rsidR="00EF0495" w:rsidP="00EF0495" w:rsidRDefault="00FE3506">
      <w:pPr>
        <w:spacing w:before="120" w:after="120" w:line="280" w:lineRule="atLeast"/>
        <w:jc w:val="both"/>
        <w:rPr>
          <w:rFonts w:ascii="Arial" w:hAnsi="Arial" w:cs="Arial"/>
          <w:sz w:val="20"/>
          <w:szCs w:val="20"/>
        </w:rPr>
      </w:pPr>
      <w:r>
        <w:rPr>
          <w:rFonts w:ascii="Arial" w:hAnsi="Arial" w:cs="Arial"/>
          <w:sz w:val="20"/>
          <w:szCs w:val="20"/>
        </w:rPr>
        <w:t>Dokument bude obsahovat minimálně následující části:</w:t>
      </w:r>
    </w:p>
    <w:p w:rsidR="00B541DA" w:rsidP="00EF0495" w:rsidRDefault="00B541DA">
      <w:pPr>
        <w:spacing w:before="120" w:after="120" w:line="280" w:lineRule="atLeast"/>
        <w:jc w:val="both"/>
        <w:rPr>
          <w:rFonts w:ascii="Arial" w:hAnsi="Arial" w:cs="Arial"/>
          <w:b/>
          <w:sz w:val="20"/>
          <w:szCs w:val="20"/>
        </w:rPr>
      </w:pPr>
    </w:p>
    <w:p w:rsidR="00DE4F13" w:rsidP="00EF0495" w:rsidRDefault="00DE4F13">
      <w:pPr>
        <w:spacing w:before="120" w:after="120" w:line="280" w:lineRule="atLeast"/>
        <w:jc w:val="both"/>
        <w:rPr>
          <w:rFonts w:ascii="Arial" w:hAnsi="Arial" w:cs="Arial"/>
          <w:b/>
          <w:sz w:val="20"/>
          <w:szCs w:val="20"/>
        </w:rPr>
      </w:pPr>
      <w:r>
        <w:rPr>
          <w:rFonts w:ascii="Arial" w:hAnsi="Arial" w:cs="Arial"/>
          <w:b/>
          <w:sz w:val="20"/>
          <w:szCs w:val="20"/>
        </w:rPr>
        <w:t>I. ÚIVOD</w:t>
      </w:r>
    </w:p>
    <w:p w:rsidRPr="00EC3340" w:rsidR="00EF0495" w:rsidP="00EF0495" w:rsidRDefault="00DE4F13">
      <w:pPr>
        <w:spacing w:before="120" w:after="120" w:line="280" w:lineRule="atLeast"/>
        <w:jc w:val="both"/>
        <w:rPr>
          <w:rFonts w:ascii="Arial" w:hAnsi="Arial" w:cs="Arial"/>
          <w:b/>
          <w:sz w:val="20"/>
          <w:szCs w:val="20"/>
        </w:rPr>
      </w:pPr>
      <w:r>
        <w:rPr>
          <w:rFonts w:ascii="Arial" w:hAnsi="Arial" w:cs="Arial"/>
          <w:b/>
          <w:sz w:val="20"/>
          <w:szCs w:val="20"/>
        </w:rPr>
        <w:t>II. ANALYTICKÁ ČÁST</w:t>
      </w:r>
    </w:p>
    <w:p w:rsidRPr="002875E1" w:rsidR="00EF0495" w:rsidP="00EF0495" w:rsidRDefault="00EF0495">
      <w:pPr>
        <w:spacing w:before="120" w:after="120" w:line="280" w:lineRule="atLeast"/>
        <w:jc w:val="both"/>
        <w:rPr>
          <w:rFonts w:ascii="Arial" w:hAnsi="Arial" w:cs="Arial"/>
          <w:b/>
          <w:sz w:val="20"/>
          <w:szCs w:val="20"/>
        </w:rPr>
      </w:pPr>
      <w:r w:rsidRPr="002875E1">
        <w:rPr>
          <w:rFonts w:ascii="Arial" w:hAnsi="Arial" w:cs="Arial"/>
          <w:b/>
          <w:sz w:val="20"/>
          <w:szCs w:val="20"/>
        </w:rPr>
        <w:t>A) Kvantitativní část</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 xml:space="preserve">  </w:t>
      </w:r>
      <w:proofErr w:type="gramStart"/>
      <w:r w:rsidRPr="00EC3340">
        <w:rPr>
          <w:rFonts w:ascii="Arial" w:hAnsi="Arial" w:cs="Arial"/>
          <w:sz w:val="20"/>
          <w:szCs w:val="20"/>
        </w:rPr>
        <w:t>A.1 Revize</w:t>
      </w:r>
      <w:proofErr w:type="gramEnd"/>
      <w:r w:rsidRPr="00EC3340">
        <w:rPr>
          <w:rFonts w:ascii="Arial" w:hAnsi="Arial" w:cs="Arial"/>
          <w:sz w:val="20"/>
          <w:szCs w:val="20"/>
        </w:rPr>
        <w:t xml:space="preserve"> databáze kulturních kreativních odvětví v Uherském Hradišti</w:t>
      </w:r>
    </w:p>
    <w:p w:rsidRPr="00EC3340" w:rsidR="00EF0495" w:rsidP="00EF0495" w:rsidRDefault="00EF0495">
      <w:pPr>
        <w:pStyle w:val="Odstavecseseznamem"/>
        <w:widowControl w:val="false"/>
        <w:numPr>
          <w:ilvl w:val="0"/>
          <w:numId w:val="1"/>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Územní a obsahové vymezení analýzy</w:t>
      </w:r>
    </w:p>
    <w:p w:rsidRPr="00EC3340" w:rsidR="00EF0495" w:rsidP="00EF0495" w:rsidRDefault="00EF0495">
      <w:pPr>
        <w:pStyle w:val="Odstavecseseznamem"/>
        <w:widowControl w:val="false"/>
        <w:numPr>
          <w:ilvl w:val="0"/>
          <w:numId w:val="1"/>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Kvantitativní data pro odvětví: scénická, výtvarná, hudební, řemesla, design, literatura, film a video, kulturní dědictví, architektura, řemesla a design</w:t>
      </w:r>
    </w:p>
    <w:p w:rsidRPr="00EC3340" w:rsidR="00EF0495" w:rsidP="00EF0495" w:rsidRDefault="00EF0495">
      <w:pPr>
        <w:pStyle w:val="Odstavecseseznamem"/>
        <w:widowControl w:val="false"/>
        <w:numPr>
          <w:ilvl w:val="0"/>
          <w:numId w:val="1"/>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 xml:space="preserve">Informace z pohledu zaměstnanosti a podnikatelských příležitostí </w:t>
      </w:r>
    </w:p>
    <w:p w:rsidRPr="00EC3340" w:rsidR="00EF0495" w:rsidP="00EF0495" w:rsidRDefault="00EF0495">
      <w:pPr>
        <w:pStyle w:val="Odstavecseseznamem"/>
        <w:widowControl w:val="false"/>
        <w:numPr>
          <w:ilvl w:val="0"/>
          <w:numId w:val="1"/>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Identifikace podnikatelů a hlavních zaměstnavatelů v oboru KKP</w:t>
      </w:r>
    </w:p>
    <w:p w:rsidRPr="002875E1" w:rsidR="00EF0495" w:rsidP="00EF0495" w:rsidRDefault="00EF0495">
      <w:pPr>
        <w:pStyle w:val="Odstavecseseznamem"/>
        <w:widowControl w:val="false"/>
        <w:numPr>
          <w:ilvl w:val="0"/>
          <w:numId w:val="1"/>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 xml:space="preserve">Porovnání a doplnění dat z oborových a místních databází </w:t>
      </w:r>
    </w:p>
    <w:p w:rsidRPr="00EC3340" w:rsidR="00EF0495" w:rsidP="00EF0495" w:rsidRDefault="00EF0495">
      <w:pPr>
        <w:spacing w:before="120" w:after="120" w:line="280" w:lineRule="atLeast"/>
        <w:jc w:val="both"/>
        <w:rPr>
          <w:rFonts w:ascii="Arial" w:hAnsi="Arial" w:cs="Arial"/>
          <w:sz w:val="20"/>
          <w:szCs w:val="20"/>
        </w:rPr>
      </w:pPr>
      <w:proofErr w:type="gramStart"/>
      <w:r w:rsidRPr="00EC3340">
        <w:rPr>
          <w:rFonts w:ascii="Arial" w:hAnsi="Arial" w:cs="Arial"/>
          <w:sz w:val="20"/>
          <w:szCs w:val="20"/>
        </w:rPr>
        <w:t>A.2   Analýza</w:t>
      </w:r>
      <w:proofErr w:type="gramEnd"/>
      <w:r w:rsidRPr="00EC3340">
        <w:rPr>
          <w:rFonts w:ascii="Arial" w:hAnsi="Arial" w:cs="Arial"/>
          <w:sz w:val="20"/>
          <w:szCs w:val="20"/>
        </w:rPr>
        <w:t xml:space="preserve"> databáze a zpracování výsledků </w:t>
      </w:r>
    </w:p>
    <w:p w:rsidRPr="00EC3340" w:rsidR="00EF0495" w:rsidP="00EF0495" w:rsidRDefault="00EF0495">
      <w:pPr>
        <w:pStyle w:val="Odstavecseseznamem"/>
        <w:widowControl w:val="false"/>
        <w:numPr>
          <w:ilvl w:val="0"/>
          <w:numId w:val="2"/>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Popis situace a vývojových tendencí v ekonomice a na trhu práce v KKP</w:t>
      </w:r>
    </w:p>
    <w:p w:rsidRPr="00EC3340" w:rsidR="00EF0495" w:rsidP="00EF0495" w:rsidRDefault="00EF0495">
      <w:pPr>
        <w:pStyle w:val="Odstavecseseznamem"/>
        <w:widowControl w:val="false"/>
        <w:numPr>
          <w:ilvl w:val="0"/>
          <w:numId w:val="2"/>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Kvantitativní výsledky analýzy</w:t>
      </w:r>
    </w:p>
    <w:p w:rsidRPr="00EC3340" w:rsidR="00EF0495" w:rsidP="00EF0495" w:rsidRDefault="00EF0495">
      <w:pPr>
        <w:pStyle w:val="Odstavecseseznamem"/>
        <w:widowControl w:val="false"/>
        <w:numPr>
          <w:ilvl w:val="0"/>
          <w:numId w:val="2"/>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Grafická znázornění</w:t>
      </w:r>
    </w:p>
    <w:p w:rsidR="00B541DA" w:rsidP="00EF0495" w:rsidRDefault="00B541DA">
      <w:pPr>
        <w:spacing w:before="120" w:after="120" w:line="280" w:lineRule="atLeast"/>
        <w:jc w:val="both"/>
        <w:rPr>
          <w:rFonts w:ascii="Arial" w:hAnsi="Arial" w:cs="Arial"/>
          <w:b/>
          <w:sz w:val="20"/>
          <w:szCs w:val="20"/>
        </w:rPr>
      </w:pPr>
    </w:p>
    <w:p w:rsidRPr="002875E1" w:rsidR="00EF0495" w:rsidP="00EF0495" w:rsidRDefault="00EF0495">
      <w:pPr>
        <w:spacing w:before="120" w:after="120" w:line="280" w:lineRule="atLeast"/>
        <w:jc w:val="both"/>
        <w:rPr>
          <w:rFonts w:ascii="Arial" w:hAnsi="Arial" w:cs="Arial"/>
          <w:b/>
          <w:sz w:val="20"/>
          <w:szCs w:val="20"/>
        </w:rPr>
      </w:pPr>
      <w:r w:rsidRPr="002875E1">
        <w:rPr>
          <w:rFonts w:ascii="Arial" w:hAnsi="Arial" w:cs="Arial"/>
          <w:b/>
          <w:sz w:val="20"/>
          <w:szCs w:val="20"/>
        </w:rPr>
        <w:lastRenderedPageBreak/>
        <w:t>B) Kvalitativní část</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Kvalitativní analýza bude postavena na individuálních rozhovorech a skupinových diskusích s vybranými subjekty z oblasti KKP.</w:t>
      </w:r>
    </w:p>
    <w:p w:rsidRPr="00EC3340" w:rsidR="00EF0495" w:rsidP="00EF0495" w:rsidRDefault="00EF0495">
      <w:pPr>
        <w:pStyle w:val="Odstavecseseznamem"/>
        <w:widowControl w:val="false"/>
        <w:numPr>
          <w:ilvl w:val="0"/>
          <w:numId w:val="3"/>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Příprava výzkumu</w:t>
      </w:r>
    </w:p>
    <w:p w:rsidRPr="00EC3340" w:rsidR="00EF0495" w:rsidP="00EF0495" w:rsidRDefault="00EF0495">
      <w:pPr>
        <w:pStyle w:val="Odstavecseseznamem"/>
        <w:widowControl w:val="false"/>
        <w:numPr>
          <w:ilvl w:val="0"/>
          <w:numId w:val="3"/>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Tvorba metodiky</w:t>
      </w:r>
    </w:p>
    <w:p w:rsidRPr="00EC3340" w:rsidR="00EF0495" w:rsidP="00EF0495" w:rsidRDefault="00EF0495">
      <w:pPr>
        <w:pStyle w:val="Odstavecseseznamem"/>
        <w:widowControl w:val="false"/>
        <w:numPr>
          <w:ilvl w:val="0"/>
          <w:numId w:val="3"/>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Příprava dotazníku (strukturovaný dotazník pro individuální dotazování)</w:t>
      </w:r>
    </w:p>
    <w:p w:rsidRPr="00EC3340" w:rsidR="00EF0495" w:rsidP="00EF0495" w:rsidRDefault="00EF0495">
      <w:pPr>
        <w:spacing w:before="120" w:after="120" w:line="280" w:lineRule="atLeast"/>
        <w:jc w:val="both"/>
        <w:rPr>
          <w:rFonts w:ascii="Arial" w:hAnsi="Arial" w:cs="Arial"/>
          <w:sz w:val="20"/>
          <w:szCs w:val="20"/>
        </w:rPr>
      </w:pPr>
      <w:proofErr w:type="gramStart"/>
      <w:r>
        <w:rPr>
          <w:rFonts w:ascii="Arial" w:hAnsi="Arial" w:cs="Arial"/>
          <w:sz w:val="20"/>
          <w:szCs w:val="20"/>
        </w:rPr>
        <w:t>B.1.</w:t>
      </w:r>
      <w:proofErr w:type="gramEnd"/>
      <w:r>
        <w:rPr>
          <w:rFonts w:ascii="Arial" w:hAnsi="Arial" w:cs="Arial"/>
          <w:sz w:val="20"/>
          <w:szCs w:val="20"/>
        </w:rPr>
        <w:t xml:space="preserve"> </w:t>
      </w:r>
      <w:r w:rsidRPr="00EC3340">
        <w:rPr>
          <w:rFonts w:ascii="Arial" w:hAnsi="Arial" w:cs="Arial"/>
          <w:sz w:val="20"/>
          <w:szCs w:val="20"/>
        </w:rPr>
        <w:t>Přípravné práce</w:t>
      </w:r>
    </w:p>
    <w:p w:rsidRPr="00EC3340" w:rsidR="00EF0495" w:rsidP="00EF0495" w:rsidRDefault="00EF0495">
      <w:pPr>
        <w:pStyle w:val="Odstavecseseznamem"/>
        <w:widowControl w:val="false"/>
        <w:numPr>
          <w:ilvl w:val="0"/>
          <w:numId w:val="4"/>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Tvorba metodiky</w:t>
      </w:r>
    </w:p>
    <w:p w:rsidRPr="00EC3340" w:rsidR="00EF0495" w:rsidP="00EF0495" w:rsidRDefault="00EF0495">
      <w:pPr>
        <w:pStyle w:val="Odstavecseseznamem"/>
        <w:widowControl w:val="false"/>
        <w:numPr>
          <w:ilvl w:val="0"/>
          <w:numId w:val="4"/>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Příprava výzkumu</w:t>
      </w:r>
    </w:p>
    <w:p w:rsidRPr="00EC3340" w:rsidR="00EF0495" w:rsidP="00EF0495" w:rsidRDefault="00EF0495">
      <w:pPr>
        <w:pStyle w:val="Odstavecseseznamem"/>
        <w:widowControl w:val="false"/>
        <w:numPr>
          <w:ilvl w:val="0"/>
          <w:numId w:val="4"/>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Příprava dotazníku (strukturovaný dotazník pro individuální dotazování)</w:t>
      </w:r>
    </w:p>
    <w:p w:rsidRPr="00EC3340" w:rsidR="00EF0495" w:rsidP="00EF0495" w:rsidRDefault="00EF0495">
      <w:pPr>
        <w:spacing w:before="120" w:after="120" w:line="280" w:lineRule="atLeast"/>
        <w:jc w:val="both"/>
        <w:rPr>
          <w:rFonts w:ascii="Arial" w:hAnsi="Arial" w:cs="Arial"/>
          <w:sz w:val="20"/>
          <w:szCs w:val="20"/>
        </w:rPr>
      </w:pPr>
      <w:proofErr w:type="gramStart"/>
      <w:r>
        <w:rPr>
          <w:rFonts w:ascii="Arial" w:hAnsi="Arial" w:cs="Arial"/>
          <w:sz w:val="20"/>
          <w:szCs w:val="20"/>
        </w:rPr>
        <w:t>B.2.</w:t>
      </w:r>
      <w:proofErr w:type="gramEnd"/>
      <w:r>
        <w:rPr>
          <w:rFonts w:ascii="Arial" w:hAnsi="Arial" w:cs="Arial"/>
          <w:sz w:val="20"/>
          <w:szCs w:val="20"/>
        </w:rPr>
        <w:t xml:space="preserve"> </w:t>
      </w:r>
      <w:r w:rsidRPr="00EC3340">
        <w:rPr>
          <w:rFonts w:ascii="Arial" w:hAnsi="Arial" w:cs="Arial"/>
          <w:sz w:val="20"/>
          <w:szCs w:val="20"/>
        </w:rPr>
        <w:t>Individuální rozhovory</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Stanovení kritérií pro výběr zástupců jednotlivých odvětví KKP</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 xml:space="preserve">Výběr zástupců </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Organizace schůzek a rozhovorů:</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 xml:space="preserve">Telefonický kontakt (má/nemá zájem – max. 80 osob), </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Návštěva dům od domu (má/nemá zájem – max. 50 osob)</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 xml:space="preserve">Rozhovory (30 rozhovorů, cca během 14 dnů, 1 rozhovor cca 2hod) </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Zpracování výsledků rozhovorů</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SWOT analýza</w:t>
      </w:r>
    </w:p>
    <w:p w:rsidRPr="00EC3340" w:rsidR="00EF0495" w:rsidP="00EF0495" w:rsidRDefault="00EF0495">
      <w:pPr>
        <w:pStyle w:val="Odstavecseseznamem"/>
        <w:widowControl w:val="false"/>
        <w:numPr>
          <w:ilvl w:val="0"/>
          <w:numId w:val="5"/>
        </w:numPr>
        <w:spacing w:before="60" w:after="0" w:line="240" w:lineRule="exact"/>
        <w:ind w:left="568" w:hanging="284"/>
        <w:contextualSpacing w:val="false"/>
        <w:jc w:val="both"/>
        <w:rPr>
          <w:rFonts w:ascii="Arial" w:hAnsi="Arial" w:cs="Arial"/>
          <w:sz w:val="20"/>
          <w:szCs w:val="20"/>
        </w:rPr>
      </w:pPr>
      <w:r w:rsidRPr="00EC3340">
        <w:rPr>
          <w:rFonts w:ascii="Arial" w:hAnsi="Arial" w:cs="Arial"/>
          <w:sz w:val="20"/>
          <w:szCs w:val="20"/>
        </w:rPr>
        <w:t>Skupinový rozhovor s vybranými zástupci (15-20 osob)</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C) Srovnávací projekty a příklady dobré praxe z ČR a zahraničí</w:t>
      </w:r>
    </w:p>
    <w:p w:rsidRPr="00C27C62" w:rsidR="00EF0495" w:rsidP="00EF0495" w:rsidRDefault="00EF0495">
      <w:pPr>
        <w:pStyle w:val="Odstavecseseznamem"/>
        <w:widowControl w:val="false"/>
        <w:numPr>
          <w:ilvl w:val="0"/>
          <w:numId w:val="6"/>
        </w:numPr>
        <w:spacing w:before="60" w:after="0" w:line="280" w:lineRule="atLeast"/>
        <w:ind w:left="568" w:hanging="284"/>
        <w:contextualSpacing w:val="false"/>
        <w:jc w:val="both"/>
        <w:rPr>
          <w:rFonts w:ascii="Arial" w:hAnsi="Arial" w:cs="Arial"/>
          <w:sz w:val="20"/>
          <w:szCs w:val="20"/>
        </w:rPr>
      </w:pPr>
      <w:r w:rsidRPr="00C27C62">
        <w:rPr>
          <w:rFonts w:ascii="Arial" w:hAnsi="Arial" w:cs="Arial"/>
          <w:sz w:val="20"/>
          <w:szCs w:val="20"/>
        </w:rPr>
        <w:t>Srovnání s plánováním KKP v jiných městech (</w:t>
      </w:r>
      <w:proofErr w:type="spellStart"/>
      <w:r w:rsidRPr="00C27C62">
        <w:rPr>
          <w:rFonts w:ascii="Arial" w:hAnsi="Arial" w:cs="Arial"/>
          <w:sz w:val="20"/>
          <w:szCs w:val="20"/>
        </w:rPr>
        <w:t>benchmarking</w:t>
      </w:r>
      <w:proofErr w:type="spellEnd"/>
      <w:r w:rsidRPr="00C27C62">
        <w:rPr>
          <w:rFonts w:ascii="Arial" w:hAnsi="Arial" w:cs="Arial"/>
          <w:sz w:val="20"/>
          <w:szCs w:val="20"/>
        </w:rPr>
        <w:t>)</w:t>
      </w:r>
    </w:p>
    <w:p w:rsidRPr="00C27C62" w:rsidR="00EF0495" w:rsidP="00EF0495" w:rsidRDefault="00EF0495">
      <w:pPr>
        <w:pStyle w:val="Odstavecseseznamem"/>
        <w:widowControl w:val="false"/>
        <w:numPr>
          <w:ilvl w:val="0"/>
          <w:numId w:val="6"/>
        </w:numPr>
        <w:spacing w:before="60" w:after="0" w:line="280" w:lineRule="atLeast"/>
        <w:ind w:left="568" w:hanging="284"/>
        <w:contextualSpacing w:val="false"/>
        <w:jc w:val="both"/>
        <w:rPr>
          <w:rFonts w:ascii="Arial" w:hAnsi="Arial" w:cs="Arial"/>
          <w:sz w:val="20"/>
          <w:szCs w:val="20"/>
        </w:rPr>
      </w:pPr>
      <w:r w:rsidRPr="00C27C62">
        <w:rPr>
          <w:rFonts w:ascii="Arial" w:hAnsi="Arial" w:cs="Arial"/>
          <w:sz w:val="20"/>
          <w:szCs w:val="20"/>
        </w:rPr>
        <w:t>Průzkum projektů zaměřených na řemesla z IU</w:t>
      </w:r>
    </w:p>
    <w:p w:rsidRPr="00C27C62" w:rsidR="00EF0495" w:rsidP="00EF0495" w:rsidRDefault="00EF0495">
      <w:pPr>
        <w:pStyle w:val="Odstavecseseznamem"/>
        <w:widowControl w:val="false"/>
        <w:numPr>
          <w:ilvl w:val="0"/>
          <w:numId w:val="6"/>
        </w:numPr>
        <w:spacing w:before="60" w:after="0" w:line="280" w:lineRule="atLeast"/>
        <w:ind w:left="568" w:hanging="284"/>
        <w:contextualSpacing w:val="false"/>
        <w:jc w:val="both"/>
        <w:rPr>
          <w:rFonts w:ascii="Arial" w:hAnsi="Arial" w:cs="Arial"/>
          <w:sz w:val="20"/>
          <w:szCs w:val="20"/>
        </w:rPr>
      </w:pPr>
      <w:r w:rsidRPr="00C27C62">
        <w:rPr>
          <w:rFonts w:ascii="Arial" w:hAnsi="Arial" w:cs="Arial"/>
          <w:sz w:val="20"/>
          <w:szCs w:val="20"/>
        </w:rPr>
        <w:t>Výběr dobré praxe pro využití v Uherském Hradišti</w:t>
      </w:r>
    </w:p>
    <w:p w:rsidRPr="00EC3340" w:rsidR="00EF0495" w:rsidP="00EF0495" w:rsidRDefault="00EF0495">
      <w:pPr>
        <w:spacing w:before="120" w:after="120" w:line="280" w:lineRule="atLeast"/>
        <w:jc w:val="both"/>
        <w:rPr>
          <w:rFonts w:ascii="Arial" w:hAnsi="Arial" w:cs="Arial"/>
          <w:sz w:val="20"/>
          <w:szCs w:val="20"/>
        </w:rPr>
      </w:pPr>
      <w:bookmarkStart w:name="_GoBack" w:id="0"/>
      <w:bookmarkEnd w:id="0"/>
      <w:r w:rsidRPr="00EC3340">
        <w:rPr>
          <w:rFonts w:ascii="Arial" w:hAnsi="Arial" w:cs="Arial"/>
          <w:sz w:val="20"/>
          <w:szCs w:val="20"/>
        </w:rPr>
        <w:t>D) Celkové hodnocení KKP v Uherském Hradišti dle výsledků kvantitativních a kvalitativních analýz</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Výstup: Celkové hodnocení KKP, SWOT analýza</w:t>
      </w:r>
    </w:p>
    <w:p w:rsidR="00B541DA" w:rsidP="00EF0495" w:rsidRDefault="00B541DA">
      <w:pPr>
        <w:spacing w:before="120" w:after="120" w:line="280" w:lineRule="atLeast"/>
        <w:jc w:val="both"/>
        <w:rPr>
          <w:rFonts w:ascii="Arial" w:hAnsi="Arial" w:cs="Arial"/>
          <w:b/>
          <w:sz w:val="20"/>
          <w:szCs w:val="20"/>
        </w:rPr>
      </w:pPr>
    </w:p>
    <w:p w:rsidRPr="00EC3340" w:rsidR="00EF0495" w:rsidP="00EF0495" w:rsidRDefault="00DE4F13">
      <w:pPr>
        <w:spacing w:before="120" w:after="120" w:line="280" w:lineRule="atLeast"/>
        <w:jc w:val="both"/>
        <w:rPr>
          <w:rFonts w:ascii="Arial" w:hAnsi="Arial" w:cs="Arial"/>
          <w:b/>
          <w:sz w:val="20"/>
          <w:szCs w:val="20"/>
        </w:rPr>
      </w:pPr>
      <w:r>
        <w:rPr>
          <w:rFonts w:ascii="Arial" w:hAnsi="Arial" w:cs="Arial"/>
          <w:b/>
          <w:sz w:val="20"/>
          <w:szCs w:val="20"/>
        </w:rPr>
        <w:t>III. NÁVRHOVÁ ČÁST</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Provedená analýza je stěžejním, nikoli však jediným vstupem pro definování návrhové části. Metodou brainstormingu a následnou diskusí o jednotlivých variantách bude zformulována vize cílové podoby rozvoje KKP v Uherském Hradišti pro sledované období.  Vize bude formulována v souladu s celkovou Strategií rozvoje města Uherské Hradiště. Jednotná vize poskytuje celkový rámec všem subjektům zapojeným do činnosti KKP. Vize je formulována jako budoucí stav, kterého chceme realizací strategického řízení dosáhnout. Jedná se o společnou představu, jak by měly jednotlivé subjekty v rámci KKP v budoucnu spolupracovat. Respektuje přání a potřeby místních občanů.</w:t>
      </w:r>
    </w:p>
    <w:p w:rsidR="006A16FF"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 xml:space="preserve">Následně se vize rozpadá do problémových okruhů, z nichž každý bude naplňován prostřednictvím sady několika cílů. Definování cílů ve vymezených problémových oblastech je stěžejním bodem návrhové části. Cíle budou podrobně popsány a budou navržena opatření k jejich realizaci. Pro </w:t>
      </w:r>
    </w:p>
    <w:p w:rsidR="006A16FF" w:rsidP="00EF0495" w:rsidRDefault="006A16FF">
      <w:pPr>
        <w:spacing w:before="120" w:after="120" w:line="280" w:lineRule="atLeast"/>
        <w:jc w:val="both"/>
        <w:rPr>
          <w:rFonts w:ascii="Arial" w:hAnsi="Arial" w:cs="Arial"/>
          <w:sz w:val="20"/>
          <w:szCs w:val="20"/>
        </w:rPr>
      </w:pPr>
    </w:p>
    <w:p w:rsidR="006A16FF" w:rsidP="00EF0495" w:rsidRDefault="006A16FF">
      <w:pPr>
        <w:spacing w:before="120" w:after="120" w:line="280" w:lineRule="atLeast"/>
        <w:jc w:val="both"/>
        <w:rPr>
          <w:rFonts w:ascii="Arial" w:hAnsi="Arial" w:cs="Arial"/>
          <w:sz w:val="20"/>
          <w:szCs w:val="20"/>
        </w:rPr>
      </w:pP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lastRenderedPageBreak/>
        <w:t xml:space="preserve">sledování úrovně naplňování definovaných cílů bude nastavena sada indikátorů, umožňující periodicky monitorovat pokrok při plnění cílů a případně přijímat opatření ke zlepšení žádoucího výsledku. </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 xml:space="preserve">Návrhová část Strategického plánu bude strukturována standardně dle principů strategického řízení.  </w:t>
      </w:r>
    </w:p>
    <w:p w:rsidR="00B541DA" w:rsidP="00EF0495" w:rsidRDefault="00B541DA">
      <w:pPr>
        <w:spacing w:before="120" w:after="120" w:line="280" w:lineRule="atLeast"/>
        <w:jc w:val="both"/>
        <w:rPr>
          <w:rFonts w:ascii="Arial" w:hAnsi="Arial" w:cs="Arial"/>
          <w:b/>
          <w:sz w:val="20"/>
          <w:szCs w:val="20"/>
        </w:rPr>
      </w:pPr>
    </w:p>
    <w:p w:rsidRPr="00EC3340" w:rsidR="00EF0495" w:rsidP="00EF0495" w:rsidRDefault="00DE4F13">
      <w:pPr>
        <w:spacing w:before="120" w:after="120" w:line="280" w:lineRule="atLeast"/>
        <w:jc w:val="both"/>
        <w:rPr>
          <w:rFonts w:ascii="Arial" w:hAnsi="Arial" w:cs="Arial"/>
          <w:b/>
          <w:sz w:val="20"/>
          <w:szCs w:val="20"/>
        </w:rPr>
      </w:pPr>
      <w:r>
        <w:rPr>
          <w:rFonts w:ascii="Arial" w:hAnsi="Arial" w:cs="Arial"/>
          <w:b/>
          <w:sz w:val="20"/>
          <w:szCs w:val="20"/>
        </w:rPr>
        <w:t>IV. ANALÝZA NÁKLADŮ A VÝNOSŮ</w:t>
      </w:r>
      <w:r w:rsidRPr="00EC3340" w:rsidR="00EF0495">
        <w:rPr>
          <w:rFonts w:ascii="Arial" w:hAnsi="Arial" w:cs="Arial"/>
          <w:b/>
          <w:sz w:val="20"/>
          <w:szCs w:val="20"/>
        </w:rPr>
        <w:t xml:space="preserve"> (</w:t>
      </w:r>
      <w:r w:rsidR="00EF0495">
        <w:rPr>
          <w:rFonts w:ascii="Arial" w:hAnsi="Arial" w:cs="Arial"/>
          <w:b/>
          <w:sz w:val="20"/>
          <w:szCs w:val="20"/>
        </w:rPr>
        <w:t>CBA</w:t>
      </w:r>
      <w:r w:rsidRPr="00EC3340" w:rsidR="00EF0495">
        <w:rPr>
          <w:rFonts w:ascii="Arial" w:hAnsi="Arial" w:cs="Arial"/>
          <w:b/>
          <w:sz w:val="20"/>
          <w:szCs w:val="20"/>
        </w:rPr>
        <w:t>)</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CBA se bude zabývat způsoby a možnostmi financování vybraných nástrojů podpory/projektů, které budou součástí Strategického plánu rozvoje KKP a jejich ekonomickým a finančním hodnocením. CBA je základním dokumentem pro stanovení rozpočtu jednotlivých plánovaných projektů/opatření, navržených ve Strategickém plánu.</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Hlavním cílem CBA je stanovit ekonomický a finanční rámec pro realizaci uvedených projektů.</w:t>
      </w:r>
    </w:p>
    <w:p w:rsidR="00B541DA" w:rsidP="00EF0495" w:rsidRDefault="00B541DA">
      <w:pPr>
        <w:spacing w:before="120" w:after="120" w:line="280" w:lineRule="atLeast"/>
        <w:jc w:val="both"/>
        <w:rPr>
          <w:rFonts w:ascii="Arial" w:hAnsi="Arial" w:cs="Arial"/>
          <w:b/>
          <w:sz w:val="20"/>
          <w:szCs w:val="20"/>
        </w:rPr>
      </w:pPr>
    </w:p>
    <w:p w:rsidRPr="00EC3340" w:rsidR="00EF0495" w:rsidP="00EF0495" w:rsidRDefault="00DE4F13">
      <w:pPr>
        <w:spacing w:before="120" w:after="120" w:line="280" w:lineRule="atLeast"/>
        <w:jc w:val="both"/>
        <w:rPr>
          <w:rFonts w:ascii="Arial" w:hAnsi="Arial" w:cs="Arial"/>
          <w:b/>
          <w:sz w:val="20"/>
          <w:szCs w:val="20"/>
        </w:rPr>
      </w:pPr>
      <w:r>
        <w:rPr>
          <w:rFonts w:ascii="Arial" w:hAnsi="Arial" w:cs="Arial"/>
          <w:b/>
          <w:sz w:val="20"/>
          <w:szCs w:val="20"/>
        </w:rPr>
        <w:t>V. MARKETINGOVÁ STRATEGIE</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 xml:space="preserve">Marketingová strategie podpory KKP je nezbytným nástrojem pro kvalitativní zlepšení obchodních výsledků celého odvětví. Kvalitní marketing a propagace jsou klíčovým faktorem, který umožní nastartování pozitivních ekonomických změn. Jednotliví drobní podnikatelé, řemeslníci či umělci totiž nemají možnost a většinou ani schopnosti se marketingu systematicky věnovat. Naopak město je schopno zajistit propagaci odvětví jako celku, sdružovat jednotlivé výrobce a organizovat prodejní akce. Kvalitní a účinný marketing má pozitivní dopad na rozvoj všech kreativních odvětví, jeho výsledkem může v neposlední řadě být také významné zlepšení příjmové stránky rozpočtu města i jednotlivých soukromých subjektů. </w:t>
      </w:r>
    </w:p>
    <w:p w:rsidR="00431052" w:rsidP="00EF0495" w:rsidRDefault="00431052">
      <w:pPr>
        <w:spacing w:before="120" w:after="120" w:line="280" w:lineRule="atLeast"/>
        <w:jc w:val="both"/>
        <w:rPr>
          <w:rFonts w:ascii="Arial" w:hAnsi="Arial" w:cs="Arial"/>
          <w:b/>
          <w:sz w:val="20"/>
          <w:szCs w:val="20"/>
        </w:rPr>
      </w:pPr>
    </w:p>
    <w:p w:rsidRPr="00EC3340" w:rsidR="00EF0495" w:rsidP="00EF0495" w:rsidRDefault="00DE4F13">
      <w:pPr>
        <w:spacing w:before="120" w:after="120" w:line="280" w:lineRule="atLeast"/>
        <w:jc w:val="both"/>
        <w:rPr>
          <w:rFonts w:ascii="Arial" w:hAnsi="Arial" w:cs="Arial"/>
          <w:b/>
          <w:sz w:val="20"/>
          <w:szCs w:val="20"/>
        </w:rPr>
      </w:pPr>
      <w:r>
        <w:rPr>
          <w:rFonts w:ascii="Arial" w:hAnsi="Arial" w:cs="Arial"/>
          <w:b/>
          <w:sz w:val="20"/>
          <w:szCs w:val="20"/>
        </w:rPr>
        <w:t>VI. NÁVRH IMPLEMENTACE A EVALUACE</w:t>
      </w:r>
    </w:p>
    <w:p w:rsidRPr="00EC3340"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V implementační části Strategického plánu budou navrženy jednotlivé projekty, opatření a aktivity, umožňující realizaci stanovených cílů pro sledované časové období. Tato část Strategického plánu bude zpracována formou Akčního plánu.  Akční plán bude obsahovat:</w:t>
      </w:r>
    </w:p>
    <w:p w:rsidRPr="00EC3340" w:rsidR="00EF0495" w:rsidP="00EF0495" w:rsidRDefault="00EF0495">
      <w:pPr>
        <w:pStyle w:val="Odstavecseseznamem"/>
        <w:widowControl w:val="false"/>
        <w:numPr>
          <w:ilvl w:val="0"/>
          <w:numId w:val="7"/>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výčet specifických projektů, opatření a aktivit, které budou provedeny v čtyřletém období po jmenování na lokální i mezinárodní úrovni,</w:t>
      </w:r>
    </w:p>
    <w:p w:rsidRPr="00EC3340" w:rsidR="00EF0495" w:rsidP="00EF0495" w:rsidRDefault="00EF0495">
      <w:pPr>
        <w:pStyle w:val="Odstavecseseznamem"/>
        <w:widowControl w:val="false"/>
        <w:numPr>
          <w:ilvl w:val="0"/>
          <w:numId w:val="7"/>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metodu a postup naplňování uvedených projektů, opatření a aktivit iniciativ a kroků,</w:t>
      </w:r>
    </w:p>
    <w:p w:rsidRPr="00EC3340" w:rsidR="00EF0495" w:rsidP="00EF0495" w:rsidRDefault="00EF0495">
      <w:pPr>
        <w:pStyle w:val="Odstavecseseznamem"/>
        <w:widowControl w:val="false"/>
        <w:numPr>
          <w:ilvl w:val="0"/>
          <w:numId w:val="7"/>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časové, finanční a obsahové nároky jednotlivých navržených projektů, opatření a aktivit,</w:t>
      </w:r>
    </w:p>
    <w:p w:rsidRPr="00EC3340" w:rsidR="00EF0495" w:rsidP="00EF0495" w:rsidRDefault="00EF0495">
      <w:pPr>
        <w:pStyle w:val="Odstavecseseznamem"/>
        <w:widowControl w:val="false"/>
        <w:numPr>
          <w:ilvl w:val="0"/>
          <w:numId w:val="7"/>
        </w:numPr>
        <w:spacing w:before="60" w:after="0" w:line="280" w:lineRule="atLeast"/>
        <w:ind w:left="568" w:hanging="284"/>
        <w:contextualSpacing w:val="false"/>
        <w:jc w:val="both"/>
        <w:rPr>
          <w:rFonts w:ascii="Arial" w:hAnsi="Arial" w:cs="Arial"/>
          <w:sz w:val="20"/>
          <w:szCs w:val="20"/>
        </w:rPr>
      </w:pPr>
      <w:r w:rsidRPr="00EC3340">
        <w:rPr>
          <w:rFonts w:ascii="Arial" w:hAnsi="Arial" w:cs="Arial"/>
          <w:sz w:val="20"/>
          <w:szCs w:val="20"/>
        </w:rPr>
        <w:t>návrh systému hodnocení navržených projektů, opatření a aktivit</w:t>
      </w:r>
    </w:p>
    <w:p w:rsidR="00EF0495" w:rsidP="00EF0495" w:rsidRDefault="00EF0495">
      <w:pPr>
        <w:spacing w:before="120" w:after="120" w:line="280" w:lineRule="atLeast"/>
        <w:jc w:val="both"/>
        <w:rPr>
          <w:rFonts w:ascii="Arial" w:hAnsi="Arial" w:cs="Arial"/>
          <w:sz w:val="20"/>
          <w:szCs w:val="20"/>
        </w:rPr>
      </w:pPr>
      <w:r w:rsidRPr="00EC3340">
        <w:rPr>
          <w:rFonts w:ascii="Arial" w:hAnsi="Arial" w:cs="Arial"/>
          <w:sz w:val="20"/>
          <w:szCs w:val="20"/>
        </w:rPr>
        <w:t>Pro každou aktivitu budou navrženy indikátory hodnocení, umožňující snadné a přehledné monitorování a evaluaci.</w:t>
      </w:r>
    </w:p>
    <w:p w:rsidR="00DE4F13" w:rsidP="00DE4F13" w:rsidRDefault="00DE4F13">
      <w:pPr>
        <w:rPr>
          <w:rFonts w:ascii="Arial" w:hAnsi="Arial" w:cs="Arial"/>
          <w:sz w:val="20"/>
          <w:szCs w:val="20"/>
        </w:rPr>
      </w:pPr>
    </w:p>
    <w:p w:rsidRPr="00EC3340" w:rsidR="00DE4F13" w:rsidP="00DE4F13" w:rsidRDefault="00DE4F13">
      <w:pPr>
        <w:spacing w:before="120" w:after="120" w:line="280" w:lineRule="atLeast"/>
        <w:jc w:val="both"/>
        <w:rPr>
          <w:rFonts w:ascii="Arial" w:hAnsi="Arial" w:cs="Arial"/>
          <w:b/>
          <w:sz w:val="20"/>
          <w:szCs w:val="20"/>
        </w:rPr>
      </w:pPr>
      <w:r>
        <w:rPr>
          <w:rFonts w:ascii="Arial" w:hAnsi="Arial" w:cs="Arial"/>
          <w:b/>
          <w:sz w:val="20"/>
          <w:szCs w:val="20"/>
        </w:rPr>
        <w:t>VII. MECHANISMY ŘÍZENÍ A RIZIKA STRATEGIE</w:t>
      </w:r>
    </w:p>
    <w:p w:rsidRPr="005B56F9" w:rsidR="00DE4F13" w:rsidP="00DE4F13" w:rsidRDefault="00DE4F13">
      <w:pPr>
        <w:pStyle w:val="Odstavecseseznamem"/>
        <w:ind w:left="340"/>
        <w:rPr>
          <w:rFonts w:ascii="Arial" w:hAnsi="Arial" w:cs="Arial"/>
          <w:b/>
          <w:sz w:val="20"/>
          <w:szCs w:val="20"/>
        </w:rPr>
      </w:pPr>
    </w:p>
    <w:p w:rsidRPr="0019586B" w:rsidR="00DE4F13" w:rsidP="00DE4F13" w:rsidRDefault="00DE4F13">
      <w:pPr>
        <w:pStyle w:val="Odstavecseseznamem"/>
        <w:numPr>
          <w:ilvl w:val="0"/>
          <w:numId w:val="13"/>
        </w:numPr>
        <w:spacing w:after="0" w:line="240" w:lineRule="auto"/>
        <w:ind w:left="357" w:hanging="357"/>
        <w:contextualSpacing w:val="false"/>
        <w:rPr>
          <w:rFonts w:ascii="Arial" w:hAnsi="Arial" w:cs="Arial"/>
          <w:b/>
          <w:sz w:val="20"/>
          <w:szCs w:val="20"/>
        </w:rPr>
      </w:pPr>
      <w:r w:rsidRPr="0019586B">
        <w:rPr>
          <w:rFonts w:ascii="Arial" w:hAnsi="Arial" w:cs="Arial"/>
          <w:b/>
          <w:sz w:val="20"/>
          <w:szCs w:val="20"/>
        </w:rPr>
        <w:t>Systém plnění plánu</w:t>
      </w:r>
    </w:p>
    <w:p w:rsidR="00DE4F13" w:rsidP="00DE4F13" w:rsidRDefault="00DE4F13">
      <w:pPr>
        <w:pStyle w:val="Odstavecseseznamem"/>
        <w:numPr>
          <w:ilvl w:val="1"/>
          <w:numId w:val="14"/>
        </w:numPr>
        <w:spacing w:before="120" w:after="0" w:line="240" w:lineRule="auto"/>
        <w:ind w:left="754" w:hanging="357"/>
        <w:contextualSpacing w:val="false"/>
        <w:rPr>
          <w:rFonts w:ascii="Arial" w:hAnsi="Arial" w:cs="Arial"/>
          <w:sz w:val="20"/>
          <w:szCs w:val="20"/>
        </w:rPr>
      </w:pPr>
      <w:r>
        <w:rPr>
          <w:rFonts w:ascii="Arial" w:hAnsi="Arial" w:cs="Arial"/>
          <w:sz w:val="20"/>
          <w:szCs w:val="20"/>
        </w:rPr>
        <w:t xml:space="preserve">Vazby </w:t>
      </w:r>
      <w:r w:rsidR="006A16FF">
        <w:rPr>
          <w:rFonts w:ascii="Arial" w:hAnsi="Arial" w:cs="Arial"/>
          <w:sz w:val="20"/>
          <w:szCs w:val="20"/>
        </w:rPr>
        <w:t>Strategie KKP</w:t>
      </w:r>
      <w:r>
        <w:rPr>
          <w:rFonts w:ascii="Arial" w:hAnsi="Arial" w:cs="Arial"/>
          <w:sz w:val="20"/>
          <w:szCs w:val="20"/>
        </w:rPr>
        <w:t xml:space="preserve"> na rozpočet města Uherské Hradiště</w:t>
      </w:r>
    </w:p>
    <w:p w:rsidR="00DE4F13" w:rsidP="00DE4F13" w:rsidRDefault="00DE4F13">
      <w:pPr>
        <w:pStyle w:val="Odstavecseseznamem"/>
        <w:numPr>
          <w:ilvl w:val="1"/>
          <w:numId w:val="14"/>
        </w:numPr>
        <w:spacing w:before="120" w:after="0" w:line="240" w:lineRule="auto"/>
        <w:ind w:left="754" w:hanging="357"/>
        <w:contextualSpacing w:val="false"/>
        <w:rPr>
          <w:rFonts w:ascii="Arial" w:hAnsi="Arial" w:cs="Arial"/>
          <w:sz w:val="20"/>
          <w:szCs w:val="20"/>
        </w:rPr>
      </w:pPr>
      <w:r>
        <w:rPr>
          <w:rFonts w:ascii="Arial" w:hAnsi="Arial" w:cs="Arial"/>
          <w:sz w:val="20"/>
          <w:szCs w:val="20"/>
        </w:rPr>
        <w:t>Systém nastavení komunikace</w:t>
      </w:r>
    </w:p>
    <w:p w:rsidR="00DE4F13" w:rsidP="00DE4F13" w:rsidRDefault="00DE4F13">
      <w:pPr>
        <w:pStyle w:val="Odstavecseseznamem"/>
        <w:numPr>
          <w:ilvl w:val="1"/>
          <w:numId w:val="14"/>
        </w:numPr>
        <w:spacing w:before="120" w:after="0" w:line="240" w:lineRule="auto"/>
        <w:ind w:left="754" w:hanging="357"/>
        <w:contextualSpacing w:val="false"/>
        <w:rPr>
          <w:rFonts w:ascii="Arial" w:hAnsi="Arial" w:cs="Arial"/>
          <w:sz w:val="20"/>
          <w:szCs w:val="20"/>
        </w:rPr>
      </w:pPr>
      <w:r>
        <w:rPr>
          <w:rFonts w:ascii="Arial" w:hAnsi="Arial" w:cs="Arial"/>
          <w:sz w:val="20"/>
          <w:szCs w:val="20"/>
        </w:rPr>
        <w:t>Nastavení organizace</w:t>
      </w:r>
    </w:p>
    <w:p w:rsidR="006A16FF" w:rsidP="006A16FF" w:rsidRDefault="006A16FF">
      <w:pPr>
        <w:pStyle w:val="Odstavecseseznamem"/>
        <w:spacing w:before="120" w:after="0" w:line="240" w:lineRule="auto"/>
        <w:ind w:left="754"/>
        <w:contextualSpacing w:val="false"/>
        <w:rPr>
          <w:rFonts w:ascii="Arial" w:hAnsi="Arial" w:cs="Arial"/>
          <w:sz w:val="20"/>
          <w:szCs w:val="20"/>
        </w:rPr>
      </w:pPr>
    </w:p>
    <w:p w:rsidR="00DE4F13" w:rsidP="00DE4F13" w:rsidRDefault="00DE4F13">
      <w:pPr>
        <w:pStyle w:val="Odstavecseseznamem"/>
        <w:numPr>
          <w:ilvl w:val="1"/>
          <w:numId w:val="14"/>
        </w:numPr>
        <w:spacing w:before="120" w:after="0" w:line="240" w:lineRule="auto"/>
        <w:ind w:left="754" w:hanging="357"/>
        <w:contextualSpacing w:val="false"/>
        <w:rPr>
          <w:rFonts w:ascii="Arial" w:hAnsi="Arial" w:cs="Arial"/>
          <w:sz w:val="20"/>
          <w:szCs w:val="20"/>
        </w:rPr>
      </w:pPr>
      <w:r>
        <w:rPr>
          <w:rFonts w:ascii="Arial" w:hAnsi="Arial" w:cs="Arial"/>
          <w:sz w:val="20"/>
          <w:szCs w:val="20"/>
        </w:rPr>
        <w:lastRenderedPageBreak/>
        <w:t>Systém odpovědnosti a závaznosti</w:t>
      </w:r>
    </w:p>
    <w:p w:rsidR="00DE4F13" w:rsidP="00DE4F13" w:rsidRDefault="00DE4F13">
      <w:pPr>
        <w:pStyle w:val="Odstavecseseznamem"/>
        <w:ind w:left="754"/>
        <w:rPr>
          <w:rFonts w:ascii="Arial" w:hAnsi="Arial" w:cs="Arial"/>
          <w:sz w:val="20"/>
          <w:szCs w:val="20"/>
        </w:rPr>
      </w:pPr>
    </w:p>
    <w:p w:rsidRPr="0019586B" w:rsidR="00DE4F13" w:rsidP="00DE4F13" w:rsidRDefault="00DE4F13">
      <w:pPr>
        <w:pStyle w:val="Odstavecseseznamem"/>
        <w:numPr>
          <w:ilvl w:val="0"/>
          <w:numId w:val="13"/>
        </w:numPr>
        <w:spacing w:after="0" w:line="240" w:lineRule="auto"/>
        <w:ind w:left="357" w:hanging="357"/>
        <w:contextualSpacing w:val="false"/>
        <w:rPr>
          <w:rFonts w:ascii="Arial" w:hAnsi="Arial" w:cs="Arial"/>
          <w:b/>
          <w:sz w:val="20"/>
          <w:szCs w:val="20"/>
        </w:rPr>
      </w:pPr>
      <w:r w:rsidRPr="0019586B">
        <w:rPr>
          <w:rFonts w:ascii="Arial" w:hAnsi="Arial" w:cs="Arial"/>
          <w:b/>
          <w:sz w:val="20"/>
          <w:szCs w:val="20"/>
        </w:rPr>
        <w:t>Systém monitorování a vyhodnocování, návrh systému pravidelného sběru dat pro potřeby monitoringu a vyhodnocování indikátorů a koncepce</w:t>
      </w:r>
    </w:p>
    <w:p w:rsidR="00DE4F13" w:rsidP="00DE4F13" w:rsidRDefault="00DE4F13">
      <w:pPr>
        <w:pStyle w:val="Odstavecseseznamem"/>
        <w:numPr>
          <w:ilvl w:val="1"/>
          <w:numId w:val="15"/>
        </w:numPr>
        <w:spacing w:before="120" w:after="0" w:line="240" w:lineRule="auto"/>
        <w:ind w:left="754" w:hanging="357"/>
        <w:contextualSpacing w:val="false"/>
        <w:rPr>
          <w:rFonts w:ascii="Arial" w:hAnsi="Arial" w:cs="Arial"/>
          <w:sz w:val="20"/>
          <w:szCs w:val="20"/>
        </w:rPr>
      </w:pPr>
      <w:r>
        <w:rPr>
          <w:rFonts w:ascii="Arial" w:hAnsi="Arial" w:cs="Arial"/>
          <w:sz w:val="20"/>
          <w:szCs w:val="20"/>
        </w:rPr>
        <w:t>Stanovení indikátorů (indikátorové soustavy) pro oblast cestovního ruchu a turismu</w:t>
      </w:r>
    </w:p>
    <w:p w:rsidR="00DE4F13" w:rsidP="00DE4F13" w:rsidRDefault="00DE4F13">
      <w:pPr>
        <w:pStyle w:val="Odstavecseseznamem"/>
        <w:ind w:left="754"/>
        <w:rPr>
          <w:rFonts w:ascii="Arial" w:hAnsi="Arial" w:cs="Arial"/>
          <w:sz w:val="20"/>
          <w:szCs w:val="20"/>
        </w:rPr>
      </w:pPr>
    </w:p>
    <w:p w:rsidRPr="006A16FF" w:rsidR="00DE4F13" w:rsidP="00176472" w:rsidRDefault="00DE4F13">
      <w:pPr>
        <w:pStyle w:val="Odstavecseseznamem"/>
        <w:numPr>
          <w:ilvl w:val="0"/>
          <w:numId w:val="13"/>
        </w:numPr>
        <w:rPr>
          <w:rFonts w:ascii="Arial" w:hAnsi="Arial" w:cs="Arial"/>
          <w:sz w:val="20"/>
          <w:szCs w:val="20"/>
        </w:rPr>
      </w:pPr>
      <w:r w:rsidRPr="006A16FF">
        <w:rPr>
          <w:rFonts w:ascii="Arial" w:hAnsi="Arial" w:cs="Arial"/>
          <w:b/>
          <w:sz w:val="20"/>
          <w:szCs w:val="20"/>
        </w:rPr>
        <w:t xml:space="preserve">Rizika </w:t>
      </w:r>
    </w:p>
    <w:p w:rsidR="00DE4F13" w:rsidP="00DE4F13" w:rsidRDefault="00DE4F13">
      <w:pPr>
        <w:rPr>
          <w:rFonts w:ascii="Arial" w:hAnsi="Arial" w:cs="Arial"/>
          <w:b/>
          <w:sz w:val="20"/>
          <w:szCs w:val="20"/>
        </w:rPr>
      </w:pPr>
    </w:p>
    <w:p w:rsidR="00DE4F13" w:rsidP="00DE4F13" w:rsidRDefault="00DE4F13">
      <w:pPr>
        <w:rPr>
          <w:rFonts w:ascii="Arial" w:hAnsi="Arial" w:cs="Arial"/>
          <w:b/>
          <w:sz w:val="20"/>
          <w:szCs w:val="20"/>
        </w:rPr>
      </w:pPr>
    </w:p>
    <w:p w:rsidRPr="00C71165" w:rsidR="00DE4F13" w:rsidP="00DE4F13" w:rsidRDefault="00DE4F13">
      <w:pPr>
        <w:rPr>
          <w:rFonts w:ascii="Arial" w:hAnsi="Arial" w:cs="Arial"/>
          <w:b/>
          <w:sz w:val="20"/>
          <w:szCs w:val="20"/>
        </w:rPr>
      </w:pPr>
      <w:r w:rsidRPr="00C71165">
        <w:rPr>
          <w:rFonts w:ascii="Arial" w:hAnsi="Arial" w:cs="Arial"/>
          <w:b/>
          <w:sz w:val="20"/>
          <w:szCs w:val="20"/>
        </w:rPr>
        <w:t>ZÁVĚR</w:t>
      </w:r>
    </w:p>
    <w:p w:rsidR="00DE4F13" w:rsidP="00DE4F13" w:rsidRDefault="00DE4F13">
      <w:pPr>
        <w:pStyle w:val="Nadpis1"/>
        <w:keepNext w:val="false"/>
        <w:spacing w:before="0" w:after="0" w:line="276" w:lineRule="auto"/>
        <w:ind w:left="357" w:hanging="357"/>
        <w:jc w:val="both"/>
        <w:rPr>
          <w:i/>
          <w:sz w:val="20"/>
          <w:szCs w:val="20"/>
        </w:rPr>
      </w:pPr>
    </w:p>
    <w:p w:rsidRPr="00920EBB" w:rsidR="00DE4F13" w:rsidP="00DE4F13" w:rsidRDefault="00DE4F13">
      <w:pPr>
        <w:pStyle w:val="Nadpis1"/>
        <w:keepNext w:val="false"/>
        <w:numPr>
          <w:ilvl w:val="0"/>
          <w:numId w:val="17"/>
        </w:numPr>
        <w:spacing w:before="0" w:after="0" w:line="276" w:lineRule="auto"/>
        <w:jc w:val="both"/>
        <w:rPr>
          <w:sz w:val="20"/>
          <w:szCs w:val="20"/>
        </w:rPr>
      </w:pPr>
      <w:r w:rsidRPr="00920EBB">
        <w:rPr>
          <w:sz w:val="20"/>
          <w:szCs w:val="20"/>
        </w:rPr>
        <w:t xml:space="preserve">Požadavky na formální zpracování dokumentu </w:t>
      </w:r>
    </w:p>
    <w:p w:rsidR="00DE4F13" w:rsidP="00DE4F13" w:rsidRDefault="00DE4F13">
      <w:pPr>
        <w:pStyle w:val="Odstavecseseznamem"/>
        <w:numPr>
          <w:ilvl w:val="0"/>
          <w:numId w:val="16"/>
        </w:numPr>
        <w:spacing w:before="120" w:after="0"/>
        <w:ind w:left="714" w:hanging="357"/>
        <w:contextualSpacing w:val="false"/>
        <w:jc w:val="both"/>
        <w:rPr>
          <w:rFonts w:ascii="Arial" w:hAnsi="Arial" w:cs="Arial"/>
          <w:color w:val="000000"/>
          <w:sz w:val="20"/>
          <w:szCs w:val="20"/>
        </w:rPr>
      </w:pPr>
      <w:r w:rsidRPr="005F6529">
        <w:rPr>
          <w:rFonts w:ascii="Arial" w:hAnsi="Arial" w:cs="Arial"/>
          <w:color w:val="000000"/>
          <w:sz w:val="20"/>
          <w:szCs w:val="20"/>
        </w:rPr>
        <w:t>Finální výstupní dokumentace bude zpracována a Zadavateli předána jak ve formátu MS Word 2010 (nebo vyšší verzi), tak i ve formátu PDF/A, přičemž obě verze musí být obsahově totožné.</w:t>
      </w:r>
    </w:p>
    <w:p w:rsidRPr="00444CB6" w:rsidR="00DE4F13" w:rsidP="00DE4F13" w:rsidRDefault="00DE4F13">
      <w:pPr>
        <w:pStyle w:val="Odstavecseseznamem"/>
        <w:numPr>
          <w:ilvl w:val="0"/>
          <w:numId w:val="16"/>
        </w:numPr>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Vypracování zkrácené verze ve formátu PDF pro webovou prezentaci.</w:t>
      </w:r>
    </w:p>
    <w:p w:rsidRPr="005F6529" w:rsidR="00DE4F13" w:rsidP="00DE4F13" w:rsidRDefault="00DE4F13">
      <w:pPr>
        <w:pStyle w:val="Odstavecseseznamem"/>
        <w:spacing w:before="120" w:after="0"/>
        <w:ind w:left="714"/>
        <w:contextualSpacing w:val="false"/>
        <w:jc w:val="both"/>
        <w:rPr>
          <w:rFonts w:ascii="Arial" w:hAnsi="Arial" w:cs="Arial"/>
          <w:color w:val="000000"/>
          <w:sz w:val="20"/>
          <w:szCs w:val="20"/>
        </w:rPr>
      </w:pPr>
    </w:p>
    <w:p w:rsidRPr="00506D99" w:rsidR="00DE4F13" w:rsidP="00DE4F13" w:rsidRDefault="00DE4F13">
      <w:pPr>
        <w:pStyle w:val="Odstavecseseznamem"/>
        <w:numPr>
          <w:ilvl w:val="0"/>
          <w:numId w:val="17"/>
        </w:numPr>
        <w:rPr>
          <w:rFonts w:ascii="Arial" w:hAnsi="Arial" w:cs="Arial"/>
          <w:b/>
          <w:sz w:val="20"/>
          <w:szCs w:val="20"/>
        </w:rPr>
      </w:pPr>
      <w:r w:rsidRPr="00506D99">
        <w:rPr>
          <w:rFonts w:ascii="Arial" w:hAnsi="Arial" w:cs="Arial"/>
          <w:b/>
          <w:color w:val="000000"/>
          <w:sz w:val="20"/>
          <w:szCs w:val="20"/>
        </w:rPr>
        <w:t xml:space="preserve">Zadavatel požaduje, aby postup tvorby a projednávání </w:t>
      </w:r>
      <w:r w:rsidR="006A16FF">
        <w:rPr>
          <w:rFonts w:ascii="Arial" w:hAnsi="Arial" w:cs="Arial"/>
          <w:b/>
          <w:color w:val="000000"/>
          <w:sz w:val="20"/>
          <w:szCs w:val="20"/>
        </w:rPr>
        <w:t>Strategie KKP</w:t>
      </w:r>
      <w:r w:rsidRPr="00506D99">
        <w:rPr>
          <w:rFonts w:ascii="Arial" w:hAnsi="Arial" w:cs="Arial"/>
          <w:b/>
          <w:color w:val="000000"/>
          <w:sz w:val="20"/>
          <w:szCs w:val="20"/>
        </w:rPr>
        <w:t xml:space="preserve"> obsahoval nejméně tyto kroky</w:t>
      </w:r>
      <w:r w:rsidRPr="00506D99">
        <w:rPr>
          <w:rFonts w:ascii="Arial" w:hAnsi="Arial" w:cs="Arial"/>
          <w:color w:val="000000"/>
          <w:sz w:val="20"/>
          <w:szCs w:val="20"/>
        </w:rPr>
        <w:t>:</w:t>
      </w:r>
    </w:p>
    <w:p w:rsidRPr="00506D99" w:rsidR="00DE4F13" w:rsidP="00DE4F13" w:rsidRDefault="00DE4F13">
      <w:pPr>
        <w:pStyle w:val="Odstavecseseznamem"/>
        <w:ind w:left="360"/>
        <w:rPr>
          <w:rFonts w:ascii="Arial" w:hAnsi="Arial" w:cs="Arial"/>
          <w:b/>
          <w:sz w:val="20"/>
          <w:szCs w:val="20"/>
        </w:rPr>
      </w:pPr>
    </w:p>
    <w:p w:rsidRPr="00E20E6A" w:rsidR="00DE4F13" w:rsidP="00D210BE" w:rsidRDefault="00E20E6A">
      <w:pPr>
        <w:pStyle w:val="Odstavecseseznamem"/>
        <w:numPr>
          <w:ilvl w:val="0"/>
          <w:numId w:val="18"/>
        </w:numPr>
        <w:autoSpaceDE w:val="false"/>
        <w:autoSpaceDN w:val="false"/>
        <w:adjustRightInd w:val="false"/>
        <w:spacing w:before="60" w:after="0"/>
        <w:ind w:left="714" w:hanging="357"/>
        <w:contextualSpacing w:val="false"/>
        <w:jc w:val="both"/>
        <w:rPr>
          <w:rFonts w:ascii="Arial" w:hAnsi="Arial" w:cs="Arial"/>
          <w:sz w:val="20"/>
          <w:szCs w:val="20"/>
        </w:rPr>
      </w:pPr>
      <w:r w:rsidRPr="00E20E6A">
        <w:rPr>
          <w:rFonts w:ascii="Arial" w:hAnsi="Arial" w:cs="Arial"/>
          <w:sz w:val="20"/>
          <w:szCs w:val="20"/>
        </w:rPr>
        <w:t>Úvodní jednání Pracovní skupiny pro tvorbu Strategie s prezentací zhotovitele v rozsahu 1 – 2 hod., kde budou představeni členové realizačního týmu zhotovitele. Zhotovitel je povinen předložit na úvodním jednání předpokládaný časový harmonogram provádění prací včetně finančního plnění, který bude odsouhlasen objednatelem. Harmonogram bude vyhotoven v souladu s čl. III. smlouvy o dílo.</w:t>
      </w:r>
    </w:p>
    <w:p w:rsidRPr="00E20E6A" w:rsidR="00DE4F13" w:rsidP="00D210BE" w:rsidRDefault="00A90B06">
      <w:pPr>
        <w:pStyle w:val="Odstavecseseznamem"/>
        <w:numPr>
          <w:ilvl w:val="0"/>
          <w:numId w:val="18"/>
        </w:numPr>
        <w:autoSpaceDE w:val="false"/>
        <w:autoSpaceDN w:val="false"/>
        <w:adjustRightInd w:val="false"/>
        <w:spacing w:before="60" w:after="0"/>
        <w:ind w:left="714" w:hanging="357"/>
        <w:contextualSpacing w:val="false"/>
        <w:jc w:val="both"/>
        <w:rPr>
          <w:rFonts w:ascii="Arial" w:hAnsi="Arial" w:cs="Arial"/>
          <w:sz w:val="20"/>
          <w:szCs w:val="20"/>
        </w:rPr>
      </w:pPr>
      <w:r w:rsidRPr="00E20E6A">
        <w:rPr>
          <w:rFonts w:ascii="Arial" w:hAnsi="Arial" w:cs="Arial"/>
          <w:sz w:val="20"/>
          <w:szCs w:val="20"/>
        </w:rPr>
        <w:t>P</w:t>
      </w:r>
      <w:r w:rsidRPr="00E20E6A" w:rsidR="00DE4F13">
        <w:rPr>
          <w:rFonts w:ascii="Arial" w:hAnsi="Arial" w:cs="Arial"/>
          <w:sz w:val="20"/>
          <w:szCs w:val="20"/>
        </w:rPr>
        <w:t xml:space="preserve">rojednávání dílčích výstupů s Pracovní skupinou pro tvorbu </w:t>
      </w:r>
      <w:r w:rsidRPr="00E20E6A" w:rsidR="006A16FF">
        <w:rPr>
          <w:rFonts w:ascii="Arial" w:hAnsi="Arial" w:cs="Arial"/>
          <w:sz w:val="20"/>
          <w:szCs w:val="20"/>
        </w:rPr>
        <w:t xml:space="preserve">Strategie </w:t>
      </w:r>
      <w:r w:rsidRPr="00E20E6A" w:rsidR="00DE4F13">
        <w:rPr>
          <w:rFonts w:ascii="Arial" w:hAnsi="Arial" w:cs="Arial"/>
          <w:sz w:val="20"/>
          <w:szCs w:val="20"/>
        </w:rPr>
        <w:t xml:space="preserve">po etapách, tzn. 1 x analytická část, 2 x návrhová část, 3 x Akční plán. </w:t>
      </w:r>
      <w:r w:rsidRPr="00E20E6A" w:rsidR="00D210BE">
        <w:rPr>
          <w:rFonts w:ascii="Arial" w:hAnsi="Arial" w:cs="Arial"/>
          <w:sz w:val="20"/>
          <w:szCs w:val="20"/>
        </w:rPr>
        <w:t>V min. rozsahu 2 hod. na 1 projednání dle povahy předložených výstupů.</w:t>
      </w:r>
    </w:p>
    <w:p w:rsidRPr="00444CB6" w:rsidR="00DE4F13" w:rsidP="00DE4F13" w:rsidRDefault="00A90B06">
      <w:pPr>
        <w:pStyle w:val="Odstavecseseznamem"/>
        <w:numPr>
          <w:ilvl w:val="0"/>
          <w:numId w:val="18"/>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P</w:t>
      </w:r>
      <w:r w:rsidRPr="00444CB6" w:rsidR="00DE4F13">
        <w:rPr>
          <w:rFonts w:ascii="Arial" w:hAnsi="Arial" w:cs="Arial"/>
          <w:color w:val="000000"/>
          <w:sz w:val="20"/>
          <w:szCs w:val="20"/>
        </w:rPr>
        <w:t xml:space="preserve">ředstavení, prezentace výsledků analýzy </w:t>
      </w:r>
      <w:r w:rsidR="006A16FF">
        <w:rPr>
          <w:rFonts w:ascii="Arial" w:hAnsi="Arial" w:cs="Arial"/>
          <w:color w:val="000000"/>
          <w:sz w:val="20"/>
          <w:szCs w:val="20"/>
        </w:rPr>
        <w:t xml:space="preserve">vybraným komisím </w:t>
      </w:r>
      <w:r w:rsidR="00DE4F13">
        <w:rPr>
          <w:rFonts w:ascii="Arial" w:hAnsi="Arial" w:cs="Arial"/>
          <w:color w:val="000000"/>
          <w:sz w:val="20"/>
          <w:szCs w:val="20"/>
        </w:rPr>
        <w:t>rady měst</w:t>
      </w:r>
      <w:r>
        <w:rPr>
          <w:rFonts w:ascii="Arial" w:hAnsi="Arial" w:cs="Arial"/>
          <w:color w:val="000000"/>
          <w:sz w:val="20"/>
          <w:szCs w:val="20"/>
        </w:rPr>
        <w:t>a a r</w:t>
      </w:r>
      <w:r w:rsidR="00DE4F13">
        <w:rPr>
          <w:rFonts w:ascii="Arial" w:hAnsi="Arial" w:cs="Arial"/>
          <w:color w:val="000000"/>
          <w:sz w:val="20"/>
          <w:szCs w:val="20"/>
        </w:rPr>
        <w:t>adě města</w:t>
      </w:r>
      <w:r>
        <w:rPr>
          <w:rFonts w:ascii="Arial" w:hAnsi="Arial" w:cs="Arial"/>
          <w:color w:val="000000"/>
          <w:sz w:val="20"/>
          <w:szCs w:val="20"/>
        </w:rPr>
        <w:t>.</w:t>
      </w:r>
    </w:p>
    <w:p w:rsidRPr="00444CB6" w:rsidR="00DE4F13" w:rsidP="00DE4F13" w:rsidRDefault="00A90B06">
      <w:pPr>
        <w:pStyle w:val="Odstavecseseznamem"/>
        <w:numPr>
          <w:ilvl w:val="0"/>
          <w:numId w:val="18"/>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A</w:t>
      </w:r>
      <w:r w:rsidRPr="00444CB6" w:rsidR="00DE4F13">
        <w:rPr>
          <w:rFonts w:ascii="Arial" w:hAnsi="Arial" w:cs="Arial"/>
          <w:color w:val="000000"/>
          <w:sz w:val="20"/>
          <w:szCs w:val="20"/>
        </w:rPr>
        <w:t xml:space="preserve">kceptační řízení – přijetí výsledků a závěrů </w:t>
      </w:r>
      <w:r w:rsidR="00DE4F13">
        <w:rPr>
          <w:rFonts w:ascii="Arial" w:hAnsi="Arial" w:cs="Arial"/>
          <w:color w:val="000000"/>
          <w:sz w:val="20"/>
          <w:szCs w:val="20"/>
        </w:rPr>
        <w:t>celého dokumentu</w:t>
      </w:r>
      <w:r>
        <w:rPr>
          <w:rFonts w:ascii="Arial" w:hAnsi="Arial" w:cs="Arial"/>
          <w:color w:val="000000"/>
          <w:sz w:val="20"/>
          <w:szCs w:val="20"/>
        </w:rPr>
        <w:t>.</w:t>
      </w:r>
    </w:p>
    <w:p w:rsidRPr="00444CB6" w:rsidR="00DE4F13" w:rsidP="00DE4F13" w:rsidRDefault="00A90B06">
      <w:pPr>
        <w:pStyle w:val="Odstavecseseznamem"/>
        <w:numPr>
          <w:ilvl w:val="0"/>
          <w:numId w:val="18"/>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Z</w:t>
      </w:r>
      <w:r w:rsidRPr="00444CB6" w:rsidR="00DE4F13">
        <w:rPr>
          <w:rFonts w:ascii="Arial" w:hAnsi="Arial" w:cs="Arial"/>
          <w:color w:val="000000"/>
          <w:sz w:val="20"/>
          <w:szCs w:val="20"/>
        </w:rPr>
        <w:t xml:space="preserve">ávěrečné projednání návrhu </w:t>
      </w:r>
      <w:r w:rsidR="006A16FF">
        <w:rPr>
          <w:rFonts w:ascii="Arial" w:hAnsi="Arial" w:cs="Arial"/>
          <w:color w:val="000000"/>
          <w:sz w:val="20"/>
          <w:szCs w:val="20"/>
        </w:rPr>
        <w:t>Strategie</w:t>
      </w:r>
      <w:r w:rsidRPr="00444CB6" w:rsidR="00DE4F13">
        <w:rPr>
          <w:rFonts w:ascii="Arial" w:hAnsi="Arial" w:cs="Arial"/>
          <w:color w:val="000000"/>
          <w:sz w:val="20"/>
          <w:szCs w:val="20"/>
        </w:rPr>
        <w:t xml:space="preserve"> Pracovní skupinou a schválení výstupu k projednání v orgánech města</w:t>
      </w:r>
      <w:r>
        <w:rPr>
          <w:rFonts w:ascii="Arial" w:hAnsi="Arial" w:cs="Arial"/>
          <w:color w:val="000000"/>
          <w:sz w:val="20"/>
          <w:szCs w:val="20"/>
        </w:rPr>
        <w:t>.</w:t>
      </w:r>
    </w:p>
    <w:p w:rsidR="00DE4F13" w:rsidP="00DE4F13" w:rsidRDefault="00A90B06">
      <w:pPr>
        <w:pStyle w:val="Odstavecseseznamem"/>
        <w:numPr>
          <w:ilvl w:val="0"/>
          <w:numId w:val="18"/>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V</w:t>
      </w:r>
      <w:r w:rsidRPr="00444CB6" w:rsidR="00DE4F13">
        <w:rPr>
          <w:rFonts w:ascii="Arial" w:hAnsi="Arial" w:cs="Arial"/>
          <w:color w:val="000000"/>
          <w:sz w:val="20"/>
          <w:szCs w:val="20"/>
        </w:rPr>
        <w:t xml:space="preserve">ydání finální verze </w:t>
      </w:r>
      <w:r w:rsidR="00DE4F13">
        <w:rPr>
          <w:rFonts w:ascii="Arial" w:hAnsi="Arial" w:cs="Arial"/>
          <w:color w:val="000000"/>
          <w:sz w:val="20"/>
          <w:szCs w:val="20"/>
        </w:rPr>
        <w:t>Koncepce rozvoje a řízení cestovního ruchu</w:t>
      </w:r>
      <w:r>
        <w:rPr>
          <w:rFonts w:ascii="Arial" w:hAnsi="Arial" w:cs="Arial"/>
          <w:color w:val="000000"/>
          <w:sz w:val="20"/>
          <w:szCs w:val="20"/>
        </w:rPr>
        <w:t>.</w:t>
      </w:r>
      <w:r w:rsidRPr="00444CB6" w:rsidR="00DE4F13">
        <w:rPr>
          <w:rFonts w:ascii="Arial" w:hAnsi="Arial" w:cs="Arial"/>
          <w:color w:val="000000"/>
          <w:sz w:val="20"/>
          <w:szCs w:val="20"/>
        </w:rPr>
        <w:t xml:space="preserve"> </w:t>
      </w:r>
    </w:p>
    <w:p w:rsidRPr="00E20E6A" w:rsidR="00042686" w:rsidP="00042686" w:rsidRDefault="00042686">
      <w:pPr>
        <w:pStyle w:val="Odstavecseseznamem"/>
        <w:numPr>
          <w:ilvl w:val="0"/>
          <w:numId w:val="18"/>
        </w:numPr>
        <w:autoSpaceDE w:val="false"/>
        <w:autoSpaceDN w:val="false"/>
        <w:adjustRightInd w:val="false"/>
        <w:spacing w:before="60" w:after="0"/>
        <w:ind w:left="714" w:hanging="357"/>
        <w:contextualSpacing w:val="false"/>
        <w:jc w:val="both"/>
        <w:rPr>
          <w:rFonts w:ascii="Arial" w:hAnsi="Arial" w:cs="Arial"/>
          <w:sz w:val="20"/>
          <w:szCs w:val="20"/>
        </w:rPr>
      </w:pPr>
      <w:r w:rsidRPr="00E20E6A">
        <w:rPr>
          <w:rFonts w:ascii="Arial" w:hAnsi="Arial" w:cs="Arial"/>
          <w:sz w:val="20"/>
          <w:szCs w:val="20"/>
        </w:rPr>
        <w:t>Zhotovitel bude zpracovávat zápisy z jednání, která budou probíhat min. 1 x za 3 měsíce v rozsahu 1 – 3 hod., a to dle povahy projednávaných výstupů. Zhotovitel je povinen akceptovat a zapracovat požadavky členů výboru a skupiny do zápisů a následně i dílčích výstupů. Iniciuje termíny jednání ve spolupráci s koordinátorem (kontaktní osoba).</w:t>
      </w:r>
    </w:p>
    <w:p w:rsidR="00EC5A32" w:rsidP="00EC5A32" w:rsidRDefault="00EC5A32">
      <w:pPr>
        <w:autoSpaceDE w:val="false"/>
        <w:autoSpaceDN w:val="false"/>
        <w:adjustRightInd w:val="false"/>
        <w:spacing w:before="120"/>
        <w:jc w:val="both"/>
        <w:rPr>
          <w:rFonts w:ascii="Arial" w:hAnsi="Arial" w:cs="Arial"/>
          <w:color w:val="000000"/>
          <w:sz w:val="20"/>
          <w:szCs w:val="20"/>
        </w:rPr>
      </w:pPr>
    </w:p>
    <w:p w:rsidRPr="00EC5A32" w:rsidR="00EC5A32" w:rsidP="00EC5A32" w:rsidRDefault="00EC5A32">
      <w:pPr>
        <w:pStyle w:val="Odstavecseseznamem"/>
        <w:numPr>
          <w:ilvl w:val="0"/>
          <w:numId w:val="17"/>
        </w:numPr>
        <w:spacing w:before="60" w:after="0"/>
        <w:ind w:left="357" w:hanging="357"/>
        <w:contextualSpacing w:val="false"/>
        <w:jc w:val="both"/>
        <w:rPr>
          <w:rFonts w:ascii="Arial" w:hAnsi="Arial" w:cs="Arial"/>
          <w:b/>
          <w:color w:val="000000"/>
          <w:sz w:val="20"/>
          <w:szCs w:val="20"/>
        </w:rPr>
      </w:pPr>
      <w:r w:rsidRPr="00EC5A32">
        <w:rPr>
          <w:rFonts w:ascii="Arial" w:hAnsi="Arial" w:cs="Arial"/>
          <w:b/>
          <w:color w:val="000000"/>
          <w:sz w:val="20"/>
          <w:szCs w:val="20"/>
        </w:rPr>
        <w:t>Harmonogram - milníky</w:t>
      </w:r>
    </w:p>
    <w:p w:rsidRPr="00E20E6A" w:rsidR="00EC5A32" w:rsidP="00EC5A32" w:rsidRDefault="00E20E6A">
      <w:pPr>
        <w:pStyle w:val="Odstavecseseznamem"/>
        <w:numPr>
          <w:ilvl w:val="0"/>
          <w:numId w:val="24"/>
        </w:numPr>
        <w:spacing w:before="120" w:after="0"/>
        <w:ind w:left="714" w:hanging="357"/>
        <w:contextualSpacing w:val="false"/>
        <w:jc w:val="both"/>
        <w:rPr>
          <w:rFonts w:ascii="Arial" w:hAnsi="Arial" w:cs="Arial"/>
          <w:sz w:val="20"/>
          <w:szCs w:val="20"/>
        </w:rPr>
      </w:pPr>
      <w:r w:rsidRPr="00E20E6A">
        <w:rPr>
          <w:rFonts w:ascii="Arial" w:hAnsi="Arial" w:cs="Arial"/>
          <w:sz w:val="20"/>
          <w:szCs w:val="20"/>
        </w:rPr>
        <w:t>Úvodní jednání Pracovní skupiny do 15 pracovních dnů od podpisu Smlouvy o dílo.</w:t>
      </w:r>
    </w:p>
    <w:p w:rsidRPr="00E20E6A" w:rsidR="00EC5A32" w:rsidP="00EC5A32" w:rsidRDefault="00EC5A32">
      <w:pPr>
        <w:pStyle w:val="Odstavecseseznamem"/>
        <w:numPr>
          <w:ilvl w:val="0"/>
          <w:numId w:val="24"/>
        </w:numPr>
        <w:spacing w:before="60" w:after="0"/>
        <w:ind w:left="714" w:hanging="357"/>
        <w:contextualSpacing w:val="false"/>
        <w:jc w:val="both"/>
        <w:rPr>
          <w:rFonts w:ascii="Arial" w:hAnsi="Arial" w:cs="Arial"/>
          <w:sz w:val="20"/>
          <w:szCs w:val="20"/>
        </w:rPr>
      </w:pPr>
      <w:r w:rsidRPr="00E20E6A">
        <w:rPr>
          <w:rFonts w:ascii="Arial" w:hAnsi="Arial" w:cs="Arial"/>
          <w:sz w:val="20"/>
          <w:szCs w:val="20"/>
        </w:rPr>
        <w:t xml:space="preserve">Analytická část - do </w:t>
      </w:r>
      <w:r w:rsidRPr="00E20E6A" w:rsidR="008A7705">
        <w:rPr>
          <w:rFonts w:ascii="Arial" w:hAnsi="Arial" w:cs="Arial"/>
          <w:sz w:val="20"/>
          <w:szCs w:val="20"/>
        </w:rPr>
        <w:t>3 měsíců</w:t>
      </w:r>
      <w:r w:rsidRPr="00E20E6A">
        <w:rPr>
          <w:rFonts w:ascii="Arial" w:hAnsi="Arial" w:cs="Arial"/>
          <w:sz w:val="20"/>
          <w:szCs w:val="20"/>
        </w:rPr>
        <w:t xml:space="preserve"> od podpisu smlouvy</w:t>
      </w:r>
    </w:p>
    <w:p w:rsidRPr="00E20E6A" w:rsidR="00EC5A32" w:rsidP="00EC5A32" w:rsidRDefault="008A7705">
      <w:pPr>
        <w:pStyle w:val="Odstavecseseznamem"/>
        <w:numPr>
          <w:ilvl w:val="0"/>
          <w:numId w:val="24"/>
        </w:numPr>
        <w:spacing w:before="60" w:after="0"/>
        <w:ind w:left="714" w:hanging="357"/>
        <w:contextualSpacing w:val="false"/>
        <w:jc w:val="both"/>
        <w:rPr>
          <w:rFonts w:ascii="Arial" w:hAnsi="Arial" w:cs="Arial"/>
          <w:sz w:val="20"/>
          <w:szCs w:val="20"/>
        </w:rPr>
      </w:pPr>
      <w:r w:rsidRPr="00E20E6A">
        <w:rPr>
          <w:rFonts w:ascii="Arial" w:hAnsi="Arial" w:cs="Arial"/>
          <w:sz w:val="20"/>
          <w:szCs w:val="20"/>
        </w:rPr>
        <w:t xml:space="preserve">Akční plán + CBA </w:t>
      </w:r>
      <w:r w:rsidRPr="00E20E6A" w:rsidR="00EC5A32">
        <w:rPr>
          <w:rFonts w:ascii="Arial" w:hAnsi="Arial" w:cs="Arial"/>
          <w:sz w:val="20"/>
          <w:szCs w:val="20"/>
        </w:rPr>
        <w:t xml:space="preserve">do </w:t>
      </w:r>
      <w:r w:rsidR="00A43F0B">
        <w:rPr>
          <w:rFonts w:ascii="Arial" w:hAnsi="Arial" w:cs="Arial"/>
          <w:sz w:val="20"/>
          <w:szCs w:val="20"/>
        </w:rPr>
        <w:t>3</w:t>
      </w:r>
      <w:r w:rsidRPr="00E20E6A" w:rsidR="00EC5A32">
        <w:rPr>
          <w:rFonts w:ascii="Arial" w:hAnsi="Arial" w:cs="Arial"/>
          <w:sz w:val="20"/>
          <w:szCs w:val="20"/>
        </w:rPr>
        <w:t xml:space="preserve"> měsíců od odsouhlasení analytické části</w:t>
      </w:r>
    </w:p>
    <w:p w:rsidRPr="00E20E6A" w:rsidR="00EC5A32" w:rsidP="00EC5A32" w:rsidRDefault="008A7705">
      <w:pPr>
        <w:pStyle w:val="Odstavecseseznamem"/>
        <w:numPr>
          <w:ilvl w:val="0"/>
          <w:numId w:val="24"/>
        </w:numPr>
        <w:spacing w:before="60" w:after="0"/>
        <w:ind w:left="714" w:hanging="357"/>
        <w:contextualSpacing w:val="false"/>
        <w:jc w:val="both"/>
        <w:rPr>
          <w:rFonts w:ascii="Arial" w:hAnsi="Arial" w:cs="Arial"/>
          <w:sz w:val="20"/>
          <w:szCs w:val="20"/>
        </w:rPr>
      </w:pPr>
      <w:r w:rsidRPr="00E20E6A">
        <w:rPr>
          <w:rFonts w:ascii="Arial" w:hAnsi="Arial" w:cs="Arial"/>
          <w:sz w:val="20"/>
          <w:szCs w:val="20"/>
        </w:rPr>
        <w:t xml:space="preserve">Marketingová strategie </w:t>
      </w:r>
      <w:r w:rsidRPr="00E20E6A" w:rsidR="00EC5A32">
        <w:rPr>
          <w:rFonts w:ascii="Arial" w:hAnsi="Arial" w:cs="Arial"/>
          <w:sz w:val="20"/>
          <w:szCs w:val="20"/>
        </w:rPr>
        <w:t xml:space="preserve">– kompletní dílo: do </w:t>
      </w:r>
      <w:r w:rsidRPr="00E20E6A">
        <w:rPr>
          <w:rFonts w:ascii="Arial" w:hAnsi="Arial" w:cs="Arial"/>
          <w:sz w:val="20"/>
          <w:szCs w:val="20"/>
        </w:rPr>
        <w:t>2</w:t>
      </w:r>
      <w:r w:rsidRPr="00E20E6A" w:rsidR="00EC5A32">
        <w:rPr>
          <w:rFonts w:ascii="Arial" w:hAnsi="Arial" w:cs="Arial"/>
          <w:sz w:val="20"/>
          <w:szCs w:val="20"/>
        </w:rPr>
        <w:t xml:space="preserve"> měsíců od odsouhlasení </w:t>
      </w:r>
      <w:r w:rsidRPr="00E20E6A">
        <w:rPr>
          <w:rFonts w:ascii="Arial" w:hAnsi="Arial" w:cs="Arial"/>
          <w:sz w:val="20"/>
          <w:szCs w:val="20"/>
        </w:rPr>
        <w:t>Akčního plánu + CBA</w:t>
      </w:r>
    </w:p>
    <w:p w:rsidRPr="008043A1" w:rsidR="00EC5A32" w:rsidP="00EC5A32" w:rsidRDefault="00EC5A32">
      <w:pPr>
        <w:pStyle w:val="Odstavecseseznamem"/>
        <w:numPr>
          <w:ilvl w:val="0"/>
          <w:numId w:val="24"/>
        </w:numPr>
        <w:spacing w:before="60" w:after="0"/>
        <w:ind w:left="714" w:hanging="357"/>
        <w:contextualSpacing w:val="false"/>
        <w:jc w:val="both"/>
        <w:rPr>
          <w:rFonts w:ascii="Arial" w:hAnsi="Arial" w:cs="Arial"/>
          <w:sz w:val="20"/>
          <w:szCs w:val="20"/>
        </w:rPr>
      </w:pPr>
      <w:r w:rsidRPr="008043A1">
        <w:rPr>
          <w:rFonts w:ascii="Arial" w:hAnsi="Arial" w:cs="Arial"/>
          <w:sz w:val="20"/>
          <w:szCs w:val="20"/>
        </w:rPr>
        <w:t xml:space="preserve">Projednání </w:t>
      </w:r>
      <w:r w:rsidRPr="008043A1" w:rsidR="00F84DFD">
        <w:rPr>
          <w:rFonts w:ascii="Arial" w:hAnsi="Arial" w:cs="Arial"/>
          <w:sz w:val="20"/>
          <w:szCs w:val="20"/>
        </w:rPr>
        <w:t>v radě/</w:t>
      </w:r>
      <w:r w:rsidRPr="008043A1" w:rsidR="00A90B06">
        <w:rPr>
          <w:rFonts w:ascii="Arial" w:hAnsi="Arial" w:cs="Arial"/>
          <w:sz w:val="20"/>
          <w:szCs w:val="20"/>
        </w:rPr>
        <w:t xml:space="preserve">zastupitelstvu města finálního </w:t>
      </w:r>
      <w:r w:rsidRPr="008043A1">
        <w:rPr>
          <w:rFonts w:ascii="Arial" w:hAnsi="Arial" w:cs="Arial"/>
          <w:sz w:val="20"/>
          <w:szCs w:val="20"/>
        </w:rPr>
        <w:t xml:space="preserve">dokumentu – do 2 měsíců od odsouhlasení </w:t>
      </w:r>
      <w:r w:rsidRPr="008043A1" w:rsidR="008A7705">
        <w:rPr>
          <w:rFonts w:ascii="Arial" w:hAnsi="Arial" w:cs="Arial"/>
          <w:sz w:val="20"/>
          <w:szCs w:val="20"/>
        </w:rPr>
        <w:t>Marketingové strategie</w:t>
      </w:r>
    </w:p>
    <w:p w:rsidRPr="00522B02" w:rsidR="00EC5A32" w:rsidP="00EC5A32" w:rsidRDefault="00EC5A32">
      <w:pPr>
        <w:spacing w:after="120"/>
        <w:rPr>
          <w:rFonts w:ascii="Arial" w:hAnsi="Arial" w:cs="Arial"/>
          <w:b/>
          <w:sz w:val="20"/>
          <w:szCs w:val="20"/>
        </w:rPr>
      </w:pPr>
    </w:p>
    <w:sectPr w:rsidRPr="00522B02" w:rsidR="00EC5A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F7967" w:rsidP="008B4D13" w:rsidRDefault="006F7967">
      <w:r>
        <w:separator/>
      </w:r>
    </w:p>
  </w:endnote>
  <w:endnote w:type="continuationSeparator" w:id="0">
    <w:p w:rsidR="006F7967" w:rsidP="008B4D13" w:rsidRDefault="006F796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16"/>
        <w:szCs w:val="16"/>
      </w:rPr>
      <w:id w:val="70892724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Pr="007C64D1" w:rsidR="001F5374" w:rsidRDefault="001F5374">
            <w:pPr>
              <w:pStyle w:val="Zpat"/>
              <w:jc w:val="right"/>
              <w:rPr>
                <w:rFonts w:ascii="Arial" w:hAnsi="Arial" w:cs="Arial"/>
                <w:sz w:val="16"/>
                <w:szCs w:val="16"/>
              </w:rPr>
            </w:pPr>
            <w:proofErr w:type="gramStart"/>
            <w:r w:rsidRPr="007C64D1">
              <w:rPr>
                <w:rFonts w:ascii="Arial" w:hAnsi="Arial" w:cs="Arial"/>
                <w:sz w:val="16"/>
                <w:szCs w:val="16"/>
              </w:rPr>
              <w:t xml:space="preserve">Stránka </w:t>
            </w:r>
            <w:proofErr w:type="gramEnd"/>
            <w:r w:rsidRPr="007C64D1">
              <w:rPr>
                <w:rFonts w:ascii="Arial" w:hAnsi="Arial" w:cs="Arial"/>
                <w:bCs/>
                <w:sz w:val="16"/>
                <w:szCs w:val="16"/>
              </w:rPr>
              <w:fldChar w:fldCharType="begin"/>
            </w:r>
            <w:r w:rsidRPr="007C64D1">
              <w:rPr>
                <w:rFonts w:ascii="Arial" w:hAnsi="Arial" w:cs="Arial"/>
                <w:bCs/>
                <w:sz w:val="16"/>
                <w:szCs w:val="16"/>
              </w:rPr>
              <w:instrText>PAGE</w:instrText>
            </w:r>
            <w:r w:rsidRPr="007C64D1">
              <w:rPr>
                <w:rFonts w:ascii="Arial" w:hAnsi="Arial" w:cs="Arial"/>
                <w:bCs/>
                <w:sz w:val="16"/>
                <w:szCs w:val="16"/>
              </w:rPr>
              <w:fldChar w:fldCharType="separate"/>
            </w:r>
            <w:r w:rsidR="0018103B">
              <w:rPr>
                <w:rFonts w:ascii="Arial" w:hAnsi="Arial" w:cs="Arial"/>
                <w:bCs/>
                <w:noProof/>
                <w:sz w:val="16"/>
                <w:szCs w:val="16"/>
              </w:rPr>
              <w:t>2</w:t>
            </w:r>
            <w:r w:rsidRPr="007C64D1">
              <w:rPr>
                <w:rFonts w:ascii="Arial" w:hAnsi="Arial" w:cs="Arial"/>
                <w:bCs/>
                <w:sz w:val="16"/>
                <w:szCs w:val="16"/>
              </w:rPr>
              <w:fldChar w:fldCharType="end"/>
            </w:r>
            <w:proofErr w:type="gramStart"/>
            <w:r w:rsidRPr="007C64D1">
              <w:rPr>
                <w:rFonts w:ascii="Arial" w:hAnsi="Arial" w:cs="Arial"/>
                <w:sz w:val="16"/>
                <w:szCs w:val="16"/>
              </w:rPr>
              <w:t xml:space="preserve"> z </w:t>
            </w:r>
            <w:proofErr w:type="gramEnd"/>
            <w:r w:rsidRPr="007C64D1">
              <w:rPr>
                <w:rFonts w:ascii="Arial" w:hAnsi="Arial" w:cs="Arial"/>
                <w:bCs/>
                <w:sz w:val="16"/>
                <w:szCs w:val="16"/>
              </w:rPr>
              <w:fldChar w:fldCharType="begin"/>
            </w:r>
            <w:r w:rsidRPr="007C64D1">
              <w:rPr>
                <w:rFonts w:ascii="Arial" w:hAnsi="Arial" w:cs="Arial"/>
                <w:bCs/>
                <w:sz w:val="16"/>
                <w:szCs w:val="16"/>
              </w:rPr>
              <w:instrText>NUMPAGES</w:instrText>
            </w:r>
            <w:r w:rsidRPr="007C64D1">
              <w:rPr>
                <w:rFonts w:ascii="Arial" w:hAnsi="Arial" w:cs="Arial"/>
                <w:bCs/>
                <w:sz w:val="16"/>
                <w:szCs w:val="16"/>
              </w:rPr>
              <w:fldChar w:fldCharType="separate"/>
            </w:r>
            <w:r w:rsidR="0018103B">
              <w:rPr>
                <w:rFonts w:ascii="Arial" w:hAnsi="Arial" w:cs="Arial"/>
                <w:bCs/>
                <w:noProof/>
                <w:sz w:val="16"/>
                <w:szCs w:val="16"/>
              </w:rPr>
              <w:t>4</w:t>
            </w:r>
            <w:r w:rsidRPr="007C64D1">
              <w:rPr>
                <w:rFonts w:ascii="Arial" w:hAnsi="Arial" w:cs="Arial"/>
                <w:bCs/>
                <w:sz w:val="16"/>
                <w:szCs w:val="16"/>
              </w:rPr>
              <w:fldChar w:fldCharType="end"/>
            </w:r>
          </w:p>
        </w:sdtContent>
      </w:sdt>
    </w:sdtContent>
  </w:sdt>
  <w:p w:rsidR="001F5374" w:rsidRDefault="001F5374">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F7967" w:rsidP="008B4D13" w:rsidRDefault="006F7967">
      <w:r>
        <w:separator/>
      </w:r>
    </w:p>
  </w:footnote>
  <w:footnote w:type="continuationSeparator" w:id="0">
    <w:p w:rsidR="006F7967" w:rsidP="008B4D13" w:rsidRDefault="006F796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D349D8" w:rsidRDefault="00E20E6A">
    <w:pPr>
      <w:pStyle w:val="Zhlav"/>
    </w:pPr>
    <w:r>
      <w:t>Příloha č. 1 smlouvy (část 5 VZ)</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13D2BF2"/>
    <w:multiLevelType w:val="hybridMultilevel"/>
    <w:tmpl w:val="2FAC63B4"/>
    <w:lvl w:ilvl="0" w:tplc="04050005">
      <w:start w:val="1"/>
      <w:numFmt w:val="bullet"/>
      <w:lvlText w:val=""/>
      <w:lvlJc w:val="left"/>
      <w:pPr>
        <w:ind w:left="36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9384C4C"/>
    <w:multiLevelType w:val="hybridMultilevel"/>
    <w:tmpl w:val="960E14AC"/>
    <w:lvl w:ilvl="0" w:tplc="6038AFE6">
      <w:start w:val="7"/>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DC56F14"/>
    <w:multiLevelType w:val="hybridMultilevel"/>
    <w:tmpl w:val="694E3E14"/>
    <w:lvl w:ilvl="0" w:tplc="8F703BA2">
      <w:start w:val="1"/>
      <w:numFmt w:val="decimal"/>
      <w:lvlText w:val="%1."/>
      <w:lvlJc w:val="left"/>
      <w:pPr>
        <w:ind w:left="3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9726A8E"/>
    <w:multiLevelType w:val="hybridMultilevel"/>
    <w:tmpl w:val="5DF61724"/>
    <w:lvl w:ilvl="0" w:tplc="B010DF7E">
      <w:start w:val="1"/>
      <w:numFmt w:val="upperRoman"/>
      <w:lvlText w:val="%1."/>
      <w:lvlJc w:val="left"/>
      <w:pPr>
        <w:ind w:left="720" w:hanging="720"/>
      </w:pPr>
      <w:rPr>
        <w:rFonts w:hint="default"/>
      </w:rPr>
    </w:lvl>
    <w:lvl w:ilvl="1" w:tplc="04050005">
      <w:start w:val="1"/>
      <w:numFmt w:val="bullet"/>
      <w:lvlText w:val=""/>
      <w:lvlJc w:val="left"/>
      <w:pPr>
        <w:ind w:left="1080" w:hanging="360"/>
      </w:pPr>
      <w:rPr>
        <w:rFonts w:hint="default" w:ascii="Wingdings" w:hAnsi="Wingdings"/>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
    <w:nsid w:val="1E027941"/>
    <w:multiLevelType w:val="hybridMultilevel"/>
    <w:tmpl w:val="228E0718"/>
    <w:lvl w:ilvl="0" w:tplc="9DCE808E">
      <w:start w:val="1"/>
      <w:numFmt w:val="decimal"/>
      <w:lvlText w:val="%1."/>
      <w:lvlJc w:val="left"/>
      <w:pPr>
        <w:ind w:left="360" w:hanging="360"/>
      </w:pPr>
      <w:rPr>
        <w:rFonts w:hint="default"/>
      </w:r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1585F18"/>
    <w:multiLevelType w:val="hybridMultilevel"/>
    <w:tmpl w:val="CA0A73F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2AC665B"/>
    <w:multiLevelType w:val="hybridMultilevel"/>
    <w:tmpl w:val="1E6220CA"/>
    <w:lvl w:ilvl="0" w:tplc="04050005">
      <w:start w:val="1"/>
      <w:numFmt w:val="bullet"/>
      <w:lvlText w:val=""/>
      <w:lvlJc w:val="left"/>
      <w:pPr>
        <w:ind w:left="1080" w:hanging="360"/>
      </w:pPr>
      <w:rPr>
        <w:rFonts w:hint="default" w:ascii="Wingdings" w:hAnsi="Wingdings"/>
      </w:rPr>
    </w:lvl>
    <w:lvl w:ilvl="1" w:tplc="C7DE3D72">
      <w:numFmt w:val="bullet"/>
      <w:lvlText w:val="•"/>
      <w:lvlJc w:val="left"/>
      <w:pPr>
        <w:ind w:left="1800" w:hanging="360"/>
      </w:pPr>
      <w:rPr>
        <w:rFonts w:hint="default" w:ascii="Calibri" w:hAnsi="Calibri" w:cs="Calibri" w:eastAsiaTheme="minorHAnsi"/>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24980492"/>
    <w:multiLevelType w:val="hybridMultilevel"/>
    <w:tmpl w:val="2D7E846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7494A2B"/>
    <w:multiLevelType w:val="hybridMultilevel"/>
    <w:tmpl w:val="4634C056"/>
    <w:lvl w:ilvl="0" w:tplc="04050005">
      <w:start w:val="1"/>
      <w:numFmt w:val="bullet"/>
      <w:lvlText w:val=""/>
      <w:lvlJc w:val="left"/>
      <w:pPr>
        <w:ind w:left="1080" w:hanging="360"/>
      </w:pPr>
      <w:rPr>
        <w:rFonts w:hint="default" w:ascii="Wingdings" w:hAnsi="Wingdings"/>
      </w:rPr>
    </w:lvl>
    <w:lvl w:ilvl="1" w:tplc="C7DE3D72">
      <w:numFmt w:val="bullet"/>
      <w:lvlText w:val="•"/>
      <w:lvlJc w:val="left"/>
      <w:pPr>
        <w:ind w:left="1800" w:hanging="360"/>
      </w:pPr>
      <w:rPr>
        <w:rFonts w:hint="default" w:ascii="Calibri" w:hAnsi="Calibri" w:cs="Calibri" w:eastAsiaTheme="minorHAnsi"/>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28226AAD"/>
    <w:multiLevelType w:val="hybridMultilevel"/>
    <w:tmpl w:val="5E823260"/>
    <w:lvl w:ilvl="0" w:tplc="04050005">
      <w:start w:val="1"/>
      <w:numFmt w:val="bullet"/>
      <w:lvlText w:val=""/>
      <w:lvlJc w:val="left"/>
      <w:pPr>
        <w:ind w:left="1440" w:hanging="360"/>
      </w:pPr>
      <w:rPr>
        <w:rFonts w:hint="default" w:ascii="Wingdings" w:hAnsi="Wingdings"/>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0">
    <w:nsid w:val="28807124"/>
    <w:multiLevelType w:val="hybridMultilevel"/>
    <w:tmpl w:val="6642809C"/>
    <w:lvl w:ilvl="0" w:tplc="04050005">
      <w:start w:val="1"/>
      <w:numFmt w:val="bullet"/>
      <w:lvlText w:val=""/>
      <w:lvlJc w:val="left"/>
      <w:pPr>
        <w:ind w:left="1080" w:hanging="360"/>
      </w:pPr>
      <w:rPr>
        <w:rFonts w:hint="default" w:ascii="Wingdings" w:hAnsi="Wingdings"/>
      </w:rPr>
    </w:lvl>
    <w:lvl w:ilvl="1" w:tplc="C7DE3D72">
      <w:numFmt w:val="bullet"/>
      <w:lvlText w:val="•"/>
      <w:lvlJc w:val="left"/>
      <w:pPr>
        <w:ind w:left="1800" w:hanging="360"/>
      </w:pPr>
      <w:rPr>
        <w:rFonts w:hint="default" w:ascii="Calibri" w:hAnsi="Calibri" w:cs="Calibri" w:eastAsiaTheme="minorHAnsi"/>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
    <w:nsid w:val="2FF32AC6"/>
    <w:multiLevelType w:val="hybridMultilevel"/>
    <w:tmpl w:val="7108C86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4D50EAD"/>
    <w:multiLevelType w:val="hybridMultilevel"/>
    <w:tmpl w:val="7A2414FC"/>
    <w:lvl w:ilvl="0" w:tplc="04050005">
      <w:start w:val="1"/>
      <w:numFmt w:val="bullet"/>
      <w:lvlText w:val=""/>
      <w:lvlJc w:val="left"/>
      <w:pPr>
        <w:ind w:left="360" w:hanging="360"/>
      </w:pPr>
      <w:rPr>
        <w:rFonts w:hint="default" w:ascii="Wingdings" w:hAnsi="Wingdings"/>
      </w:rPr>
    </w:lvl>
    <w:lvl w:ilvl="1" w:tplc="04050001">
      <w:start w:val="1"/>
      <w:numFmt w:val="bullet"/>
      <w:lvlText w:val=""/>
      <w:lvlJc w:val="left"/>
      <w:pPr>
        <w:ind w:left="1440" w:hanging="360"/>
      </w:pPr>
      <w:rPr>
        <w:rFonts w:hint="default" w:ascii="Symbol" w:hAnsi="Symbo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B45133F"/>
    <w:multiLevelType w:val="hybridMultilevel"/>
    <w:tmpl w:val="089E18DC"/>
    <w:lvl w:ilvl="0" w:tplc="04050005">
      <w:start w:val="1"/>
      <w:numFmt w:val="bullet"/>
      <w:lvlText w:val=""/>
      <w:lvlJc w:val="left"/>
      <w:pPr>
        <w:ind w:left="1080" w:hanging="360"/>
      </w:pPr>
      <w:rPr>
        <w:rFonts w:hint="default" w:ascii="Wingdings" w:hAnsi="Wingdings"/>
      </w:rPr>
    </w:lvl>
    <w:lvl w:ilvl="1" w:tplc="C7DE3D72">
      <w:numFmt w:val="bullet"/>
      <w:lvlText w:val="•"/>
      <w:lvlJc w:val="left"/>
      <w:pPr>
        <w:ind w:left="1800" w:hanging="360"/>
      </w:pPr>
      <w:rPr>
        <w:rFonts w:hint="default" w:ascii="Calibri" w:hAnsi="Calibri" w:cs="Calibri" w:eastAsiaTheme="minorHAnsi"/>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4">
    <w:nsid w:val="3D023E43"/>
    <w:multiLevelType w:val="hybridMultilevel"/>
    <w:tmpl w:val="B6546548"/>
    <w:lvl w:ilvl="0" w:tplc="04050005">
      <w:start w:val="1"/>
      <w:numFmt w:val="bullet"/>
      <w:lvlText w:val=""/>
      <w:lvlJc w:val="left"/>
      <w:pPr>
        <w:ind w:left="360" w:hanging="360"/>
      </w:pPr>
      <w:rPr>
        <w:rFonts w:hint="default" w:ascii="Wingdings" w:hAnsi="Wingdings"/>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5">
    <w:nsid w:val="46D47DEF"/>
    <w:multiLevelType w:val="hybridMultilevel"/>
    <w:tmpl w:val="30046F2E"/>
    <w:lvl w:ilvl="0" w:tplc="0405000F">
      <w:start w:val="1"/>
      <w:numFmt w:val="decimal"/>
      <w:lvlText w:val="%1."/>
      <w:lvlJc w:val="left"/>
      <w:pPr>
        <w:ind w:left="720" w:hanging="360"/>
      </w:p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7CF1331"/>
    <w:multiLevelType w:val="hybridMultilevel"/>
    <w:tmpl w:val="EEE2DA24"/>
    <w:lvl w:ilvl="0" w:tplc="04050005">
      <w:start w:val="1"/>
      <w:numFmt w:val="bullet"/>
      <w:lvlText w:val=""/>
      <w:lvlJc w:val="left"/>
      <w:pPr>
        <w:ind w:left="1080" w:hanging="360"/>
      </w:pPr>
      <w:rPr>
        <w:rFonts w:hint="default" w:ascii="Wingdings" w:hAnsi="Wingdings"/>
      </w:rPr>
    </w:lvl>
    <w:lvl w:ilvl="1" w:tplc="C7DE3D72">
      <w:numFmt w:val="bullet"/>
      <w:lvlText w:val="•"/>
      <w:lvlJc w:val="left"/>
      <w:pPr>
        <w:ind w:left="1800" w:hanging="360"/>
      </w:pPr>
      <w:rPr>
        <w:rFonts w:hint="default" w:ascii="Calibri" w:hAnsi="Calibri" w:cs="Calibri" w:eastAsiaTheme="minorHAnsi"/>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7">
    <w:nsid w:val="5F3547C2"/>
    <w:multiLevelType w:val="hybridMultilevel"/>
    <w:tmpl w:val="8EE8E766"/>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634B03F8"/>
    <w:multiLevelType w:val="hybridMultilevel"/>
    <w:tmpl w:val="E084A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44E493F"/>
    <w:multiLevelType w:val="hybridMultilevel"/>
    <w:tmpl w:val="5268CFD2"/>
    <w:lvl w:ilvl="0" w:tplc="04050005">
      <w:start w:val="1"/>
      <w:numFmt w:val="bullet"/>
      <w:lvlText w:val=""/>
      <w:lvlJc w:val="left"/>
      <w:pPr>
        <w:ind w:left="1080" w:hanging="360"/>
      </w:pPr>
      <w:rPr>
        <w:rFonts w:hint="default" w:ascii="Wingdings" w:hAnsi="Wingdings"/>
      </w:rPr>
    </w:lvl>
    <w:lvl w:ilvl="1" w:tplc="C7DE3D72">
      <w:numFmt w:val="bullet"/>
      <w:lvlText w:val="•"/>
      <w:lvlJc w:val="left"/>
      <w:pPr>
        <w:ind w:left="1800" w:hanging="360"/>
      </w:pPr>
      <w:rPr>
        <w:rFonts w:hint="default" w:ascii="Calibri" w:hAnsi="Calibri" w:cs="Calibri" w:eastAsiaTheme="minorHAnsi"/>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0">
    <w:nsid w:val="6E7B3318"/>
    <w:multiLevelType w:val="hybridMultilevel"/>
    <w:tmpl w:val="89A62954"/>
    <w:lvl w:ilvl="0" w:tplc="684222CE">
      <w:start w:val="7"/>
      <w:numFmt w:val="upperRoman"/>
      <w:lvlText w:val="%1."/>
      <w:lvlJc w:val="left"/>
      <w:pPr>
        <w:ind w:left="1080" w:hanging="72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74D26F3E"/>
    <w:multiLevelType w:val="hybridMultilevel"/>
    <w:tmpl w:val="DC1A79B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7A9F044D"/>
    <w:multiLevelType w:val="hybridMultilevel"/>
    <w:tmpl w:val="6974F480"/>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3">
    <w:nsid w:val="7D20179F"/>
    <w:multiLevelType w:val="hybridMultilevel"/>
    <w:tmpl w:val="B6C083E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6"/>
  </w:num>
  <w:num w:numId="2">
    <w:abstractNumId w:val="16"/>
  </w:num>
  <w:num w:numId="3">
    <w:abstractNumId w:val="10"/>
  </w:num>
  <w:num w:numId="4">
    <w:abstractNumId w:val="19"/>
  </w:num>
  <w:num w:numId="5">
    <w:abstractNumId w:val="13"/>
  </w:num>
  <w:num w:numId="6">
    <w:abstractNumId w:val="9"/>
  </w:num>
  <w:num w:numId="7">
    <w:abstractNumId w:val="8"/>
  </w:num>
  <w:num w:numId="8">
    <w:abstractNumId w:val="7"/>
  </w:num>
  <w:num w:numId="9">
    <w:abstractNumId w:val="14"/>
  </w:num>
  <w:num w:numId="10">
    <w:abstractNumId w:val="18"/>
  </w:num>
  <w:num w:numId="11">
    <w:abstractNumId w:val="15"/>
  </w:num>
  <w:num w:numId="12">
    <w:abstractNumId w:val="11"/>
  </w:num>
  <w:num w:numId="13">
    <w:abstractNumId w:val="12"/>
  </w:num>
  <w:num w:numId="14">
    <w:abstractNumId w:val="4"/>
  </w:num>
  <w:num w:numId="15">
    <w:abstractNumId w:val="0"/>
  </w:num>
  <w:num w:numId="16">
    <w:abstractNumId w:val="21"/>
  </w:num>
  <w:num w:numId="17">
    <w:abstractNumId w:val="17"/>
  </w:num>
  <w:num w:numId="18">
    <w:abstractNumId w:val="5"/>
  </w:num>
  <w:num w:numId="19">
    <w:abstractNumId w:val="2"/>
  </w:num>
  <w:num w:numId="20">
    <w:abstractNumId w:val="3"/>
  </w:num>
  <w:num w:numId="21">
    <w:abstractNumId w:val="1"/>
  </w:num>
  <w:num w:numId="22">
    <w:abstractNumId w:val="20"/>
  </w:num>
  <w:num w:numId="23">
    <w:abstractNumId w:val="23"/>
  </w:num>
  <w:num w:numId="24">
    <w:abstractNumId w:val="22"/>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13"/>
    <w:rsid w:val="00042686"/>
    <w:rsid w:val="000758D1"/>
    <w:rsid w:val="00076319"/>
    <w:rsid w:val="00176423"/>
    <w:rsid w:val="0018103B"/>
    <w:rsid w:val="00183F5B"/>
    <w:rsid w:val="001C28DB"/>
    <w:rsid w:val="001F5374"/>
    <w:rsid w:val="00272B89"/>
    <w:rsid w:val="00295BFE"/>
    <w:rsid w:val="002C4699"/>
    <w:rsid w:val="003444AD"/>
    <w:rsid w:val="003551BB"/>
    <w:rsid w:val="00362970"/>
    <w:rsid w:val="003A697C"/>
    <w:rsid w:val="003C45D5"/>
    <w:rsid w:val="00431052"/>
    <w:rsid w:val="0047147A"/>
    <w:rsid w:val="00476016"/>
    <w:rsid w:val="004940A1"/>
    <w:rsid w:val="004A208A"/>
    <w:rsid w:val="004D2235"/>
    <w:rsid w:val="00512098"/>
    <w:rsid w:val="00512EBA"/>
    <w:rsid w:val="00530964"/>
    <w:rsid w:val="005444F4"/>
    <w:rsid w:val="00674C0C"/>
    <w:rsid w:val="00681F27"/>
    <w:rsid w:val="006A16FF"/>
    <w:rsid w:val="006C5BF0"/>
    <w:rsid w:val="006F7967"/>
    <w:rsid w:val="00720033"/>
    <w:rsid w:val="007403A5"/>
    <w:rsid w:val="007A17D0"/>
    <w:rsid w:val="007C64D1"/>
    <w:rsid w:val="007F0D7B"/>
    <w:rsid w:val="008043A1"/>
    <w:rsid w:val="0085292B"/>
    <w:rsid w:val="00860EDC"/>
    <w:rsid w:val="008617D3"/>
    <w:rsid w:val="00895514"/>
    <w:rsid w:val="008A7705"/>
    <w:rsid w:val="008B4D13"/>
    <w:rsid w:val="009800A5"/>
    <w:rsid w:val="00A43F0B"/>
    <w:rsid w:val="00A63147"/>
    <w:rsid w:val="00A667B6"/>
    <w:rsid w:val="00A90B06"/>
    <w:rsid w:val="00A94D53"/>
    <w:rsid w:val="00B541DA"/>
    <w:rsid w:val="00BE74FE"/>
    <w:rsid w:val="00BF3ECA"/>
    <w:rsid w:val="00C944AD"/>
    <w:rsid w:val="00D210BE"/>
    <w:rsid w:val="00D279B6"/>
    <w:rsid w:val="00D349D8"/>
    <w:rsid w:val="00D96603"/>
    <w:rsid w:val="00DE0DCD"/>
    <w:rsid w:val="00DE4F13"/>
    <w:rsid w:val="00E049EA"/>
    <w:rsid w:val="00E20E6A"/>
    <w:rsid w:val="00E457AB"/>
    <w:rsid w:val="00EC543E"/>
    <w:rsid w:val="00EC5A32"/>
    <w:rsid w:val="00ED1364"/>
    <w:rsid w:val="00ED78BB"/>
    <w:rsid w:val="00EE705C"/>
    <w:rsid w:val="00EF0495"/>
    <w:rsid w:val="00F41A72"/>
    <w:rsid w:val="00F84DFD"/>
    <w:rsid w:val="00FA323D"/>
    <w:rsid w:val="00FE3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8B4D13"/>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8B4D1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8B4D13"/>
    <w:pPr>
      <w:keepNext/>
      <w:spacing w:before="240" w:after="60"/>
      <w:outlineLvl w:val="1"/>
    </w:pPr>
    <w:rPr>
      <w:rFonts w:ascii="Arial" w:hAnsi="Arial" w:cs="Arial"/>
      <w:b/>
      <w:bCs/>
      <w:i/>
      <w:i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8B4D13"/>
    <w:rPr>
      <w:rFonts w:ascii="Arial" w:hAnsi="Arial" w:eastAsia="Times New Roman" w:cs="Arial"/>
      <w:b/>
      <w:bCs/>
      <w:kern w:val="32"/>
      <w:sz w:val="32"/>
      <w:szCs w:val="32"/>
      <w:lang w:eastAsia="cs-CZ"/>
    </w:rPr>
  </w:style>
  <w:style w:type="character" w:styleId="Nadpis2Char" w:customStyle="true">
    <w:name w:val="Nadpis 2 Char"/>
    <w:basedOn w:val="Standardnpsmoodstavce"/>
    <w:link w:val="Nadpis2"/>
    <w:rsid w:val="008B4D13"/>
    <w:rPr>
      <w:rFonts w:ascii="Arial" w:hAnsi="Arial" w:eastAsia="Times New Roman" w:cs="Arial"/>
      <w:b/>
      <w:bCs/>
      <w:i/>
      <w:iCs/>
      <w:sz w:val="28"/>
      <w:szCs w:val="28"/>
      <w:lang w:eastAsia="cs-CZ"/>
    </w:rPr>
  </w:style>
  <w:style w:type="paragraph" w:styleId="Zkladntext">
    <w:name w:val="Body Text"/>
    <w:basedOn w:val="Normln"/>
    <w:link w:val="ZkladntextChar"/>
    <w:rsid w:val="008B4D13"/>
    <w:pPr>
      <w:spacing w:before="120" w:after="120"/>
      <w:jc w:val="both"/>
    </w:pPr>
    <w:rPr>
      <w:sz w:val="22"/>
    </w:rPr>
  </w:style>
  <w:style w:type="character" w:styleId="ZkladntextChar" w:customStyle="true">
    <w:name w:val="Základní text Char"/>
    <w:basedOn w:val="Standardnpsmoodstavce"/>
    <w:link w:val="Zkladntext"/>
    <w:rsid w:val="008B4D13"/>
    <w:rPr>
      <w:rFonts w:ascii="Times New Roman" w:hAnsi="Times New Roman" w:eastAsia="Times New Roman" w:cs="Times New Roman"/>
      <w:szCs w:val="24"/>
      <w:lang w:eastAsia="cs-CZ"/>
    </w:rPr>
  </w:style>
  <w:style w:type="paragraph" w:styleId="msolistparagraph0" w:customStyle="true">
    <w:name w:val="msolistparagraph"/>
    <w:basedOn w:val="Normln"/>
    <w:rsid w:val="008B4D13"/>
    <w:pPr>
      <w:spacing w:before="100" w:beforeAutospacing="true" w:after="100" w:afterAutospacing="true"/>
    </w:pPr>
    <w:rPr>
      <w:rFonts w:ascii="Arial Unicode MS" w:hAnsi="Arial Unicode MS" w:eastAsia="Arial Unicode MS" w:cs="Arial Unicode MS"/>
    </w:rPr>
  </w:style>
  <w:style w:type="paragraph" w:styleId="Odstavecseseznamem">
    <w:name w:val="List Paragraph"/>
    <w:basedOn w:val="Normln"/>
    <w:link w:val="OdstavecseseznamemChar"/>
    <w:uiPriority w:val="34"/>
    <w:qFormat/>
    <w:rsid w:val="008B4D13"/>
    <w:pPr>
      <w:spacing w:after="200" w:line="276" w:lineRule="auto"/>
      <w:ind w:left="720"/>
      <w:contextualSpacing/>
    </w:pPr>
    <w:rPr>
      <w:rFonts w:ascii="Calibri" w:hAnsi="Calibri" w:eastAsia="Calibri"/>
      <w:sz w:val="22"/>
      <w:szCs w:val="22"/>
      <w:lang w:eastAsia="en-US"/>
    </w:rPr>
  </w:style>
  <w:style w:type="paragraph" w:styleId="Textpoznpodarou">
    <w:name w:val="footnote text"/>
    <w:basedOn w:val="Normln"/>
    <w:link w:val="TextpoznpodarouChar"/>
    <w:uiPriority w:val="99"/>
    <w:semiHidden/>
    <w:unhideWhenUsed/>
    <w:rsid w:val="008B4D13"/>
    <w:rPr>
      <w:sz w:val="20"/>
      <w:szCs w:val="20"/>
      <w:lang w:val="x-none"/>
    </w:rPr>
  </w:style>
  <w:style w:type="character" w:styleId="TextpoznpodarouChar" w:customStyle="true">
    <w:name w:val="Text pozn. pod čarou Char"/>
    <w:basedOn w:val="Standardnpsmoodstavce"/>
    <w:link w:val="Textpoznpodarou"/>
    <w:uiPriority w:val="99"/>
    <w:semiHidden/>
    <w:rsid w:val="008B4D13"/>
    <w:rPr>
      <w:rFonts w:ascii="Times New Roman" w:hAnsi="Times New Roman" w:eastAsia="Times New Roman" w:cs="Times New Roman"/>
      <w:sz w:val="20"/>
      <w:szCs w:val="20"/>
      <w:lang w:val="x-none" w:eastAsia="cs-CZ"/>
    </w:rPr>
  </w:style>
  <w:style w:type="character" w:styleId="Znakapoznpodarou">
    <w:name w:val="footnote reference"/>
    <w:uiPriority w:val="99"/>
    <w:semiHidden/>
    <w:unhideWhenUsed/>
    <w:rsid w:val="008B4D13"/>
    <w:rPr>
      <w:vertAlign w:val="superscript"/>
    </w:rPr>
  </w:style>
  <w:style w:type="paragraph" w:styleId="Odstavecseseznamem1" w:customStyle="true">
    <w:name w:val="Odstavec se seznamem1"/>
    <w:basedOn w:val="Normln"/>
    <w:qFormat/>
    <w:rsid w:val="008B4D13"/>
    <w:pPr>
      <w:spacing w:after="200" w:line="276" w:lineRule="auto"/>
      <w:ind w:left="720"/>
    </w:pPr>
    <w:rPr>
      <w:rFonts w:ascii="Calibri" w:hAnsi="Calibri"/>
      <w:sz w:val="22"/>
      <w:szCs w:val="22"/>
    </w:rPr>
  </w:style>
  <w:style w:type="paragraph" w:styleId="Zhlav">
    <w:name w:val="header"/>
    <w:basedOn w:val="Normln"/>
    <w:link w:val="ZhlavChar"/>
    <w:uiPriority w:val="99"/>
    <w:unhideWhenUsed/>
    <w:rsid w:val="00ED78BB"/>
    <w:pPr>
      <w:tabs>
        <w:tab w:val="center" w:pos="4536"/>
        <w:tab w:val="right" w:pos="9072"/>
      </w:tabs>
    </w:pPr>
  </w:style>
  <w:style w:type="character" w:styleId="ZhlavChar" w:customStyle="true">
    <w:name w:val="Záhlaví Char"/>
    <w:basedOn w:val="Standardnpsmoodstavce"/>
    <w:link w:val="Zhlav"/>
    <w:uiPriority w:val="99"/>
    <w:rsid w:val="00ED78BB"/>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ED78BB"/>
    <w:pPr>
      <w:tabs>
        <w:tab w:val="center" w:pos="4536"/>
        <w:tab w:val="right" w:pos="9072"/>
      </w:tabs>
    </w:pPr>
  </w:style>
  <w:style w:type="character" w:styleId="ZpatChar" w:customStyle="true">
    <w:name w:val="Zápatí Char"/>
    <w:basedOn w:val="Standardnpsmoodstavce"/>
    <w:link w:val="Zpat"/>
    <w:uiPriority w:val="99"/>
    <w:rsid w:val="00ED78BB"/>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D349D8"/>
    <w:rPr>
      <w:rFonts w:ascii="Tahoma" w:hAnsi="Tahoma" w:cs="Tahoma"/>
      <w:sz w:val="16"/>
      <w:szCs w:val="16"/>
    </w:rPr>
  </w:style>
  <w:style w:type="character" w:styleId="TextbublinyChar" w:customStyle="true">
    <w:name w:val="Text bubliny Char"/>
    <w:basedOn w:val="Standardnpsmoodstavce"/>
    <w:link w:val="Textbubliny"/>
    <w:uiPriority w:val="99"/>
    <w:semiHidden/>
    <w:rsid w:val="00D349D8"/>
    <w:rPr>
      <w:rFonts w:ascii="Tahoma" w:hAnsi="Tahoma" w:eastAsia="Times New Roman" w:cs="Tahoma"/>
      <w:sz w:val="16"/>
      <w:szCs w:val="16"/>
      <w:lang w:eastAsia="cs-CZ"/>
    </w:rPr>
  </w:style>
  <w:style w:type="character" w:styleId="Hypertextovodkaz">
    <w:name w:val="Hyperlink"/>
    <w:basedOn w:val="Standardnpsmoodstavce"/>
    <w:uiPriority w:val="99"/>
    <w:unhideWhenUsed/>
    <w:rsid w:val="00272B89"/>
    <w:rPr>
      <w:color w:val="0000FF" w:themeColor="hyperlink"/>
      <w:u w:val="single"/>
    </w:rPr>
  </w:style>
  <w:style w:type="character" w:styleId="OdstavecseseznamemChar" w:customStyle="true">
    <w:name w:val="Odstavec se seznamem Char"/>
    <w:basedOn w:val="Standardnpsmoodstavce"/>
    <w:link w:val="Odstavecseseznamem"/>
    <w:uiPriority w:val="34"/>
    <w:rsid w:val="007C64D1"/>
    <w:rPr>
      <w:rFonts w:ascii="Calibri" w:hAnsi="Calibri" w:eastAsia="Calibri" w:cs="Times New Roman"/>
    </w:rPr>
  </w:style>
  <w:style w:type="character" w:styleId="datalabel" w:customStyle="true">
    <w:name w:val="datalabel"/>
    <w:basedOn w:val="Standardnpsmoodstavce"/>
    <w:rsid w:val="007C64D1"/>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8B4D13"/>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ormln"/>
    <w:link w:val="Nadpis1Char"/>
    <w:qFormat/>
    <w:rsid w:val="008B4D13"/>
    <w:pPr>
      <w:keepNext/>
      <w:spacing w:after="60" w:before="240"/>
      <w:outlineLvl w:val="0"/>
    </w:pPr>
    <w:rPr>
      <w:rFonts w:ascii="Arial" w:cs="Arial" w:hAnsi="Arial"/>
      <w:b/>
      <w:bCs/>
      <w:kern w:val="32"/>
      <w:sz w:val="32"/>
      <w:szCs w:val="32"/>
    </w:rPr>
  </w:style>
  <w:style w:styleId="Nadpis2" w:type="paragraph">
    <w:name w:val="heading 2"/>
    <w:basedOn w:val="Normln"/>
    <w:next w:val="Normln"/>
    <w:link w:val="Nadpis2Char"/>
    <w:qFormat/>
    <w:rsid w:val="008B4D13"/>
    <w:pPr>
      <w:keepNext/>
      <w:spacing w:after="60" w:before="240"/>
      <w:outlineLvl w:val="1"/>
    </w:pPr>
    <w:rPr>
      <w:rFonts w:ascii="Arial" w:cs="Arial" w:hAnsi="Arial"/>
      <w:b/>
      <w:bCs/>
      <w:i/>
      <w:iCs/>
      <w:sz w:val="28"/>
      <w:szCs w:val="2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rsid w:val="008B4D13"/>
    <w:rPr>
      <w:rFonts w:ascii="Arial" w:cs="Arial" w:eastAsia="Times New Roman" w:hAnsi="Arial"/>
      <w:b/>
      <w:bCs/>
      <w:kern w:val="32"/>
      <w:sz w:val="32"/>
      <w:szCs w:val="32"/>
      <w:lang w:eastAsia="cs-CZ"/>
    </w:rPr>
  </w:style>
  <w:style w:customStyle="1" w:styleId="Nadpis2Char" w:type="character">
    <w:name w:val="Nadpis 2 Char"/>
    <w:basedOn w:val="Standardnpsmoodstavce"/>
    <w:link w:val="Nadpis2"/>
    <w:rsid w:val="008B4D13"/>
    <w:rPr>
      <w:rFonts w:ascii="Arial" w:cs="Arial" w:eastAsia="Times New Roman" w:hAnsi="Arial"/>
      <w:b/>
      <w:bCs/>
      <w:i/>
      <w:iCs/>
      <w:sz w:val="28"/>
      <w:szCs w:val="28"/>
      <w:lang w:eastAsia="cs-CZ"/>
    </w:rPr>
  </w:style>
  <w:style w:styleId="Zkladntext" w:type="paragraph">
    <w:name w:val="Body Text"/>
    <w:basedOn w:val="Normln"/>
    <w:link w:val="ZkladntextChar"/>
    <w:rsid w:val="008B4D13"/>
    <w:pPr>
      <w:spacing w:after="120" w:before="120"/>
      <w:jc w:val="both"/>
    </w:pPr>
    <w:rPr>
      <w:sz w:val="22"/>
    </w:rPr>
  </w:style>
  <w:style w:customStyle="1" w:styleId="ZkladntextChar" w:type="character">
    <w:name w:val="Základní text Char"/>
    <w:basedOn w:val="Standardnpsmoodstavce"/>
    <w:link w:val="Zkladntext"/>
    <w:rsid w:val="008B4D13"/>
    <w:rPr>
      <w:rFonts w:ascii="Times New Roman" w:cs="Times New Roman" w:eastAsia="Times New Roman" w:hAnsi="Times New Roman"/>
      <w:szCs w:val="24"/>
      <w:lang w:eastAsia="cs-CZ"/>
    </w:rPr>
  </w:style>
  <w:style w:customStyle="1" w:styleId="msolistparagraph0" w:type="paragraph">
    <w:name w:val="msolistparagraph"/>
    <w:basedOn w:val="Normln"/>
    <w:rsid w:val="008B4D13"/>
    <w:pPr>
      <w:spacing w:after="100" w:afterAutospacing="1" w:before="100" w:beforeAutospacing="1"/>
    </w:pPr>
    <w:rPr>
      <w:rFonts w:ascii="Arial Unicode MS" w:cs="Arial Unicode MS" w:eastAsia="Arial Unicode MS" w:hAnsi="Arial Unicode MS"/>
    </w:rPr>
  </w:style>
  <w:style w:styleId="Odstavecseseznamem" w:type="paragraph">
    <w:name w:val="List Paragraph"/>
    <w:basedOn w:val="Normln"/>
    <w:link w:val="OdstavecseseznamemChar"/>
    <w:uiPriority w:val="34"/>
    <w:qFormat/>
    <w:rsid w:val="008B4D13"/>
    <w:pPr>
      <w:spacing w:after="200" w:line="276" w:lineRule="auto"/>
      <w:ind w:left="720"/>
      <w:contextualSpacing/>
    </w:pPr>
    <w:rPr>
      <w:rFonts w:ascii="Calibri" w:eastAsia="Calibri" w:hAnsi="Calibri"/>
      <w:sz w:val="22"/>
      <w:szCs w:val="22"/>
      <w:lang w:eastAsia="en-US"/>
    </w:rPr>
  </w:style>
  <w:style w:styleId="Textpoznpodarou" w:type="paragraph">
    <w:name w:val="footnote text"/>
    <w:basedOn w:val="Normln"/>
    <w:link w:val="TextpoznpodarouChar"/>
    <w:uiPriority w:val="99"/>
    <w:semiHidden/>
    <w:unhideWhenUsed/>
    <w:rsid w:val="008B4D13"/>
    <w:rPr>
      <w:sz w:val="20"/>
      <w:szCs w:val="20"/>
      <w:lang w:val="x-none"/>
    </w:rPr>
  </w:style>
  <w:style w:customStyle="1" w:styleId="TextpoznpodarouChar" w:type="character">
    <w:name w:val="Text pozn. pod čarou Char"/>
    <w:basedOn w:val="Standardnpsmoodstavce"/>
    <w:link w:val="Textpoznpodarou"/>
    <w:uiPriority w:val="99"/>
    <w:semiHidden/>
    <w:rsid w:val="008B4D13"/>
    <w:rPr>
      <w:rFonts w:ascii="Times New Roman" w:cs="Times New Roman" w:eastAsia="Times New Roman" w:hAnsi="Times New Roman"/>
      <w:sz w:val="20"/>
      <w:szCs w:val="20"/>
      <w:lang w:eastAsia="cs-CZ" w:val="x-none"/>
    </w:rPr>
  </w:style>
  <w:style w:styleId="Znakapoznpodarou" w:type="character">
    <w:name w:val="footnote reference"/>
    <w:uiPriority w:val="99"/>
    <w:semiHidden/>
    <w:unhideWhenUsed/>
    <w:rsid w:val="008B4D13"/>
    <w:rPr>
      <w:vertAlign w:val="superscript"/>
    </w:rPr>
  </w:style>
  <w:style w:customStyle="1" w:styleId="Odstavecseseznamem1" w:type="paragraph">
    <w:name w:val="Odstavec se seznamem1"/>
    <w:basedOn w:val="Normln"/>
    <w:qFormat/>
    <w:rsid w:val="008B4D13"/>
    <w:pPr>
      <w:spacing w:after="200" w:line="276" w:lineRule="auto"/>
      <w:ind w:left="720"/>
    </w:pPr>
    <w:rPr>
      <w:rFonts w:ascii="Calibri" w:hAnsi="Calibri"/>
      <w:sz w:val="22"/>
      <w:szCs w:val="22"/>
    </w:rPr>
  </w:style>
  <w:style w:styleId="Zhlav" w:type="paragraph">
    <w:name w:val="header"/>
    <w:basedOn w:val="Normln"/>
    <w:link w:val="ZhlavChar"/>
    <w:uiPriority w:val="99"/>
    <w:unhideWhenUsed/>
    <w:rsid w:val="00ED78BB"/>
    <w:pPr>
      <w:tabs>
        <w:tab w:pos="4536" w:val="center"/>
        <w:tab w:pos="9072" w:val="right"/>
      </w:tabs>
    </w:pPr>
  </w:style>
  <w:style w:customStyle="1" w:styleId="ZhlavChar" w:type="character">
    <w:name w:val="Záhlaví Char"/>
    <w:basedOn w:val="Standardnpsmoodstavce"/>
    <w:link w:val="Zhlav"/>
    <w:uiPriority w:val="99"/>
    <w:rsid w:val="00ED78BB"/>
    <w:rPr>
      <w:rFonts w:ascii="Times New Roman" w:cs="Times New Roman" w:eastAsia="Times New Roman" w:hAnsi="Times New Roman"/>
      <w:sz w:val="24"/>
      <w:szCs w:val="24"/>
      <w:lang w:eastAsia="cs-CZ"/>
    </w:rPr>
  </w:style>
  <w:style w:styleId="Zpat" w:type="paragraph">
    <w:name w:val="footer"/>
    <w:basedOn w:val="Normln"/>
    <w:link w:val="ZpatChar"/>
    <w:uiPriority w:val="99"/>
    <w:unhideWhenUsed/>
    <w:rsid w:val="00ED78BB"/>
    <w:pPr>
      <w:tabs>
        <w:tab w:pos="4536" w:val="center"/>
        <w:tab w:pos="9072" w:val="right"/>
      </w:tabs>
    </w:pPr>
  </w:style>
  <w:style w:customStyle="1" w:styleId="ZpatChar" w:type="character">
    <w:name w:val="Zápatí Char"/>
    <w:basedOn w:val="Standardnpsmoodstavce"/>
    <w:link w:val="Zpat"/>
    <w:uiPriority w:val="99"/>
    <w:rsid w:val="00ED78BB"/>
    <w:rPr>
      <w:rFonts w:ascii="Times New Roman" w:cs="Times New Roman" w:eastAsia="Times New Roman" w:hAnsi="Times New Roman"/>
      <w:sz w:val="24"/>
      <w:szCs w:val="24"/>
      <w:lang w:eastAsia="cs-CZ"/>
    </w:rPr>
  </w:style>
  <w:style w:styleId="Textbubliny" w:type="paragraph">
    <w:name w:val="Balloon Text"/>
    <w:basedOn w:val="Normln"/>
    <w:link w:val="TextbublinyChar"/>
    <w:uiPriority w:val="99"/>
    <w:semiHidden/>
    <w:unhideWhenUsed/>
    <w:rsid w:val="00D349D8"/>
    <w:rPr>
      <w:rFonts w:ascii="Tahoma" w:cs="Tahoma" w:hAnsi="Tahoma"/>
      <w:sz w:val="16"/>
      <w:szCs w:val="16"/>
    </w:rPr>
  </w:style>
  <w:style w:customStyle="1" w:styleId="TextbublinyChar" w:type="character">
    <w:name w:val="Text bubliny Char"/>
    <w:basedOn w:val="Standardnpsmoodstavce"/>
    <w:link w:val="Textbubliny"/>
    <w:uiPriority w:val="99"/>
    <w:semiHidden/>
    <w:rsid w:val="00D349D8"/>
    <w:rPr>
      <w:rFonts w:ascii="Tahoma" w:cs="Tahoma" w:eastAsia="Times New Roman" w:hAnsi="Tahoma"/>
      <w:sz w:val="16"/>
      <w:szCs w:val="16"/>
      <w:lang w:eastAsia="cs-CZ"/>
    </w:rPr>
  </w:style>
  <w:style w:styleId="Hypertextovodkaz" w:type="character">
    <w:name w:val="Hyperlink"/>
    <w:basedOn w:val="Standardnpsmoodstavce"/>
    <w:uiPriority w:val="99"/>
    <w:unhideWhenUsed/>
    <w:rsid w:val="00272B89"/>
    <w:rPr>
      <w:color w:themeColor="hyperlink" w:val="0000FF"/>
      <w:u w:val="single"/>
    </w:rPr>
  </w:style>
  <w:style w:customStyle="1" w:styleId="OdstavecseseznamemChar" w:type="character">
    <w:name w:val="Odstavec se seznamem Char"/>
    <w:basedOn w:val="Standardnpsmoodstavce"/>
    <w:link w:val="Odstavecseseznamem"/>
    <w:uiPriority w:val="34"/>
    <w:rsid w:val="007C64D1"/>
    <w:rPr>
      <w:rFonts w:ascii="Calibri" w:cs="Times New Roman" w:eastAsia="Calibri" w:hAnsi="Calibri"/>
    </w:rPr>
  </w:style>
  <w:style w:customStyle="1" w:styleId="datalabel" w:type="character">
    <w:name w:val="datalabel"/>
    <w:basedOn w:val="Standardnpsmoodstavce"/>
    <w:rsid w:val="007C64D1"/>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02206516">
      <w:bodyDiv w:val="true"/>
      <w:marLeft w:val="0"/>
      <w:marRight w:val="0"/>
      <w:marTop w:val="0"/>
      <w:marBottom w:val="0"/>
      <w:divBdr>
        <w:top w:val="none" w:color="auto" w:sz="0" w:space="0"/>
        <w:left w:val="none" w:color="auto" w:sz="0" w:space="0"/>
        <w:bottom w:val="none" w:color="auto" w:sz="0" w:space="0"/>
        <w:right w:val="none" w:color="auto" w:sz="0" w:space="0"/>
      </w:divBdr>
    </w:div>
    <w:div w:id="770395422">
      <w:bodyDiv w:val="true"/>
      <w:marLeft w:val="0"/>
      <w:marRight w:val="0"/>
      <w:marTop w:val="0"/>
      <w:marBottom w:val="0"/>
      <w:divBdr>
        <w:top w:val="none" w:color="auto" w:sz="0" w:space="0"/>
        <w:left w:val="none" w:color="auto" w:sz="0" w:space="0"/>
        <w:bottom w:val="none" w:color="auto" w:sz="0" w:space="0"/>
        <w:right w:val="none" w:color="auto" w:sz="0" w:space="0"/>
      </w:divBdr>
    </w:div>
    <w:div w:id="848712051">
      <w:bodyDiv w:val="true"/>
      <w:marLeft w:val="0"/>
      <w:marRight w:val="0"/>
      <w:marTop w:val="0"/>
      <w:marBottom w:val="0"/>
      <w:divBdr>
        <w:top w:val="none" w:color="auto" w:sz="0" w:space="0"/>
        <w:left w:val="none" w:color="auto" w:sz="0" w:space="0"/>
        <w:bottom w:val="none" w:color="auto" w:sz="0" w:space="0"/>
        <w:right w:val="none" w:color="auto" w:sz="0" w:space="0"/>
      </w:divBdr>
    </w:div>
    <w:div w:id="1152795745">
      <w:bodyDiv w:val="true"/>
      <w:marLeft w:val="0"/>
      <w:marRight w:val="0"/>
      <w:marTop w:val="0"/>
      <w:marBottom w:val="0"/>
      <w:divBdr>
        <w:top w:val="none" w:color="auto" w:sz="0" w:space="0"/>
        <w:left w:val="none" w:color="auto" w:sz="0" w:space="0"/>
        <w:bottom w:val="none" w:color="auto" w:sz="0" w:space="0"/>
        <w:right w:val="none" w:color="auto" w:sz="0" w:space="0"/>
      </w:divBdr>
    </w:div>
    <w:div w:id="1548638700">
      <w:bodyDiv w:val="true"/>
      <w:marLeft w:val="0"/>
      <w:marRight w:val="0"/>
      <w:marTop w:val="0"/>
      <w:marBottom w:val="0"/>
      <w:divBdr>
        <w:top w:val="none" w:color="auto" w:sz="0" w:space="0"/>
        <w:left w:val="none" w:color="auto" w:sz="0" w:space="0"/>
        <w:bottom w:val="none" w:color="auto" w:sz="0" w:space="0"/>
        <w:right w:val="none" w:color="auto" w:sz="0" w:space="0"/>
      </w:divBdr>
    </w:div>
    <w:div w:id="189269250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ustomXml/item2.xml" Type="http://schemas.openxmlformats.org/officeDocument/2006/relationships/customXml" Id="rId13"/>
    <Relationship Target="stylesWithEffects.xml" Type="http://schemas.microsoft.com/office/2007/relationships/stylesWithEffects" Id="rId3"/>
    <Relationship Target="endnotes.xml" Type="http://schemas.openxmlformats.org/officeDocument/2006/relationships/endnotes" Id="rId7"/>
    <Relationship Target="../customXml/item1.xml" Type="http://schemas.openxmlformats.org/officeDocument/2006/relationships/customXml"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customXml/item3.xml" Type="http://schemas.openxmlformats.org/officeDocument/2006/relationships/customXml"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Props1.xml><?xml version="1.0" encoding="utf-8"?>
<ds:datastoreItem xmlns:ds="http://schemas.openxmlformats.org/officeDocument/2006/customXml" ds:itemID="{FC5F5C18-8589-4BFA-8939-7EC44386159F}"/>
</file>

<file path=customXml/itemProps2.xml><?xml version="1.0" encoding="utf-8"?>
<ds:datastoreItem xmlns:ds="http://schemas.openxmlformats.org/officeDocument/2006/customXml" ds:itemID="{C2C11F03-493B-4794-AF1F-1915ADA03E9A}"/>
</file>

<file path=customXml/itemProps3.xml><?xml version="1.0" encoding="utf-8"?>
<ds:datastoreItem xmlns:ds="http://schemas.openxmlformats.org/officeDocument/2006/customXml" ds:itemID="{19902370-02D1-401F-88B3-CDC68492CC83}"/>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MZe ČR</properties:Company>
  <properties:Pages>4</properties:Pages>
  <properties:Words>1376</properties:Words>
  <properties:Characters>8125</properties:Characters>
  <properties:Lines>67</properties:Lines>
  <properties:Paragraphs>18</properties:Paragraphs>
  <properties:TotalTime>18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9483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2019-04-09T09:22:00Z</dcterms:created>
  <dc:creator/>
  <cp:lastModifiedBy/>
  <dcterms:modified xmlns:xsi="http://www.w3.org/2001/XMLSchema-instance" xsi:type="dcterms:W3CDTF">2019-05-24T07:49:00Z</dcterms:modified>
  <cp:revision>16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