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886969">
        <w:rPr>
          <w:rFonts w:ascii="Arial" w:hAnsi="Arial" w:cs="Arial"/>
          <w:b/>
          <w:bCs/>
        </w:rPr>
        <w:t>_ Dílčí část 1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2082">
              <w:rPr>
                <w:rFonts w:ascii="Arial" w:hAnsi="Arial" w:cs="Arial"/>
                <w:b/>
                <w:bCs/>
                <w:sz w:val="22"/>
                <w:szCs w:val="22"/>
              </w:rPr>
              <w:t>12911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D2082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D2082">
              <w:rPr>
                <w:rFonts w:ascii="Arial" w:hAnsi="Arial" w:cs="Arial"/>
                <w:b/>
                <w:sz w:val="22"/>
                <w:szCs w:val="22"/>
              </w:rPr>
              <w:t>16.8.2019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EC1669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EC1669" w:rsidP="00EC1669" w:rsidRDefault="00EC1669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Pr="00531D68" w:rsidR="00EC1669" w:rsidP="00EC1669" w:rsidRDefault="00EC1669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1669">
              <w:rPr>
                <w:rFonts w:ascii="Arial" w:hAnsi="Arial" w:cs="Arial"/>
                <w:sz w:val="22"/>
                <w:szCs w:val="22"/>
              </w:rPr>
              <w:t>Everesta</w:t>
            </w:r>
            <w:proofErr w:type="spellEnd"/>
            <w:r w:rsidRPr="00EC1669">
              <w:rPr>
                <w:rFonts w:ascii="Arial" w:hAnsi="Arial" w:cs="Arial"/>
                <w:sz w:val="22"/>
                <w:szCs w:val="22"/>
              </w:rPr>
              <w:t>, s.r.o; Mimoňská 3223, 470 01 Česká Lípa, IČ 25014650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CD2082">
              <w:rPr>
                <w:rFonts w:ascii="Arial" w:hAnsi="Arial" w:cs="Arial"/>
                <w:sz w:val="22"/>
                <w:szCs w:val="22"/>
              </w:rPr>
              <w:t>29.8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757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6969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577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5460E7-1373-4CC6-A093-4E36251620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97</properties:Words>
  <properties:Characters>700</properties:Characters>
  <properties:Lines>5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796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2019-08-29T14:27:00Z</dcterms:modified>
  <cp:revision>8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