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>dle § 4b ZoSZ</w:t>
      </w:r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>dle § 4b ZoSZ</w:t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Pr="00ED7538">
        <w:rPr>
          <w:rFonts w:cs="Calibri" w:asciiTheme="minorHAnsi" w:hAnsiTheme="minorHAnsi"/>
          <w:b/>
        </w:rPr>
        <w:t xml:space="preserve">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 xml:space="preserve">– část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 není dodavatel, který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2977"/>
        <w:gridCol w:w="4427"/>
      </w:tblGrid>
      <w:tr w:rsidRPr="00655A3B" w:rsidR="00655A3B" w:rsidTr="00655A3B">
        <w:tc>
          <w:tcPr>
            <w:tcW w:w="1809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(dd.mm.rrrr</w:t>
            </w:r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809" w:type="dxa"/>
            <w:vMerge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B55993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97288E" w:rsidP="00992BA6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992BA6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dne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>dle §4b ZoSZ</w:t>
      </w:r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 xml:space="preserve">– část </w:t>
      </w:r>
      <w:r w:rsidR="0097288E">
        <w:rPr>
          <w:rFonts w:cs="Calibri" w:asciiTheme="minorHAnsi" w:hAnsiTheme="minorHAnsi"/>
          <w:b/>
        </w:rPr>
        <w:t>V</w:t>
      </w:r>
      <w:r w:rsidR="00CC1985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dne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A2BBF" w:rsidP="000A0E36" w:rsidRDefault="000A2BBF">
      <w:pPr>
        <w:spacing w:after="0" w:line="240" w:lineRule="auto"/>
      </w:pPr>
      <w:r>
        <w:separator/>
      </w:r>
    </w:p>
  </w:endnote>
  <w:endnote w:type="continuationSeparator" w:id="0">
    <w:p w:rsidR="000A2BBF" w:rsidP="000A0E36" w:rsidRDefault="000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A2BBF" w:rsidP="000A0E36" w:rsidRDefault="000A2BBF">
      <w:pPr>
        <w:spacing w:after="0" w:line="240" w:lineRule="auto"/>
      </w:pPr>
      <w:r>
        <w:separator/>
      </w:r>
    </w:p>
  </w:footnote>
  <w:footnote w:type="continuationSeparator" w:id="0">
    <w:p w:rsidR="000A2BBF" w:rsidP="000A0E36" w:rsidRDefault="000A2BBF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84994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2BBF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49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5BD1466-7048-44DE-A5AC-176A88D1B8F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1443</properties:Words>
  <properties:Characters>8514</properties:Characters>
  <properties:Lines>70</properties:Lines>
  <properties:Paragraphs>19</properties:Paragraphs>
  <properties:TotalTime>378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9938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2019-06-26T10:30:00Z</dcterms:modified>
  <cp:revision>47</cp:revision>
</cp:coreProperties>
</file>