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B1" w:rsidRDefault="00CA75B1" w:rsidP="003519E4">
      <w:pPr>
        <w:spacing w:after="0"/>
        <w:jc w:val="both"/>
        <w:rPr>
          <w:rFonts w:ascii="Arial" w:hAnsi="Arial" w:cs="Arial"/>
        </w:rPr>
      </w:pPr>
      <w:bookmarkStart w:id="0" w:name="_GoBack"/>
      <w:bookmarkEnd w:id="0"/>
    </w:p>
    <w:p w:rsidR="003519E4" w:rsidRPr="00101ECD" w:rsidRDefault="00101ECD" w:rsidP="003519E4">
      <w:pPr>
        <w:spacing w:after="0"/>
        <w:jc w:val="both"/>
        <w:rPr>
          <w:rFonts w:ascii="Arial" w:hAnsi="Arial" w:cs="Arial"/>
          <w:b/>
        </w:rPr>
      </w:pPr>
      <w:r w:rsidRPr="00101ECD">
        <w:rPr>
          <w:rFonts w:ascii="Arial" w:hAnsi="Arial" w:cs="Arial"/>
        </w:rPr>
        <w:t xml:space="preserve">Příloha č. </w:t>
      </w:r>
      <w:r w:rsidR="003640BD">
        <w:rPr>
          <w:rFonts w:ascii="Arial" w:hAnsi="Arial" w:cs="Arial"/>
        </w:rPr>
        <w:t>3</w:t>
      </w:r>
      <w:r w:rsidR="003519E4" w:rsidRPr="00101ECD">
        <w:rPr>
          <w:rFonts w:ascii="Arial" w:hAnsi="Arial" w:cs="Arial"/>
        </w:rPr>
        <w:t xml:space="preserve"> </w:t>
      </w:r>
      <w:r w:rsidR="003640BD">
        <w:rPr>
          <w:rFonts w:ascii="Arial" w:hAnsi="Arial" w:cs="Arial"/>
        </w:rPr>
        <w:t>Výzvy k podání nabídek</w:t>
      </w:r>
      <w:r w:rsidR="003519E4" w:rsidRPr="00101ECD">
        <w:rPr>
          <w:rFonts w:ascii="Arial" w:hAnsi="Arial" w:cs="Arial"/>
        </w:rPr>
        <w:t xml:space="preserve">: Návrh smlouvy o </w:t>
      </w:r>
      <w:r w:rsidR="003640BD">
        <w:rPr>
          <w:rFonts w:ascii="Arial" w:hAnsi="Arial" w:cs="Arial"/>
        </w:rPr>
        <w:t>poskytování služeb</w:t>
      </w:r>
      <w:r w:rsidR="003519E4" w:rsidRPr="00101ECD">
        <w:rPr>
          <w:rFonts w:ascii="Arial" w:hAnsi="Arial" w:cs="Arial"/>
        </w:rPr>
        <w:t xml:space="preserve"> – závazné obchodní podmínky</w:t>
      </w:r>
    </w:p>
    <w:p w:rsidR="003519E4" w:rsidRPr="00101ECD" w:rsidRDefault="003519E4" w:rsidP="003519E4">
      <w:pPr>
        <w:spacing w:after="0"/>
        <w:jc w:val="center"/>
        <w:rPr>
          <w:rFonts w:ascii="Arial" w:hAnsi="Arial" w:cs="Arial"/>
          <w:b/>
        </w:rPr>
      </w:pPr>
    </w:p>
    <w:p w:rsidR="003519E4" w:rsidRPr="00101ECD" w:rsidRDefault="003519E4" w:rsidP="003519E4">
      <w:pPr>
        <w:spacing w:after="0"/>
        <w:jc w:val="center"/>
        <w:rPr>
          <w:rFonts w:ascii="Arial" w:hAnsi="Arial" w:cs="Arial"/>
          <w:b/>
        </w:rPr>
      </w:pPr>
      <w:r w:rsidRPr="00101ECD">
        <w:rPr>
          <w:rFonts w:ascii="Arial" w:hAnsi="Arial" w:cs="Arial"/>
          <w:b/>
        </w:rPr>
        <w:t>SMLOUVA O POSKYT</w:t>
      </w:r>
      <w:r w:rsidR="003640BD">
        <w:rPr>
          <w:rFonts w:ascii="Arial" w:hAnsi="Arial" w:cs="Arial"/>
          <w:b/>
        </w:rPr>
        <w:t>OVÁNÍ</w:t>
      </w:r>
      <w:r w:rsidRPr="00101ECD">
        <w:rPr>
          <w:rFonts w:ascii="Arial" w:hAnsi="Arial" w:cs="Arial"/>
          <w:b/>
        </w:rPr>
        <w:t xml:space="preserve"> SLUŽ</w:t>
      </w:r>
      <w:r w:rsidR="003640BD">
        <w:rPr>
          <w:rFonts w:ascii="Arial" w:hAnsi="Arial" w:cs="Arial"/>
          <w:b/>
        </w:rPr>
        <w:t>EB</w:t>
      </w:r>
    </w:p>
    <w:p w:rsidR="003519E4" w:rsidRPr="00101ECD" w:rsidRDefault="003519E4" w:rsidP="003519E4">
      <w:pPr>
        <w:spacing w:after="0"/>
        <w:jc w:val="center"/>
        <w:rPr>
          <w:rFonts w:ascii="Arial" w:hAnsi="Arial" w:cs="Arial"/>
          <w:b/>
        </w:rPr>
      </w:pPr>
    </w:p>
    <w:p w:rsidR="003519E4" w:rsidRPr="00101ECD" w:rsidRDefault="003519E4" w:rsidP="003519E4">
      <w:pPr>
        <w:spacing w:after="0"/>
        <w:jc w:val="both"/>
        <w:rPr>
          <w:rFonts w:ascii="Arial" w:hAnsi="Arial" w:cs="Arial"/>
        </w:rPr>
      </w:pPr>
      <w:r w:rsidRPr="00101ECD">
        <w:rPr>
          <w:rFonts w:ascii="Arial" w:hAnsi="Arial" w:cs="Arial"/>
        </w:rPr>
        <w:t>uzavřená v souladu s ust. § 1746 odst. 2 zákona č. 89/2012 Sb., občanský zákoník (dále jen „smlouva“)</w:t>
      </w:r>
    </w:p>
    <w:p w:rsidR="003519E4" w:rsidRPr="00101ECD" w:rsidRDefault="003519E4" w:rsidP="003519E4">
      <w:pPr>
        <w:spacing w:after="0"/>
        <w:jc w:val="both"/>
        <w:rPr>
          <w:rFonts w:ascii="Arial" w:hAnsi="Arial" w:cs="Arial"/>
        </w:rPr>
      </w:pPr>
    </w:p>
    <w:p w:rsidR="003519E4" w:rsidRPr="00101ECD" w:rsidRDefault="003519E4" w:rsidP="003519E4">
      <w:pPr>
        <w:spacing w:after="0"/>
        <w:jc w:val="center"/>
        <w:rPr>
          <w:rFonts w:ascii="Arial" w:hAnsi="Arial" w:cs="Arial"/>
          <w:b/>
        </w:rPr>
      </w:pPr>
      <w:r w:rsidRPr="00101ECD">
        <w:rPr>
          <w:rFonts w:ascii="Arial" w:hAnsi="Arial" w:cs="Arial"/>
          <w:b/>
        </w:rPr>
        <w:t>I.</w:t>
      </w:r>
    </w:p>
    <w:p w:rsidR="003519E4" w:rsidRPr="00101ECD" w:rsidRDefault="003519E4" w:rsidP="003519E4">
      <w:pPr>
        <w:spacing w:after="0"/>
        <w:jc w:val="center"/>
        <w:rPr>
          <w:rFonts w:ascii="Arial" w:hAnsi="Arial" w:cs="Arial"/>
          <w:b/>
        </w:rPr>
      </w:pPr>
      <w:r w:rsidRPr="00101ECD">
        <w:rPr>
          <w:rFonts w:ascii="Arial" w:hAnsi="Arial" w:cs="Arial"/>
          <w:b/>
        </w:rPr>
        <w:t>Smluvní strany</w:t>
      </w:r>
    </w:p>
    <w:p w:rsidR="00D9385F" w:rsidRPr="00101ECD" w:rsidRDefault="00D9385F" w:rsidP="003519E4">
      <w:pPr>
        <w:spacing w:after="0"/>
        <w:jc w:val="center"/>
        <w:rPr>
          <w:rFonts w:ascii="Arial" w:hAnsi="Arial" w:cs="Arial"/>
          <w:b/>
        </w:rPr>
      </w:pPr>
    </w:p>
    <w:tbl>
      <w:tblPr>
        <w:tblW w:w="0" w:type="auto"/>
        <w:tblLook w:val="04A0" w:firstRow="1" w:lastRow="0" w:firstColumn="1" w:lastColumn="0" w:noHBand="0" w:noVBand="1"/>
      </w:tblPr>
      <w:tblGrid>
        <w:gridCol w:w="3227"/>
        <w:gridCol w:w="5953"/>
      </w:tblGrid>
      <w:tr w:rsidR="002C0F10" w:rsidRPr="00317B68" w:rsidTr="00B05D9A">
        <w:tc>
          <w:tcPr>
            <w:tcW w:w="3227" w:type="dxa"/>
          </w:tcPr>
          <w:p w:rsidR="002C0F10" w:rsidRPr="00317B68" w:rsidRDefault="00DA0826" w:rsidP="00B05D9A">
            <w:pPr>
              <w:spacing w:after="0"/>
              <w:rPr>
                <w:rFonts w:ascii="Arial" w:hAnsi="Arial" w:cs="Arial"/>
              </w:rPr>
            </w:pPr>
            <w:r w:rsidRPr="00317B68">
              <w:rPr>
                <w:rFonts w:ascii="Arial" w:hAnsi="Arial" w:cs="Arial"/>
              </w:rPr>
              <w:t>objednatel</w:t>
            </w:r>
            <w:r w:rsidR="002C0F10" w:rsidRPr="00317B68">
              <w:rPr>
                <w:rFonts w:ascii="Arial" w:hAnsi="Arial" w:cs="Arial"/>
              </w:rPr>
              <w:t xml:space="preserve">: </w:t>
            </w:r>
          </w:p>
        </w:tc>
        <w:tc>
          <w:tcPr>
            <w:tcW w:w="5953" w:type="dxa"/>
            <w:vAlign w:val="center"/>
          </w:tcPr>
          <w:p w:rsidR="002C0F10" w:rsidRPr="009143C6" w:rsidRDefault="009143C6" w:rsidP="005B449D">
            <w:pPr>
              <w:pStyle w:val="Tabulkatext"/>
              <w:ind w:left="-108"/>
              <w:rPr>
                <w:rFonts w:cs="Arial"/>
                <w:sz w:val="22"/>
              </w:rPr>
            </w:pPr>
            <w:r w:rsidRPr="009143C6">
              <w:rPr>
                <w:rFonts w:cs="Arial"/>
                <w:sz w:val="22"/>
              </w:rPr>
              <w:t>Aliance výživových poradců</w:t>
            </w:r>
            <w:r>
              <w:rPr>
                <w:rFonts w:cs="Arial"/>
                <w:sz w:val="22"/>
              </w:rPr>
              <w:t xml:space="preserve"> ČR, z.s.</w:t>
            </w:r>
          </w:p>
        </w:tc>
      </w:tr>
      <w:tr w:rsidR="002C0F10" w:rsidRPr="00317B68" w:rsidTr="00B05D9A">
        <w:tc>
          <w:tcPr>
            <w:tcW w:w="3227" w:type="dxa"/>
          </w:tcPr>
          <w:p w:rsidR="002C0F10" w:rsidRPr="00317B68" w:rsidRDefault="002C0F10" w:rsidP="00B05D9A">
            <w:pPr>
              <w:spacing w:after="0"/>
              <w:rPr>
                <w:rFonts w:ascii="Arial" w:hAnsi="Arial" w:cs="Arial"/>
              </w:rPr>
            </w:pPr>
            <w:r w:rsidRPr="00317B68">
              <w:rPr>
                <w:rFonts w:ascii="Arial" w:hAnsi="Arial" w:cs="Arial"/>
              </w:rPr>
              <w:t>se sídlem:</w:t>
            </w:r>
          </w:p>
        </w:tc>
        <w:tc>
          <w:tcPr>
            <w:tcW w:w="5953" w:type="dxa"/>
          </w:tcPr>
          <w:p w:rsidR="002C0F10" w:rsidRPr="009143C6" w:rsidRDefault="009143C6" w:rsidP="005B449D">
            <w:pPr>
              <w:pStyle w:val="Tabulkatext"/>
              <w:ind w:left="-108"/>
              <w:rPr>
                <w:rFonts w:cs="Arial"/>
                <w:sz w:val="22"/>
              </w:rPr>
            </w:pPr>
            <w:r w:rsidRPr="009143C6">
              <w:rPr>
                <w:rFonts w:cs="Arial"/>
                <w:sz w:val="22"/>
              </w:rPr>
              <w:t>K Netlukám 1472/2, 104 00 Praha 10</w:t>
            </w:r>
          </w:p>
        </w:tc>
      </w:tr>
      <w:tr w:rsidR="002C0F10" w:rsidRPr="00317B68" w:rsidTr="009143C6">
        <w:trPr>
          <w:trHeight w:val="442"/>
        </w:trPr>
        <w:tc>
          <w:tcPr>
            <w:tcW w:w="3227" w:type="dxa"/>
          </w:tcPr>
          <w:p w:rsidR="002C0F10" w:rsidRPr="00317B68" w:rsidRDefault="002C0F10" w:rsidP="00B05D9A">
            <w:pPr>
              <w:keepNext/>
              <w:spacing w:after="0"/>
              <w:rPr>
                <w:rFonts w:ascii="Arial" w:hAnsi="Arial" w:cs="Arial"/>
              </w:rPr>
            </w:pPr>
            <w:r w:rsidRPr="00317B68">
              <w:rPr>
                <w:rFonts w:ascii="Arial" w:hAnsi="Arial" w:cs="Arial"/>
              </w:rPr>
              <w:t>statutární zástupce:</w:t>
            </w:r>
          </w:p>
        </w:tc>
        <w:tc>
          <w:tcPr>
            <w:tcW w:w="5953" w:type="dxa"/>
          </w:tcPr>
          <w:p w:rsidR="002C0F10" w:rsidRPr="00317B68" w:rsidRDefault="001754D1" w:rsidP="005B449D">
            <w:pPr>
              <w:pStyle w:val="Tabulkatext"/>
              <w:ind w:left="-108"/>
              <w:rPr>
                <w:rFonts w:cs="Arial"/>
                <w:sz w:val="22"/>
              </w:rPr>
            </w:pPr>
            <w:r>
              <w:rPr>
                <w:rFonts w:cs="Arial"/>
                <w:sz w:val="22"/>
              </w:rPr>
              <w:t xml:space="preserve">Ing. </w:t>
            </w:r>
            <w:r w:rsidR="009143C6">
              <w:rPr>
                <w:rFonts w:cs="Arial"/>
                <w:sz w:val="22"/>
              </w:rPr>
              <w:t xml:space="preserve">Ivan Mach, </w:t>
            </w:r>
            <w:r>
              <w:rPr>
                <w:rFonts w:cs="Arial"/>
                <w:sz w:val="22"/>
              </w:rPr>
              <w:t xml:space="preserve">MUDr. </w:t>
            </w:r>
            <w:r w:rsidR="009143C6">
              <w:rPr>
                <w:rFonts w:cs="Arial"/>
                <w:sz w:val="22"/>
              </w:rPr>
              <w:t>Ondřej Nývlt</w:t>
            </w:r>
          </w:p>
        </w:tc>
      </w:tr>
      <w:tr w:rsidR="002C0F10" w:rsidRPr="00317B68" w:rsidTr="00DE74BD">
        <w:trPr>
          <w:trHeight w:val="175"/>
        </w:trPr>
        <w:tc>
          <w:tcPr>
            <w:tcW w:w="3227" w:type="dxa"/>
          </w:tcPr>
          <w:p w:rsidR="002C0F10" w:rsidRPr="00317B68" w:rsidRDefault="002C0F10" w:rsidP="00B05D9A">
            <w:pPr>
              <w:keepNext/>
              <w:spacing w:after="0"/>
              <w:rPr>
                <w:rFonts w:ascii="Arial" w:hAnsi="Arial" w:cs="Arial"/>
              </w:rPr>
            </w:pPr>
            <w:r w:rsidRPr="00317B68">
              <w:rPr>
                <w:rFonts w:ascii="Arial" w:hAnsi="Arial" w:cs="Arial"/>
              </w:rPr>
              <w:t>IČO:</w:t>
            </w:r>
          </w:p>
        </w:tc>
        <w:tc>
          <w:tcPr>
            <w:tcW w:w="5953" w:type="dxa"/>
          </w:tcPr>
          <w:p w:rsidR="002C0F10" w:rsidRPr="00317B68" w:rsidRDefault="009143C6" w:rsidP="005B449D">
            <w:pPr>
              <w:keepNext/>
              <w:spacing w:after="0" w:line="240" w:lineRule="auto"/>
              <w:ind w:left="-108"/>
              <w:rPr>
                <w:rFonts w:ascii="Arial" w:hAnsi="Arial" w:cs="Arial"/>
                <w:b/>
              </w:rPr>
            </w:pPr>
            <w:r w:rsidRPr="009143C6">
              <w:rPr>
                <w:rFonts w:ascii="Arial" w:hAnsi="Arial" w:cs="Arial"/>
              </w:rPr>
              <w:t>27046435</w:t>
            </w:r>
          </w:p>
        </w:tc>
      </w:tr>
      <w:tr w:rsidR="002C0F10" w:rsidRPr="00317B68" w:rsidTr="00B05D9A">
        <w:tc>
          <w:tcPr>
            <w:tcW w:w="3227" w:type="dxa"/>
          </w:tcPr>
          <w:p w:rsidR="002C0F10" w:rsidRPr="00317B68" w:rsidRDefault="002C0F10" w:rsidP="00B05D9A">
            <w:pPr>
              <w:spacing w:after="0"/>
              <w:rPr>
                <w:rFonts w:ascii="Arial" w:hAnsi="Arial" w:cs="Arial"/>
              </w:rPr>
            </w:pPr>
            <w:r w:rsidRPr="00317B68">
              <w:rPr>
                <w:rFonts w:ascii="Arial" w:hAnsi="Arial" w:cs="Arial"/>
              </w:rPr>
              <w:t>z</w:t>
            </w:r>
            <w:r w:rsidR="00D96595" w:rsidRPr="00317B68">
              <w:rPr>
                <w:rFonts w:ascii="Arial" w:hAnsi="Arial" w:cs="Arial"/>
              </w:rPr>
              <w:t>apsán v rejstříku spolků</w:t>
            </w:r>
            <w:r w:rsidRPr="00317B68">
              <w:rPr>
                <w:rFonts w:ascii="Arial" w:hAnsi="Arial" w:cs="Arial"/>
              </w:rPr>
              <w:t>:</w:t>
            </w:r>
          </w:p>
        </w:tc>
        <w:tc>
          <w:tcPr>
            <w:tcW w:w="5953" w:type="dxa"/>
          </w:tcPr>
          <w:p w:rsidR="002C0F10" w:rsidRPr="00317B68" w:rsidRDefault="001F3C5B" w:rsidP="005B449D">
            <w:pPr>
              <w:keepNext/>
              <w:spacing w:after="0" w:line="240" w:lineRule="auto"/>
              <w:ind w:left="-108"/>
              <w:rPr>
                <w:rFonts w:ascii="Arial" w:hAnsi="Arial" w:cs="Arial"/>
                <w:b/>
              </w:rPr>
            </w:pPr>
            <w:r w:rsidRPr="001F3C5B">
              <w:rPr>
                <w:rFonts w:ascii="Arial" w:hAnsi="Arial" w:cs="Arial"/>
              </w:rPr>
              <w:t xml:space="preserve">u Městského soudu v Praze v oddílu L, vložce číslo </w:t>
            </w:r>
            <w:r w:rsidR="009143C6">
              <w:rPr>
                <w:rFonts w:ascii="Arial" w:hAnsi="Arial" w:cs="Arial"/>
              </w:rPr>
              <w:t>17145</w:t>
            </w:r>
          </w:p>
        </w:tc>
      </w:tr>
      <w:tr w:rsidR="002C0F10" w:rsidRPr="00317B68" w:rsidTr="00B05D9A">
        <w:tc>
          <w:tcPr>
            <w:tcW w:w="3227" w:type="dxa"/>
          </w:tcPr>
          <w:p w:rsidR="002C0F10" w:rsidRPr="00317B68" w:rsidRDefault="002C0F10" w:rsidP="00B05D9A">
            <w:pPr>
              <w:keepNext/>
              <w:spacing w:after="0"/>
              <w:rPr>
                <w:rFonts w:ascii="Arial" w:hAnsi="Arial" w:cs="Arial"/>
              </w:rPr>
            </w:pPr>
            <w:r w:rsidRPr="00317B68">
              <w:rPr>
                <w:rFonts w:ascii="Arial" w:hAnsi="Arial" w:cs="Arial"/>
              </w:rPr>
              <w:t>číslo účtu:</w:t>
            </w:r>
          </w:p>
        </w:tc>
        <w:tc>
          <w:tcPr>
            <w:tcW w:w="5953" w:type="dxa"/>
          </w:tcPr>
          <w:p w:rsidR="002C0F10" w:rsidRPr="00317B68" w:rsidRDefault="00142EC6" w:rsidP="005B449D">
            <w:pPr>
              <w:pStyle w:val="Default"/>
              <w:ind w:left="-108"/>
              <w:rPr>
                <w:rFonts w:ascii="Arial" w:hAnsi="Arial" w:cs="Arial"/>
                <w:color w:val="auto"/>
                <w:sz w:val="22"/>
                <w:szCs w:val="22"/>
              </w:rPr>
            </w:pPr>
            <w:r>
              <w:rPr>
                <w:rFonts w:ascii="Arial" w:hAnsi="Arial" w:cs="Arial"/>
                <w:color w:val="auto"/>
                <w:sz w:val="22"/>
                <w:szCs w:val="22"/>
              </w:rPr>
              <w:t>670100-2209727226/6210</w:t>
            </w:r>
          </w:p>
        </w:tc>
      </w:tr>
      <w:tr w:rsidR="002C0F10" w:rsidRPr="00317B68" w:rsidTr="00B05D9A">
        <w:tc>
          <w:tcPr>
            <w:tcW w:w="3227" w:type="dxa"/>
          </w:tcPr>
          <w:p w:rsidR="002C0F10" w:rsidRPr="00317B68" w:rsidRDefault="002C0F10" w:rsidP="00B05D9A">
            <w:pPr>
              <w:spacing w:after="0"/>
              <w:rPr>
                <w:rFonts w:ascii="Arial" w:hAnsi="Arial" w:cs="Arial"/>
              </w:rPr>
            </w:pPr>
            <w:r w:rsidRPr="00317B68">
              <w:rPr>
                <w:rFonts w:ascii="Arial" w:hAnsi="Arial" w:cs="Arial"/>
              </w:rPr>
              <w:t xml:space="preserve">kontaktní adresa: </w:t>
            </w:r>
          </w:p>
        </w:tc>
        <w:tc>
          <w:tcPr>
            <w:tcW w:w="5953" w:type="dxa"/>
          </w:tcPr>
          <w:p w:rsidR="002C0F10" w:rsidRPr="00A051D4" w:rsidRDefault="009143C6" w:rsidP="005B449D">
            <w:pPr>
              <w:keepNext/>
              <w:spacing w:after="0" w:line="240" w:lineRule="auto"/>
              <w:ind w:left="-108"/>
              <w:rPr>
                <w:rFonts w:ascii="Arial" w:hAnsi="Arial" w:cs="Arial"/>
              </w:rPr>
            </w:pPr>
            <w:r w:rsidRPr="009143C6">
              <w:rPr>
                <w:rFonts w:ascii="Arial" w:hAnsi="Arial" w:cs="Arial"/>
              </w:rPr>
              <w:t>K Netlukám 1472/2, 104 00 Praha 10</w:t>
            </w:r>
          </w:p>
        </w:tc>
      </w:tr>
      <w:tr w:rsidR="002C0F10" w:rsidRPr="00317B68" w:rsidTr="00B05D9A">
        <w:tc>
          <w:tcPr>
            <w:tcW w:w="3227" w:type="dxa"/>
          </w:tcPr>
          <w:p w:rsidR="002C0F10" w:rsidRPr="00317B68" w:rsidRDefault="002C0F10" w:rsidP="00B05D9A">
            <w:pPr>
              <w:spacing w:after="0"/>
              <w:rPr>
                <w:rFonts w:ascii="Arial" w:hAnsi="Arial" w:cs="Arial"/>
              </w:rPr>
            </w:pPr>
            <w:r w:rsidRPr="00317B68">
              <w:rPr>
                <w:rFonts w:ascii="Arial" w:hAnsi="Arial" w:cs="Arial"/>
              </w:rPr>
              <w:t xml:space="preserve">kontaktní osoba: </w:t>
            </w:r>
          </w:p>
        </w:tc>
        <w:tc>
          <w:tcPr>
            <w:tcW w:w="5953" w:type="dxa"/>
          </w:tcPr>
          <w:p w:rsidR="002C0F10" w:rsidRPr="009143C6" w:rsidRDefault="009143C6" w:rsidP="005B449D">
            <w:pPr>
              <w:keepNext/>
              <w:spacing w:after="0" w:line="240" w:lineRule="auto"/>
              <w:ind w:left="-108"/>
              <w:rPr>
                <w:rFonts w:ascii="Arial" w:hAnsi="Arial" w:cs="Arial"/>
              </w:rPr>
            </w:pPr>
            <w:r w:rsidRPr="009143C6">
              <w:rPr>
                <w:rFonts w:ascii="Arial" w:hAnsi="Arial" w:cs="Arial"/>
              </w:rPr>
              <w:t>Bc. Ján Staš</w:t>
            </w:r>
          </w:p>
        </w:tc>
      </w:tr>
      <w:tr w:rsidR="002C0F10" w:rsidRPr="00317B68" w:rsidTr="00B05D9A">
        <w:tc>
          <w:tcPr>
            <w:tcW w:w="3227" w:type="dxa"/>
          </w:tcPr>
          <w:p w:rsidR="002C0F10" w:rsidRPr="00317B68" w:rsidRDefault="002C0F10" w:rsidP="00B05D9A">
            <w:pPr>
              <w:spacing w:after="0"/>
              <w:rPr>
                <w:rFonts w:ascii="Arial" w:hAnsi="Arial" w:cs="Arial"/>
              </w:rPr>
            </w:pPr>
          </w:p>
          <w:p w:rsidR="002C0F10" w:rsidRPr="00317B68" w:rsidRDefault="002C0F10" w:rsidP="00B05D9A">
            <w:pPr>
              <w:spacing w:after="0"/>
              <w:rPr>
                <w:rFonts w:ascii="Arial" w:hAnsi="Arial" w:cs="Arial"/>
                <w:i/>
              </w:rPr>
            </w:pPr>
            <w:r w:rsidRPr="00317B68">
              <w:rPr>
                <w:rFonts w:ascii="Arial" w:hAnsi="Arial" w:cs="Arial"/>
              </w:rPr>
              <w:t xml:space="preserve">dále jen </w:t>
            </w:r>
            <w:r w:rsidRPr="00317B68">
              <w:rPr>
                <w:rFonts w:ascii="Arial" w:hAnsi="Arial" w:cs="Arial"/>
                <w:i/>
              </w:rPr>
              <w:t>„objednatel“</w:t>
            </w:r>
          </w:p>
        </w:tc>
        <w:tc>
          <w:tcPr>
            <w:tcW w:w="5953" w:type="dxa"/>
          </w:tcPr>
          <w:p w:rsidR="002C0F10" w:rsidRPr="00317B68" w:rsidRDefault="002C0F10" w:rsidP="00B05D9A">
            <w:pPr>
              <w:spacing w:after="0"/>
              <w:rPr>
                <w:rFonts w:ascii="Arial" w:hAnsi="Arial" w:cs="Arial"/>
                <w:b/>
              </w:rPr>
            </w:pPr>
            <w:r w:rsidRPr="00317B68">
              <w:rPr>
                <w:rFonts w:ascii="Arial" w:hAnsi="Arial" w:cs="Arial"/>
                <w:b/>
              </w:rPr>
              <w:t xml:space="preserve"> </w:t>
            </w:r>
          </w:p>
        </w:tc>
      </w:tr>
    </w:tbl>
    <w:p w:rsidR="003519E4" w:rsidRDefault="003519E4" w:rsidP="003519E4">
      <w:pPr>
        <w:spacing w:after="0"/>
        <w:rPr>
          <w:rFonts w:ascii="Arial" w:hAnsi="Arial" w:cs="Arial"/>
        </w:rPr>
      </w:pPr>
    </w:p>
    <w:p w:rsidR="003519E4" w:rsidRPr="00101ECD" w:rsidRDefault="003519E4" w:rsidP="003519E4">
      <w:pPr>
        <w:spacing w:after="0"/>
        <w:rPr>
          <w:rFonts w:ascii="Arial" w:hAnsi="Arial" w:cs="Arial"/>
        </w:rPr>
      </w:pPr>
      <w:r w:rsidRPr="00101ECD">
        <w:rPr>
          <w:rFonts w:ascii="Arial" w:hAnsi="Arial" w:cs="Arial"/>
        </w:rPr>
        <w:t>a</w:t>
      </w:r>
    </w:p>
    <w:p w:rsidR="003519E4" w:rsidRPr="00101ECD" w:rsidRDefault="003519E4" w:rsidP="003519E4">
      <w:pPr>
        <w:spacing w:after="0"/>
        <w:rPr>
          <w:rFonts w:ascii="Arial" w:hAnsi="Arial" w:cs="Arial"/>
        </w:rPr>
      </w:pPr>
    </w:p>
    <w:tbl>
      <w:tblPr>
        <w:tblW w:w="0" w:type="auto"/>
        <w:tblLook w:val="04A0" w:firstRow="1" w:lastRow="0" w:firstColumn="1" w:lastColumn="0" w:noHBand="0" w:noVBand="1"/>
      </w:tblPr>
      <w:tblGrid>
        <w:gridCol w:w="3227"/>
        <w:gridCol w:w="5953"/>
      </w:tblGrid>
      <w:tr w:rsidR="003519E4" w:rsidRPr="00101ECD" w:rsidTr="003519E4">
        <w:tc>
          <w:tcPr>
            <w:tcW w:w="3227"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poskytovatel: </w:t>
            </w:r>
          </w:p>
        </w:tc>
        <w:tc>
          <w:tcPr>
            <w:tcW w:w="5953" w:type="dxa"/>
            <w:vAlign w:val="center"/>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spacing w:after="0"/>
              <w:rPr>
                <w:rFonts w:ascii="Arial" w:hAnsi="Arial" w:cs="Arial"/>
                <w:highlight w:val="yellow"/>
              </w:rPr>
            </w:pPr>
            <w:r w:rsidRPr="00B027A3">
              <w:rPr>
                <w:rFonts w:ascii="Arial" w:hAnsi="Arial" w:cs="Arial"/>
                <w:highlight w:val="yellow"/>
              </w:rPr>
              <w:t>se sídlem:</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keepNext/>
              <w:spacing w:after="0"/>
              <w:rPr>
                <w:rFonts w:ascii="Arial" w:hAnsi="Arial" w:cs="Arial"/>
                <w:highlight w:val="yellow"/>
              </w:rPr>
            </w:pPr>
            <w:r w:rsidRPr="00B027A3">
              <w:rPr>
                <w:rFonts w:ascii="Arial" w:hAnsi="Arial" w:cs="Arial"/>
                <w:highlight w:val="yellow"/>
              </w:rPr>
              <w:t>statutární zástupce:</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keepNext/>
              <w:spacing w:after="0"/>
              <w:rPr>
                <w:rFonts w:ascii="Arial" w:hAnsi="Arial" w:cs="Arial"/>
                <w:highlight w:val="yellow"/>
              </w:rPr>
            </w:pPr>
            <w:r w:rsidRPr="00B027A3">
              <w:rPr>
                <w:rFonts w:ascii="Arial" w:hAnsi="Arial" w:cs="Arial"/>
                <w:highlight w:val="yellow"/>
              </w:rPr>
              <w:t>IČO:</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keepNext/>
              <w:spacing w:after="0"/>
              <w:rPr>
                <w:rFonts w:ascii="Arial" w:hAnsi="Arial" w:cs="Arial"/>
                <w:highlight w:val="yellow"/>
              </w:rPr>
            </w:pPr>
            <w:r w:rsidRPr="00B027A3">
              <w:rPr>
                <w:rFonts w:ascii="Arial" w:hAnsi="Arial" w:cs="Arial"/>
                <w:highlight w:val="yellow"/>
              </w:rPr>
              <w:t>DIČ:</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spacing w:after="0"/>
              <w:rPr>
                <w:rFonts w:ascii="Arial" w:hAnsi="Arial" w:cs="Arial"/>
                <w:highlight w:val="yellow"/>
              </w:rPr>
            </w:pPr>
            <w:r w:rsidRPr="00B027A3">
              <w:rPr>
                <w:rFonts w:ascii="Arial" w:hAnsi="Arial" w:cs="Arial"/>
                <w:highlight w:val="yellow"/>
              </w:rPr>
              <w:t>zapsán v obchodním rejstříku:</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keepNext/>
              <w:spacing w:after="0"/>
              <w:rPr>
                <w:rFonts w:ascii="Arial" w:hAnsi="Arial" w:cs="Arial"/>
                <w:highlight w:val="yellow"/>
              </w:rPr>
            </w:pPr>
            <w:r w:rsidRPr="00B027A3">
              <w:rPr>
                <w:rFonts w:ascii="Arial" w:hAnsi="Arial" w:cs="Arial"/>
                <w:highlight w:val="yellow"/>
              </w:rPr>
              <w:t>číslo účtu:</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spacing w:after="0"/>
              <w:rPr>
                <w:rFonts w:ascii="Arial" w:hAnsi="Arial" w:cs="Arial"/>
                <w:highlight w:val="yellow"/>
              </w:rPr>
            </w:pPr>
            <w:r w:rsidRPr="00B027A3">
              <w:rPr>
                <w:rFonts w:ascii="Arial" w:hAnsi="Arial" w:cs="Arial"/>
                <w:highlight w:val="yellow"/>
              </w:rPr>
              <w:t xml:space="preserve">kontaktní adresa: </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027A3" w:rsidRDefault="003519E4" w:rsidP="003519E4">
            <w:pPr>
              <w:spacing w:after="0"/>
              <w:rPr>
                <w:rFonts w:ascii="Arial" w:hAnsi="Arial" w:cs="Arial"/>
                <w:highlight w:val="yellow"/>
              </w:rPr>
            </w:pPr>
            <w:r w:rsidRPr="00B027A3">
              <w:rPr>
                <w:rFonts w:ascii="Arial" w:hAnsi="Arial" w:cs="Arial"/>
                <w:highlight w:val="yellow"/>
              </w:rPr>
              <w:t xml:space="preserve">kontaktní osoba: </w:t>
            </w:r>
          </w:p>
        </w:tc>
        <w:tc>
          <w:tcPr>
            <w:tcW w:w="5953" w:type="dxa"/>
          </w:tcPr>
          <w:p w:rsidR="003519E4" w:rsidRPr="00B027A3" w:rsidRDefault="003519E4" w:rsidP="003519E4">
            <w:pPr>
              <w:spacing w:after="0"/>
              <w:rPr>
                <w:rFonts w:ascii="Arial" w:hAnsi="Arial" w:cs="Arial"/>
                <w:b/>
                <w:highlight w:val="yellow"/>
              </w:rPr>
            </w:pPr>
            <w:r w:rsidRPr="00B027A3">
              <w:rPr>
                <w:rFonts w:ascii="Arial" w:hAnsi="Arial" w:cs="Arial"/>
                <w:b/>
                <w:highlight w:val="yellow"/>
              </w:rPr>
              <w:t xml:space="preserve"> </w:t>
            </w:r>
          </w:p>
        </w:tc>
      </w:tr>
      <w:tr w:rsidR="003519E4" w:rsidRPr="00101ECD" w:rsidTr="003519E4">
        <w:tc>
          <w:tcPr>
            <w:tcW w:w="3227" w:type="dxa"/>
          </w:tcPr>
          <w:p w:rsidR="003519E4" w:rsidRPr="00B87936" w:rsidRDefault="003519E4" w:rsidP="003519E4">
            <w:pPr>
              <w:spacing w:after="0"/>
              <w:rPr>
                <w:rFonts w:ascii="Arial" w:hAnsi="Arial" w:cs="Arial"/>
              </w:rPr>
            </w:pPr>
          </w:p>
          <w:p w:rsidR="003519E4" w:rsidRPr="00B87936" w:rsidRDefault="003519E4" w:rsidP="003519E4">
            <w:pPr>
              <w:spacing w:after="0"/>
              <w:rPr>
                <w:rFonts w:ascii="Arial" w:hAnsi="Arial" w:cs="Arial"/>
              </w:rPr>
            </w:pPr>
            <w:r w:rsidRPr="00B87936">
              <w:rPr>
                <w:rFonts w:ascii="Arial" w:hAnsi="Arial" w:cs="Arial"/>
              </w:rPr>
              <w:t>dále jen „</w:t>
            </w:r>
            <w:r w:rsidRPr="00B87936">
              <w:rPr>
                <w:rFonts w:ascii="Arial" w:hAnsi="Arial" w:cs="Arial"/>
                <w:i/>
              </w:rPr>
              <w:t>poskytovatel</w:t>
            </w:r>
            <w:r w:rsidRPr="00B87936">
              <w:rPr>
                <w:rFonts w:ascii="Arial" w:hAnsi="Arial" w:cs="Arial"/>
              </w:rPr>
              <w:t>“</w:t>
            </w:r>
          </w:p>
        </w:tc>
        <w:tc>
          <w:tcPr>
            <w:tcW w:w="5953" w:type="dxa"/>
          </w:tcPr>
          <w:p w:rsidR="003519E4" w:rsidRPr="00B87936" w:rsidRDefault="003519E4" w:rsidP="003519E4">
            <w:pPr>
              <w:spacing w:after="0"/>
              <w:rPr>
                <w:rFonts w:ascii="Arial" w:hAnsi="Arial" w:cs="Arial"/>
                <w:b/>
              </w:rPr>
            </w:pPr>
            <w:r w:rsidRPr="00B87936">
              <w:rPr>
                <w:rFonts w:ascii="Arial" w:hAnsi="Arial" w:cs="Arial"/>
                <w:b/>
              </w:rPr>
              <w:t xml:space="preserve"> </w:t>
            </w:r>
          </w:p>
        </w:tc>
      </w:tr>
    </w:tbl>
    <w:p w:rsidR="003519E4" w:rsidRPr="00101ECD" w:rsidRDefault="003519E4" w:rsidP="003519E4">
      <w:pPr>
        <w:spacing w:after="0"/>
        <w:jc w:val="both"/>
        <w:rPr>
          <w:rFonts w:ascii="Arial" w:hAnsi="Arial" w:cs="Arial"/>
          <w:b/>
        </w:rPr>
      </w:pPr>
    </w:p>
    <w:p w:rsidR="003519E4" w:rsidRPr="00101ECD" w:rsidRDefault="003519E4" w:rsidP="003519E4">
      <w:pPr>
        <w:spacing w:after="0"/>
        <w:jc w:val="both"/>
        <w:rPr>
          <w:rFonts w:ascii="Arial" w:hAnsi="Arial" w:cs="Arial"/>
          <w:b/>
        </w:rPr>
      </w:pPr>
    </w:p>
    <w:p w:rsidR="003519E4" w:rsidRPr="00101ECD" w:rsidRDefault="003519E4" w:rsidP="003519E4">
      <w:pPr>
        <w:spacing w:after="0"/>
        <w:jc w:val="center"/>
        <w:rPr>
          <w:rFonts w:ascii="Arial" w:hAnsi="Arial" w:cs="Arial"/>
          <w:b/>
        </w:rPr>
      </w:pPr>
      <w:r w:rsidRPr="00101ECD">
        <w:rPr>
          <w:rFonts w:ascii="Arial" w:hAnsi="Arial" w:cs="Arial"/>
          <w:b/>
        </w:rPr>
        <w:t>II.</w:t>
      </w:r>
    </w:p>
    <w:p w:rsidR="003519E4" w:rsidRPr="00101ECD" w:rsidRDefault="003519E4" w:rsidP="003519E4">
      <w:pPr>
        <w:jc w:val="center"/>
        <w:rPr>
          <w:rFonts w:ascii="Arial" w:hAnsi="Arial" w:cs="Arial"/>
          <w:b/>
        </w:rPr>
      </w:pPr>
      <w:r w:rsidRPr="00101ECD">
        <w:rPr>
          <w:rFonts w:ascii="Arial" w:hAnsi="Arial" w:cs="Arial"/>
          <w:b/>
        </w:rPr>
        <w:t>Předmět a účel smlouvy</w:t>
      </w:r>
    </w:p>
    <w:p w:rsidR="00733E6D" w:rsidRDefault="00733E6D" w:rsidP="00B027BE">
      <w:pPr>
        <w:ind w:left="426" w:hanging="426"/>
        <w:jc w:val="both"/>
        <w:rPr>
          <w:rFonts w:ascii="Arial" w:hAnsi="Arial" w:cs="Arial"/>
        </w:rPr>
      </w:pPr>
      <w:r>
        <w:rPr>
          <w:rFonts w:ascii="Arial" w:hAnsi="Arial" w:cs="Arial"/>
        </w:rPr>
        <w:t>2.1</w:t>
      </w:r>
      <w:r>
        <w:rPr>
          <w:rFonts w:ascii="Arial" w:hAnsi="Arial" w:cs="Arial"/>
        </w:rPr>
        <w:tab/>
        <w:t>Účel této smlouvy je zajištění splnění podmínek projektu</w:t>
      </w:r>
      <w:r w:rsidR="000C3B80">
        <w:rPr>
          <w:rFonts w:ascii="Arial" w:hAnsi="Arial" w:cs="Arial"/>
        </w:rPr>
        <w:t xml:space="preserve"> </w:t>
      </w:r>
      <w:r w:rsidR="009143C6">
        <w:rPr>
          <w:rFonts w:ascii="Arial" w:hAnsi="Arial" w:cs="Arial"/>
        </w:rPr>
        <w:t>Vzdělání výživových poradců</w:t>
      </w:r>
      <w:r>
        <w:rPr>
          <w:rFonts w:ascii="Arial" w:hAnsi="Arial" w:cs="Arial"/>
        </w:rPr>
        <w:t xml:space="preserve"> </w:t>
      </w:r>
      <w:r w:rsidR="00317B68" w:rsidRPr="00317B68">
        <w:rPr>
          <w:rFonts w:ascii="Arial" w:hAnsi="Arial" w:cs="Arial"/>
        </w:rPr>
        <w:t>CZ.03.1.52/0.0/0.0/19_110/0010</w:t>
      </w:r>
      <w:r w:rsidR="009143C6">
        <w:rPr>
          <w:rFonts w:ascii="Arial" w:hAnsi="Arial" w:cs="Arial"/>
        </w:rPr>
        <w:t>823</w:t>
      </w:r>
      <w:r w:rsidR="00317B68">
        <w:rPr>
          <w:rFonts w:ascii="Arial" w:hAnsi="Arial" w:cs="Arial"/>
        </w:rPr>
        <w:t xml:space="preserve"> </w:t>
      </w:r>
      <w:r w:rsidR="00FD65DE">
        <w:rPr>
          <w:rFonts w:ascii="Arial" w:hAnsi="Arial" w:cs="Arial"/>
        </w:rPr>
        <w:t xml:space="preserve">(dále také jen „projekt“) </w:t>
      </w:r>
      <w:r w:rsidRPr="00733E6D">
        <w:rPr>
          <w:rFonts w:ascii="Arial" w:hAnsi="Arial" w:cs="Arial"/>
        </w:rPr>
        <w:t>v rámci Operačního programu Zaměstnanost</w:t>
      </w:r>
      <w:r w:rsidR="00FD65DE">
        <w:rPr>
          <w:rFonts w:ascii="Arial" w:hAnsi="Arial" w:cs="Arial"/>
        </w:rPr>
        <w:t xml:space="preserve"> (dále také jen „OPZ“)</w:t>
      </w:r>
      <w:r w:rsidRPr="00733E6D">
        <w:rPr>
          <w:rFonts w:ascii="Arial" w:hAnsi="Arial" w:cs="Arial"/>
        </w:rPr>
        <w:t xml:space="preserve"> – </w:t>
      </w:r>
      <w:r w:rsidRPr="00A20D58">
        <w:rPr>
          <w:rFonts w:ascii="Arial" w:hAnsi="Arial" w:cs="Arial"/>
        </w:rPr>
        <w:t>výzva č. 03_1</w:t>
      </w:r>
      <w:r w:rsidR="00317B68">
        <w:rPr>
          <w:rFonts w:ascii="Arial" w:hAnsi="Arial" w:cs="Arial"/>
        </w:rPr>
        <w:t>9</w:t>
      </w:r>
      <w:r w:rsidRPr="00A20D58">
        <w:rPr>
          <w:rFonts w:ascii="Arial" w:hAnsi="Arial" w:cs="Arial"/>
        </w:rPr>
        <w:t>_</w:t>
      </w:r>
      <w:r w:rsidR="00317B68">
        <w:rPr>
          <w:rFonts w:ascii="Arial" w:hAnsi="Arial" w:cs="Arial"/>
        </w:rPr>
        <w:t>110</w:t>
      </w:r>
      <w:r w:rsidRPr="00A20D58">
        <w:rPr>
          <w:rFonts w:ascii="Arial" w:hAnsi="Arial" w:cs="Arial"/>
        </w:rPr>
        <w:t xml:space="preserve"> – </w:t>
      </w:r>
      <w:r w:rsidR="00764DF2" w:rsidRPr="00A20D58">
        <w:rPr>
          <w:rFonts w:ascii="Arial" w:hAnsi="Arial" w:cs="Arial"/>
        </w:rPr>
        <w:t>Vzdělávání – společná cesta k</w:t>
      </w:r>
      <w:r w:rsidR="00D7747A">
        <w:rPr>
          <w:rFonts w:ascii="Arial" w:hAnsi="Arial" w:cs="Arial"/>
        </w:rPr>
        <w:t> </w:t>
      </w:r>
      <w:r w:rsidR="00764DF2" w:rsidRPr="00A20D58">
        <w:rPr>
          <w:rFonts w:ascii="Arial" w:hAnsi="Arial" w:cs="Arial"/>
        </w:rPr>
        <w:t>rozvoji</w:t>
      </w:r>
      <w:r w:rsidR="00D7747A">
        <w:rPr>
          <w:rFonts w:ascii="Arial" w:hAnsi="Arial" w:cs="Arial"/>
        </w:rPr>
        <w:t xml:space="preserve"> II</w:t>
      </w:r>
      <w:r w:rsidR="00764DF2" w:rsidRPr="00A20D58">
        <w:rPr>
          <w:rFonts w:ascii="Arial" w:hAnsi="Arial" w:cs="Arial"/>
        </w:rPr>
        <w:t>!</w:t>
      </w:r>
    </w:p>
    <w:p w:rsidR="003519E4" w:rsidRPr="00101ECD" w:rsidRDefault="00733E6D" w:rsidP="00733E6D">
      <w:pPr>
        <w:tabs>
          <w:tab w:val="left" w:pos="5580"/>
        </w:tabs>
        <w:spacing w:after="120"/>
        <w:ind w:left="426" w:hanging="426"/>
        <w:jc w:val="both"/>
        <w:rPr>
          <w:rFonts w:ascii="Arial" w:hAnsi="Arial" w:cs="Arial"/>
        </w:rPr>
      </w:pPr>
      <w:r>
        <w:rPr>
          <w:rFonts w:ascii="Arial" w:hAnsi="Arial" w:cs="Arial"/>
        </w:rPr>
        <w:lastRenderedPageBreak/>
        <w:t>2.2</w:t>
      </w:r>
      <w:r>
        <w:rPr>
          <w:rFonts w:ascii="Arial" w:hAnsi="Arial" w:cs="Arial"/>
        </w:rPr>
        <w:tab/>
      </w:r>
      <w:r w:rsidR="003519E4" w:rsidRPr="00101ECD">
        <w:rPr>
          <w:rFonts w:ascii="Arial" w:hAnsi="Arial" w:cs="Arial"/>
        </w:rPr>
        <w:t xml:space="preserve">Poskytovatel se touto smlouvou zavazuje zajistit objednateli služby spočívající </w:t>
      </w:r>
      <w:r w:rsidR="00DE208A">
        <w:rPr>
          <w:rFonts w:ascii="Arial" w:hAnsi="Arial" w:cs="Arial"/>
        </w:rPr>
        <w:t>v</w:t>
      </w:r>
      <w:r w:rsidR="00013B77">
        <w:rPr>
          <w:rFonts w:ascii="Arial" w:hAnsi="Arial" w:cs="Arial"/>
        </w:rPr>
        <w:t> </w:t>
      </w:r>
      <w:r w:rsidR="00DE208A" w:rsidRPr="00DE208A">
        <w:rPr>
          <w:rFonts w:ascii="Arial" w:hAnsi="Arial" w:cs="Arial"/>
        </w:rPr>
        <w:t>zajištění komplexního vzdělávání pro zaměstnance</w:t>
      </w:r>
      <w:r w:rsidR="00067691">
        <w:rPr>
          <w:rFonts w:ascii="Arial" w:hAnsi="Arial" w:cs="Arial"/>
        </w:rPr>
        <w:t xml:space="preserve"> podniků sdružených v</w:t>
      </w:r>
      <w:r w:rsidR="009143C6">
        <w:rPr>
          <w:rFonts w:ascii="Arial" w:hAnsi="Arial" w:cs="Arial"/>
        </w:rPr>
        <w:t> Alianci výživových poradců (AVP)</w:t>
      </w:r>
      <w:r w:rsidR="00DE208A" w:rsidRPr="00DE208A">
        <w:rPr>
          <w:rFonts w:ascii="Arial" w:hAnsi="Arial" w:cs="Arial"/>
        </w:rPr>
        <w:t xml:space="preserve"> formou kurzů připravených </w:t>
      </w:r>
      <w:r w:rsidR="00317B68">
        <w:rPr>
          <w:rFonts w:ascii="Arial" w:hAnsi="Arial" w:cs="Arial"/>
        </w:rPr>
        <w:t xml:space="preserve">dle požadavků </w:t>
      </w:r>
      <w:r w:rsidR="003519E4" w:rsidRPr="00101ECD">
        <w:rPr>
          <w:rFonts w:ascii="Arial" w:hAnsi="Arial" w:cs="Arial"/>
        </w:rPr>
        <w:t>(dále také jen „</w:t>
      </w:r>
      <w:r w:rsidR="003519E4" w:rsidRPr="007674E9">
        <w:rPr>
          <w:rFonts w:ascii="Arial" w:hAnsi="Arial" w:cs="Arial"/>
        </w:rPr>
        <w:t>služby</w:t>
      </w:r>
      <w:r w:rsidR="003519E4" w:rsidRPr="00101ECD">
        <w:rPr>
          <w:rFonts w:ascii="Arial" w:hAnsi="Arial" w:cs="Arial"/>
        </w:rPr>
        <w:t xml:space="preserve">“), a to v návaznosti na </w:t>
      </w:r>
      <w:r w:rsidR="00366D08">
        <w:rPr>
          <w:rFonts w:ascii="Arial" w:hAnsi="Arial" w:cs="Arial"/>
        </w:rPr>
        <w:t>výběrové</w:t>
      </w:r>
      <w:r w:rsidR="003519E4" w:rsidRPr="00101ECD">
        <w:rPr>
          <w:rFonts w:ascii="Arial" w:hAnsi="Arial" w:cs="Arial"/>
        </w:rPr>
        <w:t xml:space="preserve"> řízení</w:t>
      </w:r>
      <w:r w:rsidR="00067691" w:rsidRPr="00317B68">
        <w:rPr>
          <w:rFonts w:ascii="Arial" w:hAnsi="Arial" w:cs="Arial"/>
        </w:rPr>
        <w:t xml:space="preserve"> Zajištění profesního rozvoje členské základny </w:t>
      </w:r>
      <w:r w:rsidR="009143C6">
        <w:rPr>
          <w:rFonts w:ascii="Arial" w:hAnsi="Arial" w:cs="Arial"/>
        </w:rPr>
        <w:t>AVP</w:t>
      </w:r>
      <w:r w:rsidR="007674E9" w:rsidRPr="00AB2961">
        <w:rPr>
          <w:rFonts w:ascii="Arial" w:hAnsi="Arial" w:cs="Arial"/>
        </w:rPr>
        <w:t>.</w:t>
      </w:r>
      <w:r w:rsidR="007674E9">
        <w:rPr>
          <w:rFonts w:ascii="Arial" w:hAnsi="Arial" w:cs="Arial"/>
        </w:rPr>
        <w:t xml:space="preserve"> </w:t>
      </w:r>
      <w:r w:rsidR="003519E4" w:rsidRPr="00101ECD">
        <w:rPr>
          <w:rFonts w:ascii="Arial" w:hAnsi="Arial" w:cs="Arial"/>
        </w:rPr>
        <w:t xml:space="preserve">Objednatel se zavazuje zaplatit poskytovateli úplatu dle čl. IV této smlouvy. </w:t>
      </w:r>
    </w:p>
    <w:p w:rsidR="003519E4" w:rsidRPr="00101ECD" w:rsidRDefault="00733E6D" w:rsidP="00733E6D">
      <w:pPr>
        <w:ind w:left="426" w:hanging="426"/>
        <w:jc w:val="both"/>
        <w:rPr>
          <w:rFonts w:ascii="Arial" w:hAnsi="Arial" w:cs="Arial"/>
        </w:rPr>
      </w:pPr>
      <w:r>
        <w:rPr>
          <w:rFonts w:ascii="Arial" w:hAnsi="Arial" w:cs="Arial"/>
        </w:rPr>
        <w:t>2.3</w:t>
      </w:r>
      <w:r>
        <w:rPr>
          <w:rFonts w:ascii="Arial" w:hAnsi="Arial" w:cs="Arial"/>
        </w:rPr>
        <w:tab/>
      </w:r>
      <w:r w:rsidR="003519E4" w:rsidRPr="00101ECD">
        <w:rPr>
          <w:rFonts w:ascii="Arial" w:hAnsi="Arial" w:cs="Arial"/>
        </w:rPr>
        <w:t xml:space="preserve">Předmětem plnění je </w:t>
      </w:r>
      <w:r w:rsidR="00DE208A">
        <w:rPr>
          <w:rFonts w:ascii="Arial" w:hAnsi="Arial" w:cs="Arial"/>
        </w:rPr>
        <w:t xml:space="preserve">vzdělávání v oblasti </w:t>
      </w:r>
      <w:r w:rsidR="00317B68">
        <w:rPr>
          <w:rFonts w:ascii="Arial" w:hAnsi="Arial" w:cs="Arial"/>
        </w:rPr>
        <w:t xml:space="preserve">Obecné IT, </w:t>
      </w:r>
      <w:r w:rsidR="00F605C2" w:rsidRPr="00433D78">
        <w:rPr>
          <w:rFonts w:ascii="Arial" w:hAnsi="Arial" w:cs="Arial"/>
        </w:rPr>
        <w:t xml:space="preserve">Měkké a manažerské </w:t>
      </w:r>
      <w:r w:rsidR="009107D8" w:rsidRPr="00433D78">
        <w:rPr>
          <w:rFonts w:ascii="Arial" w:hAnsi="Arial" w:cs="Arial"/>
        </w:rPr>
        <w:t>dovednosti, Účetní</w:t>
      </w:r>
      <w:r w:rsidR="00366D08" w:rsidRPr="00433D78">
        <w:rPr>
          <w:rFonts w:ascii="Arial" w:hAnsi="Arial" w:cs="Arial"/>
        </w:rPr>
        <w:t>, ekonomické a právní kurzy</w:t>
      </w:r>
      <w:r w:rsidR="009143C6">
        <w:rPr>
          <w:rFonts w:ascii="Arial" w:hAnsi="Arial" w:cs="Arial"/>
        </w:rPr>
        <w:t xml:space="preserve"> a </w:t>
      </w:r>
      <w:r w:rsidR="009143C6" w:rsidRPr="00433D78">
        <w:rPr>
          <w:rFonts w:ascii="Arial" w:hAnsi="Arial" w:cs="Arial"/>
        </w:rPr>
        <w:t>Technické a jiné odborné vzdělávání</w:t>
      </w:r>
      <w:r w:rsidR="007674E9" w:rsidRPr="00433D78">
        <w:rPr>
          <w:rFonts w:ascii="Arial" w:hAnsi="Arial" w:cs="Arial"/>
        </w:rPr>
        <w:t>.</w:t>
      </w:r>
      <w:r w:rsidR="00DE208A" w:rsidRPr="007674E9">
        <w:rPr>
          <w:rFonts w:ascii="Arial" w:hAnsi="Arial" w:cs="Arial"/>
        </w:rPr>
        <w:t xml:space="preserve"> </w:t>
      </w:r>
      <w:r w:rsidR="003519E4" w:rsidRPr="007674E9">
        <w:rPr>
          <w:rFonts w:ascii="Arial" w:hAnsi="Arial" w:cs="Arial"/>
        </w:rPr>
        <w:t>Podrobnosti</w:t>
      </w:r>
      <w:r w:rsidR="003519E4" w:rsidRPr="00101ECD">
        <w:rPr>
          <w:rFonts w:ascii="Arial" w:hAnsi="Arial" w:cs="Arial"/>
        </w:rPr>
        <w:t xml:space="preserve"> týkající se plnění jsou obsaženy v Příloze č. 1 „Specifikace předmětu plnění“, která tvoří nedílnou součást této smlouvy.</w:t>
      </w:r>
    </w:p>
    <w:p w:rsidR="003519E4" w:rsidRPr="00101ECD" w:rsidRDefault="003519E4" w:rsidP="003519E4">
      <w:pPr>
        <w:spacing w:after="0"/>
        <w:jc w:val="center"/>
        <w:rPr>
          <w:rFonts w:ascii="Arial" w:hAnsi="Arial" w:cs="Arial"/>
          <w:b/>
        </w:rPr>
      </w:pPr>
    </w:p>
    <w:p w:rsidR="003519E4" w:rsidRPr="00101ECD" w:rsidRDefault="003519E4" w:rsidP="003519E4">
      <w:pPr>
        <w:spacing w:after="0"/>
        <w:jc w:val="center"/>
        <w:rPr>
          <w:rFonts w:ascii="Arial" w:hAnsi="Arial" w:cs="Arial"/>
          <w:b/>
        </w:rPr>
      </w:pPr>
    </w:p>
    <w:p w:rsidR="003519E4" w:rsidRPr="00101ECD" w:rsidRDefault="003519E4" w:rsidP="003519E4">
      <w:pPr>
        <w:spacing w:after="0"/>
        <w:jc w:val="center"/>
        <w:rPr>
          <w:rFonts w:ascii="Arial" w:hAnsi="Arial" w:cs="Arial"/>
          <w:b/>
        </w:rPr>
      </w:pPr>
      <w:r w:rsidRPr="00101ECD">
        <w:rPr>
          <w:rFonts w:ascii="Arial" w:hAnsi="Arial" w:cs="Arial"/>
          <w:b/>
        </w:rPr>
        <w:t>III.</w:t>
      </w:r>
    </w:p>
    <w:p w:rsidR="003519E4" w:rsidRPr="00101ECD" w:rsidRDefault="003519E4" w:rsidP="003519E4">
      <w:pPr>
        <w:jc w:val="center"/>
        <w:rPr>
          <w:rFonts w:ascii="Arial" w:hAnsi="Arial" w:cs="Arial"/>
          <w:b/>
        </w:rPr>
      </w:pPr>
      <w:r w:rsidRPr="00101ECD">
        <w:rPr>
          <w:rFonts w:ascii="Arial" w:hAnsi="Arial" w:cs="Arial"/>
          <w:b/>
        </w:rPr>
        <w:t>Termín, způsob a místo plnění</w:t>
      </w:r>
    </w:p>
    <w:p w:rsidR="006A65DB" w:rsidRPr="006A65DB" w:rsidRDefault="003519E4" w:rsidP="006A65DB">
      <w:pPr>
        <w:ind w:left="426" w:hanging="426"/>
        <w:jc w:val="both"/>
        <w:rPr>
          <w:rFonts w:ascii="Arial" w:hAnsi="Arial" w:cs="Arial"/>
        </w:rPr>
      </w:pPr>
      <w:r w:rsidRPr="00101ECD">
        <w:rPr>
          <w:rFonts w:ascii="Arial" w:hAnsi="Arial" w:cs="Arial"/>
        </w:rPr>
        <w:t>3.1</w:t>
      </w:r>
      <w:r w:rsidRPr="00101ECD">
        <w:rPr>
          <w:rFonts w:ascii="Arial" w:hAnsi="Arial" w:cs="Arial"/>
        </w:rPr>
        <w:tab/>
      </w:r>
      <w:r w:rsidR="006A65DB" w:rsidRPr="006A65DB">
        <w:rPr>
          <w:rFonts w:ascii="Arial" w:hAnsi="Arial" w:cs="Arial"/>
        </w:rPr>
        <w:t>Poskytování služeb dle předmětu této smlouvy bude zahájeno od okamžiku účinnosti této smlouvy.</w:t>
      </w:r>
    </w:p>
    <w:p w:rsidR="006A65DB" w:rsidRPr="006A65DB" w:rsidRDefault="006A65DB" w:rsidP="006A65DB">
      <w:pPr>
        <w:jc w:val="both"/>
        <w:rPr>
          <w:rFonts w:ascii="Arial" w:hAnsi="Arial" w:cs="Arial"/>
        </w:rPr>
      </w:pPr>
      <w:r>
        <w:rPr>
          <w:rFonts w:ascii="Arial" w:hAnsi="Arial" w:cs="Arial"/>
        </w:rPr>
        <w:t xml:space="preserve">3.2 </w:t>
      </w:r>
      <w:r w:rsidRPr="006A65DB">
        <w:rPr>
          <w:rFonts w:ascii="Arial" w:hAnsi="Arial" w:cs="Arial"/>
        </w:rPr>
        <w:t xml:space="preserve">Vzdělávací aktivity budou probíhat v době od uzavření smlouvy do </w:t>
      </w:r>
      <w:r w:rsidR="002F0F86" w:rsidRPr="002F0F86">
        <w:rPr>
          <w:rFonts w:ascii="Arial" w:hAnsi="Arial" w:cs="Arial"/>
        </w:rPr>
        <w:t>31</w:t>
      </w:r>
      <w:r w:rsidR="008A5CFC" w:rsidRPr="002F0F86">
        <w:rPr>
          <w:rFonts w:ascii="Arial" w:hAnsi="Arial" w:cs="Arial"/>
        </w:rPr>
        <w:t xml:space="preserve">. </w:t>
      </w:r>
      <w:r w:rsidR="002E274B">
        <w:rPr>
          <w:rFonts w:ascii="Arial" w:hAnsi="Arial" w:cs="Arial"/>
        </w:rPr>
        <w:t>3</w:t>
      </w:r>
      <w:r w:rsidR="002C0F10" w:rsidRPr="002F0F86">
        <w:rPr>
          <w:rFonts w:ascii="Arial" w:hAnsi="Arial" w:cs="Arial"/>
        </w:rPr>
        <w:t>. 20</w:t>
      </w:r>
      <w:r w:rsidR="002F0F86" w:rsidRPr="002F0F86">
        <w:rPr>
          <w:rFonts w:ascii="Arial" w:hAnsi="Arial" w:cs="Arial"/>
        </w:rPr>
        <w:t>2</w:t>
      </w:r>
      <w:r w:rsidR="002E274B">
        <w:rPr>
          <w:rFonts w:ascii="Arial" w:hAnsi="Arial" w:cs="Arial"/>
        </w:rPr>
        <w:t>2</w:t>
      </w:r>
      <w:r w:rsidRPr="002F0F86">
        <w:rPr>
          <w:rFonts w:ascii="Arial" w:hAnsi="Arial" w:cs="Arial"/>
        </w:rPr>
        <w:t>.</w:t>
      </w:r>
    </w:p>
    <w:p w:rsidR="00DE208A" w:rsidRPr="00204F08" w:rsidRDefault="002C0F10" w:rsidP="002C0F10">
      <w:pPr>
        <w:ind w:left="426" w:hanging="426"/>
        <w:jc w:val="both"/>
        <w:rPr>
          <w:rFonts w:ascii="Arial" w:hAnsi="Arial" w:cs="Arial"/>
          <w:strike/>
          <w:color w:val="FF0000"/>
        </w:rPr>
      </w:pPr>
      <w:r>
        <w:rPr>
          <w:rFonts w:ascii="Arial" w:hAnsi="Arial" w:cs="Arial"/>
        </w:rPr>
        <w:t xml:space="preserve">3.3 </w:t>
      </w:r>
      <w:r w:rsidR="006A65DB" w:rsidRPr="00DE208A">
        <w:rPr>
          <w:rFonts w:ascii="Arial" w:hAnsi="Arial" w:cs="Arial"/>
        </w:rPr>
        <w:t xml:space="preserve">Místem plnění budou školící prostory </w:t>
      </w:r>
      <w:r w:rsidR="00676E38">
        <w:rPr>
          <w:rFonts w:ascii="Arial" w:hAnsi="Arial" w:cs="Arial"/>
        </w:rPr>
        <w:t xml:space="preserve">vybrané na základě </w:t>
      </w:r>
      <w:r w:rsidR="006A65DB" w:rsidRPr="00DE208A">
        <w:rPr>
          <w:rFonts w:ascii="Arial" w:hAnsi="Arial" w:cs="Arial"/>
        </w:rPr>
        <w:t>dohody</w:t>
      </w:r>
      <w:r w:rsidR="00676E38">
        <w:rPr>
          <w:rFonts w:ascii="Arial" w:hAnsi="Arial" w:cs="Arial"/>
        </w:rPr>
        <w:t xml:space="preserve"> mezi</w:t>
      </w:r>
      <w:r w:rsidR="006A65DB" w:rsidRPr="00DE208A">
        <w:rPr>
          <w:rFonts w:ascii="Arial" w:hAnsi="Arial" w:cs="Arial"/>
        </w:rPr>
        <w:t xml:space="preserve"> </w:t>
      </w:r>
      <w:r w:rsidR="00121EC1">
        <w:rPr>
          <w:rFonts w:ascii="Arial" w:hAnsi="Arial" w:cs="Arial"/>
        </w:rPr>
        <w:t>poskytovatelem</w:t>
      </w:r>
      <w:r w:rsidR="00121EC1" w:rsidRPr="00DE208A">
        <w:rPr>
          <w:rFonts w:ascii="Arial" w:hAnsi="Arial" w:cs="Arial"/>
        </w:rPr>
        <w:t xml:space="preserve"> </w:t>
      </w:r>
      <w:r w:rsidR="00676E38">
        <w:rPr>
          <w:rFonts w:ascii="Arial" w:hAnsi="Arial" w:cs="Arial"/>
        </w:rPr>
        <w:t>a</w:t>
      </w:r>
      <w:r w:rsidR="004414FE">
        <w:rPr>
          <w:rFonts w:ascii="Arial" w:hAnsi="Arial" w:cs="Arial"/>
        </w:rPr>
        <w:t> </w:t>
      </w:r>
      <w:r w:rsidR="00DA0826">
        <w:rPr>
          <w:rFonts w:ascii="Arial" w:hAnsi="Arial" w:cs="Arial"/>
        </w:rPr>
        <w:t xml:space="preserve">objednatelem </w:t>
      </w:r>
      <w:r w:rsidR="006A65DB" w:rsidRPr="00DE208A">
        <w:rPr>
          <w:rFonts w:ascii="Arial" w:hAnsi="Arial" w:cs="Arial"/>
        </w:rPr>
        <w:t>vzdělávacích služeb</w:t>
      </w:r>
      <w:r w:rsidR="004414FE">
        <w:rPr>
          <w:rFonts w:ascii="Arial" w:hAnsi="Arial" w:cs="Arial"/>
        </w:rPr>
        <w:t>.</w:t>
      </w:r>
    </w:p>
    <w:p w:rsidR="003519E4" w:rsidRDefault="00DE208A" w:rsidP="00DE208A">
      <w:pPr>
        <w:ind w:left="426" w:hanging="426"/>
        <w:jc w:val="both"/>
        <w:rPr>
          <w:rFonts w:ascii="Arial" w:hAnsi="Arial" w:cs="Arial"/>
        </w:rPr>
      </w:pPr>
      <w:r>
        <w:rPr>
          <w:rFonts w:ascii="Arial" w:hAnsi="Arial" w:cs="Arial"/>
        </w:rPr>
        <w:t>3.</w:t>
      </w:r>
      <w:r w:rsidR="000B4248">
        <w:rPr>
          <w:rFonts w:ascii="Arial" w:hAnsi="Arial" w:cs="Arial"/>
        </w:rPr>
        <w:t>4</w:t>
      </w:r>
      <w:r w:rsidR="00DC29D7">
        <w:rPr>
          <w:rFonts w:ascii="Arial" w:hAnsi="Arial" w:cs="Arial"/>
        </w:rPr>
        <w:tab/>
      </w:r>
      <w:r w:rsidR="006A65DB">
        <w:rPr>
          <w:rFonts w:ascii="Arial" w:hAnsi="Arial" w:cs="Arial"/>
        </w:rPr>
        <w:t>Konkrétní t</w:t>
      </w:r>
      <w:r w:rsidR="006A65DB" w:rsidRPr="006A65DB">
        <w:rPr>
          <w:rFonts w:ascii="Arial" w:hAnsi="Arial" w:cs="Arial"/>
        </w:rPr>
        <w:t>ermíny</w:t>
      </w:r>
      <w:r w:rsidR="006A65DB">
        <w:rPr>
          <w:rFonts w:ascii="Arial" w:hAnsi="Arial" w:cs="Arial"/>
        </w:rPr>
        <w:t xml:space="preserve"> a místa</w:t>
      </w:r>
      <w:r w:rsidR="006A65DB" w:rsidRPr="006A65DB">
        <w:rPr>
          <w:rFonts w:ascii="Arial" w:hAnsi="Arial" w:cs="Arial"/>
        </w:rPr>
        <w:t xml:space="preserve"> </w:t>
      </w:r>
      <w:r w:rsidR="006A65DB">
        <w:rPr>
          <w:rFonts w:ascii="Arial" w:hAnsi="Arial" w:cs="Arial"/>
        </w:rPr>
        <w:t xml:space="preserve">realizace </w:t>
      </w:r>
      <w:r w:rsidR="006A65DB" w:rsidRPr="006A65DB">
        <w:rPr>
          <w:rFonts w:ascii="Arial" w:hAnsi="Arial" w:cs="Arial"/>
        </w:rPr>
        <w:t>jednotlivých školení budou</w:t>
      </w:r>
      <w:r w:rsidR="006A65DB">
        <w:rPr>
          <w:rFonts w:ascii="Arial" w:hAnsi="Arial" w:cs="Arial"/>
        </w:rPr>
        <w:t xml:space="preserve"> objednatelem</w:t>
      </w:r>
      <w:r w:rsidR="006A65DB" w:rsidRPr="006A65DB">
        <w:rPr>
          <w:rFonts w:ascii="Arial" w:hAnsi="Arial" w:cs="Arial"/>
        </w:rPr>
        <w:t xml:space="preserve"> </w:t>
      </w:r>
      <w:r w:rsidR="006A65DB">
        <w:rPr>
          <w:rFonts w:ascii="Arial" w:hAnsi="Arial" w:cs="Arial"/>
        </w:rPr>
        <w:t>specifikovány formou plánů školení, které budou stanoveny na dva měsíce. Objednatel předá poskytovateli plán školení vždy nejpozději do 15. dne předchozího měsíce</w:t>
      </w:r>
      <w:r w:rsidR="008A5CFC">
        <w:rPr>
          <w:rFonts w:ascii="Arial" w:hAnsi="Arial" w:cs="Arial"/>
        </w:rPr>
        <w:t>.</w:t>
      </w:r>
    </w:p>
    <w:p w:rsidR="000B4248" w:rsidRPr="00101ECD" w:rsidRDefault="000B4248" w:rsidP="00DE208A">
      <w:pPr>
        <w:ind w:left="426" w:hanging="426"/>
        <w:jc w:val="both"/>
        <w:rPr>
          <w:rFonts w:ascii="Arial" w:hAnsi="Arial" w:cs="Arial"/>
        </w:rPr>
      </w:pPr>
      <w:r>
        <w:rPr>
          <w:rFonts w:ascii="Arial" w:hAnsi="Arial" w:cs="Arial"/>
        </w:rPr>
        <w:t>3.5</w:t>
      </w:r>
      <w:r>
        <w:rPr>
          <w:rFonts w:ascii="Arial" w:hAnsi="Arial" w:cs="Arial"/>
        </w:rPr>
        <w:tab/>
        <w:t>Pro účely této smlouvy se za dílčí plnění považují služby poskytnuté poskytovatelem objednateli v průběhu jednoho kalendářního měsíce.</w:t>
      </w:r>
    </w:p>
    <w:p w:rsidR="003519E4" w:rsidRPr="00101ECD" w:rsidRDefault="003519E4" w:rsidP="003519E4">
      <w:pPr>
        <w:spacing w:after="0"/>
        <w:rPr>
          <w:rFonts w:ascii="Arial" w:hAnsi="Arial" w:cs="Arial"/>
        </w:rPr>
      </w:pPr>
    </w:p>
    <w:p w:rsidR="003519E4" w:rsidRPr="00101ECD" w:rsidRDefault="003519E4" w:rsidP="003519E4">
      <w:pPr>
        <w:spacing w:after="0"/>
        <w:jc w:val="center"/>
        <w:rPr>
          <w:rFonts w:ascii="Arial" w:hAnsi="Arial" w:cs="Arial"/>
          <w:b/>
        </w:rPr>
      </w:pPr>
      <w:r w:rsidRPr="00101ECD">
        <w:rPr>
          <w:rFonts w:ascii="Arial" w:hAnsi="Arial" w:cs="Arial"/>
          <w:b/>
        </w:rPr>
        <w:t>IV.</w:t>
      </w:r>
    </w:p>
    <w:p w:rsidR="003519E4" w:rsidRPr="00101ECD" w:rsidRDefault="003519E4" w:rsidP="003519E4">
      <w:pPr>
        <w:jc w:val="center"/>
        <w:rPr>
          <w:rFonts w:ascii="Arial" w:hAnsi="Arial" w:cs="Arial"/>
          <w:b/>
        </w:rPr>
      </w:pPr>
      <w:r w:rsidRPr="00101ECD">
        <w:rPr>
          <w:rFonts w:ascii="Arial" w:hAnsi="Arial" w:cs="Arial"/>
          <w:b/>
        </w:rPr>
        <w:t>Cena za služby a platební podmínky</w:t>
      </w:r>
    </w:p>
    <w:p w:rsidR="003519E4" w:rsidRDefault="003519E4" w:rsidP="003519E4">
      <w:pPr>
        <w:numPr>
          <w:ilvl w:val="1"/>
          <w:numId w:val="2"/>
        </w:numPr>
        <w:jc w:val="both"/>
        <w:rPr>
          <w:rFonts w:ascii="Arial" w:hAnsi="Arial" w:cs="Arial"/>
        </w:rPr>
      </w:pPr>
      <w:r w:rsidRPr="00101ECD">
        <w:rPr>
          <w:rFonts w:ascii="Arial" w:hAnsi="Arial" w:cs="Arial"/>
        </w:rPr>
        <w:t>Cena byla stanovena dohodou smluvních stran, je cenou maximální a činí:</w:t>
      </w:r>
    </w:p>
    <w:p w:rsidR="00317B68" w:rsidRPr="00AB2961" w:rsidRDefault="00317B68" w:rsidP="00317B68">
      <w:pPr>
        <w:ind w:left="360"/>
        <w:jc w:val="both"/>
        <w:rPr>
          <w:rFonts w:ascii="Arial" w:hAnsi="Arial" w:cs="Arial"/>
          <w:b/>
        </w:rPr>
      </w:pPr>
      <w:r w:rsidRPr="00AB2961">
        <w:rPr>
          <w:rFonts w:ascii="Arial" w:hAnsi="Arial" w:cs="Arial"/>
          <w:b/>
        </w:rPr>
        <w:t xml:space="preserve">Pro oblast </w:t>
      </w:r>
      <w:r>
        <w:rPr>
          <w:rFonts w:ascii="Arial" w:hAnsi="Arial" w:cs="Arial"/>
          <w:b/>
        </w:rPr>
        <w:t>Obecné IT</w:t>
      </w:r>
    </w:p>
    <w:p w:rsidR="00317B68" w:rsidRPr="00101ECD" w:rsidRDefault="00317B68" w:rsidP="00317B68">
      <w:pPr>
        <w:spacing w:after="0"/>
        <w:ind w:left="360"/>
        <w:jc w:val="both"/>
        <w:rPr>
          <w:rFonts w:ascii="Arial" w:hAnsi="Arial" w:cs="Arial"/>
        </w:rPr>
      </w:pPr>
      <w:r w:rsidRPr="00101ECD">
        <w:rPr>
          <w:rFonts w:ascii="Arial" w:hAnsi="Arial" w:cs="Arial"/>
        </w:rPr>
        <w:t xml:space="preserve">Cena </w:t>
      </w:r>
      <w:r>
        <w:rPr>
          <w:rFonts w:ascii="Arial" w:hAnsi="Arial" w:cs="Arial"/>
        </w:rPr>
        <w:t>za 1 osobohodinu</w:t>
      </w:r>
      <w:r w:rsidRPr="00101ECD">
        <w:rPr>
          <w:rFonts w:ascii="Arial" w:hAnsi="Arial" w:cs="Arial"/>
        </w:rPr>
        <w:t xml:space="preserve"> </w:t>
      </w:r>
      <w:r w:rsidRPr="00101ECD">
        <w:rPr>
          <w:rFonts w:ascii="Arial" w:hAnsi="Arial" w:cs="Arial"/>
          <w:highlight w:val="yellow"/>
        </w:rPr>
        <w:t>…………..</w:t>
      </w:r>
      <w:r w:rsidRPr="00101ECD">
        <w:rPr>
          <w:rFonts w:ascii="Arial" w:hAnsi="Arial" w:cs="Arial"/>
        </w:rPr>
        <w:t xml:space="preserve">  v Kč bez DPH</w:t>
      </w:r>
    </w:p>
    <w:p w:rsidR="00317B68" w:rsidRDefault="00317B68" w:rsidP="00317B68">
      <w:pPr>
        <w:spacing w:after="0"/>
        <w:ind w:left="360"/>
        <w:jc w:val="both"/>
        <w:rPr>
          <w:rFonts w:ascii="Arial" w:hAnsi="Arial" w:cs="Arial"/>
        </w:rPr>
      </w:pPr>
      <w:r w:rsidRPr="00101ECD">
        <w:rPr>
          <w:rFonts w:ascii="Arial" w:hAnsi="Arial" w:cs="Arial"/>
        </w:rPr>
        <w:t xml:space="preserve">Cena </w:t>
      </w:r>
      <w:r>
        <w:rPr>
          <w:rFonts w:ascii="Arial" w:hAnsi="Arial" w:cs="Arial"/>
        </w:rPr>
        <w:t xml:space="preserve">za 1 osobohodinu </w:t>
      </w:r>
      <w:r w:rsidRPr="00101ECD">
        <w:rPr>
          <w:rFonts w:ascii="Arial" w:hAnsi="Arial" w:cs="Arial"/>
          <w:highlight w:val="yellow"/>
        </w:rPr>
        <w:t>…………..</w:t>
      </w:r>
      <w:r w:rsidRPr="00101ECD">
        <w:rPr>
          <w:rFonts w:ascii="Arial" w:hAnsi="Arial" w:cs="Arial"/>
        </w:rPr>
        <w:t xml:space="preserve">  v Kč včetně DPH</w:t>
      </w:r>
    </w:p>
    <w:p w:rsidR="00317B68" w:rsidRDefault="00317B68" w:rsidP="00AB2961">
      <w:pPr>
        <w:ind w:left="360"/>
        <w:jc w:val="both"/>
        <w:rPr>
          <w:rFonts w:ascii="Arial" w:hAnsi="Arial" w:cs="Arial"/>
          <w:b/>
        </w:rPr>
      </w:pPr>
    </w:p>
    <w:p w:rsidR="00817E72" w:rsidRPr="00AB2961" w:rsidRDefault="00817E72" w:rsidP="00AB2961">
      <w:pPr>
        <w:ind w:left="360"/>
        <w:jc w:val="both"/>
        <w:rPr>
          <w:rFonts w:ascii="Arial" w:hAnsi="Arial" w:cs="Arial"/>
          <w:b/>
        </w:rPr>
      </w:pPr>
      <w:r w:rsidRPr="00AB2961">
        <w:rPr>
          <w:rFonts w:ascii="Arial" w:hAnsi="Arial" w:cs="Arial"/>
          <w:b/>
        </w:rPr>
        <w:t xml:space="preserve">Pro oblast </w:t>
      </w:r>
      <w:r w:rsidR="00F605C2">
        <w:rPr>
          <w:rFonts w:ascii="Arial" w:hAnsi="Arial" w:cs="Arial"/>
          <w:b/>
        </w:rPr>
        <w:t>Měkké a manažerské dovednosti</w:t>
      </w:r>
    </w:p>
    <w:p w:rsidR="00817E72" w:rsidRPr="00101ECD" w:rsidRDefault="00817E72" w:rsidP="00817E72">
      <w:pPr>
        <w:spacing w:after="0"/>
        <w:ind w:firstLine="360"/>
        <w:jc w:val="both"/>
        <w:rPr>
          <w:rFonts w:ascii="Arial" w:hAnsi="Arial" w:cs="Arial"/>
        </w:rPr>
      </w:pPr>
      <w:r w:rsidRPr="00101ECD">
        <w:rPr>
          <w:rFonts w:ascii="Arial" w:hAnsi="Arial" w:cs="Arial"/>
        </w:rPr>
        <w:t xml:space="preserve">Cena </w:t>
      </w:r>
      <w:r>
        <w:rPr>
          <w:rFonts w:ascii="Arial" w:hAnsi="Arial" w:cs="Arial"/>
        </w:rPr>
        <w:t xml:space="preserve">za </w:t>
      </w:r>
      <w:r w:rsidR="00223A86">
        <w:rPr>
          <w:rFonts w:ascii="Arial" w:hAnsi="Arial" w:cs="Arial"/>
        </w:rPr>
        <w:t>1 osobohodinu</w:t>
      </w:r>
      <w:r w:rsidRPr="00101ECD">
        <w:rPr>
          <w:rFonts w:ascii="Arial" w:hAnsi="Arial" w:cs="Arial"/>
        </w:rPr>
        <w:t xml:space="preserve"> </w:t>
      </w:r>
      <w:r w:rsidRPr="00101ECD">
        <w:rPr>
          <w:rFonts w:ascii="Arial" w:hAnsi="Arial" w:cs="Arial"/>
          <w:highlight w:val="yellow"/>
        </w:rPr>
        <w:t>…………..</w:t>
      </w:r>
      <w:r w:rsidRPr="00101ECD">
        <w:rPr>
          <w:rFonts w:ascii="Arial" w:hAnsi="Arial" w:cs="Arial"/>
        </w:rPr>
        <w:t xml:space="preserve">  v Kč bez DPH</w:t>
      </w:r>
    </w:p>
    <w:p w:rsidR="00817E72" w:rsidRDefault="00817E72" w:rsidP="00817E72">
      <w:pPr>
        <w:spacing w:after="0"/>
        <w:ind w:firstLine="360"/>
        <w:jc w:val="both"/>
        <w:rPr>
          <w:rFonts w:ascii="Arial" w:hAnsi="Arial" w:cs="Arial"/>
        </w:rPr>
      </w:pPr>
      <w:r w:rsidRPr="00101ECD">
        <w:rPr>
          <w:rFonts w:ascii="Arial" w:hAnsi="Arial" w:cs="Arial"/>
        </w:rPr>
        <w:t xml:space="preserve">Cena </w:t>
      </w:r>
      <w:r>
        <w:rPr>
          <w:rFonts w:ascii="Arial" w:hAnsi="Arial" w:cs="Arial"/>
        </w:rPr>
        <w:t xml:space="preserve">za </w:t>
      </w:r>
      <w:r w:rsidR="001772CE">
        <w:rPr>
          <w:rFonts w:ascii="Arial" w:hAnsi="Arial" w:cs="Arial"/>
        </w:rPr>
        <w:t>1 osobohodinu</w:t>
      </w:r>
      <w:r>
        <w:rPr>
          <w:rFonts w:ascii="Arial" w:hAnsi="Arial" w:cs="Arial"/>
        </w:rPr>
        <w:t xml:space="preserve"> </w:t>
      </w:r>
      <w:r w:rsidRPr="00101ECD">
        <w:rPr>
          <w:rFonts w:ascii="Arial" w:hAnsi="Arial" w:cs="Arial"/>
          <w:highlight w:val="yellow"/>
        </w:rPr>
        <w:t>…………..</w:t>
      </w:r>
      <w:r w:rsidRPr="00101ECD">
        <w:rPr>
          <w:rFonts w:ascii="Arial" w:hAnsi="Arial" w:cs="Arial"/>
        </w:rPr>
        <w:t xml:space="preserve">  v Kč včetně DPH</w:t>
      </w:r>
    </w:p>
    <w:p w:rsidR="00317B68" w:rsidRDefault="00317B68" w:rsidP="00F605C2">
      <w:pPr>
        <w:ind w:left="360"/>
        <w:jc w:val="both"/>
        <w:rPr>
          <w:rFonts w:ascii="Arial" w:hAnsi="Arial" w:cs="Arial"/>
          <w:b/>
        </w:rPr>
      </w:pPr>
    </w:p>
    <w:p w:rsidR="00317B68" w:rsidRPr="00AB2961" w:rsidRDefault="00317B68" w:rsidP="00317B68">
      <w:pPr>
        <w:ind w:left="360"/>
        <w:jc w:val="both"/>
        <w:rPr>
          <w:rFonts w:ascii="Arial" w:hAnsi="Arial" w:cs="Arial"/>
          <w:b/>
        </w:rPr>
      </w:pPr>
      <w:r w:rsidRPr="00AB2961">
        <w:rPr>
          <w:rFonts w:ascii="Arial" w:hAnsi="Arial" w:cs="Arial"/>
          <w:b/>
        </w:rPr>
        <w:lastRenderedPageBreak/>
        <w:t>Pro oblast Účetní, ekonomické a právní kurzy</w:t>
      </w:r>
    </w:p>
    <w:p w:rsidR="00317B68" w:rsidRPr="00101ECD" w:rsidRDefault="00317B68" w:rsidP="00317B68">
      <w:pPr>
        <w:spacing w:after="0"/>
        <w:ind w:firstLine="360"/>
        <w:jc w:val="both"/>
        <w:rPr>
          <w:rFonts w:ascii="Arial" w:hAnsi="Arial" w:cs="Arial"/>
        </w:rPr>
      </w:pPr>
      <w:r w:rsidRPr="00101ECD">
        <w:rPr>
          <w:rFonts w:ascii="Arial" w:hAnsi="Arial" w:cs="Arial"/>
        </w:rPr>
        <w:t xml:space="preserve">Cena </w:t>
      </w:r>
      <w:r>
        <w:rPr>
          <w:rFonts w:ascii="Arial" w:hAnsi="Arial" w:cs="Arial"/>
        </w:rPr>
        <w:t>za 1 osobohodinu</w:t>
      </w:r>
      <w:r w:rsidRPr="006938F0">
        <w:rPr>
          <w:rFonts w:ascii="Arial" w:hAnsi="Arial" w:cs="Arial"/>
        </w:rPr>
        <w:t xml:space="preserve">  </w:t>
      </w:r>
      <w:r w:rsidRPr="00101ECD">
        <w:rPr>
          <w:rFonts w:ascii="Arial" w:hAnsi="Arial" w:cs="Arial"/>
          <w:highlight w:val="yellow"/>
        </w:rPr>
        <w:t>…………..</w:t>
      </w:r>
      <w:r w:rsidRPr="00101ECD">
        <w:rPr>
          <w:rFonts w:ascii="Arial" w:hAnsi="Arial" w:cs="Arial"/>
        </w:rPr>
        <w:t xml:space="preserve">  v Kč bez DPH</w:t>
      </w:r>
    </w:p>
    <w:p w:rsidR="00317B68" w:rsidRDefault="00317B68" w:rsidP="00317B68">
      <w:pPr>
        <w:spacing w:after="0"/>
        <w:ind w:firstLine="360"/>
        <w:jc w:val="both"/>
        <w:rPr>
          <w:rFonts w:ascii="Arial" w:hAnsi="Arial" w:cs="Arial"/>
        </w:rPr>
      </w:pPr>
      <w:r w:rsidRPr="00101ECD">
        <w:rPr>
          <w:rFonts w:ascii="Arial" w:hAnsi="Arial" w:cs="Arial"/>
        </w:rPr>
        <w:t xml:space="preserve">Cena </w:t>
      </w:r>
      <w:r>
        <w:rPr>
          <w:rFonts w:ascii="Arial" w:hAnsi="Arial" w:cs="Arial"/>
        </w:rPr>
        <w:t xml:space="preserve">za 1 osobohodinu </w:t>
      </w:r>
      <w:r w:rsidRPr="00101ECD">
        <w:rPr>
          <w:rFonts w:ascii="Arial" w:hAnsi="Arial" w:cs="Arial"/>
        </w:rPr>
        <w:t xml:space="preserve"> </w:t>
      </w:r>
      <w:r w:rsidRPr="00101ECD">
        <w:rPr>
          <w:rFonts w:ascii="Arial" w:hAnsi="Arial" w:cs="Arial"/>
          <w:highlight w:val="yellow"/>
        </w:rPr>
        <w:t>…………..</w:t>
      </w:r>
      <w:r w:rsidRPr="00101ECD">
        <w:rPr>
          <w:rFonts w:ascii="Arial" w:hAnsi="Arial" w:cs="Arial"/>
        </w:rPr>
        <w:t xml:space="preserve">  v Kč včetně DPH</w:t>
      </w:r>
    </w:p>
    <w:p w:rsidR="00317B68" w:rsidRPr="00101ECD" w:rsidRDefault="00317B68" w:rsidP="00317B68">
      <w:pPr>
        <w:spacing w:after="0"/>
        <w:ind w:firstLine="360"/>
        <w:jc w:val="both"/>
        <w:rPr>
          <w:rFonts w:ascii="Arial" w:hAnsi="Arial" w:cs="Arial"/>
        </w:rPr>
      </w:pPr>
    </w:p>
    <w:p w:rsidR="00F605C2" w:rsidRPr="00817E72" w:rsidRDefault="00F605C2" w:rsidP="00F605C2">
      <w:pPr>
        <w:ind w:left="360"/>
        <w:jc w:val="both"/>
        <w:rPr>
          <w:rFonts w:ascii="Arial" w:hAnsi="Arial" w:cs="Arial"/>
          <w:b/>
        </w:rPr>
      </w:pPr>
      <w:r>
        <w:rPr>
          <w:rFonts w:ascii="Arial" w:hAnsi="Arial" w:cs="Arial"/>
          <w:b/>
        </w:rPr>
        <w:t>P</w:t>
      </w:r>
      <w:r w:rsidRPr="00817E72">
        <w:rPr>
          <w:rFonts w:ascii="Arial" w:hAnsi="Arial" w:cs="Arial"/>
          <w:b/>
        </w:rPr>
        <w:t>ro</w:t>
      </w:r>
      <w:r>
        <w:rPr>
          <w:rFonts w:ascii="Arial" w:hAnsi="Arial" w:cs="Arial"/>
          <w:b/>
        </w:rPr>
        <w:t xml:space="preserve"> oblast</w:t>
      </w:r>
      <w:r w:rsidRPr="00817E72">
        <w:rPr>
          <w:rFonts w:ascii="Arial" w:hAnsi="Arial" w:cs="Arial"/>
          <w:b/>
        </w:rPr>
        <w:t xml:space="preserve"> </w:t>
      </w:r>
      <w:r>
        <w:rPr>
          <w:rFonts w:ascii="Arial" w:hAnsi="Arial" w:cs="Arial"/>
          <w:b/>
        </w:rPr>
        <w:t>Technické a jiné odborné vzdělávání</w:t>
      </w:r>
    </w:p>
    <w:p w:rsidR="00F605C2" w:rsidRPr="00101ECD" w:rsidRDefault="00F605C2" w:rsidP="00F605C2">
      <w:pPr>
        <w:spacing w:after="0"/>
        <w:ind w:firstLine="360"/>
        <w:jc w:val="both"/>
        <w:rPr>
          <w:rFonts w:ascii="Arial" w:hAnsi="Arial" w:cs="Arial"/>
        </w:rPr>
      </w:pPr>
      <w:r w:rsidRPr="00101ECD">
        <w:rPr>
          <w:rFonts w:ascii="Arial" w:hAnsi="Arial" w:cs="Arial"/>
        </w:rPr>
        <w:t xml:space="preserve">Cena </w:t>
      </w:r>
      <w:r>
        <w:rPr>
          <w:rFonts w:ascii="Arial" w:hAnsi="Arial" w:cs="Arial"/>
        </w:rPr>
        <w:t xml:space="preserve">za </w:t>
      </w:r>
      <w:r w:rsidR="001772CE">
        <w:rPr>
          <w:rFonts w:ascii="Arial" w:hAnsi="Arial" w:cs="Arial"/>
        </w:rPr>
        <w:t>1 osobohodinu</w:t>
      </w:r>
      <w:r>
        <w:rPr>
          <w:rFonts w:ascii="Arial" w:hAnsi="Arial" w:cs="Arial"/>
        </w:rPr>
        <w:t xml:space="preserve"> </w:t>
      </w:r>
      <w:r w:rsidRPr="00101ECD">
        <w:rPr>
          <w:rFonts w:ascii="Arial" w:hAnsi="Arial" w:cs="Arial"/>
        </w:rPr>
        <w:t xml:space="preserve"> </w:t>
      </w:r>
      <w:r w:rsidRPr="00101ECD">
        <w:rPr>
          <w:rFonts w:ascii="Arial" w:hAnsi="Arial" w:cs="Arial"/>
          <w:highlight w:val="yellow"/>
        </w:rPr>
        <w:t>…………..</w:t>
      </w:r>
      <w:r w:rsidRPr="00101ECD">
        <w:rPr>
          <w:rFonts w:ascii="Arial" w:hAnsi="Arial" w:cs="Arial"/>
        </w:rPr>
        <w:t xml:space="preserve">  v Kč bez DPH</w:t>
      </w:r>
    </w:p>
    <w:p w:rsidR="00F605C2" w:rsidRDefault="00F605C2" w:rsidP="00F605C2">
      <w:pPr>
        <w:spacing w:after="0"/>
        <w:ind w:firstLine="360"/>
        <w:jc w:val="both"/>
        <w:rPr>
          <w:rFonts w:ascii="Arial" w:hAnsi="Arial" w:cs="Arial"/>
        </w:rPr>
      </w:pPr>
      <w:r w:rsidRPr="00101ECD">
        <w:rPr>
          <w:rFonts w:ascii="Arial" w:hAnsi="Arial" w:cs="Arial"/>
        </w:rPr>
        <w:t xml:space="preserve">Cena </w:t>
      </w:r>
      <w:r>
        <w:rPr>
          <w:rFonts w:ascii="Arial" w:hAnsi="Arial" w:cs="Arial"/>
        </w:rPr>
        <w:t xml:space="preserve">za </w:t>
      </w:r>
      <w:r w:rsidR="001772CE">
        <w:rPr>
          <w:rFonts w:ascii="Arial" w:hAnsi="Arial" w:cs="Arial"/>
        </w:rPr>
        <w:t>1 osobohodinu</w:t>
      </w:r>
      <w:r>
        <w:rPr>
          <w:rFonts w:ascii="Arial" w:hAnsi="Arial" w:cs="Arial"/>
        </w:rPr>
        <w:t xml:space="preserve"> </w:t>
      </w:r>
      <w:r w:rsidRPr="00101ECD">
        <w:rPr>
          <w:rFonts w:ascii="Arial" w:hAnsi="Arial" w:cs="Arial"/>
        </w:rPr>
        <w:t xml:space="preserve"> </w:t>
      </w:r>
      <w:r w:rsidRPr="00101ECD">
        <w:rPr>
          <w:rFonts w:ascii="Arial" w:hAnsi="Arial" w:cs="Arial"/>
          <w:highlight w:val="yellow"/>
        </w:rPr>
        <w:t>…………..</w:t>
      </w:r>
      <w:r w:rsidRPr="00101ECD">
        <w:rPr>
          <w:rFonts w:ascii="Arial" w:hAnsi="Arial" w:cs="Arial"/>
        </w:rPr>
        <w:t xml:space="preserve">  v Kč včetně DPH</w:t>
      </w:r>
    </w:p>
    <w:p w:rsidR="00817E72" w:rsidRPr="00101ECD" w:rsidRDefault="00817E72" w:rsidP="0006329F">
      <w:pPr>
        <w:spacing w:after="0"/>
        <w:ind w:firstLine="360"/>
        <w:jc w:val="both"/>
        <w:rPr>
          <w:rFonts w:ascii="Arial" w:hAnsi="Arial" w:cs="Arial"/>
        </w:rPr>
      </w:pPr>
    </w:p>
    <w:p w:rsidR="00233479" w:rsidRDefault="003519E4" w:rsidP="0006329F">
      <w:pPr>
        <w:spacing w:after="120"/>
        <w:ind w:left="360"/>
        <w:jc w:val="both"/>
        <w:rPr>
          <w:rFonts w:ascii="Arial" w:hAnsi="Arial" w:cs="Arial"/>
        </w:rPr>
      </w:pPr>
      <w:r w:rsidRPr="00101ECD">
        <w:rPr>
          <w:rFonts w:ascii="Arial" w:hAnsi="Arial" w:cs="Arial"/>
        </w:rPr>
        <w:t>V takto stanoven</w:t>
      </w:r>
      <w:r w:rsidR="0006329F">
        <w:rPr>
          <w:rFonts w:ascii="Arial" w:hAnsi="Arial" w:cs="Arial"/>
        </w:rPr>
        <w:t>é</w:t>
      </w:r>
      <w:r w:rsidRPr="00101ECD">
        <w:rPr>
          <w:rFonts w:ascii="Arial" w:hAnsi="Arial" w:cs="Arial"/>
        </w:rPr>
        <w:t xml:space="preserve"> </w:t>
      </w:r>
      <w:r w:rsidR="0006329F">
        <w:rPr>
          <w:rFonts w:ascii="Arial" w:hAnsi="Arial" w:cs="Arial"/>
        </w:rPr>
        <w:t>ceně</w:t>
      </w:r>
      <w:r w:rsidRPr="00101ECD">
        <w:rPr>
          <w:rFonts w:ascii="Arial" w:hAnsi="Arial" w:cs="Arial"/>
        </w:rPr>
        <w:t xml:space="preserve"> jsou zahrnuty veškeré náklady poskytovatele související s řádným plněním této smlouvy. Poskytovatel odpovídá za to, že sazba daně z přidané hodnoty bude stanovena v souladu s platnými právními předpisy; v případě, že dojde ke změně zákonné sazby DPH, je </w:t>
      </w:r>
      <w:r w:rsidR="00AA5B26">
        <w:rPr>
          <w:rFonts w:ascii="Arial" w:hAnsi="Arial" w:cs="Arial"/>
        </w:rPr>
        <w:t>poskytovatel</w:t>
      </w:r>
      <w:r w:rsidR="00AA5B26" w:rsidRPr="00101ECD">
        <w:rPr>
          <w:rFonts w:ascii="Arial" w:hAnsi="Arial" w:cs="Arial"/>
        </w:rPr>
        <w:t xml:space="preserve"> </w:t>
      </w:r>
      <w:r w:rsidRPr="00101ECD">
        <w:rPr>
          <w:rFonts w:ascii="Arial" w:hAnsi="Arial" w:cs="Arial"/>
        </w:rPr>
        <w:t>k ceně díla bez DPH povinen účtovat DPH v platné výši. Smluvní strany se dohodly, že v případě změny cen v důsledku změny sazby DPH není nutno ke smlouvě uzavírat dodatek.</w:t>
      </w:r>
    </w:p>
    <w:p w:rsidR="00D348E0" w:rsidRDefault="00D348E0" w:rsidP="003519E4">
      <w:pPr>
        <w:numPr>
          <w:ilvl w:val="1"/>
          <w:numId w:val="2"/>
        </w:numPr>
        <w:spacing w:after="120"/>
        <w:jc w:val="both"/>
        <w:rPr>
          <w:rFonts w:ascii="Arial" w:hAnsi="Arial" w:cs="Arial"/>
        </w:rPr>
      </w:pPr>
      <w:r>
        <w:rPr>
          <w:rFonts w:ascii="Arial" w:hAnsi="Arial" w:cs="Arial"/>
        </w:rPr>
        <w:t>Poskytovatel je oprávněn fakturovat jednotlivá dílčí plnění do celkové ceny, která byla stanovena v maximální výši:</w:t>
      </w:r>
    </w:p>
    <w:p w:rsidR="00317B68" w:rsidRDefault="00317B68" w:rsidP="00317B68">
      <w:pPr>
        <w:ind w:left="360"/>
        <w:jc w:val="both"/>
        <w:rPr>
          <w:rFonts w:ascii="Arial" w:hAnsi="Arial" w:cs="Arial"/>
          <w:b/>
        </w:rPr>
      </w:pPr>
      <w:r w:rsidRPr="00817E72">
        <w:rPr>
          <w:rFonts w:ascii="Arial" w:hAnsi="Arial" w:cs="Arial"/>
          <w:b/>
        </w:rPr>
        <w:t>Pro</w:t>
      </w:r>
      <w:r>
        <w:rPr>
          <w:rFonts w:ascii="Arial" w:hAnsi="Arial" w:cs="Arial"/>
          <w:b/>
        </w:rPr>
        <w:t xml:space="preserve"> oblast</w:t>
      </w:r>
      <w:r w:rsidRPr="00817E72">
        <w:rPr>
          <w:rFonts w:ascii="Arial" w:hAnsi="Arial" w:cs="Arial"/>
          <w:b/>
        </w:rPr>
        <w:t xml:space="preserve"> </w:t>
      </w:r>
      <w:r>
        <w:rPr>
          <w:rFonts w:ascii="Arial" w:hAnsi="Arial" w:cs="Arial"/>
          <w:b/>
        </w:rPr>
        <w:t>Obecné IT</w:t>
      </w:r>
    </w:p>
    <w:p w:rsidR="00317B68" w:rsidRDefault="00317B68" w:rsidP="000F40BD">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bez DPH</w:t>
      </w:r>
    </w:p>
    <w:p w:rsidR="00317B68" w:rsidRDefault="00317B68" w:rsidP="000D37D0">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včetně DPH</w:t>
      </w:r>
    </w:p>
    <w:p w:rsidR="00317B68" w:rsidRDefault="00317B68" w:rsidP="000D37D0">
      <w:pPr>
        <w:spacing w:after="0"/>
        <w:ind w:left="357"/>
        <w:jc w:val="both"/>
        <w:rPr>
          <w:rFonts w:ascii="Arial" w:hAnsi="Arial" w:cs="Arial"/>
          <w:b/>
        </w:rPr>
      </w:pPr>
    </w:p>
    <w:p w:rsidR="002042CB" w:rsidRPr="00317B68" w:rsidRDefault="002042CB" w:rsidP="002042CB">
      <w:pPr>
        <w:ind w:left="360"/>
        <w:jc w:val="both"/>
        <w:rPr>
          <w:rFonts w:ascii="Arial" w:hAnsi="Arial" w:cs="Arial"/>
          <w:b/>
        </w:rPr>
      </w:pPr>
      <w:r w:rsidRPr="00317B68">
        <w:rPr>
          <w:rFonts w:ascii="Arial" w:hAnsi="Arial" w:cs="Arial"/>
          <w:b/>
        </w:rPr>
        <w:t>Pro oblast Měkké a manažerské dovednosti</w:t>
      </w:r>
    </w:p>
    <w:p w:rsidR="002042CB" w:rsidRPr="00317B68" w:rsidRDefault="002042CB" w:rsidP="000F40BD">
      <w:pPr>
        <w:spacing w:after="0"/>
        <w:ind w:left="357"/>
        <w:jc w:val="both"/>
        <w:rPr>
          <w:rFonts w:ascii="Arial" w:hAnsi="Arial" w:cs="Arial"/>
        </w:rPr>
      </w:pPr>
      <w:r w:rsidRPr="00317B68">
        <w:rPr>
          <w:rFonts w:ascii="Arial" w:hAnsi="Arial" w:cs="Arial"/>
        </w:rPr>
        <w:t xml:space="preserve">Celková cena </w:t>
      </w:r>
      <w:r w:rsidRPr="00317B68">
        <w:rPr>
          <w:rFonts w:ascii="Arial" w:hAnsi="Arial" w:cs="Arial"/>
          <w:highlight w:val="yellow"/>
        </w:rPr>
        <w:t>…………..</w:t>
      </w:r>
      <w:r w:rsidRPr="00317B68">
        <w:rPr>
          <w:rFonts w:ascii="Arial" w:hAnsi="Arial" w:cs="Arial"/>
        </w:rPr>
        <w:t xml:space="preserve">  v Kč bez DPH</w:t>
      </w:r>
    </w:p>
    <w:p w:rsidR="002042CB" w:rsidRPr="00317B68" w:rsidRDefault="002042CB" w:rsidP="000D37D0">
      <w:pPr>
        <w:spacing w:after="0"/>
        <w:ind w:left="357"/>
        <w:jc w:val="both"/>
        <w:rPr>
          <w:rFonts w:ascii="Arial" w:hAnsi="Arial" w:cs="Arial"/>
        </w:rPr>
      </w:pPr>
      <w:r w:rsidRPr="00317B68">
        <w:rPr>
          <w:rFonts w:ascii="Arial" w:hAnsi="Arial" w:cs="Arial"/>
        </w:rPr>
        <w:t xml:space="preserve">Celková cena </w:t>
      </w:r>
      <w:r w:rsidRPr="00317B68">
        <w:rPr>
          <w:rFonts w:ascii="Arial" w:hAnsi="Arial" w:cs="Arial"/>
          <w:highlight w:val="yellow"/>
        </w:rPr>
        <w:t>…………..</w:t>
      </w:r>
      <w:r w:rsidRPr="00317B68">
        <w:rPr>
          <w:rFonts w:ascii="Arial" w:hAnsi="Arial" w:cs="Arial"/>
        </w:rPr>
        <w:t xml:space="preserve">  v Kč včetně DPH</w:t>
      </w:r>
    </w:p>
    <w:p w:rsidR="002042CB" w:rsidRPr="00817E72" w:rsidRDefault="002042CB" w:rsidP="000D37D0">
      <w:pPr>
        <w:spacing w:after="0"/>
        <w:ind w:left="357"/>
        <w:jc w:val="both"/>
        <w:rPr>
          <w:rFonts w:ascii="Arial" w:hAnsi="Arial" w:cs="Arial"/>
        </w:rPr>
      </w:pPr>
    </w:p>
    <w:p w:rsidR="00317B68" w:rsidRPr="002042CB" w:rsidRDefault="00317B68" w:rsidP="00317B68">
      <w:pPr>
        <w:ind w:left="360"/>
        <w:jc w:val="both"/>
        <w:rPr>
          <w:rFonts w:ascii="Arial" w:hAnsi="Arial" w:cs="Arial"/>
          <w:b/>
        </w:rPr>
      </w:pPr>
      <w:r w:rsidRPr="002042CB">
        <w:rPr>
          <w:rFonts w:ascii="Arial" w:hAnsi="Arial" w:cs="Arial"/>
          <w:b/>
        </w:rPr>
        <w:t>Pro oblast Účetní, ekonomické a právní kurzy</w:t>
      </w:r>
    </w:p>
    <w:p w:rsidR="00317B68" w:rsidRDefault="00317B68" w:rsidP="000F40BD">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bez DPH</w:t>
      </w:r>
    </w:p>
    <w:p w:rsidR="00317B68" w:rsidRDefault="00317B68" w:rsidP="000D37D0">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včetně DPH</w:t>
      </w:r>
    </w:p>
    <w:p w:rsidR="00317B68" w:rsidRDefault="00317B68" w:rsidP="000D37D0">
      <w:pPr>
        <w:spacing w:after="0"/>
        <w:ind w:left="357"/>
        <w:jc w:val="both"/>
        <w:rPr>
          <w:rFonts w:ascii="Arial" w:hAnsi="Arial" w:cs="Arial"/>
        </w:rPr>
      </w:pPr>
    </w:p>
    <w:p w:rsidR="002042CB" w:rsidRPr="002042CB" w:rsidRDefault="002042CB" w:rsidP="002042CB">
      <w:pPr>
        <w:ind w:left="360"/>
        <w:jc w:val="both"/>
        <w:rPr>
          <w:rFonts w:ascii="Arial" w:hAnsi="Arial" w:cs="Arial"/>
          <w:b/>
        </w:rPr>
      </w:pPr>
      <w:r w:rsidRPr="002042CB">
        <w:rPr>
          <w:rFonts w:ascii="Arial" w:hAnsi="Arial" w:cs="Arial"/>
          <w:b/>
        </w:rPr>
        <w:t xml:space="preserve">Pro oblast </w:t>
      </w:r>
      <w:r>
        <w:rPr>
          <w:rFonts w:ascii="Arial" w:hAnsi="Arial" w:cs="Arial"/>
          <w:b/>
        </w:rPr>
        <w:t>Technické a jiné odborné vzdělávání</w:t>
      </w:r>
    </w:p>
    <w:p w:rsidR="002042CB" w:rsidRDefault="002042CB" w:rsidP="000F40BD">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bez DPH</w:t>
      </w:r>
    </w:p>
    <w:p w:rsidR="002042CB" w:rsidRDefault="002042CB" w:rsidP="000D37D0">
      <w:pPr>
        <w:spacing w:after="0"/>
        <w:ind w:left="357"/>
        <w:jc w:val="both"/>
        <w:rPr>
          <w:rFonts w:ascii="Arial" w:hAnsi="Arial" w:cs="Arial"/>
        </w:rPr>
      </w:pPr>
      <w:r>
        <w:rPr>
          <w:rFonts w:ascii="Arial" w:hAnsi="Arial" w:cs="Arial"/>
        </w:rPr>
        <w:t xml:space="preserve">Celková cena </w:t>
      </w:r>
      <w:r w:rsidRPr="00101ECD">
        <w:rPr>
          <w:rFonts w:ascii="Arial" w:hAnsi="Arial" w:cs="Arial"/>
          <w:highlight w:val="yellow"/>
        </w:rPr>
        <w:t>…………..</w:t>
      </w:r>
      <w:r w:rsidRPr="00101ECD">
        <w:rPr>
          <w:rFonts w:ascii="Arial" w:hAnsi="Arial" w:cs="Arial"/>
        </w:rPr>
        <w:t xml:space="preserve">  v Kč včetně DPH</w:t>
      </w:r>
    </w:p>
    <w:p w:rsidR="00817E72" w:rsidRPr="00817E72" w:rsidRDefault="00817E72" w:rsidP="000D37D0">
      <w:pPr>
        <w:spacing w:after="0"/>
        <w:ind w:left="357"/>
        <w:jc w:val="both"/>
        <w:rPr>
          <w:rFonts w:ascii="Arial" w:hAnsi="Arial" w:cs="Arial"/>
        </w:rPr>
      </w:pPr>
    </w:p>
    <w:p w:rsidR="002C0F10" w:rsidRPr="00B027BE" w:rsidRDefault="002C0F10" w:rsidP="00D348E0">
      <w:pPr>
        <w:spacing w:after="120"/>
        <w:ind w:left="360"/>
        <w:jc w:val="both"/>
        <w:rPr>
          <w:rFonts w:ascii="Arial" w:hAnsi="Arial" w:cs="Arial"/>
          <w:szCs w:val="20"/>
        </w:rPr>
      </w:pPr>
      <w:r w:rsidRPr="00B027BE">
        <w:rPr>
          <w:rFonts w:ascii="Arial" w:hAnsi="Arial" w:cs="Arial"/>
          <w:szCs w:val="20"/>
        </w:rPr>
        <w:t>Celková cena může být v rámci realizace zvýšena či snížena pouze v případě, kdy je to nezbytně nutné ve vztahu k naplnění monitorovacích indikátorů v rámci projektu, a to za předpokladu zvýšení či snížení celkového objemu poskytovaných školení a dodržení pravidel poskytovatele dotace. Uvedená změna je možná pouze na základě písemného dodatku. Poskytovatel se zavazuje takovýto dodatek uzavřít v případě, že k tomu bude objednatelem vyzván.</w:t>
      </w:r>
    </w:p>
    <w:p w:rsidR="003519E4" w:rsidRPr="00101ECD" w:rsidRDefault="003519E4" w:rsidP="003519E4">
      <w:pPr>
        <w:numPr>
          <w:ilvl w:val="1"/>
          <w:numId w:val="2"/>
        </w:numPr>
        <w:spacing w:after="120"/>
        <w:jc w:val="both"/>
        <w:rPr>
          <w:rFonts w:ascii="Arial" w:hAnsi="Arial" w:cs="Arial"/>
        </w:rPr>
      </w:pPr>
      <w:r w:rsidRPr="00101ECD">
        <w:rPr>
          <w:rFonts w:ascii="Arial" w:hAnsi="Arial" w:cs="Arial"/>
        </w:rPr>
        <w:t xml:space="preserve">Zaplacení ceny služby bude provedeno bezhotovostně na účet poskytovatele uvedený v čl. I. této smlouvy. </w:t>
      </w:r>
    </w:p>
    <w:p w:rsidR="003519E4" w:rsidRPr="00101ECD" w:rsidRDefault="003519E4" w:rsidP="003519E4">
      <w:pPr>
        <w:numPr>
          <w:ilvl w:val="1"/>
          <w:numId w:val="2"/>
        </w:numPr>
        <w:spacing w:after="120"/>
        <w:jc w:val="both"/>
        <w:rPr>
          <w:rFonts w:ascii="Arial" w:hAnsi="Arial" w:cs="Arial"/>
        </w:rPr>
      </w:pPr>
      <w:r w:rsidRPr="00101ECD">
        <w:rPr>
          <w:rFonts w:ascii="Arial" w:hAnsi="Arial" w:cs="Arial"/>
        </w:rPr>
        <w:lastRenderedPageBreak/>
        <w:t>Podkladem pro úhradu úplaty budou faktury, které budou mít náležitosti dokladů dle závazných právních předpisů.</w:t>
      </w:r>
    </w:p>
    <w:p w:rsidR="003519E4" w:rsidRPr="00101ECD" w:rsidRDefault="003519E4" w:rsidP="003519E4">
      <w:pPr>
        <w:numPr>
          <w:ilvl w:val="1"/>
          <w:numId w:val="2"/>
        </w:numPr>
        <w:spacing w:after="120"/>
        <w:jc w:val="both"/>
        <w:rPr>
          <w:rFonts w:ascii="Arial" w:hAnsi="Arial" w:cs="Arial"/>
        </w:rPr>
      </w:pPr>
      <w:r w:rsidRPr="00101ECD">
        <w:rPr>
          <w:rFonts w:ascii="Arial" w:hAnsi="Arial" w:cs="Arial"/>
        </w:rPr>
        <w:t>Daňový doklad (fakturu)</w:t>
      </w:r>
      <w:r w:rsidR="00B027A3">
        <w:rPr>
          <w:rFonts w:ascii="Arial" w:hAnsi="Arial" w:cs="Arial"/>
        </w:rPr>
        <w:t xml:space="preserve"> za odškolené </w:t>
      </w:r>
      <w:r w:rsidR="008A5CFC">
        <w:rPr>
          <w:rFonts w:ascii="Arial" w:hAnsi="Arial" w:cs="Arial"/>
        </w:rPr>
        <w:t>školící dny</w:t>
      </w:r>
      <w:r w:rsidRPr="00101ECD">
        <w:rPr>
          <w:rFonts w:ascii="Arial" w:hAnsi="Arial" w:cs="Arial"/>
        </w:rPr>
        <w:t xml:space="preserve"> doručí poskytovatel objednateli v jednom výtisku do 14 kalendářních dnů od konce měsíce, za který mu úhrada náleží.  Lhůta splatnosti všech faktur dle této smlouvy je dohodou stanovena na </w:t>
      </w:r>
      <w:r w:rsidR="00B027A3">
        <w:rPr>
          <w:rFonts w:ascii="Arial" w:hAnsi="Arial" w:cs="Arial"/>
        </w:rPr>
        <w:t>14</w:t>
      </w:r>
      <w:r w:rsidRPr="00101ECD">
        <w:rPr>
          <w:rFonts w:ascii="Arial" w:hAnsi="Arial" w:cs="Arial"/>
        </w:rPr>
        <w:t xml:space="preserve"> kalendářních dnů ode dne jejího prokazatelného doručení. Za den splnění platební povinnosti se považuje den odeslání příkazu do banky objednatele k dílčímu plnění z účtu objednatele ve prospěch poskytovatele.</w:t>
      </w:r>
    </w:p>
    <w:p w:rsidR="003519E4" w:rsidRDefault="003519E4" w:rsidP="003519E4">
      <w:pPr>
        <w:numPr>
          <w:ilvl w:val="1"/>
          <w:numId w:val="2"/>
        </w:numPr>
        <w:spacing w:after="0"/>
        <w:jc w:val="both"/>
        <w:rPr>
          <w:rFonts w:ascii="Arial" w:hAnsi="Arial" w:cs="Arial"/>
        </w:rPr>
      </w:pPr>
      <w:r w:rsidRPr="00101ECD">
        <w:rPr>
          <w:rFonts w:ascii="Arial" w:hAnsi="Arial" w:cs="Arial"/>
        </w:rPr>
        <w:t>Nebude-li faktura obsahovat některou povinnou nebo dohodnutou náležitost, bude-li chybně vyúčtována úplata, je objednatel oprávněn fakturu před uplynutím lhůty splatnosti vrátit poskytovateli k provedení opravy. Ve vrácené faktuře objednatel vyznačí důvod vrácení. Poskytovatel provede opravu vystavením nové faktury. Odesláním vadné faktury zpět poskytovateli přestává běžet původní lhůta splatnosti. Celá lhůta splatnosti běží opět ode dne doručení nově vyhotovené faktury objednateli.</w:t>
      </w:r>
    </w:p>
    <w:p w:rsidR="0006329F" w:rsidRPr="00101ECD" w:rsidRDefault="0006329F" w:rsidP="0006329F">
      <w:pPr>
        <w:spacing w:after="0"/>
        <w:ind w:left="360"/>
        <w:jc w:val="both"/>
        <w:rPr>
          <w:rFonts w:ascii="Arial" w:hAnsi="Arial" w:cs="Arial"/>
        </w:rPr>
      </w:pPr>
    </w:p>
    <w:p w:rsidR="0006329F" w:rsidRDefault="003519E4" w:rsidP="0006329F">
      <w:pPr>
        <w:numPr>
          <w:ilvl w:val="1"/>
          <w:numId w:val="2"/>
        </w:numPr>
        <w:spacing w:after="0"/>
        <w:jc w:val="both"/>
        <w:rPr>
          <w:rFonts w:ascii="Arial" w:hAnsi="Arial" w:cs="Arial"/>
          <w:color w:val="000000"/>
        </w:rPr>
      </w:pPr>
      <w:r w:rsidRPr="0006329F">
        <w:rPr>
          <w:rFonts w:ascii="Arial" w:hAnsi="Arial" w:cs="Arial"/>
        </w:rPr>
        <w:t>Počet fakturovan</w:t>
      </w:r>
      <w:r w:rsidR="0006329F" w:rsidRPr="0006329F">
        <w:rPr>
          <w:rFonts w:ascii="Arial" w:hAnsi="Arial" w:cs="Arial"/>
        </w:rPr>
        <w:t xml:space="preserve">ých </w:t>
      </w:r>
      <w:r w:rsidR="008A5CFC">
        <w:rPr>
          <w:rFonts w:ascii="Arial" w:hAnsi="Arial" w:cs="Arial"/>
        </w:rPr>
        <w:t>školících dnů</w:t>
      </w:r>
      <w:r w:rsidR="0006329F" w:rsidRPr="0006329F">
        <w:rPr>
          <w:rFonts w:ascii="Arial" w:hAnsi="Arial" w:cs="Arial"/>
        </w:rPr>
        <w:t xml:space="preserve"> bude odvislý od počtu </w:t>
      </w:r>
      <w:r w:rsidR="008A5CFC">
        <w:rPr>
          <w:rFonts w:ascii="Arial" w:hAnsi="Arial" w:cs="Arial"/>
        </w:rPr>
        <w:t>skutečně realizovaných školících dnů</w:t>
      </w:r>
      <w:r w:rsidR="0006329F" w:rsidRPr="0006329F">
        <w:rPr>
          <w:rFonts w:ascii="Arial" w:hAnsi="Arial" w:cs="Arial"/>
        </w:rPr>
        <w:t xml:space="preserve"> v rámci jednotlivých kurzů </w:t>
      </w:r>
      <w:r w:rsidRPr="0006329F">
        <w:rPr>
          <w:rFonts w:ascii="Arial" w:hAnsi="Arial" w:cs="Arial"/>
        </w:rPr>
        <w:t>v daném měsí</w:t>
      </w:r>
      <w:r w:rsidR="0006329F" w:rsidRPr="0006329F">
        <w:rPr>
          <w:rFonts w:ascii="Arial" w:hAnsi="Arial" w:cs="Arial"/>
        </w:rPr>
        <w:t>ci</w:t>
      </w:r>
      <w:r w:rsidRPr="0006329F">
        <w:rPr>
          <w:rFonts w:ascii="Arial" w:hAnsi="Arial" w:cs="Arial"/>
        </w:rPr>
        <w:t xml:space="preserve">. </w:t>
      </w:r>
    </w:p>
    <w:p w:rsidR="00850034" w:rsidRDefault="00850034" w:rsidP="003519E4">
      <w:pPr>
        <w:spacing w:after="0"/>
        <w:jc w:val="center"/>
        <w:rPr>
          <w:rFonts w:ascii="Arial" w:hAnsi="Arial" w:cs="Arial"/>
          <w:b/>
        </w:rPr>
      </w:pPr>
    </w:p>
    <w:p w:rsidR="003519E4" w:rsidRPr="00101ECD" w:rsidRDefault="003519E4" w:rsidP="003519E4">
      <w:pPr>
        <w:spacing w:after="0"/>
        <w:jc w:val="center"/>
        <w:rPr>
          <w:rFonts w:ascii="Arial" w:hAnsi="Arial" w:cs="Arial"/>
          <w:b/>
        </w:rPr>
      </w:pPr>
      <w:r w:rsidRPr="00101ECD">
        <w:rPr>
          <w:rFonts w:ascii="Arial" w:hAnsi="Arial" w:cs="Arial"/>
          <w:b/>
        </w:rPr>
        <w:t>V.</w:t>
      </w:r>
    </w:p>
    <w:p w:rsidR="003519E4" w:rsidRPr="00101ECD" w:rsidRDefault="003519E4" w:rsidP="003519E4">
      <w:pPr>
        <w:jc w:val="center"/>
        <w:rPr>
          <w:rFonts w:ascii="Arial" w:hAnsi="Arial" w:cs="Arial"/>
        </w:rPr>
      </w:pPr>
      <w:r w:rsidRPr="00101ECD">
        <w:rPr>
          <w:rFonts w:ascii="Arial" w:hAnsi="Arial" w:cs="Arial"/>
          <w:b/>
        </w:rPr>
        <w:t>Práva a povinnosti smluvních stran a další podmínky při poskytování služby</w:t>
      </w:r>
    </w:p>
    <w:p w:rsidR="003519E4" w:rsidRPr="00CA6925" w:rsidRDefault="00CA6925" w:rsidP="00CA6925">
      <w:pPr>
        <w:tabs>
          <w:tab w:val="left" w:pos="426"/>
        </w:tabs>
        <w:spacing w:after="120"/>
        <w:ind w:left="357" w:hanging="357"/>
        <w:jc w:val="both"/>
        <w:rPr>
          <w:rFonts w:ascii="Arial" w:hAnsi="Arial" w:cs="Arial"/>
        </w:rPr>
      </w:pPr>
      <w:r>
        <w:rPr>
          <w:rFonts w:ascii="Arial" w:hAnsi="Arial" w:cs="Arial"/>
        </w:rPr>
        <w:t>5.1</w:t>
      </w:r>
      <w:r>
        <w:rPr>
          <w:rFonts w:ascii="Arial" w:hAnsi="Arial" w:cs="Arial"/>
        </w:rPr>
        <w:tab/>
      </w:r>
      <w:r w:rsidR="003519E4" w:rsidRPr="00CA6925">
        <w:rPr>
          <w:rFonts w:ascii="Arial" w:hAnsi="Arial" w:cs="Arial"/>
        </w:rPr>
        <w:t xml:space="preserve">Objednatel se zavazuje poskytnout </w:t>
      </w:r>
      <w:r w:rsidR="0006239A">
        <w:rPr>
          <w:rFonts w:ascii="Arial" w:hAnsi="Arial" w:cs="Arial"/>
        </w:rPr>
        <w:t>poskytovateli</w:t>
      </w:r>
      <w:r w:rsidR="0006239A" w:rsidRPr="00CA6925">
        <w:rPr>
          <w:rFonts w:ascii="Arial" w:hAnsi="Arial" w:cs="Arial"/>
        </w:rPr>
        <w:t xml:space="preserve"> </w:t>
      </w:r>
      <w:r w:rsidR="003519E4" w:rsidRPr="00CA6925">
        <w:rPr>
          <w:rFonts w:ascii="Arial" w:hAnsi="Arial" w:cs="Arial"/>
        </w:rPr>
        <w:t>veškerou součinnost nutnou k zajištění řádného poskytování služby a zejména mu pro tuto činnost včas předat veškeré potřebné informace a materiály, o které poskytovatel objednatele požádá.</w:t>
      </w:r>
    </w:p>
    <w:p w:rsidR="003519E4" w:rsidRPr="007674E9" w:rsidRDefault="003519E4" w:rsidP="00CA6925">
      <w:pPr>
        <w:pStyle w:val="Odstavecseseznamem"/>
        <w:numPr>
          <w:ilvl w:val="1"/>
          <w:numId w:val="13"/>
        </w:numPr>
        <w:spacing w:after="120"/>
        <w:contextualSpacing w:val="0"/>
        <w:jc w:val="both"/>
        <w:rPr>
          <w:rFonts w:ascii="Arial" w:hAnsi="Arial" w:cs="Arial"/>
        </w:rPr>
      </w:pPr>
      <w:r w:rsidRPr="007674E9">
        <w:rPr>
          <w:rFonts w:ascii="Arial" w:hAnsi="Arial" w:cs="Arial"/>
        </w:rPr>
        <w:t>Poskytovatel se zavazuje při poskytování služby postupovat s veškerou odbornou péčí a</w:t>
      </w:r>
      <w:r w:rsidR="005E4CE3">
        <w:rPr>
          <w:rFonts w:ascii="Arial" w:hAnsi="Arial" w:cs="Arial"/>
        </w:rPr>
        <w:t> </w:t>
      </w:r>
      <w:r w:rsidRPr="007674E9">
        <w:rPr>
          <w:rFonts w:ascii="Arial" w:hAnsi="Arial" w:cs="Arial"/>
        </w:rPr>
        <w:t>dodržovat všechny právní předpisy</w:t>
      </w:r>
      <w:r w:rsidR="00FD65DE">
        <w:rPr>
          <w:rFonts w:ascii="Arial" w:hAnsi="Arial" w:cs="Arial"/>
        </w:rPr>
        <w:t>,</w:t>
      </w:r>
      <w:r w:rsidRPr="007674E9">
        <w:rPr>
          <w:rFonts w:ascii="Arial" w:hAnsi="Arial" w:cs="Arial"/>
        </w:rPr>
        <w:t xml:space="preserve"> </w:t>
      </w:r>
      <w:r w:rsidR="008122C6" w:rsidRPr="007674E9">
        <w:rPr>
          <w:rFonts w:ascii="Arial" w:hAnsi="Arial" w:cs="Arial"/>
        </w:rPr>
        <w:t xml:space="preserve">aktuální </w:t>
      </w:r>
      <w:r w:rsidRPr="007674E9">
        <w:rPr>
          <w:rFonts w:ascii="Arial" w:hAnsi="Arial" w:cs="Arial"/>
        </w:rPr>
        <w:t xml:space="preserve">předpisy </w:t>
      </w:r>
      <w:r w:rsidR="00CA6925" w:rsidRPr="007674E9">
        <w:rPr>
          <w:rFonts w:ascii="Arial" w:hAnsi="Arial" w:cs="Arial"/>
        </w:rPr>
        <w:t>Operačního programu Zaměstnanost</w:t>
      </w:r>
      <w:r w:rsidR="00FD65DE">
        <w:rPr>
          <w:rFonts w:ascii="Arial" w:hAnsi="Arial" w:cs="Arial"/>
        </w:rPr>
        <w:t xml:space="preserve"> </w:t>
      </w:r>
      <w:r w:rsidRPr="007674E9">
        <w:rPr>
          <w:rFonts w:ascii="Arial" w:hAnsi="Arial" w:cs="Arial"/>
        </w:rPr>
        <w:t xml:space="preserve">vztahující se k poskytované službě. V případě jejich porušení vzniká objednateli nárok na náhradu škody způsobené porušením těchto povinností. </w:t>
      </w:r>
    </w:p>
    <w:p w:rsidR="00CA6925" w:rsidRPr="00FE4B52" w:rsidRDefault="003519E4" w:rsidP="00B027BE">
      <w:pPr>
        <w:pStyle w:val="Odstavecseseznamem"/>
        <w:numPr>
          <w:ilvl w:val="1"/>
          <w:numId w:val="13"/>
        </w:numPr>
        <w:spacing w:after="120"/>
        <w:contextualSpacing w:val="0"/>
        <w:jc w:val="both"/>
        <w:rPr>
          <w:rFonts w:ascii="Arial" w:hAnsi="Arial" w:cs="Arial"/>
        </w:rPr>
      </w:pPr>
      <w:r w:rsidRPr="007674E9">
        <w:rPr>
          <w:rFonts w:ascii="Arial" w:hAnsi="Arial" w:cs="Arial"/>
        </w:rPr>
        <w:t xml:space="preserve">Poskytovatel je oprávněn při svých činnostech použít </w:t>
      </w:r>
      <w:r w:rsidR="003B7409">
        <w:rPr>
          <w:rFonts w:ascii="Arial" w:hAnsi="Arial" w:cs="Arial"/>
        </w:rPr>
        <w:t>pod</w:t>
      </w:r>
      <w:r w:rsidR="003B7409" w:rsidRPr="007674E9">
        <w:rPr>
          <w:rFonts w:ascii="Arial" w:hAnsi="Arial" w:cs="Arial"/>
        </w:rPr>
        <w:t>dodavatele</w:t>
      </w:r>
      <w:r w:rsidRPr="007674E9">
        <w:rPr>
          <w:rFonts w:ascii="Arial" w:hAnsi="Arial" w:cs="Arial"/>
        </w:rPr>
        <w:t>. V tomto případě však odpovídá objednateli ve stejném rozsahu jako by služby poskytoval on sám.</w:t>
      </w:r>
    </w:p>
    <w:p w:rsidR="003519E4" w:rsidRPr="00101ECD" w:rsidRDefault="004A5079" w:rsidP="004A5079">
      <w:pPr>
        <w:pStyle w:val="Odstavecseseznamem"/>
        <w:numPr>
          <w:ilvl w:val="1"/>
          <w:numId w:val="13"/>
        </w:numPr>
        <w:spacing w:after="120"/>
        <w:contextualSpacing w:val="0"/>
        <w:jc w:val="both"/>
        <w:rPr>
          <w:rFonts w:ascii="Arial" w:hAnsi="Arial" w:cs="Arial"/>
        </w:rPr>
      </w:pPr>
      <w:r>
        <w:rPr>
          <w:rFonts w:ascii="Arial" w:hAnsi="Arial" w:cs="Arial"/>
        </w:rPr>
        <w:t>Poskytovatel</w:t>
      </w:r>
      <w:r w:rsidRPr="004A5079">
        <w:rPr>
          <w:rFonts w:ascii="Arial" w:hAnsi="Arial" w:cs="Arial"/>
        </w:rPr>
        <w:t xml:space="preserve"> se zavazuje, že bude plnit předmět smlouvy v souladu se svou nabídkou podanou v rámci </w:t>
      </w:r>
      <w:r w:rsidR="008A5CFC">
        <w:rPr>
          <w:rFonts w:ascii="Arial" w:hAnsi="Arial" w:cs="Arial"/>
        </w:rPr>
        <w:t>výběrového</w:t>
      </w:r>
      <w:r w:rsidRPr="004A5079">
        <w:rPr>
          <w:rFonts w:ascii="Arial" w:hAnsi="Arial" w:cs="Arial"/>
        </w:rPr>
        <w:t xml:space="preserve"> řízení s názvem </w:t>
      </w:r>
      <w:r w:rsidR="002A5EBC">
        <w:rPr>
          <w:rFonts w:ascii="Arial" w:hAnsi="Arial" w:cs="Arial"/>
          <w:b/>
        </w:rPr>
        <w:t>Zajištění p</w:t>
      </w:r>
      <w:r w:rsidR="002A5EBC" w:rsidRPr="000C3B80">
        <w:rPr>
          <w:rFonts w:ascii="Arial" w:hAnsi="Arial" w:cs="Arial"/>
          <w:b/>
        </w:rPr>
        <w:t>rofesní</w:t>
      </w:r>
      <w:r w:rsidR="002A5EBC">
        <w:rPr>
          <w:rFonts w:ascii="Arial" w:hAnsi="Arial" w:cs="Arial"/>
          <w:b/>
        </w:rPr>
        <w:t>ho</w:t>
      </w:r>
      <w:r w:rsidR="002A5EBC" w:rsidRPr="000C3B80">
        <w:rPr>
          <w:rFonts w:ascii="Arial" w:hAnsi="Arial" w:cs="Arial"/>
          <w:b/>
        </w:rPr>
        <w:t xml:space="preserve"> rozvoj</w:t>
      </w:r>
      <w:r w:rsidR="002A5EBC">
        <w:rPr>
          <w:rFonts w:ascii="Arial" w:hAnsi="Arial" w:cs="Arial"/>
          <w:b/>
        </w:rPr>
        <w:t>e</w:t>
      </w:r>
      <w:r w:rsidR="002A5EBC" w:rsidRPr="000C3B80">
        <w:rPr>
          <w:rFonts w:ascii="Arial" w:hAnsi="Arial" w:cs="Arial"/>
          <w:b/>
        </w:rPr>
        <w:t xml:space="preserve"> členské základny </w:t>
      </w:r>
      <w:r w:rsidR="009143C6">
        <w:rPr>
          <w:rFonts w:ascii="Arial" w:hAnsi="Arial" w:cs="Arial"/>
          <w:b/>
        </w:rPr>
        <w:t>AVP</w:t>
      </w:r>
      <w:r w:rsidR="00C437EB" w:rsidRPr="00C437EB">
        <w:rPr>
          <w:rFonts w:ascii="Arial" w:hAnsi="Arial" w:cs="Arial"/>
        </w:rPr>
        <w:t>,</w:t>
      </w:r>
      <w:r w:rsidRPr="004A5079">
        <w:rPr>
          <w:rFonts w:ascii="Arial" w:hAnsi="Arial" w:cs="Arial"/>
        </w:rPr>
        <w:t xml:space="preserve"> zejména se zavazuje, že k plnění předmětu smlouvy využije lektory, kterými prokazoval technickou kvalifikaci a v případě, kdy by bylo objektivně nemožné, aby lektor uvedený v</w:t>
      </w:r>
      <w:r w:rsidR="005E4CE3">
        <w:rPr>
          <w:rFonts w:ascii="Arial" w:hAnsi="Arial" w:cs="Arial"/>
        </w:rPr>
        <w:t> </w:t>
      </w:r>
      <w:r w:rsidRPr="004A5079">
        <w:rPr>
          <w:rFonts w:ascii="Arial" w:hAnsi="Arial" w:cs="Arial"/>
        </w:rPr>
        <w:t xml:space="preserve">nabídce </w:t>
      </w:r>
      <w:r w:rsidR="00014399">
        <w:rPr>
          <w:rFonts w:ascii="Arial" w:hAnsi="Arial" w:cs="Arial"/>
        </w:rPr>
        <w:t>poskytovatele</w:t>
      </w:r>
      <w:r w:rsidR="00014399" w:rsidRPr="004A5079">
        <w:rPr>
          <w:rFonts w:ascii="Arial" w:hAnsi="Arial" w:cs="Arial"/>
        </w:rPr>
        <w:t xml:space="preserve"> </w:t>
      </w:r>
      <w:r w:rsidRPr="004A5079">
        <w:rPr>
          <w:rFonts w:ascii="Arial" w:hAnsi="Arial" w:cs="Arial"/>
        </w:rPr>
        <w:t xml:space="preserve">poskytl požadovanou službu, jej nahradí osobou se stejnou </w:t>
      </w:r>
      <w:r w:rsidR="00014399">
        <w:rPr>
          <w:rFonts w:ascii="Arial" w:hAnsi="Arial" w:cs="Arial"/>
        </w:rPr>
        <w:t xml:space="preserve">nebo vyšší </w:t>
      </w:r>
      <w:r w:rsidRPr="004A5079">
        <w:rPr>
          <w:rFonts w:ascii="Arial" w:hAnsi="Arial" w:cs="Arial"/>
        </w:rPr>
        <w:t>kvalifikac</w:t>
      </w:r>
      <w:r>
        <w:rPr>
          <w:rFonts w:ascii="Arial" w:hAnsi="Arial" w:cs="Arial"/>
        </w:rPr>
        <w:t xml:space="preserve">í. Kvalifikaci této osoby pak </w:t>
      </w:r>
      <w:r w:rsidRPr="004A5079">
        <w:rPr>
          <w:rFonts w:ascii="Arial" w:hAnsi="Arial" w:cs="Arial"/>
        </w:rPr>
        <w:t xml:space="preserve">předloží </w:t>
      </w:r>
      <w:r w:rsidR="0006239A">
        <w:rPr>
          <w:rFonts w:ascii="Arial" w:hAnsi="Arial" w:cs="Arial"/>
        </w:rPr>
        <w:t xml:space="preserve">před realizací školení </w:t>
      </w:r>
      <w:r w:rsidRPr="004A5079">
        <w:rPr>
          <w:rFonts w:ascii="Arial" w:hAnsi="Arial" w:cs="Arial"/>
        </w:rPr>
        <w:t>ke schválení objednateli. Objednatel pak v případě naplnění požadavků na kvalifikaci písemně schválí nahrazení původního lektora takovou osobou</w:t>
      </w:r>
      <w:r>
        <w:rPr>
          <w:rFonts w:ascii="Arial" w:hAnsi="Arial" w:cs="Arial"/>
        </w:rPr>
        <w:t xml:space="preserve">. </w:t>
      </w:r>
      <w:r w:rsidR="003519E4" w:rsidRPr="00101ECD">
        <w:rPr>
          <w:rFonts w:ascii="Arial" w:hAnsi="Arial" w:cs="Arial"/>
        </w:rPr>
        <w:t xml:space="preserve">Objednatel nesmí souhlas se změnou </w:t>
      </w:r>
      <w:r>
        <w:rPr>
          <w:rFonts w:ascii="Arial" w:hAnsi="Arial" w:cs="Arial"/>
        </w:rPr>
        <w:t>lektora</w:t>
      </w:r>
      <w:r w:rsidR="003519E4" w:rsidRPr="00101ECD">
        <w:rPr>
          <w:rFonts w:ascii="Arial" w:hAnsi="Arial" w:cs="Arial"/>
        </w:rPr>
        <w:t xml:space="preserve"> bez objektivních důvodů odmítnout, pokud mu budou příslušné doklady předloženy.</w:t>
      </w:r>
    </w:p>
    <w:p w:rsidR="003519E4" w:rsidRPr="00101ECD" w:rsidRDefault="003519E4" w:rsidP="00CA6925">
      <w:pPr>
        <w:pStyle w:val="Odstavecseseznamem"/>
        <w:numPr>
          <w:ilvl w:val="1"/>
          <w:numId w:val="13"/>
        </w:numPr>
        <w:spacing w:after="120"/>
        <w:ind w:left="357" w:hanging="357"/>
        <w:contextualSpacing w:val="0"/>
        <w:jc w:val="both"/>
        <w:rPr>
          <w:rFonts w:ascii="Arial" w:hAnsi="Arial" w:cs="Arial"/>
        </w:rPr>
      </w:pPr>
      <w:r w:rsidRPr="00101ECD">
        <w:rPr>
          <w:rFonts w:ascii="Arial" w:hAnsi="Arial" w:cs="Arial"/>
        </w:rPr>
        <w:t xml:space="preserve">Poskytovatel je povinen zachovávat mlčenlivost o všech informacích, které získal od objednatele v souvislosti s poskytováním služby a zavazuje se zajistit, aby dokumenty předané mu objednatelem nebyly zneužity třetími osobami. Povinnost zachovávat </w:t>
      </w:r>
      <w:r w:rsidRPr="00101ECD">
        <w:rPr>
          <w:rFonts w:ascii="Arial" w:hAnsi="Arial" w:cs="Arial"/>
        </w:rPr>
        <w:lastRenderedPageBreak/>
        <w:t>mlčenlivost trvá i po skončení smluvního vztahu založeného touto smlouvou. Poskytovatel zajistí splnění této povinnosti také třetími osobami.</w:t>
      </w:r>
    </w:p>
    <w:p w:rsidR="003519E4" w:rsidRDefault="003519E4" w:rsidP="00CA6925">
      <w:pPr>
        <w:pStyle w:val="Odstavecseseznamem"/>
        <w:numPr>
          <w:ilvl w:val="1"/>
          <w:numId w:val="13"/>
        </w:numPr>
        <w:spacing w:after="120"/>
        <w:ind w:left="357" w:hanging="357"/>
        <w:contextualSpacing w:val="0"/>
        <w:jc w:val="both"/>
        <w:rPr>
          <w:rFonts w:ascii="Arial" w:hAnsi="Arial" w:cs="Arial"/>
        </w:rPr>
      </w:pPr>
      <w:r w:rsidRPr="00101ECD">
        <w:rPr>
          <w:rFonts w:ascii="Arial" w:hAnsi="Arial" w:cs="Arial"/>
        </w:rPr>
        <w:t>Uskutečněním služby poskytovatelem objednateli se rozumí vykonání služby tak, jak je charakterizov</w:t>
      </w:r>
      <w:r w:rsidR="008A5CFC">
        <w:rPr>
          <w:rFonts w:ascii="Arial" w:hAnsi="Arial" w:cs="Arial"/>
        </w:rPr>
        <w:t xml:space="preserve">ána v Příloze č. 1 v souladu s </w:t>
      </w:r>
      <w:r w:rsidRPr="00101ECD">
        <w:rPr>
          <w:rFonts w:ascii="Arial" w:hAnsi="Arial" w:cs="Arial"/>
        </w:rPr>
        <w:t>dokumentací</w:t>
      </w:r>
      <w:r w:rsidR="00014399">
        <w:rPr>
          <w:rFonts w:ascii="Arial" w:hAnsi="Arial" w:cs="Arial"/>
        </w:rPr>
        <w:t xml:space="preserve"> </w:t>
      </w:r>
      <w:r w:rsidR="008A5CFC">
        <w:rPr>
          <w:rFonts w:ascii="Arial" w:hAnsi="Arial" w:cs="Arial"/>
        </w:rPr>
        <w:t>výběrového</w:t>
      </w:r>
      <w:r w:rsidR="00014399">
        <w:rPr>
          <w:rFonts w:ascii="Arial" w:hAnsi="Arial" w:cs="Arial"/>
        </w:rPr>
        <w:t xml:space="preserve"> řízení uvedeného v čl. II této smlouvy</w:t>
      </w:r>
      <w:r w:rsidRPr="00101ECD">
        <w:rPr>
          <w:rFonts w:ascii="Arial" w:hAnsi="Arial" w:cs="Arial"/>
        </w:rPr>
        <w:t xml:space="preserve">. </w:t>
      </w:r>
    </w:p>
    <w:p w:rsidR="00573A57" w:rsidRDefault="00573A57" w:rsidP="00CA6925">
      <w:pPr>
        <w:pStyle w:val="Odstavecseseznamem"/>
        <w:numPr>
          <w:ilvl w:val="1"/>
          <w:numId w:val="13"/>
        </w:numPr>
        <w:spacing w:after="120"/>
        <w:ind w:left="357" w:hanging="357"/>
        <w:contextualSpacing w:val="0"/>
        <w:jc w:val="both"/>
        <w:rPr>
          <w:rFonts w:ascii="Arial" w:hAnsi="Arial" w:cs="Arial"/>
        </w:rPr>
      </w:pPr>
      <w:r>
        <w:rPr>
          <w:rFonts w:ascii="Arial" w:hAnsi="Arial" w:cs="Arial"/>
        </w:rPr>
        <w:t>Poskytovatel se zavazuje na každém jednotlivém kurzu realizovat dotazníkové šetření mezi všemi účastníky kurzu za účelem zjištění spokojenosti účastníků s kvalitou poskytovaných vzdělávacích služeb ze st</w:t>
      </w:r>
      <w:r w:rsidR="001A0F6F">
        <w:rPr>
          <w:rFonts w:ascii="Arial" w:hAnsi="Arial" w:cs="Arial"/>
        </w:rPr>
        <w:t>r</w:t>
      </w:r>
      <w:r>
        <w:rPr>
          <w:rFonts w:ascii="Arial" w:hAnsi="Arial" w:cs="Arial"/>
        </w:rPr>
        <w:t xml:space="preserve">any poskytovatele. Poskytovatel zajistí relevantní vyplnění </w:t>
      </w:r>
      <w:r w:rsidR="001C3D04">
        <w:rPr>
          <w:rFonts w:ascii="Arial" w:hAnsi="Arial" w:cs="Arial"/>
        </w:rPr>
        <w:t xml:space="preserve">dokumentů </w:t>
      </w:r>
      <w:r>
        <w:rPr>
          <w:rFonts w:ascii="Arial" w:hAnsi="Arial" w:cs="Arial"/>
        </w:rPr>
        <w:t>od všech účastníků daného kurzu. Vzor dotazníku vytvoří objednatel ve spolupráci s poskytovatelem.</w:t>
      </w:r>
    </w:p>
    <w:p w:rsidR="00394892" w:rsidRDefault="00394892" w:rsidP="00394892">
      <w:pPr>
        <w:pStyle w:val="Odstavecseseznamem"/>
        <w:numPr>
          <w:ilvl w:val="1"/>
          <w:numId w:val="13"/>
        </w:numPr>
        <w:spacing w:after="120"/>
        <w:contextualSpacing w:val="0"/>
        <w:jc w:val="both"/>
        <w:rPr>
          <w:rFonts w:ascii="Arial" w:hAnsi="Arial" w:cs="Arial"/>
        </w:rPr>
      </w:pPr>
      <w:r w:rsidRPr="00394892">
        <w:rPr>
          <w:rFonts w:ascii="Arial" w:hAnsi="Arial" w:cs="Arial"/>
        </w:rPr>
        <w:t>V případě, že na základě vyhodnocení hodnotících dotazníků</w:t>
      </w:r>
      <w:r>
        <w:rPr>
          <w:rFonts w:ascii="Arial" w:hAnsi="Arial" w:cs="Arial"/>
        </w:rPr>
        <w:t xml:space="preserve"> za jednotlivé vzdělávací akce </w:t>
      </w:r>
      <w:r w:rsidRPr="00394892">
        <w:rPr>
          <w:rFonts w:ascii="Arial" w:hAnsi="Arial" w:cs="Arial"/>
        </w:rPr>
        <w:t xml:space="preserve">bude </w:t>
      </w:r>
      <w:r>
        <w:rPr>
          <w:rFonts w:ascii="Arial" w:hAnsi="Arial" w:cs="Arial"/>
        </w:rPr>
        <w:t>spokojenost</w:t>
      </w:r>
      <w:r w:rsidRPr="00394892">
        <w:rPr>
          <w:rFonts w:ascii="Arial" w:hAnsi="Arial" w:cs="Arial"/>
        </w:rPr>
        <w:t xml:space="preserve"> s kvalitou a úrovní v</w:t>
      </w:r>
      <w:r>
        <w:rPr>
          <w:rFonts w:ascii="Arial" w:hAnsi="Arial" w:cs="Arial"/>
        </w:rPr>
        <w:t>zdělávání nižší než 75</w:t>
      </w:r>
      <w:r w:rsidR="001C3D04">
        <w:rPr>
          <w:rFonts w:ascii="Arial" w:hAnsi="Arial" w:cs="Arial"/>
        </w:rPr>
        <w:t xml:space="preserve"> </w:t>
      </w:r>
      <w:r>
        <w:rPr>
          <w:rFonts w:ascii="Arial" w:hAnsi="Arial" w:cs="Arial"/>
        </w:rPr>
        <w:t xml:space="preserve">%, či v případě jiných </w:t>
      </w:r>
      <w:r w:rsidRPr="00394892">
        <w:rPr>
          <w:rFonts w:ascii="Arial" w:hAnsi="Arial" w:cs="Arial"/>
        </w:rPr>
        <w:t>objednatelem zjištěných nedostatků v provádění školení (vz</w:t>
      </w:r>
      <w:r>
        <w:rPr>
          <w:rFonts w:ascii="Arial" w:hAnsi="Arial" w:cs="Arial"/>
        </w:rPr>
        <w:t xml:space="preserve">dělávacích akcí), je </w:t>
      </w:r>
      <w:r w:rsidR="007D4B5C">
        <w:rPr>
          <w:rFonts w:ascii="Arial" w:hAnsi="Arial" w:cs="Arial"/>
        </w:rPr>
        <w:t xml:space="preserve">poskytovatel </w:t>
      </w:r>
      <w:r w:rsidRPr="00394892">
        <w:rPr>
          <w:rFonts w:ascii="Arial" w:hAnsi="Arial" w:cs="Arial"/>
        </w:rPr>
        <w:t>povinen na základě požadavku objednatele přijmout nápr</w:t>
      </w:r>
      <w:r>
        <w:rPr>
          <w:rFonts w:ascii="Arial" w:hAnsi="Arial" w:cs="Arial"/>
        </w:rPr>
        <w:t xml:space="preserve">avná opatření, např. opakování </w:t>
      </w:r>
      <w:r w:rsidRPr="00394892">
        <w:rPr>
          <w:rFonts w:ascii="Arial" w:hAnsi="Arial" w:cs="Arial"/>
        </w:rPr>
        <w:t>vzdělávací akce, zajištění nového lektora apod.</w:t>
      </w:r>
      <w:r w:rsidR="003B7409">
        <w:rPr>
          <w:rFonts w:ascii="Arial" w:hAnsi="Arial" w:cs="Arial"/>
        </w:rPr>
        <w:t>, dle požadavku objednatele</w:t>
      </w:r>
      <w:r w:rsidRPr="00394892">
        <w:rPr>
          <w:rFonts w:ascii="Arial" w:hAnsi="Arial" w:cs="Arial"/>
        </w:rPr>
        <w:t xml:space="preserve">, a </w:t>
      </w:r>
      <w:r>
        <w:rPr>
          <w:rFonts w:ascii="Arial" w:hAnsi="Arial" w:cs="Arial"/>
        </w:rPr>
        <w:t xml:space="preserve">to v přiměřené lhůtě stanovené </w:t>
      </w:r>
      <w:r w:rsidRPr="00394892">
        <w:rPr>
          <w:rFonts w:ascii="Arial" w:hAnsi="Arial" w:cs="Arial"/>
        </w:rPr>
        <w:t>objednatelem</w:t>
      </w:r>
      <w:r w:rsidR="00CA00AF">
        <w:rPr>
          <w:rFonts w:ascii="Arial" w:hAnsi="Arial" w:cs="Arial"/>
        </w:rPr>
        <w:t>.</w:t>
      </w:r>
      <w:r>
        <w:rPr>
          <w:rFonts w:ascii="Arial" w:hAnsi="Arial" w:cs="Arial"/>
        </w:rPr>
        <w:t xml:space="preserve"> </w:t>
      </w:r>
      <w:r w:rsidRPr="00394892">
        <w:rPr>
          <w:rFonts w:ascii="Arial" w:hAnsi="Arial" w:cs="Arial"/>
        </w:rPr>
        <w:t>Objednatel si vyhrazuje právo namátkově provádět p</w:t>
      </w:r>
      <w:r>
        <w:rPr>
          <w:rFonts w:ascii="Arial" w:hAnsi="Arial" w:cs="Arial"/>
        </w:rPr>
        <w:t xml:space="preserve">růzkum spokojenosti s kvalitou </w:t>
      </w:r>
      <w:r w:rsidRPr="00394892">
        <w:rPr>
          <w:rFonts w:ascii="Arial" w:hAnsi="Arial" w:cs="Arial"/>
        </w:rPr>
        <w:t>vzdělávacích akcí, např. formou telefonického dotazování, anket apod.</w:t>
      </w:r>
      <w:r w:rsidR="001C3D04">
        <w:rPr>
          <w:rFonts w:ascii="Arial" w:hAnsi="Arial" w:cs="Arial"/>
        </w:rPr>
        <w:t xml:space="preserve"> </w:t>
      </w:r>
    </w:p>
    <w:p w:rsidR="007674E9" w:rsidRDefault="00394892" w:rsidP="007674E9">
      <w:pPr>
        <w:pStyle w:val="Odstavecseseznamem"/>
        <w:numPr>
          <w:ilvl w:val="1"/>
          <w:numId w:val="13"/>
        </w:numPr>
        <w:spacing w:after="120"/>
        <w:contextualSpacing w:val="0"/>
        <w:jc w:val="both"/>
        <w:rPr>
          <w:rFonts w:ascii="Arial" w:hAnsi="Arial" w:cs="Arial"/>
        </w:rPr>
      </w:pPr>
      <w:r w:rsidRPr="00394892">
        <w:rPr>
          <w:rFonts w:ascii="Arial" w:hAnsi="Arial" w:cs="Arial"/>
        </w:rPr>
        <w:t>V případě, kdy z objektivních příčin vyvstane ze strany obj</w:t>
      </w:r>
      <w:r>
        <w:rPr>
          <w:rFonts w:ascii="Arial" w:hAnsi="Arial" w:cs="Arial"/>
        </w:rPr>
        <w:t xml:space="preserve">ednatele či </w:t>
      </w:r>
      <w:r w:rsidR="0006239A">
        <w:rPr>
          <w:rFonts w:ascii="Arial" w:hAnsi="Arial" w:cs="Arial"/>
        </w:rPr>
        <w:t xml:space="preserve">poskytovatele </w:t>
      </w:r>
      <w:r>
        <w:rPr>
          <w:rFonts w:ascii="Arial" w:hAnsi="Arial" w:cs="Arial"/>
        </w:rPr>
        <w:t xml:space="preserve">potřeba </w:t>
      </w:r>
      <w:r w:rsidRPr="00394892">
        <w:rPr>
          <w:rFonts w:ascii="Arial" w:hAnsi="Arial" w:cs="Arial"/>
        </w:rPr>
        <w:t>změny termínů konání vzdělávací aktivity, zavazuj</w:t>
      </w:r>
      <w:r>
        <w:rPr>
          <w:rFonts w:ascii="Arial" w:hAnsi="Arial" w:cs="Arial"/>
        </w:rPr>
        <w:t xml:space="preserve">í se smluvní strany písemně se </w:t>
      </w:r>
      <w:r w:rsidRPr="00394892">
        <w:rPr>
          <w:rFonts w:ascii="Arial" w:hAnsi="Arial" w:cs="Arial"/>
        </w:rPr>
        <w:t>dohodnout na změně tohoto termínu</w:t>
      </w:r>
      <w:r w:rsidR="0006239A">
        <w:rPr>
          <w:rFonts w:ascii="Arial" w:hAnsi="Arial" w:cs="Arial"/>
        </w:rPr>
        <w:t xml:space="preserve">, nejpozději </w:t>
      </w:r>
      <w:r w:rsidR="00B027A3">
        <w:rPr>
          <w:rFonts w:ascii="Arial" w:hAnsi="Arial" w:cs="Arial"/>
        </w:rPr>
        <w:t>10</w:t>
      </w:r>
      <w:r w:rsidR="0006239A">
        <w:rPr>
          <w:rFonts w:ascii="Arial" w:hAnsi="Arial" w:cs="Arial"/>
        </w:rPr>
        <w:t xml:space="preserve"> pracovních dní před jednotlivými školeními</w:t>
      </w:r>
      <w:r w:rsidRPr="00394892">
        <w:rPr>
          <w:rFonts w:ascii="Arial" w:hAnsi="Arial" w:cs="Arial"/>
        </w:rPr>
        <w:t>.</w:t>
      </w:r>
      <w:r w:rsidR="003B7409">
        <w:rPr>
          <w:rFonts w:ascii="Arial" w:hAnsi="Arial" w:cs="Arial"/>
        </w:rPr>
        <w:t xml:space="preserve"> Pokud se smluvní strany nedohodnou v uvedené lhůtě, stanoví termín jednostranně objednatel.</w:t>
      </w:r>
    </w:p>
    <w:p w:rsidR="0040263C" w:rsidRPr="007674E9" w:rsidRDefault="0040263C" w:rsidP="007674E9">
      <w:pPr>
        <w:pStyle w:val="Odstavecseseznamem"/>
        <w:numPr>
          <w:ilvl w:val="1"/>
          <w:numId w:val="13"/>
        </w:numPr>
        <w:spacing w:after="120"/>
        <w:contextualSpacing w:val="0"/>
        <w:jc w:val="both"/>
        <w:rPr>
          <w:rFonts w:ascii="Arial" w:hAnsi="Arial" w:cs="Arial"/>
        </w:rPr>
      </w:pPr>
      <w:r w:rsidRPr="007674E9">
        <w:rPr>
          <w:rFonts w:ascii="Arial" w:hAnsi="Arial" w:cs="Arial"/>
        </w:rPr>
        <w:t xml:space="preserve">Poskytovatel je povinen nejpozději </w:t>
      </w:r>
      <w:r w:rsidR="00B027A3" w:rsidRPr="007674E9">
        <w:rPr>
          <w:rFonts w:ascii="Arial" w:hAnsi="Arial" w:cs="Arial"/>
        </w:rPr>
        <w:t>10</w:t>
      </w:r>
      <w:r w:rsidRPr="007674E9">
        <w:rPr>
          <w:rFonts w:ascii="Arial" w:hAnsi="Arial" w:cs="Arial"/>
        </w:rPr>
        <w:t xml:space="preserve"> pracovní</w:t>
      </w:r>
      <w:r w:rsidR="009D6B0C">
        <w:rPr>
          <w:rFonts w:ascii="Arial" w:hAnsi="Arial" w:cs="Arial"/>
        </w:rPr>
        <w:t>ch</w:t>
      </w:r>
      <w:r w:rsidRPr="007674E9">
        <w:rPr>
          <w:rFonts w:ascii="Arial" w:hAnsi="Arial" w:cs="Arial"/>
        </w:rPr>
        <w:t xml:space="preserve"> dn</w:t>
      </w:r>
      <w:r w:rsidR="009D6B0C">
        <w:rPr>
          <w:rFonts w:ascii="Arial" w:hAnsi="Arial" w:cs="Arial"/>
        </w:rPr>
        <w:t>ů</w:t>
      </w:r>
      <w:r w:rsidRPr="007674E9">
        <w:rPr>
          <w:rFonts w:ascii="Arial" w:hAnsi="Arial" w:cs="Arial"/>
        </w:rPr>
        <w:t xml:space="preserve"> před realizovaným školením dodat osnovy kurzů.</w:t>
      </w:r>
    </w:p>
    <w:p w:rsidR="00394892" w:rsidRDefault="00394892" w:rsidP="00394892">
      <w:pPr>
        <w:numPr>
          <w:ilvl w:val="1"/>
          <w:numId w:val="13"/>
        </w:numPr>
        <w:jc w:val="both"/>
        <w:rPr>
          <w:rFonts w:ascii="Arial" w:hAnsi="Arial" w:cs="Arial"/>
        </w:rPr>
      </w:pPr>
      <w:r>
        <w:rPr>
          <w:rFonts w:ascii="Arial" w:hAnsi="Arial" w:cs="Arial"/>
        </w:rPr>
        <w:t xml:space="preserve">Poskytovatel je povinen vždy nejpozději do 3 pracovních dnů po realizaci školení doručit objednateli </w:t>
      </w:r>
      <w:r w:rsidR="001C3D04">
        <w:rPr>
          <w:rFonts w:ascii="Arial" w:hAnsi="Arial" w:cs="Arial"/>
        </w:rPr>
        <w:t xml:space="preserve">originály </w:t>
      </w:r>
      <w:r>
        <w:rPr>
          <w:rFonts w:ascii="Arial" w:hAnsi="Arial" w:cs="Arial"/>
        </w:rPr>
        <w:t>vešker</w:t>
      </w:r>
      <w:r w:rsidR="001C3D04">
        <w:rPr>
          <w:rFonts w:ascii="Arial" w:hAnsi="Arial" w:cs="Arial"/>
        </w:rPr>
        <w:t>ých</w:t>
      </w:r>
      <w:r>
        <w:rPr>
          <w:rFonts w:ascii="Arial" w:hAnsi="Arial" w:cs="Arial"/>
        </w:rPr>
        <w:t xml:space="preserve"> doklad</w:t>
      </w:r>
      <w:r w:rsidR="001C3D04">
        <w:rPr>
          <w:rFonts w:ascii="Arial" w:hAnsi="Arial" w:cs="Arial"/>
        </w:rPr>
        <w:t>ů</w:t>
      </w:r>
      <w:r>
        <w:rPr>
          <w:rFonts w:ascii="Arial" w:hAnsi="Arial" w:cs="Arial"/>
        </w:rPr>
        <w:t xml:space="preserve"> k realizovanému školení, zejména prezenční listiny, hodnotící dotazníky, certifikáty pro účastníky kurzu </w:t>
      </w:r>
      <w:r w:rsidRPr="00394892">
        <w:rPr>
          <w:rFonts w:ascii="Arial" w:hAnsi="Arial" w:cs="Arial"/>
        </w:rPr>
        <w:t>a další nutné podklady a výstupy pro vypracování monitorovacích zpráv a závěrečné zprá</w:t>
      </w:r>
      <w:r>
        <w:rPr>
          <w:rFonts w:ascii="Arial" w:hAnsi="Arial" w:cs="Arial"/>
        </w:rPr>
        <w:t>vy dle aktuálních dokumentů Operačního programu Zaměstnanost</w:t>
      </w:r>
      <w:r w:rsidRPr="00394892">
        <w:rPr>
          <w:rFonts w:ascii="Arial" w:hAnsi="Arial" w:cs="Arial"/>
        </w:rPr>
        <w:t xml:space="preserve"> (zejména </w:t>
      </w:r>
      <w:r w:rsidR="00014399" w:rsidRPr="00394892">
        <w:rPr>
          <w:rFonts w:ascii="Arial" w:hAnsi="Arial" w:cs="Arial"/>
        </w:rPr>
        <w:t>příručk</w:t>
      </w:r>
      <w:r w:rsidR="00014399">
        <w:rPr>
          <w:rFonts w:ascii="Arial" w:hAnsi="Arial" w:cs="Arial"/>
        </w:rPr>
        <w:t>y</w:t>
      </w:r>
      <w:r w:rsidR="00014399" w:rsidRPr="00394892">
        <w:rPr>
          <w:rFonts w:ascii="Arial" w:hAnsi="Arial" w:cs="Arial"/>
        </w:rPr>
        <w:t xml:space="preserve"> </w:t>
      </w:r>
      <w:r w:rsidRPr="00394892">
        <w:rPr>
          <w:rFonts w:ascii="Arial" w:hAnsi="Arial" w:cs="Arial"/>
        </w:rPr>
        <w:t xml:space="preserve">pro příjemce, </w:t>
      </w:r>
      <w:r w:rsidR="00014399" w:rsidRPr="00394892">
        <w:rPr>
          <w:rFonts w:ascii="Arial" w:hAnsi="Arial" w:cs="Arial"/>
        </w:rPr>
        <w:t>pokyn</w:t>
      </w:r>
      <w:r w:rsidR="00014399">
        <w:rPr>
          <w:rFonts w:ascii="Arial" w:hAnsi="Arial" w:cs="Arial"/>
        </w:rPr>
        <w:t>ů</w:t>
      </w:r>
      <w:r w:rsidR="00014399" w:rsidRPr="00394892">
        <w:rPr>
          <w:rFonts w:ascii="Arial" w:hAnsi="Arial" w:cs="Arial"/>
        </w:rPr>
        <w:t xml:space="preserve"> </w:t>
      </w:r>
      <w:r w:rsidRPr="00394892">
        <w:rPr>
          <w:rFonts w:ascii="Arial" w:hAnsi="Arial" w:cs="Arial"/>
        </w:rPr>
        <w:t>poskytovatele podpory apod.)</w:t>
      </w:r>
      <w:r w:rsidR="00B027A3">
        <w:rPr>
          <w:rFonts w:ascii="Arial" w:hAnsi="Arial" w:cs="Arial"/>
        </w:rPr>
        <w:t>.</w:t>
      </w:r>
    </w:p>
    <w:p w:rsidR="003519E4" w:rsidRPr="00394892" w:rsidRDefault="003519E4" w:rsidP="00394892">
      <w:pPr>
        <w:numPr>
          <w:ilvl w:val="1"/>
          <w:numId w:val="13"/>
        </w:numPr>
        <w:jc w:val="both"/>
        <w:rPr>
          <w:rFonts w:ascii="Arial" w:hAnsi="Arial" w:cs="Arial"/>
        </w:rPr>
      </w:pPr>
      <w:r w:rsidRPr="00394892">
        <w:rPr>
          <w:rFonts w:ascii="Arial" w:hAnsi="Arial" w:cs="Arial"/>
        </w:rPr>
        <w:t>Poskytovatel je dále povinen:</w:t>
      </w:r>
      <w:r w:rsidRPr="00394892">
        <w:rPr>
          <w:rFonts w:ascii="Arial" w:hAnsi="Arial" w:cs="Arial"/>
          <w:color w:val="000000"/>
        </w:rPr>
        <w:tab/>
      </w:r>
    </w:p>
    <w:p w:rsidR="003519E4" w:rsidRPr="00101ECD" w:rsidRDefault="003519E4" w:rsidP="003519E4">
      <w:pPr>
        <w:numPr>
          <w:ilvl w:val="2"/>
          <w:numId w:val="3"/>
        </w:numPr>
        <w:tabs>
          <w:tab w:val="clear" w:pos="720"/>
          <w:tab w:val="num" w:pos="1134"/>
        </w:tabs>
        <w:spacing w:after="60"/>
        <w:ind w:left="1134" w:hanging="425"/>
        <w:jc w:val="both"/>
        <w:rPr>
          <w:rFonts w:ascii="Arial" w:hAnsi="Arial" w:cs="Arial"/>
          <w:color w:val="000000"/>
        </w:rPr>
      </w:pPr>
      <w:r w:rsidRPr="00101ECD">
        <w:rPr>
          <w:rFonts w:ascii="Arial" w:hAnsi="Arial" w:cs="Arial"/>
          <w:color w:val="000000"/>
        </w:rPr>
        <w:t>umožnit objednateli provést kontrolu veškerých dokladů souvisejících s plněním této smlouvy;</w:t>
      </w:r>
    </w:p>
    <w:p w:rsidR="003519E4" w:rsidRPr="0014600E" w:rsidRDefault="003519E4" w:rsidP="004A6C01">
      <w:pPr>
        <w:numPr>
          <w:ilvl w:val="2"/>
          <w:numId w:val="3"/>
        </w:numPr>
        <w:tabs>
          <w:tab w:val="clear" w:pos="720"/>
          <w:tab w:val="num" w:pos="1134"/>
        </w:tabs>
        <w:spacing w:after="60"/>
        <w:ind w:left="1134" w:hanging="425"/>
        <w:jc w:val="both"/>
        <w:rPr>
          <w:rFonts w:ascii="Arial" w:hAnsi="Arial" w:cs="Arial"/>
          <w:color w:val="000000"/>
        </w:rPr>
      </w:pPr>
      <w:r w:rsidRPr="004A6C01">
        <w:rPr>
          <w:rFonts w:ascii="Arial" w:hAnsi="Arial" w:cs="Arial"/>
          <w:color w:val="000000"/>
        </w:rPr>
        <w:t>umožnit všem subjektům, oprávněným k výkonu kontroly, provést kontrolu dokladů souvisejících s plněním této smlouvy, a to po dobu danou právními pře</w:t>
      </w:r>
      <w:r w:rsidRPr="0083655B">
        <w:rPr>
          <w:rFonts w:ascii="Arial" w:hAnsi="Arial" w:cs="Arial"/>
          <w:color w:val="000000"/>
        </w:rPr>
        <w:t>dpisy ČR k jejich archivaci (zákon č. 563/1991 Sb., o účetnictví, ve znění pozdějších předpisů a zákon č. 235/2004 Sb., o dani z přidané hodnoty, ve znění pozdějších předpisů</w:t>
      </w:r>
      <w:r w:rsidR="00014399" w:rsidRPr="0014600E">
        <w:rPr>
          <w:rFonts w:ascii="Arial" w:hAnsi="Arial" w:cs="Arial"/>
          <w:color w:val="000000"/>
        </w:rPr>
        <w:t>, zákona č. 320/2001 Sb., o finanční kontrole ve veřejné správě a o změně některých zákonů, ve znění pozdějších předpisů</w:t>
      </w:r>
      <w:r w:rsidRPr="0014600E">
        <w:rPr>
          <w:rFonts w:ascii="Arial" w:hAnsi="Arial" w:cs="Arial"/>
          <w:color w:val="000000"/>
        </w:rPr>
        <w:t xml:space="preserve">). </w:t>
      </w:r>
    </w:p>
    <w:p w:rsidR="003519E4" w:rsidRPr="00101ECD" w:rsidRDefault="003519E4" w:rsidP="003519E4">
      <w:pPr>
        <w:spacing w:after="60"/>
        <w:ind w:left="1418"/>
        <w:jc w:val="both"/>
        <w:rPr>
          <w:rFonts w:ascii="Arial" w:hAnsi="Arial" w:cs="Arial"/>
          <w:color w:val="000000"/>
        </w:rPr>
      </w:pPr>
    </w:p>
    <w:p w:rsidR="003519E4" w:rsidRPr="00101ECD" w:rsidRDefault="003519E4" w:rsidP="003519E4">
      <w:pPr>
        <w:spacing w:after="0"/>
        <w:jc w:val="center"/>
        <w:rPr>
          <w:rFonts w:ascii="Arial" w:hAnsi="Arial" w:cs="Arial"/>
          <w:b/>
        </w:rPr>
      </w:pPr>
      <w:r w:rsidRPr="00101ECD">
        <w:rPr>
          <w:rFonts w:ascii="Arial" w:hAnsi="Arial" w:cs="Arial"/>
          <w:b/>
        </w:rPr>
        <w:lastRenderedPageBreak/>
        <w:t>VI.</w:t>
      </w:r>
    </w:p>
    <w:p w:rsidR="003519E4" w:rsidRPr="00101ECD" w:rsidRDefault="003519E4" w:rsidP="003519E4">
      <w:pPr>
        <w:jc w:val="center"/>
        <w:rPr>
          <w:rFonts w:ascii="Arial" w:hAnsi="Arial" w:cs="Arial"/>
          <w:b/>
        </w:rPr>
      </w:pPr>
      <w:r w:rsidRPr="00101ECD">
        <w:rPr>
          <w:rFonts w:ascii="Arial" w:hAnsi="Arial" w:cs="Arial"/>
          <w:b/>
        </w:rPr>
        <w:t>Smluvní pokuta, náhrady škody</w:t>
      </w:r>
    </w:p>
    <w:p w:rsidR="003519E4" w:rsidRDefault="00140CAA" w:rsidP="00140CAA">
      <w:pPr>
        <w:pStyle w:val="Odstavecseseznamem"/>
        <w:numPr>
          <w:ilvl w:val="1"/>
          <w:numId w:val="9"/>
        </w:numPr>
        <w:tabs>
          <w:tab w:val="left" w:pos="426"/>
        </w:tabs>
        <w:spacing w:after="120"/>
        <w:contextualSpacing w:val="0"/>
        <w:jc w:val="both"/>
        <w:rPr>
          <w:rFonts w:ascii="Arial" w:hAnsi="Arial" w:cs="Arial"/>
        </w:rPr>
      </w:pPr>
      <w:r w:rsidRPr="00140CAA">
        <w:rPr>
          <w:rFonts w:ascii="Arial" w:hAnsi="Arial" w:cs="Arial"/>
        </w:rPr>
        <w:t xml:space="preserve">V případě zrušení termínu školení ze strany </w:t>
      </w:r>
      <w:r>
        <w:rPr>
          <w:rFonts w:ascii="Arial" w:hAnsi="Arial" w:cs="Arial"/>
        </w:rPr>
        <w:t xml:space="preserve">poskytovatele v době kratší nežli </w:t>
      </w:r>
      <w:r w:rsidR="00B027A3">
        <w:rPr>
          <w:rFonts w:ascii="Arial" w:hAnsi="Arial" w:cs="Arial"/>
        </w:rPr>
        <w:t>10</w:t>
      </w:r>
      <w:r>
        <w:rPr>
          <w:rFonts w:ascii="Arial" w:hAnsi="Arial" w:cs="Arial"/>
        </w:rPr>
        <w:t xml:space="preserve"> dnů </w:t>
      </w:r>
      <w:r w:rsidRPr="00140CAA">
        <w:rPr>
          <w:rFonts w:ascii="Arial" w:hAnsi="Arial" w:cs="Arial"/>
        </w:rPr>
        <w:t xml:space="preserve">před </w:t>
      </w:r>
      <w:r w:rsidR="003B7409">
        <w:rPr>
          <w:rFonts w:ascii="Arial" w:hAnsi="Arial" w:cs="Arial"/>
        </w:rPr>
        <w:t xml:space="preserve">uvedeným </w:t>
      </w:r>
      <w:r w:rsidRPr="00140CAA">
        <w:rPr>
          <w:rFonts w:ascii="Arial" w:hAnsi="Arial" w:cs="Arial"/>
        </w:rPr>
        <w:t xml:space="preserve">termínem, je </w:t>
      </w:r>
      <w:r>
        <w:rPr>
          <w:rFonts w:ascii="Arial" w:hAnsi="Arial" w:cs="Arial"/>
        </w:rPr>
        <w:t>poskytovatel</w:t>
      </w:r>
      <w:r w:rsidRPr="00140CAA">
        <w:rPr>
          <w:rFonts w:ascii="Arial" w:hAnsi="Arial" w:cs="Arial"/>
        </w:rPr>
        <w:t xml:space="preserve"> povinen zaplatit obje</w:t>
      </w:r>
      <w:r>
        <w:rPr>
          <w:rFonts w:ascii="Arial" w:hAnsi="Arial" w:cs="Arial"/>
        </w:rPr>
        <w:t xml:space="preserve">dnateli smluvní pokutu ve výši </w:t>
      </w:r>
      <w:r w:rsidR="00B027A3">
        <w:rPr>
          <w:rFonts w:ascii="Arial" w:hAnsi="Arial" w:cs="Arial"/>
        </w:rPr>
        <w:t>5.000,-</w:t>
      </w:r>
      <w:r w:rsidRPr="00140CAA">
        <w:rPr>
          <w:rFonts w:ascii="Arial" w:hAnsi="Arial" w:cs="Arial"/>
        </w:rPr>
        <w:t xml:space="preserve"> Kč </w:t>
      </w:r>
      <w:r w:rsidR="0040263C">
        <w:rPr>
          <w:rFonts w:ascii="Arial" w:hAnsi="Arial" w:cs="Arial"/>
        </w:rPr>
        <w:t xml:space="preserve">bez DPH </w:t>
      </w:r>
      <w:r w:rsidRPr="00140CAA">
        <w:rPr>
          <w:rFonts w:ascii="Arial" w:hAnsi="Arial" w:cs="Arial"/>
        </w:rPr>
        <w:t>za každý jednotlivý případ.</w:t>
      </w:r>
    </w:p>
    <w:p w:rsidR="008122C6" w:rsidRDefault="008122C6" w:rsidP="008122C6">
      <w:pPr>
        <w:pStyle w:val="Odstavecseseznamem"/>
        <w:numPr>
          <w:ilvl w:val="1"/>
          <w:numId w:val="9"/>
        </w:numPr>
        <w:tabs>
          <w:tab w:val="left" w:pos="426"/>
        </w:tabs>
        <w:spacing w:after="120"/>
        <w:contextualSpacing w:val="0"/>
        <w:jc w:val="both"/>
        <w:rPr>
          <w:rFonts w:ascii="Arial" w:hAnsi="Arial" w:cs="Arial"/>
        </w:rPr>
      </w:pPr>
      <w:r w:rsidRPr="00140CAA">
        <w:rPr>
          <w:rFonts w:ascii="Arial" w:hAnsi="Arial" w:cs="Arial"/>
        </w:rPr>
        <w:t xml:space="preserve">V případě </w:t>
      </w:r>
      <w:r>
        <w:rPr>
          <w:rFonts w:ascii="Arial" w:hAnsi="Arial" w:cs="Arial"/>
        </w:rPr>
        <w:t>nedodržení minimální sjednané délky školení, resp. ukončení školícího dne před plánovanou hodinou ukončení školení</w:t>
      </w:r>
      <w:r w:rsidRPr="00140CAA">
        <w:rPr>
          <w:rFonts w:ascii="Arial" w:hAnsi="Arial" w:cs="Arial"/>
        </w:rPr>
        <w:t xml:space="preserve">, je </w:t>
      </w:r>
      <w:r>
        <w:rPr>
          <w:rFonts w:ascii="Arial" w:hAnsi="Arial" w:cs="Arial"/>
        </w:rPr>
        <w:t>poskytovatel</w:t>
      </w:r>
      <w:r w:rsidRPr="00140CAA">
        <w:rPr>
          <w:rFonts w:ascii="Arial" w:hAnsi="Arial" w:cs="Arial"/>
        </w:rPr>
        <w:t xml:space="preserve"> povinen zaplatit obje</w:t>
      </w:r>
      <w:r>
        <w:rPr>
          <w:rFonts w:ascii="Arial" w:hAnsi="Arial" w:cs="Arial"/>
        </w:rPr>
        <w:t xml:space="preserve">dnateli smluvní pokutu ve výši </w:t>
      </w:r>
      <w:r w:rsidR="00B027A3">
        <w:rPr>
          <w:rFonts w:ascii="Arial" w:hAnsi="Arial" w:cs="Arial"/>
        </w:rPr>
        <w:t>10.000,-</w:t>
      </w:r>
      <w:r w:rsidRPr="00140CAA">
        <w:rPr>
          <w:rFonts w:ascii="Arial" w:hAnsi="Arial" w:cs="Arial"/>
        </w:rPr>
        <w:t xml:space="preserve"> Kč </w:t>
      </w:r>
      <w:r w:rsidR="0040263C">
        <w:rPr>
          <w:rFonts w:ascii="Arial" w:hAnsi="Arial" w:cs="Arial"/>
        </w:rPr>
        <w:t xml:space="preserve">bez DPH </w:t>
      </w:r>
      <w:r w:rsidRPr="00140CAA">
        <w:rPr>
          <w:rFonts w:ascii="Arial" w:hAnsi="Arial" w:cs="Arial"/>
        </w:rPr>
        <w:t>za každý jednotlivý případ.</w:t>
      </w:r>
    </w:p>
    <w:p w:rsidR="006219F6" w:rsidRDefault="006219F6" w:rsidP="008122C6">
      <w:pPr>
        <w:pStyle w:val="Odstavecseseznamem"/>
        <w:numPr>
          <w:ilvl w:val="1"/>
          <w:numId w:val="9"/>
        </w:numPr>
        <w:tabs>
          <w:tab w:val="left" w:pos="426"/>
        </w:tabs>
        <w:spacing w:after="120"/>
        <w:contextualSpacing w:val="0"/>
        <w:jc w:val="both"/>
        <w:rPr>
          <w:rFonts w:ascii="Arial" w:hAnsi="Arial" w:cs="Arial"/>
        </w:rPr>
      </w:pPr>
      <w:r>
        <w:rPr>
          <w:rFonts w:ascii="Arial" w:hAnsi="Arial" w:cs="Arial"/>
        </w:rPr>
        <w:t>V případě porušení povinnosti poskytovatele uvedené v oddíle A</w:t>
      </w:r>
      <w:r w:rsidR="005F7229">
        <w:rPr>
          <w:rFonts w:ascii="Arial" w:hAnsi="Arial" w:cs="Arial"/>
        </w:rPr>
        <w:t xml:space="preserve"> bod 5, 6, 7, 8, 9 a 10 </w:t>
      </w:r>
      <w:r>
        <w:rPr>
          <w:rFonts w:ascii="Arial" w:hAnsi="Arial" w:cs="Arial"/>
        </w:rPr>
        <w:t>nebo</w:t>
      </w:r>
      <w:r w:rsidR="005F7229">
        <w:rPr>
          <w:rFonts w:ascii="Arial" w:hAnsi="Arial" w:cs="Arial"/>
        </w:rPr>
        <w:t xml:space="preserve"> oddílu</w:t>
      </w:r>
      <w:r>
        <w:rPr>
          <w:rFonts w:ascii="Arial" w:hAnsi="Arial" w:cs="Arial"/>
        </w:rPr>
        <w:t xml:space="preserve"> B</w:t>
      </w:r>
      <w:r w:rsidR="005F7229">
        <w:rPr>
          <w:rFonts w:ascii="Arial" w:hAnsi="Arial" w:cs="Arial"/>
        </w:rPr>
        <w:t xml:space="preserve"> bodu 1, 3, 4, 5, 6, 8 a 9</w:t>
      </w:r>
      <w:r>
        <w:rPr>
          <w:rFonts w:ascii="Arial" w:hAnsi="Arial" w:cs="Arial"/>
        </w:rPr>
        <w:t xml:space="preserve"> </w:t>
      </w:r>
      <w:r w:rsidRPr="00B027BE">
        <w:rPr>
          <w:rFonts w:ascii="Arial" w:hAnsi="Arial" w:cs="Arial"/>
        </w:rPr>
        <w:t>přílohy č. 1</w:t>
      </w:r>
      <w:r>
        <w:rPr>
          <w:rFonts w:ascii="Arial" w:hAnsi="Arial" w:cs="Arial"/>
        </w:rPr>
        <w:t xml:space="preserve"> „</w:t>
      </w:r>
      <w:r w:rsidRPr="00B027BE">
        <w:rPr>
          <w:rFonts w:ascii="Arial" w:hAnsi="Arial" w:cs="Arial"/>
        </w:rPr>
        <w:t>Specifikace předmětu plnění</w:t>
      </w:r>
      <w:r>
        <w:rPr>
          <w:rFonts w:ascii="Arial" w:hAnsi="Arial" w:cs="Arial"/>
        </w:rPr>
        <w:t>“ je poskytovatel povinen zaplatit smluvní pokutu ve výši 5.000,-</w:t>
      </w:r>
      <w:r w:rsidRPr="00140CAA">
        <w:rPr>
          <w:rFonts w:ascii="Arial" w:hAnsi="Arial" w:cs="Arial"/>
        </w:rPr>
        <w:t xml:space="preserve"> Kč </w:t>
      </w:r>
      <w:r>
        <w:rPr>
          <w:rFonts w:ascii="Arial" w:hAnsi="Arial" w:cs="Arial"/>
        </w:rPr>
        <w:t xml:space="preserve">bez DPH </w:t>
      </w:r>
      <w:r w:rsidRPr="00140CAA">
        <w:rPr>
          <w:rFonts w:ascii="Arial" w:hAnsi="Arial" w:cs="Arial"/>
        </w:rPr>
        <w:t>za každ</w:t>
      </w:r>
      <w:r>
        <w:rPr>
          <w:rFonts w:ascii="Arial" w:hAnsi="Arial" w:cs="Arial"/>
        </w:rPr>
        <w:t>é jednotlivé porušení</w:t>
      </w:r>
      <w:r w:rsidRPr="00140CAA">
        <w:rPr>
          <w:rFonts w:ascii="Arial" w:hAnsi="Arial" w:cs="Arial"/>
        </w:rPr>
        <w:t>.</w:t>
      </w:r>
    </w:p>
    <w:p w:rsidR="00140CAA" w:rsidRDefault="00140CAA" w:rsidP="00140CAA">
      <w:pPr>
        <w:pStyle w:val="Odstavecseseznamem"/>
        <w:numPr>
          <w:ilvl w:val="1"/>
          <w:numId w:val="9"/>
        </w:numPr>
        <w:tabs>
          <w:tab w:val="left" w:pos="426"/>
        </w:tabs>
        <w:spacing w:after="120"/>
        <w:contextualSpacing w:val="0"/>
        <w:jc w:val="both"/>
        <w:rPr>
          <w:rFonts w:ascii="Arial" w:hAnsi="Arial" w:cs="Arial"/>
        </w:rPr>
      </w:pPr>
      <w:r w:rsidRPr="00140CAA">
        <w:rPr>
          <w:rFonts w:ascii="Arial" w:hAnsi="Arial" w:cs="Arial"/>
        </w:rPr>
        <w:t xml:space="preserve">Pokud </w:t>
      </w:r>
      <w:r>
        <w:rPr>
          <w:rFonts w:ascii="Arial" w:hAnsi="Arial" w:cs="Arial"/>
        </w:rPr>
        <w:t>poskytovatel</w:t>
      </w:r>
      <w:r w:rsidRPr="00140CAA">
        <w:rPr>
          <w:rFonts w:ascii="Arial" w:hAnsi="Arial" w:cs="Arial"/>
        </w:rPr>
        <w:t xml:space="preserve"> neproved</w:t>
      </w:r>
      <w:r>
        <w:rPr>
          <w:rFonts w:ascii="Arial" w:hAnsi="Arial" w:cs="Arial"/>
        </w:rPr>
        <w:t>e nápravné opatření dle čl. V</w:t>
      </w:r>
      <w:r w:rsidRPr="00140CAA">
        <w:rPr>
          <w:rFonts w:ascii="Arial" w:hAnsi="Arial" w:cs="Arial"/>
        </w:rPr>
        <w:t xml:space="preserve"> odst. </w:t>
      </w:r>
      <w:r>
        <w:rPr>
          <w:rFonts w:ascii="Arial" w:hAnsi="Arial" w:cs="Arial"/>
        </w:rPr>
        <w:t>5.</w:t>
      </w:r>
      <w:r w:rsidR="003B7409">
        <w:rPr>
          <w:rFonts w:ascii="Arial" w:hAnsi="Arial" w:cs="Arial"/>
        </w:rPr>
        <w:t>8</w:t>
      </w:r>
      <w:r w:rsidR="003B7409" w:rsidRPr="00140CAA">
        <w:rPr>
          <w:rFonts w:ascii="Arial" w:hAnsi="Arial" w:cs="Arial"/>
        </w:rPr>
        <w:t xml:space="preserve"> </w:t>
      </w:r>
      <w:r w:rsidRPr="00140CAA">
        <w:rPr>
          <w:rFonts w:ascii="Arial" w:hAnsi="Arial" w:cs="Arial"/>
        </w:rPr>
        <w:t xml:space="preserve">ve </w:t>
      </w:r>
      <w:r w:rsidR="003B7409">
        <w:rPr>
          <w:rFonts w:ascii="Arial" w:hAnsi="Arial" w:cs="Arial"/>
        </w:rPr>
        <w:t>stanoveném</w:t>
      </w:r>
      <w:r w:rsidR="003B7409" w:rsidRPr="00140CAA">
        <w:rPr>
          <w:rFonts w:ascii="Arial" w:hAnsi="Arial" w:cs="Arial"/>
        </w:rPr>
        <w:t xml:space="preserve"> </w:t>
      </w:r>
      <w:r w:rsidRPr="00140CAA">
        <w:rPr>
          <w:rFonts w:ascii="Arial" w:hAnsi="Arial" w:cs="Arial"/>
        </w:rPr>
        <w:t>termínu, je povinen zaplatit ob</w:t>
      </w:r>
      <w:r>
        <w:rPr>
          <w:rFonts w:ascii="Arial" w:hAnsi="Arial" w:cs="Arial"/>
        </w:rPr>
        <w:t xml:space="preserve">jednateli smluvní pokutu </w:t>
      </w:r>
      <w:r w:rsidR="00B027A3">
        <w:rPr>
          <w:rFonts w:ascii="Arial" w:hAnsi="Arial" w:cs="Arial"/>
        </w:rPr>
        <w:t>5.000,-</w:t>
      </w:r>
      <w:r>
        <w:rPr>
          <w:rFonts w:ascii="Arial" w:hAnsi="Arial" w:cs="Arial"/>
        </w:rPr>
        <w:t xml:space="preserve"> Kč </w:t>
      </w:r>
      <w:r w:rsidR="0040263C">
        <w:rPr>
          <w:rFonts w:ascii="Arial" w:hAnsi="Arial" w:cs="Arial"/>
        </w:rPr>
        <w:t xml:space="preserve">bez DPH </w:t>
      </w:r>
      <w:r>
        <w:rPr>
          <w:rFonts w:ascii="Arial" w:hAnsi="Arial" w:cs="Arial"/>
        </w:rPr>
        <w:t>za každé</w:t>
      </w:r>
      <w:r w:rsidRPr="00140CAA">
        <w:rPr>
          <w:rFonts w:ascii="Arial" w:hAnsi="Arial" w:cs="Arial"/>
        </w:rPr>
        <w:t xml:space="preserve"> takové nápravné opatření, u nějž je v prodlení a to za každý jednotlivý případ.</w:t>
      </w:r>
    </w:p>
    <w:p w:rsidR="003519E4" w:rsidRPr="00101ECD" w:rsidRDefault="003519E4" w:rsidP="00140CAA">
      <w:pPr>
        <w:pStyle w:val="Odstavecseseznamem"/>
        <w:numPr>
          <w:ilvl w:val="1"/>
          <w:numId w:val="9"/>
        </w:numPr>
        <w:tabs>
          <w:tab w:val="left" w:pos="426"/>
        </w:tabs>
        <w:spacing w:after="120"/>
        <w:contextualSpacing w:val="0"/>
        <w:jc w:val="both"/>
        <w:rPr>
          <w:rFonts w:ascii="Arial" w:hAnsi="Arial" w:cs="Arial"/>
        </w:rPr>
      </w:pPr>
      <w:r w:rsidRPr="00101ECD">
        <w:rPr>
          <w:rFonts w:ascii="Arial" w:hAnsi="Arial" w:cs="Arial"/>
        </w:rPr>
        <w:t>Smluvní strany dále sjednávají smluvní pokutu ve výši 0,05 % z </w:t>
      </w:r>
      <w:r w:rsidR="0040263C">
        <w:rPr>
          <w:rFonts w:ascii="Arial" w:hAnsi="Arial" w:cs="Arial"/>
        </w:rPr>
        <w:t>dlužné</w:t>
      </w:r>
      <w:r w:rsidR="0040263C" w:rsidRPr="00101ECD">
        <w:rPr>
          <w:rFonts w:ascii="Arial" w:hAnsi="Arial" w:cs="Arial"/>
        </w:rPr>
        <w:t xml:space="preserve"> </w:t>
      </w:r>
      <w:r w:rsidRPr="00101ECD">
        <w:rPr>
          <w:rFonts w:ascii="Arial" w:hAnsi="Arial" w:cs="Arial"/>
        </w:rPr>
        <w:t>částky</w:t>
      </w:r>
      <w:r w:rsidR="00573A57">
        <w:rPr>
          <w:rFonts w:ascii="Arial" w:hAnsi="Arial" w:cs="Arial"/>
        </w:rPr>
        <w:t xml:space="preserve"> za každý započatý den</w:t>
      </w:r>
      <w:r w:rsidRPr="00101ECD">
        <w:rPr>
          <w:rFonts w:ascii="Arial" w:hAnsi="Arial" w:cs="Arial"/>
        </w:rPr>
        <w:t>, za nedodržení termínu zaplacení faktury objednatelem, jestliže daňový platební doklad obsahoval veškeré náležitosti a byl přijat objednatelem jako bezvadný. Poskytovatel může uplatnit smluvní pokutu, jestliže je objednatel v prodlení s uhrazením faktury delší než 1</w:t>
      </w:r>
      <w:r w:rsidR="001C3D04">
        <w:rPr>
          <w:rFonts w:ascii="Arial" w:hAnsi="Arial" w:cs="Arial"/>
        </w:rPr>
        <w:t>4</w:t>
      </w:r>
      <w:r w:rsidRPr="00101ECD">
        <w:rPr>
          <w:rFonts w:ascii="Arial" w:hAnsi="Arial" w:cs="Arial"/>
        </w:rPr>
        <w:t xml:space="preserve"> dnů.</w:t>
      </w:r>
    </w:p>
    <w:p w:rsidR="003519E4" w:rsidRPr="00101ECD" w:rsidRDefault="003519E4" w:rsidP="00140CAA">
      <w:pPr>
        <w:pStyle w:val="Odstavecseseznamem"/>
        <w:numPr>
          <w:ilvl w:val="1"/>
          <w:numId w:val="9"/>
        </w:numPr>
        <w:tabs>
          <w:tab w:val="left" w:pos="426"/>
        </w:tabs>
        <w:spacing w:after="120"/>
        <w:ind w:left="357" w:hanging="357"/>
        <w:contextualSpacing w:val="0"/>
        <w:jc w:val="both"/>
        <w:rPr>
          <w:rFonts w:ascii="Arial" w:hAnsi="Arial" w:cs="Arial"/>
        </w:rPr>
      </w:pPr>
      <w:r w:rsidRPr="00101ECD">
        <w:rPr>
          <w:rFonts w:ascii="Arial" w:hAnsi="Arial" w:cs="Arial"/>
        </w:rPr>
        <w:t>Objednatel i poskytovatel uplatní nárok na smluvní pokutu a její výši písemnou výzvou u poskytovatele či objednatele zaslanou na kontaktní adresu uvedenou v čl. I této smlouvy. Poskytovatel či objednatel je povinen zaplatit uplatněnou smluvní pokutu do 10 dnů od doručení této výzvy.</w:t>
      </w:r>
    </w:p>
    <w:p w:rsidR="00176C02" w:rsidRPr="00B027A3" w:rsidRDefault="003519E4" w:rsidP="00176C02">
      <w:pPr>
        <w:pStyle w:val="Odstavecseseznamem"/>
        <w:numPr>
          <w:ilvl w:val="1"/>
          <w:numId w:val="9"/>
        </w:numPr>
        <w:tabs>
          <w:tab w:val="left" w:pos="426"/>
        </w:tabs>
        <w:jc w:val="both"/>
        <w:rPr>
          <w:rFonts w:ascii="Arial" w:hAnsi="Arial" w:cs="Arial"/>
        </w:rPr>
      </w:pPr>
      <w:r w:rsidRPr="00101ECD">
        <w:rPr>
          <w:rFonts w:ascii="Arial" w:hAnsi="Arial" w:cs="Arial"/>
        </w:rPr>
        <w:t xml:space="preserve">Smluvní pokutu zaplatí poskytovatel bez ohledu na to, vznikla-li objednateli škoda. Zaplacením smluvní pokuty není dotčeno právo smluvních stran na náhradu škody </w:t>
      </w:r>
      <w:r w:rsidRPr="00B027A3">
        <w:rPr>
          <w:rFonts w:ascii="Arial" w:hAnsi="Arial" w:cs="Arial"/>
        </w:rPr>
        <w:t>vzniklé porušením smluvní povinnosti a zároveň nezaniká povinnost závazek splnit.</w:t>
      </w:r>
    </w:p>
    <w:p w:rsidR="00176C02" w:rsidRPr="00B027A3" w:rsidRDefault="00176C02" w:rsidP="00176C02">
      <w:pPr>
        <w:pStyle w:val="Odstavecseseznamem"/>
        <w:tabs>
          <w:tab w:val="left" w:pos="426"/>
        </w:tabs>
        <w:ind w:left="0"/>
        <w:jc w:val="both"/>
        <w:rPr>
          <w:rFonts w:ascii="Arial" w:hAnsi="Arial" w:cs="Arial"/>
        </w:rPr>
      </w:pPr>
    </w:p>
    <w:p w:rsidR="00176C02" w:rsidRPr="00B027A3" w:rsidRDefault="00176C02" w:rsidP="00176C02">
      <w:pPr>
        <w:pStyle w:val="Odstavecseseznamem"/>
        <w:numPr>
          <w:ilvl w:val="1"/>
          <w:numId w:val="9"/>
        </w:numPr>
        <w:tabs>
          <w:tab w:val="left" w:pos="426"/>
        </w:tabs>
        <w:jc w:val="both"/>
        <w:rPr>
          <w:rFonts w:ascii="Arial" w:hAnsi="Arial" w:cs="Arial"/>
        </w:rPr>
      </w:pPr>
      <w:r w:rsidRPr="00B027A3">
        <w:rPr>
          <w:rFonts w:ascii="Arial" w:hAnsi="Arial" w:cs="Arial"/>
        </w:rPr>
        <w:t>V případě udělení majetkové sankce</w:t>
      </w:r>
      <w:r w:rsidR="002B710F">
        <w:rPr>
          <w:rFonts w:ascii="Arial" w:hAnsi="Arial" w:cs="Arial"/>
        </w:rPr>
        <w:t xml:space="preserve"> nebo odvodu</w:t>
      </w:r>
      <w:r w:rsidRPr="00B027A3">
        <w:rPr>
          <w:rFonts w:ascii="Arial" w:hAnsi="Arial" w:cs="Arial"/>
        </w:rPr>
        <w:t xml:space="preserve"> objednateli poskytovatelem dotace</w:t>
      </w:r>
      <w:r w:rsidR="001C3D04">
        <w:rPr>
          <w:rFonts w:ascii="Arial" w:hAnsi="Arial" w:cs="Arial"/>
        </w:rPr>
        <w:t>,</w:t>
      </w:r>
      <w:r w:rsidRPr="00B027A3">
        <w:rPr>
          <w:rFonts w:ascii="Arial" w:hAnsi="Arial" w:cs="Arial"/>
        </w:rPr>
        <w:t xml:space="preserve"> jde tato sankce</w:t>
      </w:r>
      <w:r w:rsidR="002B710F">
        <w:rPr>
          <w:rFonts w:ascii="Arial" w:hAnsi="Arial" w:cs="Arial"/>
        </w:rPr>
        <w:t xml:space="preserve"> nebo odvod</w:t>
      </w:r>
      <w:r w:rsidRPr="00B027A3">
        <w:rPr>
          <w:rFonts w:ascii="Arial" w:hAnsi="Arial" w:cs="Arial"/>
        </w:rPr>
        <w:t xml:space="preserve"> v plné výši k tíži poskytovatele v případě, že pochybení bylo způsobeno prokazatelně činností poskytovatele (zejména nesplněním povinností dle této smlouvy).</w:t>
      </w:r>
      <w:r w:rsidR="002B710F">
        <w:rPr>
          <w:rFonts w:ascii="Arial" w:hAnsi="Arial" w:cs="Arial"/>
        </w:rPr>
        <w:t xml:space="preserve"> Poskytovatel je povinen nahradit objednateli sankci nebo odvod </w:t>
      </w:r>
      <w:r w:rsidR="002B710F" w:rsidRPr="00101ECD">
        <w:rPr>
          <w:rFonts w:ascii="Arial" w:hAnsi="Arial" w:cs="Arial"/>
        </w:rPr>
        <w:t>do 10 dnů od doručení výzvy</w:t>
      </w:r>
      <w:r w:rsidR="002B710F">
        <w:rPr>
          <w:rFonts w:ascii="Arial" w:hAnsi="Arial" w:cs="Arial"/>
        </w:rPr>
        <w:t xml:space="preserve"> k zaplacení.</w:t>
      </w:r>
    </w:p>
    <w:p w:rsidR="006E1F0C" w:rsidRDefault="006E1F0C" w:rsidP="00176C02">
      <w:pPr>
        <w:pStyle w:val="Odstavecseseznamem"/>
        <w:tabs>
          <w:tab w:val="left" w:pos="426"/>
        </w:tabs>
        <w:ind w:left="0"/>
        <w:jc w:val="both"/>
        <w:rPr>
          <w:rFonts w:ascii="Arial" w:hAnsi="Arial" w:cs="Arial"/>
        </w:rPr>
      </w:pPr>
    </w:p>
    <w:p w:rsidR="00140CAA" w:rsidRPr="00101ECD" w:rsidRDefault="00140CAA" w:rsidP="00140CAA">
      <w:pPr>
        <w:pStyle w:val="Odstavecseseznamem"/>
        <w:numPr>
          <w:ilvl w:val="1"/>
          <w:numId w:val="9"/>
        </w:numPr>
        <w:tabs>
          <w:tab w:val="left" w:pos="426"/>
        </w:tabs>
        <w:jc w:val="both"/>
        <w:rPr>
          <w:rFonts w:ascii="Arial" w:hAnsi="Arial" w:cs="Arial"/>
        </w:rPr>
      </w:pPr>
      <w:r w:rsidRPr="00140CAA">
        <w:rPr>
          <w:rFonts w:ascii="Arial" w:hAnsi="Arial" w:cs="Arial"/>
        </w:rPr>
        <w:t xml:space="preserve">Objednatel je oprávněn jednostranně započíst své nároky na zaplacení smluvní pokuty či škody vůči nárokům </w:t>
      </w:r>
      <w:r>
        <w:rPr>
          <w:rFonts w:ascii="Arial" w:hAnsi="Arial" w:cs="Arial"/>
        </w:rPr>
        <w:t>poskytovatele</w:t>
      </w:r>
      <w:r w:rsidRPr="00140CAA">
        <w:rPr>
          <w:rFonts w:ascii="Arial" w:hAnsi="Arial" w:cs="Arial"/>
        </w:rPr>
        <w:t xml:space="preserve"> na úhradu ceny </w:t>
      </w:r>
      <w:r>
        <w:rPr>
          <w:rFonts w:ascii="Arial" w:hAnsi="Arial" w:cs="Arial"/>
        </w:rPr>
        <w:t>za poskytnuté služby</w:t>
      </w:r>
      <w:r w:rsidRPr="00140CAA">
        <w:rPr>
          <w:rFonts w:ascii="Arial" w:hAnsi="Arial" w:cs="Arial"/>
        </w:rPr>
        <w:t>.</w:t>
      </w:r>
    </w:p>
    <w:p w:rsidR="00C437EB" w:rsidRDefault="00C437EB" w:rsidP="003519E4">
      <w:pPr>
        <w:spacing w:after="0"/>
        <w:jc w:val="center"/>
        <w:rPr>
          <w:rFonts w:ascii="Arial" w:hAnsi="Arial" w:cs="Arial"/>
          <w:b/>
        </w:rPr>
      </w:pPr>
    </w:p>
    <w:p w:rsidR="003519E4" w:rsidRPr="00101ECD" w:rsidRDefault="003519E4" w:rsidP="003519E4">
      <w:pPr>
        <w:spacing w:after="0"/>
        <w:jc w:val="center"/>
        <w:rPr>
          <w:rFonts w:ascii="Arial" w:hAnsi="Arial" w:cs="Arial"/>
          <w:b/>
        </w:rPr>
      </w:pPr>
      <w:r w:rsidRPr="00101ECD">
        <w:rPr>
          <w:rFonts w:ascii="Arial" w:hAnsi="Arial" w:cs="Arial"/>
          <w:b/>
        </w:rPr>
        <w:t>VII.</w:t>
      </w:r>
    </w:p>
    <w:p w:rsidR="003519E4" w:rsidRPr="00101ECD" w:rsidRDefault="003519E4" w:rsidP="003519E4">
      <w:pPr>
        <w:jc w:val="center"/>
        <w:rPr>
          <w:rFonts w:ascii="Arial" w:hAnsi="Arial" w:cs="Arial"/>
          <w:b/>
        </w:rPr>
      </w:pPr>
      <w:r w:rsidRPr="00101ECD">
        <w:rPr>
          <w:rFonts w:ascii="Arial" w:hAnsi="Arial" w:cs="Arial"/>
          <w:b/>
        </w:rPr>
        <w:t>Zánik smlouvy</w:t>
      </w:r>
    </w:p>
    <w:p w:rsidR="003519E4" w:rsidRPr="00101ECD" w:rsidRDefault="003519E4" w:rsidP="006E1F0C">
      <w:pPr>
        <w:pStyle w:val="Odstavecseseznamem"/>
        <w:numPr>
          <w:ilvl w:val="1"/>
          <w:numId w:val="10"/>
        </w:numPr>
        <w:tabs>
          <w:tab w:val="left" w:pos="426"/>
        </w:tabs>
        <w:jc w:val="both"/>
        <w:rPr>
          <w:rFonts w:ascii="Arial" w:hAnsi="Arial" w:cs="Arial"/>
        </w:rPr>
      </w:pPr>
      <w:r w:rsidRPr="00101ECD">
        <w:rPr>
          <w:rFonts w:ascii="Arial" w:hAnsi="Arial" w:cs="Arial"/>
        </w:rPr>
        <w:t>Smluvní strany se dohodly na tom, že tato smlouva zaniká vedle případů stanovených zákonem č. 89/2012 Sb., občanský zákoník, také:</w:t>
      </w:r>
    </w:p>
    <w:p w:rsidR="003519E4" w:rsidRPr="00101ECD" w:rsidRDefault="003519E4" w:rsidP="003519E4">
      <w:pPr>
        <w:pStyle w:val="Odstavecseseznamem"/>
        <w:numPr>
          <w:ilvl w:val="0"/>
          <w:numId w:val="11"/>
        </w:numPr>
        <w:jc w:val="both"/>
        <w:rPr>
          <w:rFonts w:ascii="Arial" w:hAnsi="Arial" w:cs="Arial"/>
        </w:rPr>
      </w:pPr>
      <w:r w:rsidRPr="00101ECD">
        <w:rPr>
          <w:rFonts w:ascii="Arial" w:hAnsi="Arial" w:cs="Arial"/>
        </w:rPr>
        <w:lastRenderedPageBreak/>
        <w:t>písemnou dohodou smluvních stran spojenou se vzájemným vyrovnáním účelně vynaložených</w:t>
      </w:r>
      <w:r w:rsidRPr="00101ECD">
        <w:rPr>
          <w:rFonts w:ascii="Arial" w:hAnsi="Arial" w:cs="Arial"/>
        </w:rPr>
        <w:tab/>
        <w:t>nákladů;</w:t>
      </w:r>
    </w:p>
    <w:p w:rsidR="003519E4" w:rsidRPr="00101ECD" w:rsidRDefault="003519E4" w:rsidP="003519E4">
      <w:pPr>
        <w:pStyle w:val="Odstavecseseznamem"/>
        <w:numPr>
          <w:ilvl w:val="0"/>
          <w:numId w:val="11"/>
        </w:numPr>
        <w:jc w:val="both"/>
        <w:rPr>
          <w:rFonts w:ascii="Arial" w:hAnsi="Arial" w:cs="Arial"/>
        </w:rPr>
      </w:pPr>
      <w:r w:rsidRPr="00101ECD">
        <w:rPr>
          <w:rFonts w:ascii="Arial" w:hAnsi="Arial" w:cs="Arial"/>
        </w:rPr>
        <w:t>výpovědí bez udání důvodu, s výpovědní dobou 6 měsíců. Výpovědní doba počne běžet od 1. dne měsíce následujícího po dni, kdy byla doručena výpověď druhé straně,</w:t>
      </w:r>
    </w:p>
    <w:p w:rsidR="003519E4" w:rsidRPr="00101ECD" w:rsidRDefault="003519E4" w:rsidP="003519E4">
      <w:pPr>
        <w:pStyle w:val="Odstavecseseznamem"/>
        <w:numPr>
          <w:ilvl w:val="0"/>
          <w:numId w:val="11"/>
        </w:numPr>
        <w:jc w:val="both"/>
        <w:rPr>
          <w:rFonts w:ascii="Arial" w:hAnsi="Arial" w:cs="Arial"/>
        </w:rPr>
      </w:pPr>
      <w:r w:rsidRPr="00101ECD">
        <w:rPr>
          <w:rFonts w:ascii="Arial" w:hAnsi="Arial" w:cs="Arial"/>
        </w:rPr>
        <w:t>jednostranným odstoupením od smlouvy ze strany objednatele pro její podstatné porušení poskytovatelem, kterým se rozumí:</w:t>
      </w:r>
    </w:p>
    <w:p w:rsidR="003519E4" w:rsidRPr="00101ECD" w:rsidRDefault="003519E4" w:rsidP="003519E4">
      <w:pPr>
        <w:numPr>
          <w:ilvl w:val="0"/>
          <w:numId w:val="4"/>
        </w:numPr>
        <w:spacing w:after="60"/>
        <w:ind w:left="1702" w:hanging="284"/>
        <w:jc w:val="both"/>
        <w:rPr>
          <w:rFonts w:ascii="Arial" w:hAnsi="Arial" w:cs="Arial"/>
        </w:rPr>
      </w:pPr>
      <w:r w:rsidRPr="00101ECD">
        <w:rPr>
          <w:rFonts w:ascii="Arial" w:hAnsi="Arial" w:cs="Arial"/>
        </w:rPr>
        <w:t>prodlení poskytovatele s poskytováním služeb delší než 7 dnů,</w:t>
      </w:r>
    </w:p>
    <w:p w:rsidR="006E1F0C" w:rsidRDefault="003519E4" w:rsidP="006E1F0C">
      <w:pPr>
        <w:numPr>
          <w:ilvl w:val="0"/>
          <w:numId w:val="4"/>
        </w:numPr>
        <w:ind w:left="1701" w:hanging="283"/>
        <w:jc w:val="both"/>
        <w:rPr>
          <w:rFonts w:ascii="Arial" w:hAnsi="Arial" w:cs="Arial"/>
        </w:rPr>
      </w:pPr>
      <w:r w:rsidRPr="00101ECD">
        <w:rPr>
          <w:rFonts w:ascii="Arial" w:hAnsi="Arial" w:cs="Arial"/>
        </w:rPr>
        <w:t xml:space="preserve">opakované porušení povinností poskytovatele vyplývající z této smlouvy, přičemž opakovaným porušením se rozumí nejméně třetí porušení jakékoliv povinnosti během jednoho </w:t>
      </w:r>
      <w:r w:rsidR="006E1F0C">
        <w:rPr>
          <w:rFonts w:ascii="Arial" w:hAnsi="Arial" w:cs="Arial"/>
        </w:rPr>
        <w:t>roku trvání smlouvy,</w:t>
      </w:r>
    </w:p>
    <w:p w:rsidR="003519E4" w:rsidRPr="006E1F0C" w:rsidRDefault="006E1F0C" w:rsidP="006E1F0C">
      <w:pPr>
        <w:numPr>
          <w:ilvl w:val="0"/>
          <w:numId w:val="4"/>
        </w:numPr>
        <w:ind w:left="1701" w:hanging="283"/>
        <w:jc w:val="both"/>
        <w:rPr>
          <w:rFonts w:ascii="Arial" w:hAnsi="Arial" w:cs="Arial"/>
        </w:rPr>
      </w:pPr>
      <w:r>
        <w:rPr>
          <w:rFonts w:ascii="Arial" w:hAnsi="Arial" w:cs="Arial"/>
        </w:rPr>
        <w:t xml:space="preserve">opakovaná spokojenost s kvalitou </w:t>
      </w:r>
      <w:r w:rsidRPr="00394892">
        <w:rPr>
          <w:rFonts w:ascii="Arial" w:hAnsi="Arial" w:cs="Arial"/>
        </w:rPr>
        <w:t>a úrovní v</w:t>
      </w:r>
      <w:r>
        <w:rPr>
          <w:rFonts w:ascii="Arial" w:hAnsi="Arial" w:cs="Arial"/>
        </w:rPr>
        <w:t>zdělávání nižší než 75</w:t>
      </w:r>
      <w:r w:rsidR="00B236A6">
        <w:rPr>
          <w:rFonts w:ascii="Arial" w:hAnsi="Arial" w:cs="Arial"/>
        </w:rPr>
        <w:t xml:space="preserve"> </w:t>
      </w:r>
      <w:r>
        <w:rPr>
          <w:rFonts w:ascii="Arial" w:hAnsi="Arial" w:cs="Arial"/>
        </w:rPr>
        <w:t xml:space="preserve">%, přičemž důvodem pro odstoupení od smlouvy je alespoň 15 případů nespokojenosti s kvalitou a úrovní </w:t>
      </w:r>
      <w:r w:rsidR="0054119F">
        <w:rPr>
          <w:rFonts w:ascii="Arial" w:hAnsi="Arial" w:cs="Arial"/>
        </w:rPr>
        <w:t>vzdělávání</w:t>
      </w:r>
      <w:r w:rsidR="003519E4" w:rsidRPr="006E1F0C">
        <w:rPr>
          <w:rFonts w:ascii="Arial" w:hAnsi="Arial" w:cs="Arial"/>
        </w:rPr>
        <w:t>.</w:t>
      </w:r>
    </w:p>
    <w:p w:rsidR="003519E4" w:rsidRPr="00101ECD" w:rsidRDefault="003519E4" w:rsidP="00B027BE">
      <w:pPr>
        <w:pStyle w:val="Odstavecseseznamem"/>
        <w:numPr>
          <w:ilvl w:val="1"/>
          <w:numId w:val="10"/>
        </w:numPr>
        <w:tabs>
          <w:tab w:val="left" w:pos="426"/>
        </w:tabs>
        <w:jc w:val="both"/>
        <w:rPr>
          <w:rFonts w:ascii="Arial" w:hAnsi="Arial" w:cs="Arial"/>
        </w:rPr>
      </w:pPr>
      <w:r w:rsidRPr="00101ECD">
        <w:rPr>
          <w:rFonts w:ascii="Arial" w:hAnsi="Arial" w:cs="Arial"/>
        </w:rPr>
        <w:t>Objednatel je dále oprávněn od této smlouvy odstoupit v těchto případech:</w:t>
      </w:r>
    </w:p>
    <w:p w:rsidR="003519E4" w:rsidRPr="00101ECD" w:rsidRDefault="003519E4" w:rsidP="002B710F">
      <w:pPr>
        <w:numPr>
          <w:ilvl w:val="0"/>
          <w:numId w:val="6"/>
        </w:numPr>
        <w:spacing w:after="120"/>
        <w:ind w:left="1701" w:hanging="283"/>
        <w:jc w:val="both"/>
        <w:rPr>
          <w:rFonts w:ascii="Arial" w:hAnsi="Arial" w:cs="Arial"/>
        </w:rPr>
      </w:pPr>
      <w:r w:rsidRPr="00101ECD">
        <w:rPr>
          <w:rFonts w:ascii="Arial" w:hAnsi="Arial" w:cs="Arial"/>
        </w:rPr>
        <w:t xml:space="preserve">bylo-li příslušným soudem rozhodnuto o tom, že poskytovatel je v úpadku ve smyslu zákona č. 182/2006 Sb., o úpadku a způsobech jeho řešení (insolvenční zákon), ve znění pozdějších předpisů (a to bez ohledu na právní moc tohoto rozhodnutí), </w:t>
      </w:r>
    </w:p>
    <w:p w:rsidR="003519E4" w:rsidRPr="00101ECD" w:rsidRDefault="003519E4" w:rsidP="002B710F">
      <w:pPr>
        <w:numPr>
          <w:ilvl w:val="0"/>
          <w:numId w:val="6"/>
        </w:numPr>
        <w:spacing w:after="120"/>
        <w:ind w:left="1701" w:hanging="283"/>
        <w:jc w:val="both"/>
        <w:rPr>
          <w:rFonts w:ascii="Arial" w:hAnsi="Arial" w:cs="Arial"/>
        </w:rPr>
      </w:pPr>
      <w:r w:rsidRPr="00101ECD">
        <w:rPr>
          <w:rFonts w:ascii="Arial" w:hAnsi="Arial" w:cs="Arial"/>
        </w:rPr>
        <w:t>podá-li poskytovatel sám na sebe insolvenční návrh.</w:t>
      </w:r>
    </w:p>
    <w:p w:rsidR="003519E4" w:rsidRPr="00101ECD" w:rsidRDefault="003519E4" w:rsidP="003519E4">
      <w:pPr>
        <w:pStyle w:val="Text-Zd"/>
        <w:spacing w:line="276" w:lineRule="auto"/>
        <w:ind w:firstLine="0"/>
        <w:rPr>
          <w:rFonts w:ascii="Arial" w:hAnsi="Arial" w:cs="Arial"/>
          <w:b/>
          <w:color w:val="000000"/>
          <w:sz w:val="22"/>
          <w:szCs w:val="22"/>
          <w:u w:val="single"/>
        </w:rPr>
      </w:pPr>
    </w:p>
    <w:p w:rsidR="003519E4" w:rsidRPr="00101ECD" w:rsidRDefault="003519E4" w:rsidP="003519E4">
      <w:pPr>
        <w:spacing w:after="0"/>
        <w:jc w:val="center"/>
        <w:rPr>
          <w:rFonts w:ascii="Arial" w:hAnsi="Arial" w:cs="Arial"/>
          <w:b/>
        </w:rPr>
      </w:pPr>
      <w:r w:rsidRPr="00101ECD">
        <w:rPr>
          <w:rFonts w:ascii="Arial" w:hAnsi="Arial" w:cs="Arial"/>
          <w:b/>
        </w:rPr>
        <w:t>VIII.</w:t>
      </w:r>
    </w:p>
    <w:p w:rsidR="003519E4" w:rsidRPr="0054119F" w:rsidRDefault="0054119F" w:rsidP="0054119F">
      <w:pPr>
        <w:jc w:val="center"/>
        <w:rPr>
          <w:rFonts w:ascii="Arial" w:hAnsi="Arial" w:cs="Arial"/>
          <w:b/>
        </w:rPr>
      </w:pPr>
      <w:r>
        <w:rPr>
          <w:rFonts w:ascii="Arial" w:hAnsi="Arial" w:cs="Arial"/>
          <w:b/>
        </w:rPr>
        <w:t>Vyšší moc</w:t>
      </w:r>
    </w:p>
    <w:p w:rsidR="0054119F" w:rsidRDefault="003519E4" w:rsidP="0054119F">
      <w:pPr>
        <w:pStyle w:val="Odstavecseseznamem"/>
        <w:numPr>
          <w:ilvl w:val="1"/>
          <w:numId w:val="14"/>
        </w:numPr>
        <w:spacing w:after="120"/>
        <w:contextualSpacing w:val="0"/>
        <w:jc w:val="both"/>
        <w:rPr>
          <w:rFonts w:ascii="Arial" w:hAnsi="Arial" w:cs="Arial"/>
        </w:rPr>
      </w:pPr>
      <w:r w:rsidRPr="00101ECD">
        <w:rPr>
          <w:rFonts w:ascii="Arial" w:hAnsi="Arial" w:cs="Arial"/>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54119F" w:rsidRDefault="003519E4" w:rsidP="0054119F">
      <w:pPr>
        <w:pStyle w:val="Odstavecseseznamem"/>
        <w:numPr>
          <w:ilvl w:val="1"/>
          <w:numId w:val="14"/>
        </w:numPr>
        <w:spacing w:after="120"/>
        <w:contextualSpacing w:val="0"/>
        <w:jc w:val="both"/>
        <w:rPr>
          <w:rFonts w:ascii="Arial" w:hAnsi="Arial" w:cs="Arial"/>
        </w:rPr>
      </w:pPr>
      <w:r w:rsidRPr="0054119F">
        <w:rPr>
          <w:rFonts w:ascii="Arial" w:hAnsi="Arial" w:cs="Arial"/>
        </w:rPr>
        <w:t xml:space="preserve">Za překážky podle bodu 8.1 se výslovně považují živelní pohromy, jakákoliv embarga, občanské války, povstání, válečné konflikty, teroristické útoky, nepokoje nebo epidemie. Za živelné pohromy se zejména považují požár, úder blesku, povodeň nebo záplava, vichřice nebo krupobití, sesuv nebo zřícení lavin, skal, zemin nebo kamení. Za okolnost vylučující odpovědnost poskytovatele se výslovně nepovažuje jakýkoliv problém poskytovatele s plněním jeho </w:t>
      </w:r>
      <w:r w:rsidR="003B7409">
        <w:rPr>
          <w:rFonts w:ascii="Arial" w:hAnsi="Arial" w:cs="Arial"/>
        </w:rPr>
        <w:t>pod</w:t>
      </w:r>
      <w:r w:rsidR="003B7409" w:rsidRPr="0054119F">
        <w:rPr>
          <w:rFonts w:ascii="Arial" w:hAnsi="Arial" w:cs="Arial"/>
        </w:rPr>
        <w:t>dodavatelů</w:t>
      </w:r>
      <w:r w:rsidRPr="0054119F">
        <w:rPr>
          <w:rFonts w:ascii="Arial" w:hAnsi="Arial" w:cs="Arial"/>
        </w:rPr>
        <w:t>.</w:t>
      </w:r>
    </w:p>
    <w:p w:rsidR="0054119F" w:rsidRDefault="003519E4" w:rsidP="0054119F">
      <w:pPr>
        <w:pStyle w:val="Odstavecseseznamem"/>
        <w:numPr>
          <w:ilvl w:val="1"/>
          <w:numId w:val="14"/>
        </w:numPr>
        <w:spacing w:after="120"/>
        <w:contextualSpacing w:val="0"/>
        <w:jc w:val="both"/>
        <w:rPr>
          <w:rFonts w:ascii="Arial" w:hAnsi="Arial" w:cs="Arial"/>
        </w:rPr>
      </w:pPr>
      <w:r w:rsidRPr="0054119F">
        <w:rPr>
          <w:rFonts w:ascii="Arial" w:hAnsi="Arial" w:cs="Arial"/>
        </w:rPr>
        <w:t>Nastanou-li okolnosti vylučující odpovědnost jedné ze smluvních stran, které způsobí či mohou způsobit podstatné zpoždění jakéhokoliv termínu podle této smlouvy, či zánik nebo zrušení závazků podle této smlouvy, jsou smluvní</w:t>
      </w:r>
      <w:r w:rsidR="00C437EB">
        <w:rPr>
          <w:rFonts w:ascii="Arial" w:hAnsi="Arial" w:cs="Arial"/>
        </w:rPr>
        <w:t xml:space="preserve"> strany povinny se neprodleně o </w:t>
      </w:r>
      <w:r w:rsidRPr="0054119F">
        <w:rPr>
          <w:rFonts w:ascii="Arial" w:hAnsi="Arial" w:cs="Arial"/>
        </w:rPr>
        <w:t xml:space="preserve">těchto okolnostech vylučujících odpovědnost informovat a vstoupit do jednání ohledně řešení vzniklé situace. Poskytovatel ani </w:t>
      </w:r>
      <w:r w:rsidR="00FE201B">
        <w:rPr>
          <w:rFonts w:ascii="Arial" w:hAnsi="Arial" w:cs="Arial"/>
        </w:rPr>
        <w:t>objednatel</w:t>
      </w:r>
      <w:r w:rsidRPr="0054119F">
        <w:rPr>
          <w:rFonts w:ascii="Arial" w:hAnsi="Arial" w:cs="Arial"/>
        </w:rPr>
        <w:t xml:space="preserve"> nejsou oprávněni takto vzniklé </w:t>
      </w:r>
      <w:r w:rsidR="009143C6" w:rsidRPr="0054119F">
        <w:rPr>
          <w:rFonts w:ascii="Arial" w:hAnsi="Arial" w:cs="Arial"/>
        </w:rPr>
        <w:lastRenderedPageBreak/>
        <w:t>situace,</w:t>
      </w:r>
      <w:r w:rsidRPr="0054119F">
        <w:rPr>
          <w:rFonts w:ascii="Arial" w:hAnsi="Arial" w:cs="Arial"/>
        </w:rPr>
        <w:t xml:space="preserve"> jakkoliv zneužít ve svůj prospěch a jsou povinni v dobré víře usilovat o dosažení přijatelného řešení pro obě smluvní strany v co nejkratší době. V případě porušení této povinnosti spolupracovat kteroukoliv smluvní stranou, je tato sml</w:t>
      </w:r>
      <w:r w:rsidR="00C437EB">
        <w:rPr>
          <w:rFonts w:ascii="Arial" w:hAnsi="Arial" w:cs="Arial"/>
        </w:rPr>
        <w:t>uvní strana v prodlení s </w:t>
      </w:r>
      <w:r w:rsidRPr="0054119F">
        <w:rPr>
          <w:rFonts w:ascii="Arial" w:hAnsi="Arial" w:cs="Arial"/>
        </w:rPr>
        <w:t>plněním svých povinností dle této smlouvy.</w:t>
      </w:r>
    </w:p>
    <w:p w:rsidR="0054119F" w:rsidRDefault="003519E4" w:rsidP="0054119F">
      <w:pPr>
        <w:pStyle w:val="Odstavecseseznamem"/>
        <w:numPr>
          <w:ilvl w:val="1"/>
          <w:numId w:val="14"/>
        </w:numPr>
        <w:spacing w:after="120"/>
        <w:contextualSpacing w:val="0"/>
        <w:jc w:val="both"/>
        <w:rPr>
          <w:rFonts w:ascii="Arial" w:hAnsi="Arial" w:cs="Arial"/>
        </w:rPr>
      </w:pPr>
      <w:r w:rsidRPr="0054119F">
        <w:rPr>
          <w:rFonts w:ascii="Arial" w:hAnsi="Arial" w:cs="Arial"/>
        </w:rPr>
        <w:t>V případě, že nedojde k dohodě smluvních stran, termíny plnění jednotlivých povinností podle této smlouvy dotčené okolností vylučující odpovědnost se prodlužují o dobu, po kterou okolnost vylučující odpovědnost trvala.</w:t>
      </w:r>
    </w:p>
    <w:p w:rsidR="0054119F" w:rsidRDefault="003519E4" w:rsidP="0054119F">
      <w:pPr>
        <w:pStyle w:val="Odstavecseseznamem"/>
        <w:numPr>
          <w:ilvl w:val="1"/>
          <w:numId w:val="14"/>
        </w:numPr>
        <w:spacing w:after="120"/>
        <w:contextualSpacing w:val="0"/>
        <w:jc w:val="both"/>
        <w:rPr>
          <w:rFonts w:ascii="Arial" w:hAnsi="Arial" w:cs="Arial"/>
        </w:rPr>
      </w:pPr>
      <w:r w:rsidRPr="0054119F">
        <w:rPr>
          <w:rFonts w:ascii="Arial" w:hAnsi="Arial" w:cs="Arial"/>
        </w:rPr>
        <w:t xml:space="preserve">Odpovědnost nevylučuje překážka, která vznikla teprve v době, kdy povinná </w:t>
      </w:r>
      <w:r w:rsidR="00C66D3A">
        <w:rPr>
          <w:rFonts w:ascii="Arial" w:hAnsi="Arial" w:cs="Arial"/>
        </w:rPr>
        <w:t>strana byla v </w:t>
      </w:r>
      <w:r w:rsidRPr="0054119F">
        <w:rPr>
          <w:rFonts w:ascii="Arial" w:hAnsi="Arial" w:cs="Arial"/>
        </w:rPr>
        <w:t>prodlení s plněním své povinnosti, či vznikla z jejích hospodářských poměrů.</w:t>
      </w:r>
    </w:p>
    <w:p w:rsidR="003519E4" w:rsidRPr="0054119F" w:rsidRDefault="003519E4" w:rsidP="0054119F">
      <w:pPr>
        <w:pStyle w:val="Odstavecseseznamem"/>
        <w:numPr>
          <w:ilvl w:val="1"/>
          <w:numId w:val="14"/>
        </w:numPr>
        <w:spacing w:after="120"/>
        <w:contextualSpacing w:val="0"/>
        <w:jc w:val="both"/>
        <w:rPr>
          <w:rFonts w:ascii="Arial" w:hAnsi="Arial" w:cs="Arial"/>
        </w:rPr>
      </w:pPr>
      <w:r w:rsidRPr="0054119F">
        <w:rPr>
          <w:rFonts w:ascii="Arial" w:hAnsi="Arial" w:cs="Arial"/>
        </w:rPr>
        <w:t>Účinky okolnosti vylučující odpovědnost jsou omezeny pouze na dobu, dokud trvá příslušná překážka, s níž jsou tyto účinky spojeny.</w:t>
      </w:r>
    </w:p>
    <w:p w:rsidR="003519E4" w:rsidRPr="00101ECD" w:rsidRDefault="003519E4" w:rsidP="003519E4">
      <w:pPr>
        <w:spacing w:after="0"/>
        <w:ind w:left="360"/>
        <w:jc w:val="both"/>
        <w:rPr>
          <w:rFonts w:ascii="Arial" w:hAnsi="Arial" w:cs="Arial"/>
        </w:rPr>
      </w:pPr>
    </w:p>
    <w:p w:rsidR="003519E4" w:rsidRDefault="003519E4" w:rsidP="003519E4">
      <w:pPr>
        <w:spacing w:after="0"/>
        <w:jc w:val="center"/>
        <w:rPr>
          <w:rFonts w:ascii="Arial" w:hAnsi="Arial" w:cs="Arial"/>
          <w:b/>
        </w:rPr>
      </w:pPr>
      <w:r w:rsidRPr="00101ECD">
        <w:rPr>
          <w:rFonts w:ascii="Arial" w:hAnsi="Arial" w:cs="Arial"/>
          <w:b/>
        </w:rPr>
        <w:t>IX.</w:t>
      </w:r>
    </w:p>
    <w:p w:rsidR="0054119F" w:rsidRDefault="0054119F" w:rsidP="0054119F">
      <w:pPr>
        <w:spacing w:after="0"/>
        <w:jc w:val="center"/>
        <w:rPr>
          <w:rFonts w:ascii="Arial" w:hAnsi="Arial" w:cs="Arial"/>
          <w:b/>
        </w:rPr>
      </w:pPr>
      <w:r>
        <w:rPr>
          <w:rFonts w:ascii="Arial" w:hAnsi="Arial" w:cs="Arial"/>
          <w:b/>
        </w:rPr>
        <w:t>Licenční ujednání</w:t>
      </w:r>
    </w:p>
    <w:p w:rsidR="0054119F" w:rsidRDefault="0054119F" w:rsidP="0054119F">
      <w:pPr>
        <w:spacing w:after="0"/>
        <w:jc w:val="center"/>
        <w:rPr>
          <w:rFonts w:ascii="Arial" w:hAnsi="Arial" w:cs="Arial"/>
          <w:b/>
        </w:rPr>
      </w:pPr>
    </w:p>
    <w:p w:rsidR="0054119F" w:rsidRDefault="0054119F" w:rsidP="0054119F">
      <w:pPr>
        <w:tabs>
          <w:tab w:val="left" w:pos="426"/>
        </w:tabs>
        <w:spacing w:after="0"/>
        <w:ind w:left="426" w:hanging="426"/>
        <w:jc w:val="both"/>
        <w:rPr>
          <w:rFonts w:ascii="Arial" w:hAnsi="Arial" w:cs="Arial"/>
        </w:rPr>
      </w:pPr>
      <w:r>
        <w:rPr>
          <w:rFonts w:ascii="Arial" w:hAnsi="Arial" w:cs="Arial"/>
          <w:sz w:val="20"/>
          <w:szCs w:val="20"/>
        </w:rPr>
        <w:t xml:space="preserve">9.1 </w:t>
      </w:r>
      <w:r w:rsidRPr="0054119F">
        <w:rPr>
          <w:rFonts w:ascii="Arial" w:hAnsi="Arial" w:cs="Arial"/>
        </w:rPr>
        <w:t xml:space="preserve">V případě, </w:t>
      </w:r>
      <w:r w:rsidRPr="0054119F">
        <w:rPr>
          <w:rFonts w:ascii="Arial" w:hAnsi="Arial" w:cs="Arial"/>
          <w:color w:val="000000"/>
        </w:rPr>
        <w:t xml:space="preserve">že v souvislosti s plněním závazku dle této smlouvy dojde k vytvoření autorského díla ve smyslu zákona č. 121/2000 Sb., autorský zákon, ve znění pozdějších předpisů </w:t>
      </w:r>
      <w:r w:rsidRPr="0054119F">
        <w:rPr>
          <w:rFonts w:ascii="Arial" w:hAnsi="Arial" w:cs="Arial"/>
          <w:color w:val="000000"/>
        </w:rPr>
        <w:tab/>
        <w:t xml:space="preserve">(zejména vytvořením učebních textů), poskytuje tímto </w:t>
      </w:r>
      <w:r>
        <w:rPr>
          <w:rFonts w:ascii="Arial" w:hAnsi="Arial" w:cs="Arial"/>
          <w:color w:val="000000"/>
        </w:rPr>
        <w:t>poskytovatel</w:t>
      </w:r>
      <w:r w:rsidRPr="0054119F">
        <w:rPr>
          <w:rFonts w:ascii="Arial" w:hAnsi="Arial" w:cs="Arial"/>
          <w:color w:val="000000"/>
        </w:rPr>
        <w:t xml:space="preserve"> objednateli oprávnění k výkonu práva dílo užít jakýmkoliv známým způsobem, v jakémkoliv územním rozsahu bez časového omezení (licence). Úplata za poskytnutí licence je obsažena v ceně za splnění předmětu této smlouvy.</w:t>
      </w:r>
    </w:p>
    <w:p w:rsidR="0054119F" w:rsidRDefault="0054119F" w:rsidP="0054119F">
      <w:pPr>
        <w:tabs>
          <w:tab w:val="left" w:pos="426"/>
        </w:tabs>
        <w:spacing w:after="0"/>
        <w:ind w:left="426" w:hanging="426"/>
        <w:jc w:val="both"/>
        <w:rPr>
          <w:rFonts w:ascii="Arial" w:hAnsi="Arial" w:cs="Arial"/>
        </w:rPr>
      </w:pPr>
    </w:p>
    <w:p w:rsidR="0054119F" w:rsidRDefault="0054119F" w:rsidP="0054119F">
      <w:pPr>
        <w:tabs>
          <w:tab w:val="left" w:pos="426"/>
        </w:tabs>
        <w:spacing w:after="0"/>
        <w:ind w:left="426" w:hanging="426"/>
        <w:jc w:val="both"/>
        <w:rPr>
          <w:rFonts w:ascii="Arial" w:hAnsi="Arial" w:cs="Arial"/>
        </w:rPr>
      </w:pPr>
      <w:r>
        <w:rPr>
          <w:rFonts w:ascii="Arial" w:hAnsi="Arial" w:cs="Arial"/>
        </w:rPr>
        <w:t>9.2</w:t>
      </w:r>
      <w:r>
        <w:rPr>
          <w:rFonts w:ascii="Arial" w:hAnsi="Arial" w:cs="Arial"/>
        </w:rPr>
        <w:tab/>
      </w:r>
      <w:r w:rsidRPr="0054119F">
        <w:rPr>
          <w:rFonts w:ascii="Arial" w:hAnsi="Arial" w:cs="Arial"/>
        </w:rPr>
        <w:t xml:space="preserve">Bude-li vytvořeno autorské dílo osobami, které nejsou v zaměstnaneckém nebo v jiném obdobném poměru k </w:t>
      </w:r>
      <w:r>
        <w:rPr>
          <w:rFonts w:ascii="Arial" w:hAnsi="Arial" w:cs="Arial"/>
        </w:rPr>
        <w:t>poskytovateli</w:t>
      </w:r>
      <w:r w:rsidRPr="0054119F">
        <w:rPr>
          <w:rFonts w:ascii="Arial" w:hAnsi="Arial" w:cs="Arial"/>
        </w:rPr>
        <w:t xml:space="preserve">, zajistí </w:t>
      </w:r>
      <w:r>
        <w:rPr>
          <w:rFonts w:ascii="Arial" w:hAnsi="Arial" w:cs="Arial"/>
        </w:rPr>
        <w:t>poskytovatel</w:t>
      </w:r>
      <w:r w:rsidRPr="0054119F">
        <w:rPr>
          <w:rFonts w:ascii="Arial" w:hAnsi="Arial" w:cs="Arial"/>
        </w:rPr>
        <w:t xml:space="preserve"> smluvně souhlas autorů s </w:t>
      </w:r>
      <w:r>
        <w:rPr>
          <w:rFonts w:ascii="Arial" w:hAnsi="Arial" w:cs="Arial"/>
        </w:rPr>
        <w:t xml:space="preserve">užitím díla dle </w:t>
      </w:r>
      <w:r w:rsidRPr="0054119F">
        <w:rPr>
          <w:rFonts w:ascii="Arial" w:hAnsi="Arial" w:cs="Arial"/>
        </w:rPr>
        <w:t xml:space="preserve">odst. </w:t>
      </w:r>
      <w:r>
        <w:rPr>
          <w:rFonts w:ascii="Arial" w:hAnsi="Arial" w:cs="Arial"/>
        </w:rPr>
        <w:t>9.</w:t>
      </w:r>
      <w:r w:rsidRPr="0054119F">
        <w:rPr>
          <w:rFonts w:ascii="Arial" w:hAnsi="Arial" w:cs="Arial"/>
        </w:rPr>
        <w:t>1 tohoto článku smlouvy.</w:t>
      </w:r>
    </w:p>
    <w:p w:rsidR="0054119F" w:rsidRDefault="0054119F" w:rsidP="0054119F">
      <w:pPr>
        <w:tabs>
          <w:tab w:val="left" w:pos="426"/>
        </w:tabs>
        <w:spacing w:after="0"/>
        <w:ind w:left="426" w:hanging="426"/>
        <w:jc w:val="both"/>
        <w:rPr>
          <w:rFonts w:ascii="Arial" w:hAnsi="Arial" w:cs="Arial"/>
        </w:rPr>
      </w:pPr>
    </w:p>
    <w:p w:rsidR="0054119F" w:rsidRDefault="0054119F" w:rsidP="0054119F">
      <w:pPr>
        <w:tabs>
          <w:tab w:val="left" w:pos="426"/>
        </w:tabs>
        <w:spacing w:after="0"/>
        <w:ind w:left="426" w:hanging="426"/>
        <w:jc w:val="both"/>
        <w:rPr>
          <w:rFonts w:ascii="Arial" w:hAnsi="Arial" w:cs="Arial"/>
        </w:rPr>
      </w:pPr>
      <w:r>
        <w:rPr>
          <w:rFonts w:ascii="Arial" w:hAnsi="Arial" w:cs="Arial"/>
        </w:rPr>
        <w:t>9.3</w:t>
      </w:r>
      <w:r>
        <w:rPr>
          <w:rFonts w:ascii="Arial" w:hAnsi="Arial" w:cs="Arial"/>
        </w:rPr>
        <w:tab/>
      </w:r>
      <w:r w:rsidRPr="0054119F">
        <w:rPr>
          <w:rFonts w:ascii="Arial" w:hAnsi="Arial" w:cs="Arial"/>
        </w:rPr>
        <w:t xml:space="preserve">V případě porušení povinností dle odst. </w:t>
      </w:r>
      <w:r>
        <w:rPr>
          <w:rFonts w:ascii="Arial" w:hAnsi="Arial" w:cs="Arial"/>
        </w:rPr>
        <w:t>9.</w:t>
      </w:r>
      <w:r w:rsidRPr="0054119F">
        <w:rPr>
          <w:rFonts w:ascii="Arial" w:hAnsi="Arial" w:cs="Arial"/>
        </w:rPr>
        <w:t>2 tohoto článk</w:t>
      </w:r>
      <w:r>
        <w:rPr>
          <w:rFonts w:ascii="Arial" w:hAnsi="Arial" w:cs="Arial"/>
        </w:rPr>
        <w:t xml:space="preserve">u smlouvy je </w:t>
      </w:r>
      <w:r w:rsidR="00A35F82">
        <w:rPr>
          <w:rFonts w:ascii="Arial" w:hAnsi="Arial" w:cs="Arial"/>
        </w:rPr>
        <w:t>poskytovatel</w:t>
      </w:r>
      <w:r>
        <w:rPr>
          <w:rFonts w:ascii="Arial" w:hAnsi="Arial" w:cs="Arial"/>
        </w:rPr>
        <w:t xml:space="preserve"> povinen </w:t>
      </w:r>
      <w:r w:rsidRPr="0054119F">
        <w:rPr>
          <w:rFonts w:ascii="Arial" w:hAnsi="Arial" w:cs="Arial"/>
        </w:rPr>
        <w:t>uhradit objednateli veškerou vzniklou škodu.</w:t>
      </w:r>
    </w:p>
    <w:p w:rsidR="00A35F82" w:rsidRPr="0054119F" w:rsidRDefault="00A35F82" w:rsidP="0054119F">
      <w:pPr>
        <w:tabs>
          <w:tab w:val="left" w:pos="426"/>
        </w:tabs>
        <w:spacing w:after="0"/>
        <w:ind w:left="426" w:hanging="426"/>
        <w:jc w:val="both"/>
        <w:rPr>
          <w:rFonts w:ascii="Arial" w:hAnsi="Arial" w:cs="Arial"/>
        </w:rPr>
      </w:pPr>
    </w:p>
    <w:p w:rsidR="00A35F82" w:rsidRDefault="00A35F82" w:rsidP="00A35F82">
      <w:pPr>
        <w:spacing w:after="0"/>
        <w:jc w:val="center"/>
        <w:rPr>
          <w:rFonts w:ascii="Arial" w:hAnsi="Arial" w:cs="Arial"/>
          <w:b/>
        </w:rPr>
      </w:pPr>
      <w:r>
        <w:rPr>
          <w:rFonts w:ascii="Arial" w:hAnsi="Arial" w:cs="Arial"/>
          <w:b/>
        </w:rPr>
        <w:t>X.</w:t>
      </w:r>
    </w:p>
    <w:p w:rsidR="003519E4" w:rsidRPr="00101ECD" w:rsidRDefault="003519E4" w:rsidP="00A35F82">
      <w:pPr>
        <w:spacing w:after="0"/>
        <w:jc w:val="center"/>
        <w:rPr>
          <w:rFonts w:ascii="Arial" w:hAnsi="Arial" w:cs="Arial"/>
          <w:b/>
        </w:rPr>
      </w:pPr>
      <w:r w:rsidRPr="00101ECD">
        <w:rPr>
          <w:rFonts w:ascii="Arial" w:hAnsi="Arial" w:cs="Arial"/>
          <w:b/>
        </w:rPr>
        <w:t>Závěrečná ustanovení</w:t>
      </w:r>
    </w:p>
    <w:p w:rsidR="00A35F82" w:rsidRDefault="00A35F82" w:rsidP="00A35F82">
      <w:pPr>
        <w:numPr>
          <w:ilvl w:val="1"/>
          <w:numId w:val="15"/>
        </w:numPr>
        <w:tabs>
          <w:tab w:val="left" w:pos="567"/>
        </w:tabs>
        <w:spacing w:before="120" w:after="0"/>
        <w:jc w:val="both"/>
        <w:rPr>
          <w:rFonts w:ascii="Arial" w:hAnsi="Arial" w:cs="Arial"/>
        </w:rPr>
      </w:pPr>
      <w:r w:rsidRPr="00A35F82">
        <w:rPr>
          <w:rFonts w:ascii="Arial" w:hAnsi="Arial" w:cs="Arial"/>
        </w:rPr>
        <w:t>Smlouva nabývá účinnosti dnem jejího podpisu oběma smluvními stranami.</w:t>
      </w:r>
    </w:p>
    <w:p w:rsidR="00A35F82" w:rsidRDefault="00A35F82" w:rsidP="00A35F82">
      <w:pPr>
        <w:numPr>
          <w:ilvl w:val="1"/>
          <w:numId w:val="15"/>
        </w:numPr>
        <w:tabs>
          <w:tab w:val="left" w:pos="567"/>
        </w:tabs>
        <w:spacing w:before="120" w:after="0"/>
        <w:jc w:val="both"/>
        <w:rPr>
          <w:rFonts w:ascii="Arial" w:hAnsi="Arial" w:cs="Arial"/>
        </w:rPr>
      </w:pPr>
      <w:r w:rsidRPr="00A35F82">
        <w:rPr>
          <w:rFonts w:ascii="Arial" w:hAnsi="Arial" w:cs="Arial"/>
        </w:rPr>
        <w:t>Tato smlouva může být měněna nebo doplňována pouze</w:t>
      </w:r>
      <w:r>
        <w:rPr>
          <w:rFonts w:ascii="Arial" w:hAnsi="Arial" w:cs="Arial"/>
        </w:rPr>
        <w:t xml:space="preserve"> písemnými číslovanými dodatky </w:t>
      </w:r>
      <w:r w:rsidRPr="00A35F82">
        <w:rPr>
          <w:rFonts w:ascii="Arial" w:hAnsi="Arial" w:cs="Arial"/>
        </w:rPr>
        <w:t>podepsanými oprávněnými zástupci obou smluvních stran.</w:t>
      </w:r>
    </w:p>
    <w:p w:rsid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t>Právní vztahy touto smlouvou neupravené se řídí příslušnými ustanoveními zákona č. 89/2012 Sb., občanský zákoník.</w:t>
      </w:r>
    </w:p>
    <w:p w:rsid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t>V případě, že nastane rozpor mezi touto smlouvou a její přílohou, budou přednostně aplikována ustanovení této smlouvy.</w:t>
      </w:r>
    </w:p>
    <w:p w:rsid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t>Poskytovatel souhlasí se zveřejněním této smlouvy.</w:t>
      </w:r>
    </w:p>
    <w:p w:rsid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t>Tato smlouva je vyhotovena ve čtyřech stejnopisech, z nichž každá smluvní strana obdrží po dvou.</w:t>
      </w:r>
    </w:p>
    <w:p w:rsid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lastRenderedPageBreak/>
        <w:t>Smluvní strany si text přečetly a prohlašují, že tato smlouva vyjadřuje jejich pravou a svobodnou vůli a že nebyla sjednána v tísni ani za jinak nápadně nevýhodných podmínek, což stvrzují svými podpisy.</w:t>
      </w:r>
    </w:p>
    <w:p w:rsidR="003519E4" w:rsidRPr="00A35F82" w:rsidRDefault="003519E4" w:rsidP="00A35F82">
      <w:pPr>
        <w:numPr>
          <w:ilvl w:val="1"/>
          <w:numId w:val="15"/>
        </w:numPr>
        <w:tabs>
          <w:tab w:val="left" w:pos="567"/>
        </w:tabs>
        <w:spacing w:before="120" w:after="0"/>
        <w:jc w:val="both"/>
        <w:rPr>
          <w:rFonts w:ascii="Arial" w:hAnsi="Arial" w:cs="Arial"/>
        </w:rPr>
      </w:pPr>
      <w:r w:rsidRPr="00A35F82">
        <w:rPr>
          <w:rFonts w:ascii="Arial" w:hAnsi="Arial" w:cs="Arial"/>
        </w:rPr>
        <w:t>Nedílnou součást této smlouvy tvoří příloha:</w:t>
      </w:r>
    </w:p>
    <w:p w:rsidR="00034209" w:rsidRDefault="003519E4" w:rsidP="003519E4">
      <w:pPr>
        <w:spacing w:before="120"/>
        <w:rPr>
          <w:rFonts w:ascii="Arial" w:hAnsi="Arial" w:cs="Arial"/>
        </w:rPr>
      </w:pPr>
      <w:r w:rsidRPr="00101ECD">
        <w:rPr>
          <w:rFonts w:ascii="Arial" w:hAnsi="Arial" w:cs="Arial"/>
        </w:rPr>
        <w:tab/>
      </w:r>
    </w:p>
    <w:p w:rsidR="009B53A2" w:rsidRDefault="003519E4" w:rsidP="003519E4">
      <w:pPr>
        <w:spacing w:before="120"/>
        <w:rPr>
          <w:rFonts w:ascii="Arial" w:hAnsi="Arial" w:cs="Arial"/>
          <w:i/>
        </w:rPr>
      </w:pPr>
      <w:r w:rsidRPr="00101ECD">
        <w:rPr>
          <w:rFonts w:ascii="Arial" w:hAnsi="Arial" w:cs="Arial"/>
          <w:i/>
        </w:rPr>
        <w:t xml:space="preserve">Příloha č. 1: Specifikace předmětu plnění   </w:t>
      </w:r>
    </w:p>
    <w:p w:rsidR="003519E4" w:rsidRPr="00101ECD" w:rsidRDefault="003519E4" w:rsidP="003519E4">
      <w:pPr>
        <w:spacing w:before="120"/>
        <w:rPr>
          <w:rFonts w:ascii="Arial" w:hAnsi="Arial" w:cs="Arial"/>
          <w:i/>
        </w:rPr>
      </w:pPr>
      <w:r w:rsidRPr="00101ECD">
        <w:rPr>
          <w:rFonts w:ascii="Arial" w:hAnsi="Arial" w:cs="Arial"/>
          <w:i/>
        </w:rPr>
        <w:t xml:space="preserve">     </w:t>
      </w:r>
    </w:p>
    <w:p w:rsidR="007674E9" w:rsidRDefault="007674E9" w:rsidP="003519E4">
      <w:pPr>
        <w:spacing w:after="0"/>
        <w:jc w:val="both"/>
        <w:rPr>
          <w:rFonts w:ascii="Arial" w:hAnsi="Arial" w:cs="Arial"/>
        </w:rPr>
      </w:pPr>
    </w:p>
    <w:p w:rsidR="007674E9" w:rsidRDefault="007674E9" w:rsidP="003519E4">
      <w:pPr>
        <w:spacing w:after="0"/>
        <w:jc w:val="both"/>
        <w:rPr>
          <w:rFonts w:ascii="Arial" w:hAnsi="Arial" w:cs="Arial"/>
        </w:rPr>
      </w:pPr>
    </w:p>
    <w:p w:rsidR="007674E9" w:rsidRDefault="007674E9" w:rsidP="003519E4">
      <w:pPr>
        <w:spacing w:after="0"/>
        <w:jc w:val="both"/>
        <w:rPr>
          <w:rFonts w:ascii="Arial" w:hAnsi="Arial" w:cs="Arial"/>
        </w:rPr>
      </w:pPr>
    </w:p>
    <w:p w:rsidR="007674E9" w:rsidRDefault="007674E9" w:rsidP="003519E4">
      <w:pPr>
        <w:spacing w:after="0"/>
        <w:jc w:val="both"/>
        <w:rPr>
          <w:rFonts w:ascii="Arial" w:hAnsi="Arial" w:cs="Arial"/>
        </w:rPr>
      </w:pPr>
    </w:p>
    <w:p w:rsidR="003519E4" w:rsidRPr="00101ECD" w:rsidRDefault="003519E4" w:rsidP="003519E4">
      <w:pPr>
        <w:spacing w:after="0"/>
        <w:jc w:val="both"/>
        <w:rPr>
          <w:rFonts w:ascii="Arial" w:hAnsi="Arial" w:cs="Arial"/>
        </w:rPr>
      </w:pPr>
      <w:r w:rsidRPr="00101ECD">
        <w:rPr>
          <w:rFonts w:ascii="Arial" w:hAnsi="Arial" w:cs="Arial"/>
        </w:rPr>
        <w:t xml:space="preserve">V </w:t>
      </w:r>
      <w:r w:rsidR="00CA00AF">
        <w:rPr>
          <w:rFonts w:ascii="Arial" w:hAnsi="Arial" w:cs="Arial"/>
        </w:rPr>
        <w:t>...........</w:t>
      </w:r>
      <w:r w:rsidR="00F636A4">
        <w:rPr>
          <w:rFonts w:ascii="Arial" w:hAnsi="Arial" w:cs="Arial"/>
        </w:rPr>
        <w:t>............</w:t>
      </w:r>
      <w:r w:rsidRPr="00101ECD">
        <w:rPr>
          <w:rFonts w:ascii="Arial" w:hAnsi="Arial" w:cs="Arial"/>
        </w:rPr>
        <w:t xml:space="preserve"> dne:</w:t>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t xml:space="preserve"> V </w:t>
      </w:r>
      <w:r w:rsidR="00B027A3" w:rsidRPr="00101ECD">
        <w:rPr>
          <w:rFonts w:ascii="Arial" w:hAnsi="Arial" w:cs="Arial"/>
          <w:highlight w:val="yellow"/>
        </w:rPr>
        <w:t>…</w:t>
      </w:r>
      <w:r w:rsidR="00B027A3">
        <w:rPr>
          <w:rFonts w:ascii="Arial" w:hAnsi="Arial" w:cs="Arial"/>
          <w:highlight w:val="yellow"/>
        </w:rPr>
        <w:t>………….</w:t>
      </w:r>
      <w:r w:rsidR="00B027A3" w:rsidRPr="00101ECD">
        <w:rPr>
          <w:rFonts w:ascii="Arial" w:hAnsi="Arial" w:cs="Arial"/>
          <w:highlight w:val="yellow"/>
        </w:rPr>
        <w:t>……</w:t>
      </w:r>
      <w:r w:rsidR="00B027A3" w:rsidRPr="00101ECD">
        <w:rPr>
          <w:rFonts w:ascii="Arial" w:hAnsi="Arial" w:cs="Arial"/>
        </w:rPr>
        <w:t xml:space="preserve"> </w:t>
      </w:r>
      <w:r w:rsidRPr="00101ECD">
        <w:rPr>
          <w:rFonts w:ascii="Arial" w:hAnsi="Arial" w:cs="Arial"/>
        </w:rPr>
        <w:t>dne:</w:t>
      </w:r>
    </w:p>
    <w:p w:rsidR="003519E4" w:rsidRDefault="003519E4" w:rsidP="003519E4">
      <w:pPr>
        <w:spacing w:after="0"/>
        <w:jc w:val="both"/>
        <w:rPr>
          <w:rFonts w:ascii="Arial" w:hAnsi="Arial" w:cs="Arial"/>
        </w:rPr>
      </w:pPr>
    </w:p>
    <w:p w:rsidR="007674E9" w:rsidRDefault="007674E9" w:rsidP="003519E4">
      <w:pPr>
        <w:spacing w:after="0"/>
        <w:jc w:val="both"/>
        <w:rPr>
          <w:rFonts w:ascii="Arial" w:hAnsi="Arial" w:cs="Arial"/>
        </w:rPr>
      </w:pPr>
    </w:p>
    <w:p w:rsidR="007674E9" w:rsidRPr="00101ECD" w:rsidRDefault="007674E9" w:rsidP="003519E4">
      <w:pPr>
        <w:spacing w:after="0"/>
        <w:jc w:val="both"/>
        <w:rPr>
          <w:rFonts w:ascii="Arial" w:hAnsi="Arial" w:cs="Arial"/>
        </w:rPr>
      </w:pPr>
    </w:p>
    <w:p w:rsidR="003519E4" w:rsidRPr="00101ECD" w:rsidRDefault="003519E4" w:rsidP="003519E4">
      <w:pPr>
        <w:spacing w:after="0"/>
        <w:jc w:val="both"/>
        <w:rPr>
          <w:rFonts w:ascii="Arial" w:hAnsi="Arial" w:cs="Arial"/>
        </w:rPr>
      </w:pPr>
      <w:r w:rsidRPr="00101ECD">
        <w:rPr>
          <w:rFonts w:ascii="Arial" w:hAnsi="Arial" w:cs="Arial"/>
        </w:rPr>
        <w:t>__________________________</w:t>
      </w:r>
      <w:r w:rsidRPr="00101ECD">
        <w:rPr>
          <w:rFonts w:ascii="Arial" w:hAnsi="Arial" w:cs="Arial"/>
        </w:rPr>
        <w:tab/>
      </w:r>
      <w:r w:rsidRPr="00101ECD">
        <w:rPr>
          <w:rFonts w:ascii="Arial" w:hAnsi="Arial" w:cs="Arial"/>
        </w:rPr>
        <w:tab/>
      </w:r>
      <w:r w:rsidRPr="00101ECD">
        <w:rPr>
          <w:rFonts w:ascii="Arial" w:hAnsi="Arial" w:cs="Arial"/>
        </w:rPr>
        <w:tab/>
        <w:t xml:space="preserve">             ___________________________</w:t>
      </w:r>
    </w:p>
    <w:p w:rsidR="003519E4" w:rsidRPr="00101ECD" w:rsidRDefault="003519E4" w:rsidP="003519E4">
      <w:pPr>
        <w:spacing w:after="0"/>
        <w:jc w:val="both"/>
        <w:rPr>
          <w:rFonts w:ascii="Arial" w:hAnsi="Arial" w:cs="Arial"/>
        </w:rPr>
      </w:pPr>
      <w:r w:rsidRPr="00101ECD">
        <w:rPr>
          <w:rFonts w:ascii="Arial" w:hAnsi="Arial" w:cs="Arial"/>
        </w:rPr>
        <w:t>za objednatele</w:t>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r>
      <w:r w:rsidRPr="00101ECD">
        <w:rPr>
          <w:rFonts w:ascii="Arial" w:hAnsi="Arial" w:cs="Arial"/>
        </w:rPr>
        <w:tab/>
        <w:t>za poskytovatele</w:t>
      </w:r>
    </w:p>
    <w:p w:rsidR="003519E4" w:rsidRPr="00101ECD" w:rsidRDefault="003519E4" w:rsidP="003519E4">
      <w:pPr>
        <w:rPr>
          <w:rFonts w:ascii="Arial" w:hAnsi="Arial" w:cs="Arial"/>
          <w:b/>
          <w:u w:val="single"/>
        </w:rPr>
      </w:pPr>
    </w:p>
    <w:p w:rsidR="003519E4" w:rsidRDefault="00A35F82" w:rsidP="003519E4">
      <w:pPr>
        <w:rPr>
          <w:rFonts w:ascii="Arial" w:hAnsi="Arial" w:cs="Arial"/>
          <w:b/>
          <w:u w:val="single"/>
        </w:rPr>
      </w:pPr>
      <w:r>
        <w:rPr>
          <w:rFonts w:ascii="Arial" w:hAnsi="Arial" w:cs="Arial"/>
          <w:b/>
          <w:u w:val="single"/>
        </w:rPr>
        <w:br w:type="page"/>
      </w:r>
      <w:r w:rsidR="003519E4" w:rsidRPr="00101ECD">
        <w:rPr>
          <w:rFonts w:ascii="Arial" w:hAnsi="Arial" w:cs="Arial"/>
          <w:b/>
          <w:u w:val="single"/>
        </w:rPr>
        <w:lastRenderedPageBreak/>
        <w:t>Příloha č. 1: Specifikace předmětu plnění</w:t>
      </w:r>
    </w:p>
    <w:p w:rsidR="009143C6" w:rsidRDefault="009143C6" w:rsidP="009143C6">
      <w:pPr>
        <w:pStyle w:val="Bezmezer"/>
        <w:jc w:val="both"/>
        <w:rPr>
          <w:rFonts w:ascii="Arial" w:hAnsi="Arial" w:cs="Arial"/>
        </w:rPr>
      </w:pPr>
      <w:r>
        <w:rPr>
          <w:rFonts w:ascii="Arial" w:hAnsi="Arial" w:cs="Arial"/>
        </w:rPr>
        <w:t>Pro účely této přílohy:</w:t>
      </w:r>
    </w:p>
    <w:p w:rsidR="009143C6" w:rsidRDefault="009143C6" w:rsidP="009143C6">
      <w:pPr>
        <w:pStyle w:val="Bezmezer"/>
        <w:numPr>
          <w:ilvl w:val="0"/>
          <w:numId w:val="25"/>
        </w:numPr>
        <w:jc w:val="both"/>
        <w:rPr>
          <w:rFonts w:ascii="Arial" w:hAnsi="Arial" w:cs="Arial"/>
        </w:rPr>
      </w:pPr>
      <w:r>
        <w:rPr>
          <w:rFonts w:ascii="Arial" w:hAnsi="Arial" w:cs="Arial"/>
        </w:rPr>
        <w:t>zadavatel je objednatelem po uzavření smlouvy na plnění veřejné zakázky nebo zakázky;</w:t>
      </w:r>
    </w:p>
    <w:p w:rsidR="009143C6" w:rsidRDefault="009143C6" w:rsidP="009143C6">
      <w:pPr>
        <w:pStyle w:val="Bezmezer"/>
        <w:numPr>
          <w:ilvl w:val="0"/>
          <w:numId w:val="25"/>
        </w:numPr>
        <w:jc w:val="both"/>
        <w:rPr>
          <w:rFonts w:ascii="Arial" w:hAnsi="Arial" w:cs="Arial"/>
        </w:rPr>
      </w:pPr>
      <w:r>
        <w:rPr>
          <w:rFonts w:ascii="Arial" w:hAnsi="Arial" w:cs="Arial"/>
        </w:rPr>
        <w:t xml:space="preserve">dodavatelem je účastník zadávacího řízení po uzavření smlouvy na plnění veřejné zakázky nebo zakázky, tedy poskytovatel dle smlouvy; </w:t>
      </w:r>
    </w:p>
    <w:p w:rsidR="009143C6" w:rsidRDefault="009143C6" w:rsidP="009143C6">
      <w:pPr>
        <w:pStyle w:val="Bezmezer"/>
        <w:numPr>
          <w:ilvl w:val="0"/>
          <w:numId w:val="25"/>
        </w:numPr>
        <w:jc w:val="both"/>
        <w:rPr>
          <w:rFonts w:ascii="Arial" w:hAnsi="Arial" w:cs="Arial"/>
          <w:b/>
          <w:u w:val="single"/>
        </w:rPr>
      </w:pPr>
      <w:r>
        <w:rPr>
          <w:rFonts w:ascii="Arial" w:hAnsi="Arial" w:cs="Arial"/>
        </w:rPr>
        <w:t>veřejnou zakázkou je předmět plnění dle čl. II odst. 2.2 a 2.3 smlouvy;</w:t>
      </w:r>
    </w:p>
    <w:p w:rsidR="009143C6" w:rsidRDefault="009143C6" w:rsidP="009143C6">
      <w:pPr>
        <w:pStyle w:val="Bezmezer"/>
        <w:numPr>
          <w:ilvl w:val="0"/>
          <w:numId w:val="25"/>
        </w:numPr>
        <w:jc w:val="both"/>
        <w:rPr>
          <w:rFonts w:ascii="Arial" w:hAnsi="Arial" w:cs="Arial"/>
          <w:b/>
          <w:u w:val="single"/>
        </w:rPr>
      </w:pPr>
      <w:r>
        <w:rPr>
          <w:rFonts w:ascii="Arial" w:hAnsi="Arial" w:cs="Arial"/>
        </w:rPr>
        <w:t xml:space="preserve">nabídkou je nabídka podaná dodavatelem (poskytovatelem) v rámci výběrového řízení </w:t>
      </w:r>
      <w:r>
        <w:rPr>
          <w:rFonts w:ascii="Arial" w:hAnsi="Arial" w:cs="Arial"/>
          <w:b/>
        </w:rPr>
        <w:t>Zajištění profesního rozvoje členské základny AVP</w:t>
      </w:r>
      <w:r>
        <w:rPr>
          <w:rFonts w:ascii="Arial" w:hAnsi="Arial" w:cs="Arial"/>
        </w:rPr>
        <w:t>;</w:t>
      </w:r>
    </w:p>
    <w:p w:rsidR="009143C6" w:rsidRDefault="009143C6" w:rsidP="009143C6">
      <w:pPr>
        <w:pStyle w:val="Bezmezer"/>
        <w:numPr>
          <w:ilvl w:val="0"/>
          <w:numId w:val="25"/>
        </w:numPr>
        <w:jc w:val="both"/>
        <w:rPr>
          <w:rFonts w:ascii="Arial" w:hAnsi="Arial" w:cs="Arial"/>
          <w:b/>
          <w:u w:val="single"/>
        </w:rPr>
      </w:pPr>
      <w:r>
        <w:rPr>
          <w:rFonts w:ascii="Arial" w:hAnsi="Arial" w:cs="Arial"/>
        </w:rPr>
        <w:t xml:space="preserve">nabídkovou cenou je cena za služby dle čl. IV smlouvy. </w:t>
      </w:r>
    </w:p>
    <w:p w:rsidR="009143C6" w:rsidRDefault="009143C6" w:rsidP="009143C6">
      <w:pPr>
        <w:pStyle w:val="Bezmezer"/>
        <w:ind w:left="720"/>
        <w:jc w:val="both"/>
        <w:rPr>
          <w:rFonts w:ascii="Arial" w:hAnsi="Arial" w:cs="Arial"/>
          <w:b/>
          <w:u w:val="single"/>
        </w:rPr>
      </w:pPr>
    </w:p>
    <w:p w:rsidR="009143C6" w:rsidRDefault="009143C6" w:rsidP="009143C6">
      <w:pPr>
        <w:pStyle w:val="Bezmezer"/>
        <w:jc w:val="both"/>
        <w:rPr>
          <w:rFonts w:ascii="Arial" w:hAnsi="Arial" w:cs="Arial"/>
        </w:rPr>
      </w:pPr>
      <w:r>
        <w:rPr>
          <w:rFonts w:ascii="Arial" w:hAnsi="Arial" w:cs="Arial"/>
        </w:rPr>
        <w:t>Předmětem plnění veřejné zakázky je zajištění komplexního vzdělávání pro zaměstnance podniků sdružených v </w:t>
      </w:r>
      <w:bookmarkStart w:id="1" w:name="_Hlk9687922"/>
      <w:r>
        <w:rPr>
          <w:rFonts w:ascii="Arial" w:hAnsi="Arial" w:cs="Arial"/>
        </w:rPr>
        <w:t>Alianci výživových poradců</w:t>
      </w:r>
      <w:bookmarkEnd w:id="1"/>
      <w:r>
        <w:rPr>
          <w:rFonts w:ascii="Arial" w:hAnsi="Arial" w:cs="Arial"/>
        </w:rPr>
        <w:t xml:space="preserve"> formou kurzů připravených na míru, a to v oblastech: </w:t>
      </w:r>
    </w:p>
    <w:p w:rsidR="009143C6" w:rsidRDefault="009143C6" w:rsidP="009143C6">
      <w:pPr>
        <w:pStyle w:val="Bezmezer"/>
        <w:jc w:val="both"/>
        <w:rPr>
          <w:rFonts w:ascii="Arial" w:hAnsi="Arial" w:cs="Arial"/>
          <w:kern w:val="2"/>
          <w:lang w:eastAsia="ar-SA"/>
        </w:rPr>
      </w:pPr>
    </w:p>
    <w:p w:rsidR="009143C6" w:rsidRDefault="009143C6" w:rsidP="009143C6">
      <w:pPr>
        <w:pStyle w:val="Tabulkatext"/>
        <w:ind w:left="0"/>
        <w:jc w:val="both"/>
        <w:rPr>
          <w:b/>
          <w:sz w:val="22"/>
        </w:rPr>
      </w:pPr>
      <w:r>
        <w:rPr>
          <w:b/>
          <w:sz w:val="22"/>
        </w:rPr>
        <w:t>Obecné IT</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Cílová skupina</w:t>
      </w:r>
      <w:r>
        <w:rPr>
          <w:rFonts w:ascii="Arial" w:hAnsi="Arial" w:cs="Arial"/>
          <w:kern w:val="2"/>
          <w:lang w:eastAsia="ar-SA"/>
        </w:rPr>
        <w:t xml:space="preserve">: </w:t>
      </w:r>
      <w:r>
        <w:rPr>
          <w:rFonts w:ascii="Arial" w:hAnsi="Arial" w:cs="Arial"/>
        </w:rPr>
        <w:t>výživoví poradci</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Forma výuky</w:t>
      </w:r>
      <w:r>
        <w:rPr>
          <w:rFonts w:ascii="Arial" w:hAnsi="Arial" w:cs="Arial"/>
          <w:kern w:val="2"/>
          <w:lang w:eastAsia="ar-SA"/>
        </w:rPr>
        <w:t>: teoretický výklad s powerpointovou prezentací a tištěným výukovým materiálem se souběžným procvičením u počítačů, řešení dílčích příkladů v praxi vč. praktických ukázek, praktické příklady z firemního prostředí, individuální projekty a konzultace.</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Místo plnění</w:t>
      </w:r>
      <w:r>
        <w:rPr>
          <w:rFonts w:ascii="Arial" w:hAnsi="Arial" w:cs="Arial"/>
          <w:kern w:val="2"/>
          <w:lang w:eastAsia="ar-SA"/>
        </w:rPr>
        <w:t>: ČR (mimo hl. m. Prahy)</w:t>
      </w:r>
    </w:p>
    <w:p w:rsidR="009143C6" w:rsidRDefault="009143C6" w:rsidP="009143C6">
      <w:pPr>
        <w:pStyle w:val="Bezmezer"/>
        <w:jc w:val="both"/>
        <w:rPr>
          <w:rFonts w:ascii="Arial" w:hAnsi="Arial" w:cs="Arial"/>
          <w:b/>
          <w:kern w:val="2"/>
          <w:lang w:eastAsia="ar-SA"/>
        </w:rPr>
      </w:pPr>
      <w:r>
        <w:rPr>
          <w:rFonts w:ascii="Arial" w:hAnsi="Arial" w:cs="Arial"/>
          <w:b/>
          <w:kern w:val="2"/>
          <w:lang w:eastAsia="ar-SA"/>
        </w:rPr>
        <w:t xml:space="preserve">Minimální počet účastníků pro realizaci kurzu: </w:t>
      </w:r>
      <w:r>
        <w:rPr>
          <w:rFonts w:ascii="Arial" w:hAnsi="Arial" w:cs="Arial"/>
          <w:kern w:val="2"/>
          <w:lang w:eastAsia="ar-SA"/>
        </w:rPr>
        <w:t>6</w:t>
      </w:r>
    </w:p>
    <w:p w:rsidR="009143C6" w:rsidRDefault="009143C6" w:rsidP="009143C6">
      <w:pPr>
        <w:pStyle w:val="Bezmezer"/>
        <w:jc w:val="both"/>
        <w:rPr>
          <w:rFonts w:ascii="Arial" w:hAnsi="Arial" w:cs="Arial"/>
          <w:kern w:val="2"/>
          <w:szCs w:val="20"/>
          <w:lang w:eastAsia="ar-SA"/>
        </w:rPr>
      </w:pPr>
      <w:r>
        <w:rPr>
          <w:rFonts w:ascii="Arial" w:hAnsi="Arial" w:cs="Arial"/>
          <w:b/>
          <w:kern w:val="2"/>
          <w:lang w:eastAsia="ar-SA"/>
        </w:rPr>
        <w:t>Předpokládaný počet školících dnů</w:t>
      </w:r>
      <w:r>
        <w:rPr>
          <w:rFonts w:ascii="Arial" w:hAnsi="Arial" w:cs="Arial"/>
          <w:kern w:val="2"/>
          <w:lang w:eastAsia="ar-SA"/>
        </w:rPr>
        <w:t xml:space="preserve">: cca </w:t>
      </w:r>
      <w:r w:rsidR="002E274B">
        <w:rPr>
          <w:rFonts w:ascii="Arial" w:hAnsi="Arial" w:cs="Arial"/>
          <w:kern w:val="2"/>
          <w:lang w:eastAsia="ar-SA"/>
        </w:rPr>
        <w:t xml:space="preserve">9 </w:t>
      </w:r>
      <w:r>
        <w:rPr>
          <w:rFonts w:ascii="Arial" w:hAnsi="Arial" w:cs="Arial"/>
        </w:rPr>
        <w:t xml:space="preserve">dnů </w:t>
      </w:r>
      <w:r>
        <w:rPr>
          <w:rFonts w:ascii="Arial" w:hAnsi="Arial" w:cs="Arial"/>
          <w:kern w:val="2"/>
          <w:szCs w:val="20"/>
          <w:lang w:eastAsia="ar-SA"/>
        </w:rPr>
        <w:t xml:space="preserve">(1 školící den = </w:t>
      </w:r>
      <w:r w:rsidR="002E274B">
        <w:rPr>
          <w:rFonts w:ascii="Arial" w:hAnsi="Arial" w:cs="Arial"/>
          <w:kern w:val="2"/>
          <w:szCs w:val="20"/>
          <w:lang w:eastAsia="ar-SA"/>
        </w:rPr>
        <w:t>7</w:t>
      </w:r>
      <w:r>
        <w:rPr>
          <w:rFonts w:ascii="Arial" w:hAnsi="Arial" w:cs="Arial"/>
          <w:kern w:val="2"/>
          <w:szCs w:val="20"/>
          <w:lang w:eastAsia="ar-SA"/>
        </w:rPr>
        <w:t xml:space="preserve"> hodin výuky, 1 hod výuky = 60 minut)</w:t>
      </w:r>
    </w:p>
    <w:p w:rsidR="009143C6" w:rsidRDefault="009143C6" w:rsidP="009143C6">
      <w:pPr>
        <w:pStyle w:val="Bezmezer"/>
        <w:jc w:val="both"/>
        <w:rPr>
          <w:rFonts w:ascii="Arial" w:hAnsi="Arial" w:cs="Arial"/>
          <w:kern w:val="2"/>
          <w:szCs w:val="20"/>
          <w:lang w:eastAsia="ar-SA"/>
        </w:rPr>
      </w:pPr>
      <w:r>
        <w:rPr>
          <w:rFonts w:ascii="Arial" w:hAnsi="Arial" w:cs="Arial"/>
          <w:b/>
          <w:kern w:val="2"/>
          <w:szCs w:val="20"/>
          <w:lang w:eastAsia="ar-SA"/>
        </w:rPr>
        <w:t>Vybrané kurzy pro ukázku učebních materiálů</w:t>
      </w:r>
      <w:r>
        <w:rPr>
          <w:rFonts w:ascii="Arial" w:hAnsi="Arial" w:cs="Arial"/>
          <w:kern w:val="2"/>
          <w:szCs w:val="20"/>
          <w:lang w:eastAsia="ar-SA"/>
        </w:rPr>
        <w:t>: MS Excel, Počítačový program pro tvorbu stravovacího plánu</w:t>
      </w:r>
    </w:p>
    <w:tbl>
      <w:tblPr>
        <w:tblW w:w="0" w:type="auto"/>
        <w:jc w:val="center"/>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CellMar>
          <w:left w:w="0" w:type="dxa"/>
          <w:right w:w="0" w:type="dxa"/>
        </w:tblCellMar>
        <w:tblLook w:val="01E0" w:firstRow="1" w:lastRow="1" w:firstColumn="1" w:lastColumn="1" w:noHBand="0" w:noVBand="0"/>
      </w:tblPr>
      <w:tblGrid>
        <w:gridCol w:w="2978"/>
        <w:gridCol w:w="3544"/>
        <w:gridCol w:w="2550"/>
      </w:tblGrid>
      <w:tr w:rsidR="009143C6" w:rsidRPr="00665BFA" w:rsidTr="00104BED">
        <w:trPr>
          <w:trHeight w:val="744"/>
          <w:jc w:val="center"/>
        </w:trPr>
        <w:tc>
          <w:tcPr>
            <w:tcW w:w="2978"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5"/>
              <w:rPr>
                <w:rFonts w:ascii="Arial" w:eastAsia="Arial" w:hAnsi="Arial" w:cs="Arial"/>
                <w:b/>
                <w:sz w:val="20"/>
                <w:lang w:bidi="cs-CZ"/>
              </w:rPr>
            </w:pPr>
            <w:r w:rsidRPr="00665BFA">
              <w:rPr>
                <w:rFonts w:ascii="Arial" w:eastAsia="Arial" w:hAnsi="Arial" w:cs="Arial"/>
                <w:b/>
                <w:color w:val="08498A"/>
                <w:sz w:val="20"/>
                <w:lang w:bidi="cs-CZ"/>
              </w:rPr>
              <w:t>Název (zaměření kurzu)</w:t>
            </w:r>
          </w:p>
        </w:tc>
        <w:tc>
          <w:tcPr>
            <w:tcW w:w="3544"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3"/>
              <w:rPr>
                <w:rFonts w:ascii="Arial" w:eastAsia="Arial" w:hAnsi="Arial" w:cs="Arial"/>
                <w:b/>
                <w:sz w:val="20"/>
                <w:lang w:bidi="cs-CZ"/>
              </w:rPr>
            </w:pPr>
            <w:r w:rsidRPr="00665BFA">
              <w:rPr>
                <w:rFonts w:ascii="Arial" w:eastAsia="Arial" w:hAnsi="Arial" w:cs="Arial"/>
                <w:b/>
                <w:color w:val="08498A"/>
                <w:sz w:val="20"/>
                <w:lang w:bidi="cs-CZ"/>
              </w:rPr>
              <w:t>Alternativní kurz</w:t>
            </w:r>
          </w:p>
        </w:tc>
        <w:tc>
          <w:tcPr>
            <w:tcW w:w="2550"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104BED">
            <w:pPr>
              <w:widowControl w:val="0"/>
              <w:autoSpaceDE w:val="0"/>
              <w:autoSpaceDN w:val="0"/>
              <w:spacing w:before="2" w:after="0" w:line="240" w:lineRule="auto"/>
              <w:ind w:left="164" w:right="397"/>
              <w:rPr>
                <w:rFonts w:ascii="Arial" w:eastAsia="Arial" w:hAnsi="Arial" w:cs="Arial"/>
                <w:b/>
                <w:sz w:val="20"/>
                <w:lang w:bidi="cs-CZ"/>
              </w:rPr>
            </w:pPr>
            <w:r w:rsidRPr="00665BFA">
              <w:rPr>
                <w:rFonts w:ascii="Arial" w:eastAsia="Arial" w:hAnsi="Arial" w:cs="Arial"/>
                <w:b/>
                <w:color w:val="08498A"/>
                <w:sz w:val="20"/>
                <w:lang w:bidi="cs-CZ"/>
              </w:rPr>
              <w:t>Max. způsobilá délka</w:t>
            </w:r>
            <w:r w:rsidR="006E756C">
              <w:rPr>
                <w:rFonts w:ascii="Arial" w:eastAsia="Arial" w:hAnsi="Arial" w:cs="Arial"/>
                <w:b/>
                <w:color w:val="08498A"/>
                <w:sz w:val="20"/>
                <w:lang w:bidi="cs-CZ"/>
              </w:rPr>
              <w:t xml:space="preserve"> </w:t>
            </w:r>
            <w:r w:rsidRPr="00665BFA">
              <w:rPr>
                <w:rFonts w:ascii="Arial" w:eastAsia="Arial" w:hAnsi="Arial" w:cs="Arial"/>
                <w:b/>
                <w:color w:val="08498A"/>
                <w:sz w:val="20"/>
                <w:lang w:bidi="cs-CZ"/>
              </w:rPr>
              <w:t>k</w:t>
            </w:r>
            <w:r w:rsidR="009C2D31">
              <w:rPr>
                <w:rFonts w:ascii="Arial" w:eastAsia="Arial" w:hAnsi="Arial" w:cs="Arial"/>
                <w:b/>
                <w:color w:val="08498A"/>
                <w:sz w:val="20"/>
                <w:lang w:bidi="cs-CZ"/>
              </w:rPr>
              <w:t> </w:t>
            </w:r>
            <w:r w:rsidRPr="00665BFA">
              <w:rPr>
                <w:rFonts w:ascii="Arial" w:eastAsia="Arial" w:hAnsi="Arial" w:cs="Arial"/>
                <w:b/>
                <w:color w:val="08498A"/>
                <w:sz w:val="20"/>
                <w:lang w:bidi="cs-CZ"/>
              </w:rPr>
              <w:t>proplacení</w:t>
            </w:r>
            <w:r w:rsidR="009C2D31">
              <w:rPr>
                <w:rFonts w:ascii="Arial" w:eastAsia="Arial" w:hAnsi="Arial" w:cs="Arial"/>
                <w:b/>
                <w:color w:val="08498A"/>
                <w:sz w:val="20"/>
                <w:lang w:bidi="cs-CZ"/>
              </w:rPr>
              <w:t xml:space="preserve"> </w:t>
            </w:r>
            <w:r w:rsidRPr="00665BFA">
              <w:rPr>
                <w:rFonts w:ascii="Arial" w:eastAsia="Arial" w:hAnsi="Arial" w:cs="Arial"/>
                <w:b/>
                <w:color w:val="08498A"/>
                <w:sz w:val="20"/>
                <w:lang w:bidi="cs-CZ"/>
              </w:rPr>
              <w:t>v</w:t>
            </w:r>
            <w:r w:rsidR="009C2D31">
              <w:rPr>
                <w:rFonts w:ascii="Arial" w:eastAsia="Arial" w:hAnsi="Arial" w:cs="Arial"/>
                <w:b/>
                <w:color w:val="08498A"/>
                <w:sz w:val="20"/>
                <w:lang w:bidi="cs-CZ"/>
              </w:rPr>
              <w:t> </w:t>
            </w:r>
            <w:r w:rsidRPr="00665BFA">
              <w:rPr>
                <w:rFonts w:ascii="Arial" w:eastAsia="Arial" w:hAnsi="Arial" w:cs="Arial"/>
                <w:b/>
                <w:color w:val="08498A"/>
                <w:sz w:val="20"/>
                <w:lang w:bidi="cs-CZ"/>
              </w:rPr>
              <w:t>hod.</w:t>
            </w:r>
          </w:p>
        </w:tc>
      </w:tr>
      <w:tr w:rsidR="009143C6" w:rsidRPr="00665BFA" w:rsidTr="00104BED">
        <w:trPr>
          <w:trHeight w:val="349"/>
          <w:jc w:val="center"/>
        </w:trPr>
        <w:tc>
          <w:tcPr>
            <w:tcW w:w="297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MS Excel</w:t>
            </w:r>
          </w:p>
        </w:tc>
        <w:tc>
          <w:tcPr>
            <w:tcW w:w="3544"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3"/>
              <w:rPr>
                <w:rFonts w:ascii="Arial" w:eastAsia="Arial" w:hAnsi="Arial" w:cs="Arial"/>
                <w:sz w:val="20"/>
                <w:lang w:bidi="cs-CZ"/>
              </w:rPr>
            </w:pPr>
            <w:r w:rsidRPr="00665BFA">
              <w:rPr>
                <w:rFonts w:ascii="Arial" w:eastAsia="Arial" w:hAnsi="Arial" w:cs="Arial"/>
                <w:sz w:val="20"/>
                <w:lang w:bidi="cs-CZ"/>
              </w:rPr>
              <w:t>Jiný tabulkový editor</w:t>
            </w:r>
          </w:p>
        </w:tc>
        <w:tc>
          <w:tcPr>
            <w:tcW w:w="255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104BED">
        <w:trPr>
          <w:trHeight w:val="350"/>
          <w:jc w:val="center"/>
        </w:trPr>
        <w:tc>
          <w:tcPr>
            <w:tcW w:w="297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 xml:space="preserve">MS </w:t>
            </w:r>
            <w:r w:rsidR="005B57CE" w:rsidRPr="00665BFA">
              <w:rPr>
                <w:rFonts w:ascii="Arial" w:eastAsia="Arial" w:hAnsi="Arial" w:cs="Arial"/>
                <w:sz w:val="20"/>
                <w:lang w:bidi="cs-CZ"/>
              </w:rPr>
              <w:t>PowerPoint</w:t>
            </w:r>
          </w:p>
        </w:tc>
        <w:tc>
          <w:tcPr>
            <w:tcW w:w="3544"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3"/>
              <w:rPr>
                <w:rFonts w:ascii="Arial" w:eastAsia="Arial" w:hAnsi="Arial" w:cs="Arial"/>
                <w:sz w:val="20"/>
                <w:lang w:bidi="cs-CZ"/>
              </w:rPr>
            </w:pPr>
            <w:r w:rsidRPr="00665BFA">
              <w:rPr>
                <w:rFonts w:ascii="Arial" w:eastAsia="Arial" w:hAnsi="Arial" w:cs="Arial"/>
                <w:sz w:val="20"/>
                <w:lang w:bidi="cs-CZ"/>
              </w:rPr>
              <w:t>Jiný program na vytváření prezentací</w:t>
            </w:r>
          </w:p>
        </w:tc>
        <w:tc>
          <w:tcPr>
            <w:tcW w:w="255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104BED">
        <w:trPr>
          <w:trHeight w:val="350"/>
          <w:jc w:val="center"/>
        </w:trPr>
        <w:tc>
          <w:tcPr>
            <w:tcW w:w="297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MS Word</w:t>
            </w:r>
          </w:p>
        </w:tc>
        <w:tc>
          <w:tcPr>
            <w:tcW w:w="3544"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3"/>
              <w:rPr>
                <w:rFonts w:ascii="Arial" w:eastAsia="Arial" w:hAnsi="Arial" w:cs="Arial"/>
                <w:sz w:val="20"/>
                <w:lang w:bidi="cs-CZ"/>
              </w:rPr>
            </w:pPr>
            <w:r w:rsidRPr="00665BFA">
              <w:rPr>
                <w:rFonts w:ascii="Arial" w:eastAsia="Arial" w:hAnsi="Arial" w:cs="Arial"/>
                <w:sz w:val="20"/>
                <w:lang w:bidi="cs-CZ"/>
              </w:rPr>
              <w:t>Jiný textový editor</w:t>
            </w:r>
          </w:p>
        </w:tc>
        <w:tc>
          <w:tcPr>
            <w:tcW w:w="255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104BED">
        <w:trPr>
          <w:trHeight w:val="350"/>
          <w:jc w:val="center"/>
        </w:trPr>
        <w:tc>
          <w:tcPr>
            <w:tcW w:w="297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Počítačový program pro tvorbu stravovacího plánu</w:t>
            </w:r>
          </w:p>
        </w:tc>
        <w:tc>
          <w:tcPr>
            <w:tcW w:w="3544" w:type="dxa"/>
            <w:tcBorders>
              <w:top w:val="single" w:sz="4" w:space="0" w:color="00AFEF"/>
              <w:left w:val="single" w:sz="4" w:space="0" w:color="00AFEF"/>
              <w:bottom w:val="single" w:sz="4" w:space="0" w:color="00AFEF"/>
              <w:right w:val="single" w:sz="4" w:space="0" w:color="00AFEF"/>
            </w:tcBorders>
            <w:shd w:val="clear" w:color="auto" w:fill="auto"/>
          </w:tcPr>
          <w:p w:rsidR="009143C6" w:rsidRPr="00665BFA" w:rsidRDefault="009143C6" w:rsidP="00665BFA">
            <w:pPr>
              <w:widowControl w:val="0"/>
              <w:autoSpaceDE w:val="0"/>
              <w:autoSpaceDN w:val="0"/>
              <w:spacing w:before="57" w:after="0" w:line="240" w:lineRule="auto"/>
              <w:ind w:left="163"/>
              <w:rPr>
                <w:rFonts w:ascii="Arial" w:eastAsia="Arial" w:hAnsi="Arial" w:cs="Arial"/>
                <w:sz w:val="20"/>
                <w:lang w:bidi="cs-CZ"/>
              </w:rPr>
            </w:pPr>
          </w:p>
        </w:tc>
        <w:tc>
          <w:tcPr>
            <w:tcW w:w="255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4"/>
              <w:rPr>
                <w:rFonts w:ascii="Arial" w:eastAsia="Arial" w:hAnsi="Arial" w:cs="Arial"/>
                <w:w w:val="99"/>
                <w:sz w:val="20"/>
                <w:lang w:bidi="cs-CZ"/>
              </w:rPr>
            </w:pPr>
            <w:r w:rsidRPr="00665BFA">
              <w:rPr>
                <w:rFonts w:ascii="Arial" w:eastAsia="Arial" w:hAnsi="Arial" w:cs="Arial"/>
                <w:w w:val="99"/>
                <w:sz w:val="20"/>
                <w:lang w:bidi="cs-CZ"/>
              </w:rPr>
              <w:t>16</w:t>
            </w:r>
          </w:p>
        </w:tc>
      </w:tr>
    </w:tbl>
    <w:p w:rsidR="009143C6" w:rsidRDefault="009143C6" w:rsidP="009143C6">
      <w:pPr>
        <w:pStyle w:val="Bezmezer"/>
        <w:jc w:val="both"/>
        <w:rPr>
          <w:rFonts w:ascii="Arial" w:hAnsi="Arial" w:cs="Arial"/>
          <w:kern w:val="2"/>
          <w:sz w:val="20"/>
          <w:szCs w:val="20"/>
          <w:lang w:eastAsia="ar-SA"/>
        </w:rPr>
      </w:pPr>
    </w:p>
    <w:p w:rsidR="009143C6" w:rsidRPr="009C4E02" w:rsidRDefault="009143C6" w:rsidP="009C4E02">
      <w:pPr>
        <w:pStyle w:val="Bezmezer"/>
        <w:jc w:val="both"/>
        <w:rPr>
          <w:rFonts w:ascii="Arial" w:hAnsi="Arial" w:cs="Arial"/>
          <w:kern w:val="2"/>
          <w:lang w:eastAsia="ar-SA"/>
        </w:rPr>
      </w:pPr>
      <w:r w:rsidRPr="009C4E02">
        <w:rPr>
          <w:rFonts w:ascii="Arial" w:hAnsi="Arial" w:cs="Arial"/>
          <w:kern w:val="2"/>
          <w:lang w:eastAsia="ar-SA"/>
        </w:rPr>
        <w:t xml:space="preserve">Výčet výše uvedených vzdělávacích kurzů zařazených do aktivity Obecné IT není úplný.  Do aktivity lze zařadit i další kurzy výše neuvedené, pokud se týkají vzdělávání v oblasti uživatelských dovedností při práci s kancelářskou výpočetní technikou. </w:t>
      </w:r>
    </w:p>
    <w:p w:rsidR="009143C6" w:rsidRDefault="009143C6" w:rsidP="009143C6">
      <w:pPr>
        <w:pStyle w:val="Bezmezer"/>
        <w:jc w:val="both"/>
        <w:rPr>
          <w:rFonts w:ascii="Arial" w:hAnsi="Arial" w:cs="Arial"/>
          <w:kern w:val="2"/>
          <w:lang w:eastAsia="ar-SA"/>
        </w:rPr>
      </w:pPr>
    </w:p>
    <w:p w:rsidR="009143C6" w:rsidRDefault="009143C6" w:rsidP="009143C6">
      <w:pPr>
        <w:pStyle w:val="Bezmezer"/>
        <w:jc w:val="both"/>
        <w:rPr>
          <w:rFonts w:ascii="Arial" w:hAnsi="Arial" w:cs="Arial"/>
          <w:b/>
          <w:kern w:val="2"/>
          <w:lang w:eastAsia="ar-SA"/>
        </w:rPr>
      </w:pPr>
      <w:r>
        <w:rPr>
          <w:rFonts w:ascii="Arial" w:hAnsi="Arial" w:cs="Arial"/>
          <w:b/>
          <w:kern w:val="2"/>
          <w:lang w:eastAsia="ar-SA"/>
        </w:rPr>
        <w:t xml:space="preserve">Měkké a manažerské dovednosti </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Cílová skupina</w:t>
      </w:r>
      <w:r>
        <w:rPr>
          <w:rFonts w:ascii="Arial" w:hAnsi="Arial" w:cs="Arial"/>
          <w:kern w:val="2"/>
          <w:lang w:eastAsia="ar-SA"/>
        </w:rPr>
        <w:t>: Pracovníci průřezově – výživoví poradci</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Forma výuky</w:t>
      </w:r>
      <w:r>
        <w:rPr>
          <w:rFonts w:ascii="Arial" w:hAnsi="Arial" w:cs="Arial"/>
          <w:kern w:val="2"/>
          <w:lang w:eastAsia="ar-SA"/>
        </w:rPr>
        <w:t>: teoretický výklad s powerpointovou prezentací a tištěným výukovým materiálem se souběžným procvičením, řešení dílčích příkladů v praxi vč. praktických ukázek, praktické příklady z firemního prostředí, individuální projekty a konzultace.</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Místo plnění</w:t>
      </w:r>
      <w:r>
        <w:rPr>
          <w:rFonts w:ascii="Arial" w:hAnsi="Arial" w:cs="Arial"/>
          <w:kern w:val="2"/>
          <w:lang w:eastAsia="ar-SA"/>
        </w:rPr>
        <w:t>: ČR (mimo hl. m. Prahy)</w:t>
      </w:r>
    </w:p>
    <w:p w:rsidR="009143C6" w:rsidRDefault="009143C6" w:rsidP="009143C6">
      <w:pPr>
        <w:pStyle w:val="Bezmezer"/>
        <w:jc w:val="both"/>
        <w:rPr>
          <w:rFonts w:ascii="Arial" w:hAnsi="Arial" w:cs="Arial"/>
          <w:b/>
          <w:kern w:val="2"/>
          <w:lang w:eastAsia="ar-SA"/>
        </w:rPr>
      </w:pPr>
      <w:r>
        <w:rPr>
          <w:rFonts w:ascii="Arial" w:hAnsi="Arial" w:cs="Arial"/>
          <w:b/>
          <w:kern w:val="2"/>
          <w:lang w:eastAsia="ar-SA"/>
        </w:rPr>
        <w:t xml:space="preserve">Minimální počet účastníků pro realizaci kurzu: </w:t>
      </w:r>
      <w:r>
        <w:rPr>
          <w:rFonts w:ascii="Arial" w:hAnsi="Arial" w:cs="Arial"/>
          <w:kern w:val="2"/>
          <w:lang w:eastAsia="ar-SA"/>
        </w:rPr>
        <w:t>6</w:t>
      </w:r>
    </w:p>
    <w:p w:rsidR="009143C6" w:rsidRDefault="009143C6" w:rsidP="009143C6">
      <w:pPr>
        <w:pStyle w:val="Bezmezer"/>
        <w:jc w:val="both"/>
        <w:rPr>
          <w:rFonts w:ascii="Arial" w:hAnsi="Arial" w:cs="Arial"/>
          <w:kern w:val="2"/>
          <w:szCs w:val="20"/>
          <w:lang w:eastAsia="ar-SA"/>
        </w:rPr>
      </w:pPr>
      <w:r>
        <w:rPr>
          <w:rFonts w:ascii="Arial" w:hAnsi="Arial" w:cs="Arial"/>
          <w:b/>
          <w:kern w:val="2"/>
          <w:lang w:eastAsia="ar-SA"/>
        </w:rPr>
        <w:t>Předpokládaný počet školících dnů</w:t>
      </w:r>
      <w:r>
        <w:rPr>
          <w:rFonts w:ascii="Arial" w:hAnsi="Arial" w:cs="Arial"/>
          <w:kern w:val="2"/>
          <w:lang w:eastAsia="ar-SA"/>
        </w:rPr>
        <w:t xml:space="preserve">: cca </w:t>
      </w:r>
      <w:r w:rsidR="002E274B">
        <w:rPr>
          <w:rFonts w:ascii="Arial" w:hAnsi="Arial" w:cs="Arial"/>
          <w:kern w:val="2"/>
          <w:lang w:eastAsia="ar-SA"/>
        </w:rPr>
        <w:t>40</w:t>
      </w:r>
      <w:r>
        <w:rPr>
          <w:rFonts w:ascii="Arial" w:hAnsi="Arial" w:cs="Arial"/>
        </w:rPr>
        <w:t xml:space="preserve"> dnů </w:t>
      </w:r>
      <w:r>
        <w:rPr>
          <w:rFonts w:ascii="Arial" w:hAnsi="Arial" w:cs="Arial"/>
          <w:kern w:val="2"/>
          <w:szCs w:val="20"/>
          <w:lang w:eastAsia="ar-SA"/>
        </w:rPr>
        <w:t xml:space="preserve">(1 školící den = </w:t>
      </w:r>
      <w:r w:rsidR="00C2370C">
        <w:rPr>
          <w:rFonts w:ascii="Arial" w:hAnsi="Arial" w:cs="Arial"/>
          <w:kern w:val="2"/>
          <w:szCs w:val="20"/>
          <w:lang w:eastAsia="ar-SA"/>
        </w:rPr>
        <w:t>7</w:t>
      </w:r>
      <w:r>
        <w:rPr>
          <w:rFonts w:ascii="Arial" w:hAnsi="Arial" w:cs="Arial"/>
          <w:kern w:val="2"/>
          <w:szCs w:val="20"/>
          <w:lang w:eastAsia="ar-SA"/>
        </w:rPr>
        <w:t xml:space="preserve"> hodin výuky, 1 hod výuky = 60 minut)</w:t>
      </w:r>
    </w:p>
    <w:p w:rsidR="009143C6" w:rsidRDefault="009143C6" w:rsidP="009143C6">
      <w:pPr>
        <w:pStyle w:val="Bezmezer"/>
        <w:jc w:val="both"/>
        <w:rPr>
          <w:rFonts w:ascii="Arial" w:hAnsi="Arial" w:cs="Arial"/>
          <w:kern w:val="2"/>
          <w:szCs w:val="20"/>
          <w:lang w:eastAsia="ar-SA"/>
        </w:rPr>
      </w:pPr>
      <w:r>
        <w:rPr>
          <w:rFonts w:ascii="Arial" w:hAnsi="Arial" w:cs="Arial"/>
          <w:b/>
          <w:kern w:val="2"/>
          <w:szCs w:val="20"/>
          <w:lang w:eastAsia="ar-SA"/>
        </w:rPr>
        <w:lastRenderedPageBreak/>
        <w:t>Vybrané kurzy pro ukázku učebních materiálů</w:t>
      </w:r>
      <w:r>
        <w:rPr>
          <w:rFonts w:ascii="Arial" w:hAnsi="Arial" w:cs="Arial"/>
          <w:kern w:val="2"/>
          <w:szCs w:val="20"/>
          <w:lang w:eastAsia="ar-SA"/>
        </w:rPr>
        <w:t>: Obchodní dovednosti, Osobnostní typologie zákazníka</w:t>
      </w:r>
    </w:p>
    <w:p w:rsidR="009143C6" w:rsidRDefault="009143C6" w:rsidP="009143C6">
      <w:pPr>
        <w:pStyle w:val="Bezmezer"/>
        <w:jc w:val="both"/>
        <w:rPr>
          <w:rFonts w:cs="Calibri"/>
          <w:kern w:val="2"/>
          <w:lang w:eastAsia="ar-SA"/>
        </w:rPr>
      </w:pPr>
    </w:p>
    <w:tbl>
      <w:tblPr>
        <w:tblW w:w="9075" w:type="dxa"/>
        <w:jc w:val="center"/>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CellMar>
          <w:left w:w="0" w:type="dxa"/>
          <w:right w:w="0" w:type="dxa"/>
        </w:tblCellMar>
        <w:tblLook w:val="01E0" w:firstRow="1" w:lastRow="1" w:firstColumn="1" w:lastColumn="1" w:noHBand="0" w:noVBand="0"/>
      </w:tblPr>
      <w:tblGrid>
        <w:gridCol w:w="6098"/>
        <w:gridCol w:w="2977"/>
      </w:tblGrid>
      <w:tr w:rsidR="009143C6" w:rsidRPr="00665BFA" w:rsidTr="00C2370C">
        <w:trPr>
          <w:trHeight w:val="58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5"/>
              <w:rPr>
                <w:rFonts w:ascii="Arial" w:eastAsia="Arial" w:hAnsi="Arial" w:cs="Arial"/>
                <w:b/>
                <w:sz w:val="20"/>
                <w:lang w:bidi="cs-CZ"/>
              </w:rPr>
            </w:pPr>
            <w:r w:rsidRPr="00665BFA">
              <w:rPr>
                <w:rFonts w:ascii="Arial" w:eastAsia="Arial" w:hAnsi="Arial" w:cs="Arial"/>
                <w:b/>
                <w:color w:val="08498A"/>
                <w:sz w:val="20"/>
                <w:lang w:bidi="cs-CZ"/>
              </w:rPr>
              <w:t>Název (zaměření kurzu)</w:t>
            </w:r>
          </w:p>
        </w:tc>
        <w:tc>
          <w:tcPr>
            <w:tcW w:w="2977"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5" w:right="625"/>
              <w:rPr>
                <w:rFonts w:ascii="Arial" w:eastAsia="Arial" w:hAnsi="Arial" w:cs="Arial"/>
                <w:b/>
                <w:sz w:val="20"/>
                <w:lang w:bidi="cs-CZ"/>
              </w:rPr>
            </w:pPr>
            <w:r w:rsidRPr="00665BFA">
              <w:rPr>
                <w:rFonts w:ascii="Arial" w:eastAsia="Arial" w:hAnsi="Arial" w:cs="Arial"/>
                <w:b/>
                <w:color w:val="08498A"/>
                <w:sz w:val="20"/>
                <w:lang w:bidi="cs-CZ"/>
              </w:rPr>
              <w:t>Max. způsobilá délka k</w:t>
            </w:r>
            <w:r w:rsidR="009C2D31">
              <w:rPr>
                <w:rFonts w:ascii="Arial" w:eastAsia="Arial" w:hAnsi="Arial" w:cs="Arial"/>
                <w:b/>
                <w:color w:val="08498A"/>
                <w:sz w:val="20"/>
                <w:lang w:bidi="cs-CZ"/>
              </w:rPr>
              <w:t> </w:t>
            </w:r>
            <w:r w:rsidRPr="00665BFA">
              <w:rPr>
                <w:rFonts w:ascii="Arial" w:eastAsia="Arial" w:hAnsi="Arial" w:cs="Arial"/>
                <w:b/>
                <w:color w:val="08498A"/>
                <w:sz w:val="20"/>
                <w:lang w:bidi="cs-CZ"/>
              </w:rPr>
              <w:t>proplacení v hod.</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Vyjednávání a argumentace</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Asertivní jednání</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Efektivní komunikace</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Emoční inteligence</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Jednání a vyjednávání</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49"/>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Komunikace v obtížných situacích</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Konfliktní situace</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Obchodní dovednosti</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Prezentační dovednosti</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Stres a jeho odstraňování</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Time management</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49"/>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IMAGE obchodníka</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Osobnostní typologie zákazníka</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Pokročilé vyjednávací techniky</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098"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Psychologie v obchodě</w:t>
            </w:r>
          </w:p>
        </w:tc>
        <w:tc>
          <w:tcPr>
            <w:tcW w:w="2977"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t>16</w:t>
            </w:r>
          </w:p>
        </w:tc>
      </w:tr>
    </w:tbl>
    <w:p w:rsidR="009143C6" w:rsidRDefault="009143C6" w:rsidP="009143C6">
      <w:pPr>
        <w:pStyle w:val="Bezmezer"/>
        <w:jc w:val="both"/>
        <w:rPr>
          <w:rFonts w:cs="Calibri"/>
          <w:kern w:val="2"/>
          <w:lang w:eastAsia="ar-SA"/>
        </w:rPr>
      </w:pPr>
    </w:p>
    <w:p w:rsidR="009143C6" w:rsidRPr="009C4E02" w:rsidRDefault="009143C6" w:rsidP="009143C6">
      <w:pPr>
        <w:pStyle w:val="Bezmezer"/>
        <w:jc w:val="both"/>
        <w:rPr>
          <w:rFonts w:ascii="Arial" w:hAnsi="Arial" w:cs="Arial"/>
          <w:kern w:val="2"/>
          <w:lang w:eastAsia="ar-SA"/>
        </w:rPr>
      </w:pPr>
      <w:r w:rsidRPr="009C4E02">
        <w:rPr>
          <w:rFonts w:ascii="Arial" w:hAnsi="Arial" w:cs="Arial"/>
          <w:kern w:val="2"/>
          <w:lang w:eastAsia="ar-SA"/>
        </w:rPr>
        <w:t>Výčet výše uvedených vzdělávacích kurzů zařazených do aktivity Měkké a manažerské dovednosti není úplný. Do aktivity Měkké a manažerské dove</w:t>
      </w:r>
      <w:r w:rsidR="00246D93">
        <w:rPr>
          <w:rFonts w:ascii="Arial" w:hAnsi="Arial" w:cs="Arial"/>
          <w:kern w:val="2"/>
          <w:lang w:eastAsia="ar-SA"/>
        </w:rPr>
        <w:t>dnosti lze dále zařadit kurzy s </w:t>
      </w:r>
      <w:r w:rsidRPr="009C4E02">
        <w:rPr>
          <w:rFonts w:ascii="Arial" w:hAnsi="Arial" w:cs="Arial"/>
          <w:kern w:val="2"/>
          <w:lang w:eastAsia="ar-SA"/>
        </w:rPr>
        <w:t>obdobnými tématy, jako jsou výše uvedená.</w:t>
      </w:r>
    </w:p>
    <w:p w:rsidR="009143C6" w:rsidRDefault="009143C6" w:rsidP="009143C6">
      <w:pPr>
        <w:pStyle w:val="Bezmezer"/>
        <w:jc w:val="both"/>
        <w:rPr>
          <w:rFonts w:cs="Calibri"/>
          <w:kern w:val="2"/>
          <w:lang w:eastAsia="ar-SA"/>
        </w:rPr>
      </w:pPr>
    </w:p>
    <w:p w:rsidR="009143C6" w:rsidRDefault="009143C6" w:rsidP="009143C6">
      <w:pPr>
        <w:pStyle w:val="Tabulkatext"/>
        <w:ind w:left="0"/>
        <w:jc w:val="both"/>
        <w:rPr>
          <w:b/>
          <w:sz w:val="22"/>
        </w:rPr>
      </w:pPr>
      <w:r>
        <w:rPr>
          <w:b/>
          <w:sz w:val="22"/>
        </w:rPr>
        <w:t>Účetní, ekonomické a právní kurzy</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Cílová skupina</w:t>
      </w:r>
      <w:r>
        <w:rPr>
          <w:rFonts w:ascii="Arial" w:hAnsi="Arial" w:cs="Arial"/>
          <w:kern w:val="2"/>
          <w:lang w:eastAsia="ar-SA"/>
        </w:rPr>
        <w:t>: Pracovníci průřezově – výživoví poradci</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Forma výuky</w:t>
      </w:r>
      <w:r>
        <w:rPr>
          <w:rFonts w:ascii="Arial" w:hAnsi="Arial" w:cs="Arial"/>
          <w:kern w:val="2"/>
          <w:lang w:eastAsia="ar-SA"/>
        </w:rPr>
        <w:t>: teoretický výklad s powerpointovou prezentací a tištěným výukovým materiálem se souběžným procvičením, řešení dílčích příkladů v praxi vč. praktických ukázek, praktické příklady z firemního prostředí, individuální projekty a konzultace.</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Místo plnění</w:t>
      </w:r>
      <w:r>
        <w:rPr>
          <w:rFonts w:ascii="Arial" w:hAnsi="Arial" w:cs="Arial"/>
          <w:kern w:val="2"/>
          <w:lang w:eastAsia="ar-SA"/>
        </w:rPr>
        <w:t>: ČR (mimo hl. m. Prahy)</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 xml:space="preserve">Minimální počet účastníků pro realizaci kurzu: </w:t>
      </w:r>
      <w:r>
        <w:rPr>
          <w:rFonts w:ascii="Arial" w:hAnsi="Arial" w:cs="Arial"/>
          <w:kern w:val="2"/>
          <w:lang w:eastAsia="ar-SA"/>
        </w:rPr>
        <w:t>6</w:t>
      </w:r>
    </w:p>
    <w:p w:rsidR="009143C6" w:rsidRDefault="009143C6" w:rsidP="009143C6">
      <w:pPr>
        <w:pStyle w:val="Bezmezer"/>
        <w:jc w:val="both"/>
        <w:rPr>
          <w:rFonts w:ascii="Arial" w:hAnsi="Arial" w:cs="Arial"/>
          <w:kern w:val="2"/>
          <w:szCs w:val="20"/>
          <w:lang w:eastAsia="ar-SA"/>
        </w:rPr>
      </w:pPr>
      <w:r>
        <w:rPr>
          <w:rFonts w:ascii="Arial" w:hAnsi="Arial" w:cs="Arial"/>
          <w:b/>
          <w:kern w:val="2"/>
          <w:lang w:eastAsia="ar-SA"/>
        </w:rPr>
        <w:t>Předpokládaný počet školících dnů</w:t>
      </w:r>
      <w:r>
        <w:rPr>
          <w:rFonts w:ascii="Arial" w:hAnsi="Arial" w:cs="Arial"/>
          <w:kern w:val="2"/>
          <w:lang w:eastAsia="ar-SA"/>
        </w:rPr>
        <w:t xml:space="preserve">: cca </w:t>
      </w:r>
      <w:r w:rsidR="00571888">
        <w:rPr>
          <w:rFonts w:ascii="Arial" w:hAnsi="Arial" w:cs="Arial"/>
          <w:kern w:val="2"/>
          <w:lang w:eastAsia="ar-SA"/>
        </w:rPr>
        <w:t>5</w:t>
      </w:r>
      <w:r w:rsidR="00571888">
        <w:rPr>
          <w:rFonts w:ascii="Arial" w:hAnsi="Arial" w:cs="Arial"/>
        </w:rPr>
        <w:t xml:space="preserve"> </w:t>
      </w:r>
      <w:r>
        <w:rPr>
          <w:rFonts w:ascii="Arial" w:hAnsi="Arial" w:cs="Arial"/>
        </w:rPr>
        <w:t>dn</w:t>
      </w:r>
      <w:r w:rsidR="00571888">
        <w:rPr>
          <w:rFonts w:ascii="Arial" w:hAnsi="Arial" w:cs="Arial"/>
        </w:rPr>
        <w:t>ů</w:t>
      </w:r>
      <w:r>
        <w:rPr>
          <w:rFonts w:ascii="Arial" w:hAnsi="Arial" w:cs="Arial"/>
        </w:rPr>
        <w:t xml:space="preserve"> </w:t>
      </w:r>
      <w:r>
        <w:rPr>
          <w:rFonts w:ascii="Arial" w:hAnsi="Arial" w:cs="Arial"/>
          <w:kern w:val="2"/>
          <w:szCs w:val="20"/>
          <w:lang w:eastAsia="ar-SA"/>
        </w:rPr>
        <w:t xml:space="preserve">(1 školící den = </w:t>
      </w:r>
      <w:r w:rsidR="00C2370C">
        <w:rPr>
          <w:rFonts w:ascii="Arial" w:hAnsi="Arial" w:cs="Arial"/>
          <w:kern w:val="2"/>
          <w:szCs w:val="20"/>
          <w:lang w:eastAsia="ar-SA"/>
        </w:rPr>
        <w:t>7</w:t>
      </w:r>
      <w:r>
        <w:rPr>
          <w:rFonts w:ascii="Arial" w:hAnsi="Arial" w:cs="Arial"/>
          <w:kern w:val="2"/>
          <w:szCs w:val="20"/>
          <w:lang w:eastAsia="ar-SA"/>
        </w:rPr>
        <w:t xml:space="preserve"> hodin výuky, 1 hod výuky = 60 minut)</w:t>
      </w:r>
    </w:p>
    <w:p w:rsidR="009143C6" w:rsidRDefault="009143C6" w:rsidP="009143C6">
      <w:pPr>
        <w:pStyle w:val="Bezmezer"/>
        <w:jc w:val="both"/>
        <w:rPr>
          <w:rFonts w:ascii="Arial" w:hAnsi="Arial" w:cs="Arial"/>
          <w:kern w:val="2"/>
          <w:lang w:eastAsia="ar-SA"/>
        </w:rPr>
      </w:pPr>
      <w:r>
        <w:rPr>
          <w:rFonts w:ascii="Arial" w:hAnsi="Arial" w:cs="Arial"/>
          <w:b/>
          <w:kern w:val="2"/>
          <w:szCs w:val="20"/>
          <w:lang w:eastAsia="ar-SA"/>
        </w:rPr>
        <w:t>Vybrané kurzy pro ukázku učebních materiálů</w:t>
      </w:r>
      <w:r>
        <w:rPr>
          <w:rFonts w:ascii="Arial" w:hAnsi="Arial" w:cs="Arial"/>
          <w:kern w:val="2"/>
          <w:szCs w:val="20"/>
          <w:lang w:eastAsia="ar-SA"/>
        </w:rPr>
        <w:t xml:space="preserve">: </w:t>
      </w:r>
      <w:r>
        <w:rPr>
          <w:rFonts w:ascii="Arial" w:hAnsi="Arial" w:cs="Arial"/>
          <w:kern w:val="2"/>
          <w:lang w:eastAsia="ar-SA"/>
        </w:rPr>
        <w:t>Ekonomické minimum</w:t>
      </w:r>
      <w:r w:rsidR="006E75C4">
        <w:rPr>
          <w:rFonts w:ascii="Arial" w:hAnsi="Arial" w:cs="Arial"/>
          <w:kern w:val="2"/>
          <w:lang w:eastAsia="ar-SA"/>
        </w:rPr>
        <w:t>, Finanční řízení</w:t>
      </w:r>
    </w:p>
    <w:p w:rsidR="009143C6" w:rsidRDefault="009143C6" w:rsidP="009143C6">
      <w:pPr>
        <w:pStyle w:val="Bezmezer"/>
        <w:jc w:val="both"/>
        <w:rPr>
          <w:rFonts w:ascii="Arial" w:hAnsi="Arial" w:cs="Arial"/>
          <w:kern w:val="2"/>
          <w:lang w:eastAsia="ar-SA"/>
        </w:rPr>
      </w:pPr>
    </w:p>
    <w:tbl>
      <w:tblPr>
        <w:tblW w:w="9075" w:type="dxa"/>
        <w:jc w:val="center"/>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CellMar>
          <w:left w:w="0" w:type="dxa"/>
          <w:right w:w="0" w:type="dxa"/>
        </w:tblCellMar>
        <w:tblLook w:val="01E0" w:firstRow="1" w:lastRow="1" w:firstColumn="1" w:lastColumn="1" w:noHBand="0" w:noVBand="0"/>
      </w:tblPr>
      <w:tblGrid>
        <w:gridCol w:w="6240"/>
        <w:gridCol w:w="2835"/>
      </w:tblGrid>
      <w:tr w:rsidR="009143C6" w:rsidRPr="00665BFA" w:rsidTr="00C2370C">
        <w:trPr>
          <w:trHeight w:val="578"/>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5" w:after="0" w:line="240" w:lineRule="auto"/>
              <w:ind w:left="165"/>
              <w:rPr>
                <w:rFonts w:ascii="Arial" w:eastAsia="Arial" w:hAnsi="Arial" w:cs="Arial"/>
                <w:b/>
                <w:sz w:val="20"/>
                <w:lang w:bidi="cs-CZ"/>
              </w:rPr>
            </w:pPr>
            <w:r w:rsidRPr="00665BFA">
              <w:rPr>
                <w:rFonts w:ascii="Arial" w:eastAsia="Arial" w:hAnsi="Arial" w:cs="Arial"/>
                <w:b/>
                <w:color w:val="08498A"/>
                <w:sz w:val="20"/>
                <w:lang w:bidi="cs-CZ"/>
              </w:rPr>
              <w:t>Název (zaměření kurzu)</w:t>
            </w:r>
          </w:p>
        </w:tc>
        <w:tc>
          <w:tcPr>
            <w:tcW w:w="2835"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1E0C98" w:rsidP="00665BFA">
            <w:pPr>
              <w:widowControl w:val="0"/>
              <w:autoSpaceDE w:val="0"/>
              <w:autoSpaceDN w:val="0"/>
              <w:spacing w:before="55" w:after="0" w:line="240" w:lineRule="auto"/>
              <w:ind w:left="164" w:right="484"/>
              <w:rPr>
                <w:rFonts w:ascii="Arial" w:eastAsia="Arial" w:hAnsi="Arial" w:cs="Arial"/>
                <w:b/>
                <w:sz w:val="20"/>
                <w:lang w:bidi="cs-CZ"/>
              </w:rPr>
            </w:pPr>
            <w:r>
              <w:rPr>
                <w:rFonts w:ascii="Arial" w:eastAsia="Arial" w:hAnsi="Arial" w:cs="Arial"/>
                <w:b/>
                <w:color w:val="08498A"/>
                <w:sz w:val="20"/>
                <w:lang w:bidi="cs-CZ"/>
              </w:rPr>
              <w:t>Max. způsobilá délka k </w:t>
            </w:r>
            <w:r w:rsidR="009143C6" w:rsidRPr="00665BFA">
              <w:rPr>
                <w:rFonts w:ascii="Arial" w:eastAsia="Arial" w:hAnsi="Arial" w:cs="Arial"/>
                <w:b/>
                <w:color w:val="08498A"/>
                <w:sz w:val="20"/>
                <w:lang w:bidi="cs-CZ"/>
              </w:rPr>
              <w:t>proplacení v hod.</w:t>
            </w:r>
          </w:p>
        </w:tc>
      </w:tr>
      <w:tr w:rsidR="00C2370C"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tcPr>
          <w:p w:rsidR="00C2370C" w:rsidRPr="00665BFA" w:rsidRDefault="00C2370C" w:rsidP="00665BFA">
            <w:pPr>
              <w:widowControl w:val="0"/>
              <w:autoSpaceDE w:val="0"/>
              <w:autoSpaceDN w:val="0"/>
              <w:spacing w:before="59" w:after="0" w:line="240" w:lineRule="auto"/>
              <w:ind w:left="165"/>
              <w:rPr>
                <w:rFonts w:ascii="Arial" w:eastAsia="Arial" w:hAnsi="Arial" w:cs="Arial"/>
                <w:sz w:val="20"/>
                <w:lang w:bidi="cs-CZ"/>
              </w:rPr>
            </w:pPr>
            <w:r>
              <w:rPr>
                <w:rFonts w:ascii="Arial" w:eastAsia="Arial" w:hAnsi="Arial" w:cs="Arial"/>
                <w:sz w:val="20"/>
                <w:lang w:bidi="cs-CZ"/>
              </w:rPr>
              <w:t>Fakturace, doklady</w:t>
            </w:r>
          </w:p>
        </w:tc>
        <w:tc>
          <w:tcPr>
            <w:tcW w:w="2835" w:type="dxa"/>
            <w:tcBorders>
              <w:top w:val="single" w:sz="4" w:space="0" w:color="00AFEF"/>
              <w:left w:val="single" w:sz="4" w:space="0" w:color="00AFEF"/>
              <w:bottom w:val="single" w:sz="4" w:space="0" w:color="00AFEF"/>
              <w:right w:val="single" w:sz="4" w:space="0" w:color="00AFEF"/>
            </w:tcBorders>
            <w:shd w:val="clear" w:color="auto" w:fill="auto"/>
          </w:tcPr>
          <w:p w:rsidR="00C2370C" w:rsidRPr="00665BFA" w:rsidRDefault="00C2370C" w:rsidP="00665BFA">
            <w:pPr>
              <w:widowControl w:val="0"/>
              <w:autoSpaceDE w:val="0"/>
              <w:autoSpaceDN w:val="0"/>
              <w:spacing w:before="59" w:after="0" w:line="240" w:lineRule="auto"/>
              <w:ind w:left="164"/>
              <w:rPr>
                <w:rFonts w:ascii="Arial" w:eastAsia="Arial" w:hAnsi="Arial" w:cs="Arial"/>
                <w:sz w:val="20"/>
                <w:lang w:bidi="cs-CZ"/>
              </w:rPr>
            </w:pPr>
            <w:r>
              <w:rPr>
                <w:rFonts w:ascii="Arial" w:eastAsia="Arial" w:hAnsi="Arial" w:cs="Arial"/>
                <w:sz w:val="20"/>
                <w:lang w:bidi="cs-CZ"/>
              </w:rPr>
              <w:t>5</w:t>
            </w:r>
          </w:p>
        </w:tc>
      </w:tr>
      <w:tr w:rsidR="009143C6"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5"/>
              <w:rPr>
                <w:rFonts w:ascii="Arial" w:eastAsia="Arial" w:hAnsi="Arial" w:cs="Arial"/>
                <w:sz w:val="20"/>
                <w:lang w:bidi="cs-CZ"/>
              </w:rPr>
            </w:pPr>
            <w:r w:rsidRPr="00665BFA">
              <w:rPr>
                <w:rFonts w:ascii="Arial" w:eastAsia="Arial" w:hAnsi="Arial" w:cs="Arial"/>
                <w:sz w:val="20"/>
                <w:lang w:bidi="cs-CZ"/>
              </w:rPr>
              <w:t>Ekonomické minimum/základy</w:t>
            </w:r>
            <w:r w:rsidRPr="00665BFA">
              <w:rPr>
                <w:rFonts w:ascii="Arial" w:eastAsia="Arial" w:hAnsi="Arial" w:cs="Arial"/>
                <w:sz w:val="20"/>
                <w:vertAlign w:val="superscript"/>
                <w:lang w:bidi="cs-CZ"/>
              </w:rPr>
              <w:t>30</w:t>
            </w:r>
          </w:p>
        </w:tc>
        <w:tc>
          <w:tcPr>
            <w:tcW w:w="2835"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5"/>
              <w:rPr>
                <w:rFonts w:ascii="Arial" w:eastAsia="Arial" w:hAnsi="Arial" w:cs="Arial"/>
                <w:sz w:val="20"/>
                <w:lang w:bidi="cs-CZ"/>
              </w:rPr>
            </w:pPr>
            <w:r w:rsidRPr="00665BFA">
              <w:rPr>
                <w:rFonts w:ascii="Arial" w:eastAsia="Arial" w:hAnsi="Arial" w:cs="Arial"/>
                <w:sz w:val="20"/>
                <w:lang w:bidi="cs-CZ"/>
              </w:rPr>
              <w:t>Cash flow</w:t>
            </w:r>
          </w:p>
        </w:tc>
        <w:tc>
          <w:tcPr>
            <w:tcW w:w="2835"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5"/>
              <w:rPr>
                <w:rFonts w:ascii="Arial" w:eastAsia="Arial" w:hAnsi="Arial" w:cs="Arial"/>
                <w:sz w:val="20"/>
                <w:lang w:bidi="cs-CZ"/>
              </w:rPr>
            </w:pPr>
            <w:r w:rsidRPr="00665BFA">
              <w:rPr>
                <w:rFonts w:ascii="Arial" w:eastAsia="Arial" w:hAnsi="Arial" w:cs="Arial"/>
                <w:sz w:val="20"/>
                <w:lang w:bidi="cs-CZ"/>
              </w:rPr>
              <w:t>Finanční řízení</w:t>
            </w:r>
            <w:r w:rsidRPr="00665BFA">
              <w:rPr>
                <w:rFonts w:ascii="Arial" w:eastAsia="Arial" w:hAnsi="Arial" w:cs="Arial"/>
                <w:sz w:val="20"/>
                <w:vertAlign w:val="superscript"/>
                <w:lang w:bidi="cs-CZ"/>
              </w:rPr>
              <w:t>31</w:t>
            </w:r>
          </w:p>
        </w:tc>
        <w:tc>
          <w:tcPr>
            <w:tcW w:w="2835"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5"/>
              <w:rPr>
                <w:rFonts w:ascii="Arial" w:eastAsia="Arial" w:hAnsi="Arial" w:cs="Arial"/>
                <w:sz w:val="20"/>
                <w:lang w:bidi="cs-CZ"/>
              </w:rPr>
            </w:pPr>
            <w:r w:rsidRPr="00665BFA">
              <w:rPr>
                <w:rFonts w:ascii="Arial" w:eastAsia="Arial" w:hAnsi="Arial" w:cs="Arial"/>
                <w:sz w:val="20"/>
                <w:lang w:bidi="cs-CZ"/>
              </w:rPr>
              <w:t>Kalkulace nákladů</w:t>
            </w:r>
            <w:r w:rsidRPr="00665BFA">
              <w:rPr>
                <w:rFonts w:ascii="Arial" w:eastAsia="Arial" w:hAnsi="Arial" w:cs="Arial"/>
                <w:sz w:val="20"/>
                <w:vertAlign w:val="superscript"/>
                <w:lang w:bidi="cs-CZ"/>
              </w:rPr>
              <w:t>32</w:t>
            </w:r>
          </w:p>
        </w:tc>
        <w:tc>
          <w:tcPr>
            <w:tcW w:w="2835"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9"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9143C6"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5"/>
              <w:rPr>
                <w:rFonts w:ascii="Arial" w:eastAsia="Arial" w:hAnsi="Arial" w:cs="Arial"/>
                <w:sz w:val="20"/>
                <w:lang w:bidi="cs-CZ"/>
              </w:rPr>
            </w:pPr>
            <w:r w:rsidRPr="00665BFA">
              <w:rPr>
                <w:rFonts w:ascii="Arial" w:eastAsia="Arial" w:hAnsi="Arial" w:cs="Arial"/>
                <w:sz w:val="20"/>
                <w:lang w:bidi="cs-CZ"/>
              </w:rPr>
              <w:lastRenderedPageBreak/>
              <w:t>Právní minimum</w:t>
            </w:r>
            <w:r w:rsidRPr="00665BFA">
              <w:rPr>
                <w:rFonts w:ascii="Arial" w:eastAsia="Arial" w:hAnsi="Arial" w:cs="Arial"/>
                <w:sz w:val="20"/>
                <w:vertAlign w:val="superscript"/>
                <w:lang w:bidi="cs-CZ"/>
              </w:rPr>
              <w:t>33</w:t>
            </w:r>
          </w:p>
        </w:tc>
        <w:tc>
          <w:tcPr>
            <w:tcW w:w="2835" w:type="dxa"/>
            <w:tcBorders>
              <w:top w:val="single" w:sz="4" w:space="0" w:color="00AFEF"/>
              <w:left w:val="single" w:sz="4" w:space="0" w:color="00AFEF"/>
              <w:bottom w:val="single" w:sz="4" w:space="0" w:color="00AFEF"/>
              <w:right w:val="single" w:sz="4" w:space="0" w:color="00AFEF"/>
            </w:tcBorders>
            <w:shd w:val="clear" w:color="auto" w:fill="auto"/>
            <w:hideMark/>
          </w:tcPr>
          <w:p w:rsidR="009143C6" w:rsidRPr="00665BFA" w:rsidRDefault="009143C6" w:rsidP="00665BFA">
            <w:pPr>
              <w:widowControl w:val="0"/>
              <w:autoSpaceDE w:val="0"/>
              <w:autoSpaceDN w:val="0"/>
              <w:spacing w:before="57" w:after="0" w:line="240" w:lineRule="auto"/>
              <w:ind w:left="164"/>
              <w:rPr>
                <w:rFonts w:ascii="Arial" w:eastAsia="Arial" w:hAnsi="Arial" w:cs="Arial"/>
                <w:sz w:val="20"/>
                <w:lang w:bidi="cs-CZ"/>
              </w:rPr>
            </w:pPr>
            <w:r w:rsidRPr="00665BFA">
              <w:rPr>
                <w:rFonts w:ascii="Arial" w:eastAsia="Arial" w:hAnsi="Arial" w:cs="Arial"/>
                <w:sz w:val="20"/>
                <w:lang w:bidi="cs-CZ"/>
              </w:rPr>
              <w:t>16</w:t>
            </w:r>
          </w:p>
        </w:tc>
      </w:tr>
      <w:tr w:rsidR="00246D93" w:rsidRPr="00665BFA" w:rsidTr="00C2370C">
        <w:trPr>
          <w:trHeight w:val="350"/>
          <w:jc w:val="center"/>
        </w:trPr>
        <w:tc>
          <w:tcPr>
            <w:tcW w:w="6240" w:type="dxa"/>
            <w:tcBorders>
              <w:top w:val="single" w:sz="4" w:space="0" w:color="00AFEF"/>
              <w:left w:val="single" w:sz="4" w:space="0" w:color="00AFEF"/>
              <w:bottom w:val="single" w:sz="4" w:space="0" w:color="00AFEF"/>
              <w:right w:val="single" w:sz="4" w:space="0" w:color="00AFEF"/>
            </w:tcBorders>
            <w:shd w:val="clear" w:color="auto" w:fill="auto"/>
          </w:tcPr>
          <w:p w:rsidR="00246D93" w:rsidRPr="00665BFA" w:rsidRDefault="00246D93" w:rsidP="00665BFA">
            <w:pPr>
              <w:widowControl w:val="0"/>
              <w:autoSpaceDE w:val="0"/>
              <w:autoSpaceDN w:val="0"/>
              <w:spacing w:before="57" w:after="0" w:line="240" w:lineRule="auto"/>
              <w:ind w:left="165"/>
              <w:rPr>
                <w:rFonts w:ascii="Arial" w:eastAsia="Arial" w:hAnsi="Arial" w:cs="Arial"/>
                <w:sz w:val="20"/>
                <w:lang w:bidi="cs-CZ"/>
              </w:rPr>
            </w:pPr>
            <w:r>
              <w:rPr>
                <w:rFonts w:ascii="Arial" w:eastAsia="Arial" w:hAnsi="Arial" w:cs="Arial"/>
                <w:sz w:val="20"/>
                <w:lang w:bidi="cs-CZ"/>
              </w:rPr>
              <w:t>Legislativa ČR a EU v oblasti potravin a doplňků stravy</w:t>
            </w:r>
          </w:p>
        </w:tc>
        <w:tc>
          <w:tcPr>
            <w:tcW w:w="2835" w:type="dxa"/>
            <w:tcBorders>
              <w:top w:val="single" w:sz="4" w:space="0" w:color="00AFEF"/>
              <w:left w:val="single" w:sz="4" w:space="0" w:color="00AFEF"/>
              <w:bottom w:val="single" w:sz="4" w:space="0" w:color="00AFEF"/>
              <w:right w:val="single" w:sz="4" w:space="0" w:color="00AFEF"/>
            </w:tcBorders>
            <w:shd w:val="clear" w:color="auto" w:fill="auto"/>
          </w:tcPr>
          <w:p w:rsidR="00246D93" w:rsidRPr="00665BFA" w:rsidRDefault="00246D93" w:rsidP="00665BFA">
            <w:pPr>
              <w:widowControl w:val="0"/>
              <w:autoSpaceDE w:val="0"/>
              <w:autoSpaceDN w:val="0"/>
              <w:spacing w:before="57" w:after="0" w:line="240" w:lineRule="auto"/>
              <w:ind w:left="164"/>
              <w:rPr>
                <w:rFonts w:ascii="Arial" w:eastAsia="Arial" w:hAnsi="Arial" w:cs="Arial"/>
                <w:sz w:val="20"/>
                <w:lang w:bidi="cs-CZ"/>
              </w:rPr>
            </w:pPr>
            <w:r>
              <w:rPr>
                <w:rFonts w:ascii="Arial" w:eastAsia="Arial" w:hAnsi="Arial" w:cs="Arial"/>
                <w:sz w:val="20"/>
                <w:lang w:bidi="cs-CZ"/>
              </w:rPr>
              <w:t>16</w:t>
            </w:r>
          </w:p>
        </w:tc>
      </w:tr>
    </w:tbl>
    <w:p w:rsidR="009143C6" w:rsidRDefault="009143C6" w:rsidP="009143C6">
      <w:pPr>
        <w:pStyle w:val="Bezmezer"/>
        <w:jc w:val="both"/>
        <w:rPr>
          <w:rFonts w:ascii="Arial" w:hAnsi="Arial" w:cs="Arial"/>
          <w:kern w:val="2"/>
          <w:lang w:eastAsia="ar-SA"/>
        </w:rPr>
      </w:pPr>
    </w:p>
    <w:p w:rsidR="009143C6" w:rsidRPr="009C4E02" w:rsidRDefault="009143C6" w:rsidP="009C4E02">
      <w:pPr>
        <w:pStyle w:val="Bezmezer"/>
        <w:jc w:val="both"/>
        <w:rPr>
          <w:rFonts w:ascii="Arial" w:hAnsi="Arial" w:cs="Arial"/>
          <w:kern w:val="2"/>
          <w:lang w:eastAsia="ar-SA"/>
        </w:rPr>
      </w:pPr>
      <w:r w:rsidRPr="009C4E02">
        <w:rPr>
          <w:rFonts w:ascii="Arial" w:hAnsi="Arial" w:cs="Arial"/>
          <w:kern w:val="2"/>
          <w:lang w:eastAsia="ar-SA"/>
        </w:rPr>
        <w:t>Výčet výše uvedených kurzů zařazených do aktivity Účetní, ekonomické a právn</w:t>
      </w:r>
      <w:r w:rsidR="001A71D6">
        <w:rPr>
          <w:rFonts w:ascii="Arial" w:hAnsi="Arial" w:cs="Arial"/>
          <w:kern w:val="2"/>
          <w:lang w:eastAsia="ar-SA"/>
        </w:rPr>
        <w:t>í kurzy není úplný. Do jednotky spadají další v seznamu</w:t>
      </w:r>
      <w:r w:rsidRPr="009C4E02">
        <w:rPr>
          <w:rFonts w:ascii="Arial" w:hAnsi="Arial" w:cs="Arial"/>
          <w:kern w:val="2"/>
          <w:lang w:eastAsia="ar-SA"/>
        </w:rPr>
        <w:t xml:space="preserve"> neuvedené kurzy urč</w:t>
      </w:r>
      <w:r w:rsidR="00835A11">
        <w:rPr>
          <w:rFonts w:ascii="Arial" w:hAnsi="Arial" w:cs="Arial"/>
          <w:kern w:val="2"/>
          <w:lang w:eastAsia="ar-SA"/>
        </w:rPr>
        <w:t xml:space="preserve">ené </w:t>
      </w:r>
      <w:r w:rsidRPr="009C4E02">
        <w:rPr>
          <w:rFonts w:ascii="Arial" w:hAnsi="Arial" w:cs="Arial"/>
          <w:kern w:val="2"/>
          <w:lang w:eastAsia="ar-SA"/>
        </w:rPr>
        <w:t xml:space="preserve">na </w:t>
      </w:r>
      <w:r w:rsidR="00835A11">
        <w:rPr>
          <w:rFonts w:ascii="Arial" w:hAnsi="Arial" w:cs="Arial"/>
          <w:kern w:val="2"/>
          <w:lang w:eastAsia="ar-SA"/>
        </w:rPr>
        <w:t>prohlubování a </w:t>
      </w:r>
      <w:r w:rsidRPr="009C4E02">
        <w:rPr>
          <w:rFonts w:ascii="Arial" w:hAnsi="Arial" w:cs="Arial"/>
          <w:kern w:val="2"/>
          <w:lang w:eastAsia="ar-SA"/>
        </w:rPr>
        <w:t>obnovování znalostí pracovníků z oblasti účetnictví a další kurzy s ekonomickou a právní tematikou.</w:t>
      </w:r>
    </w:p>
    <w:p w:rsidR="009143C6" w:rsidRDefault="009143C6" w:rsidP="009143C6">
      <w:pPr>
        <w:pStyle w:val="Bezmezer"/>
        <w:jc w:val="both"/>
        <w:rPr>
          <w:rFonts w:cs="Calibri"/>
          <w:kern w:val="2"/>
          <w:lang w:eastAsia="ar-SA"/>
        </w:rPr>
      </w:pPr>
    </w:p>
    <w:p w:rsidR="009143C6" w:rsidRDefault="009143C6" w:rsidP="009143C6">
      <w:pPr>
        <w:pStyle w:val="Bezmezer"/>
        <w:jc w:val="both"/>
        <w:rPr>
          <w:rFonts w:ascii="Arial" w:hAnsi="Arial" w:cs="Arial"/>
          <w:b/>
          <w:kern w:val="2"/>
          <w:lang w:eastAsia="ar-SA"/>
        </w:rPr>
      </w:pPr>
      <w:r>
        <w:rPr>
          <w:rFonts w:ascii="Arial" w:hAnsi="Arial" w:cs="Arial"/>
          <w:b/>
          <w:kern w:val="2"/>
          <w:lang w:eastAsia="ar-SA"/>
        </w:rPr>
        <w:t>Technické a jiné odborné vzdělávání</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Cílová skupina</w:t>
      </w:r>
      <w:r>
        <w:rPr>
          <w:rFonts w:ascii="Arial" w:hAnsi="Arial" w:cs="Arial"/>
          <w:kern w:val="2"/>
          <w:lang w:eastAsia="ar-SA"/>
        </w:rPr>
        <w:t>: Pracovníci průřezově – výživoví poradci</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Forma výuky</w:t>
      </w:r>
      <w:r>
        <w:rPr>
          <w:rFonts w:ascii="Arial" w:hAnsi="Arial" w:cs="Arial"/>
          <w:kern w:val="2"/>
          <w:lang w:eastAsia="ar-SA"/>
        </w:rPr>
        <w:t>: teoretický výklad s powerpointovou prezentací a tištěným výukovým materiálem se souběžným procvičením, řešení dílčích příkladů v praxi vč. praktických ukázek, praktické příklady z firemního prostředí, individuální projekty a konzultace.</w:t>
      </w:r>
    </w:p>
    <w:p w:rsidR="009143C6" w:rsidRDefault="009143C6" w:rsidP="009143C6">
      <w:pPr>
        <w:pStyle w:val="Bezmezer"/>
        <w:jc w:val="both"/>
        <w:rPr>
          <w:rFonts w:ascii="Arial" w:hAnsi="Arial" w:cs="Arial"/>
          <w:kern w:val="2"/>
          <w:lang w:eastAsia="ar-SA"/>
        </w:rPr>
      </w:pPr>
      <w:r>
        <w:rPr>
          <w:rFonts w:ascii="Arial" w:hAnsi="Arial" w:cs="Arial"/>
          <w:b/>
          <w:kern w:val="2"/>
          <w:lang w:eastAsia="ar-SA"/>
        </w:rPr>
        <w:t>Místo plnění</w:t>
      </w:r>
      <w:r>
        <w:rPr>
          <w:rFonts w:ascii="Arial" w:hAnsi="Arial" w:cs="Arial"/>
          <w:kern w:val="2"/>
          <w:lang w:eastAsia="ar-SA"/>
        </w:rPr>
        <w:t>: ČR (mimo hl. m. Prahy)</w:t>
      </w:r>
    </w:p>
    <w:p w:rsidR="009143C6" w:rsidRDefault="009143C6" w:rsidP="009143C6">
      <w:pPr>
        <w:pStyle w:val="Bezmezer"/>
        <w:jc w:val="both"/>
        <w:rPr>
          <w:rFonts w:ascii="Arial" w:hAnsi="Arial" w:cs="Arial"/>
          <w:b/>
          <w:kern w:val="2"/>
          <w:lang w:eastAsia="ar-SA"/>
        </w:rPr>
      </w:pPr>
      <w:r>
        <w:rPr>
          <w:rFonts w:ascii="Arial" w:hAnsi="Arial" w:cs="Arial"/>
          <w:b/>
          <w:kern w:val="2"/>
          <w:lang w:eastAsia="ar-SA"/>
        </w:rPr>
        <w:t xml:space="preserve">Minimální počet účastníků pro realizaci kurzu: </w:t>
      </w:r>
      <w:r>
        <w:rPr>
          <w:rFonts w:ascii="Arial" w:hAnsi="Arial" w:cs="Arial"/>
          <w:kern w:val="2"/>
          <w:lang w:eastAsia="ar-SA"/>
        </w:rPr>
        <w:t>6</w:t>
      </w:r>
    </w:p>
    <w:p w:rsidR="009143C6" w:rsidRDefault="009143C6" w:rsidP="009143C6">
      <w:pPr>
        <w:pStyle w:val="Bezmezer"/>
        <w:jc w:val="both"/>
        <w:rPr>
          <w:rFonts w:ascii="Arial" w:hAnsi="Arial" w:cs="Arial"/>
          <w:kern w:val="2"/>
          <w:szCs w:val="20"/>
          <w:lang w:eastAsia="ar-SA"/>
        </w:rPr>
      </w:pPr>
      <w:r>
        <w:rPr>
          <w:rFonts w:ascii="Arial" w:hAnsi="Arial" w:cs="Arial"/>
          <w:b/>
          <w:kern w:val="2"/>
          <w:lang w:eastAsia="ar-SA"/>
        </w:rPr>
        <w:t>Předpokládaný počet školících dnů</w:t>
      </w:r>
      <w:r>
        <w:rPr>
          <w:rFonts w:ascii="Arial" w:hAnsi="Arial" w:cs="Arial"/>
          <w:kern w:val="2"/>
          <w:lang w:eastAsia="ar-SA"/>
        </w:rPr>
        <w:t xml:space="preserve">: cca </w:t>
      </w:r>
      <w:r w:rsidR="00571888">
        <w:rPr>
          <w:rFonts w:ascii="Arial" w:hAnsi="Arial" w:cs="Arial"/>
          <w:kern w:val="2"/>
          <w:lang w:eastAsia="ar-SA"/>
        </w:rPr>
        <w:t>5</w:t>
      </w:r>
      <w:r w:rsidR="00571888">
        <w:rPr>
          <w:rFonts w:ascii="Arial" w:hAnsi="Arial" w:cs="Arial"/>
        </w:rPr>
        <w:t xml:space="preserve"> </w:t>
      </w:r>
      <w:r>
        <w:rPr>
          <w:rFonts w:ascii="Arial" w:hAnsi="Arial" w:cs="Arial"/>
        </w:rPr>
        <w:t>dn</w:t>
      </w:r>
      <w:r w:rsidR="00571888">
        <w:rPr>
          <w:rFonts w:ascii="Arial" w:hAnsi="Arial" w:cs="Arial"/>
        </w:rPr>
        <w:t>ů</w:t>
      </w:r>
      <w:r>
        <w:rPr>
          <w:rFonts w:ascii="Arial" w:hAnsi="Arial" w:cs="Arial"/>
        </w:rPr>
        <w:t xml:space="preserve"> </w:t>
      </w:r>
      <w:r>
        <w:rPr>
          <w:rFonts w:ascii="Arial" w:hAnsi="Arial" w:cs="Arial"/>
          <w:kern w:val="2"/>
          <w:szCs w:val="20"/>
          <w:lang w:eastAsia="ar-SA"/>
        </w:rPr>
        <w:t xml:space="preserve">(1 školící den = </w:t>
      </w:r>
      <w:r w:rsidR="00C2370C">
        <w:rPr>
          <w:rFonts w:ascii="Arial" w:hAnsi="Arial" w:cs="Arial"/>
          <w:kern w:val="2"/>
          <w:szCs w:val="20"/>
          <w:lang w:eastAsia="ar-SA"/>
        </w:rPr>
        <w:t>7</w:t>
      </w:r>
      <w:r>
        <w:rPr>
          <w:rFonts w:ascii="Arial" w:hAnsi="Arial" w:cs="Arial"/>
          <w:kern w:val="2"/>
          <w:szCs w:val="20"/>
          <w:lang w:eastAsia="ar-SA"/>
        </w:rPr>
        <w:t xml:space="preserve"> hodin výuky, 1 hod výuky = 60 minut)</w:t>
      </w:r>
    </w:p>
    <w:p w:rsidR="009143C6" w:rsidRDefault="009143C6" w:rsidP="009143C6">
      <w:pPr>
        <w:pStyle w:val="Bezmezer"/>
        <w:jc w:val="both"/>
        <w:rPr>
          <w:rFonts w:ascii="Arial" w:hAnsi="Arial" w:cs="Arial"/>
          <w:kern w:val="2"/>
          <w:szCs w:val="20"/>
          <w:lang w:eastAsia="ar-SA"/>
        </w:rPr>
      </w:pPr>
      <w:r>
        <w:rPr>
          <w:rFonts w:ascii="Arial" w:hAnsi="Arial" w:cs="Arial"/>
          <w:b/>
          <w:kern w:val="2"/>
          <w:szCs w:val="20"/>
          <w:lang w:eastAsia="ar-SA"/>
        </w:rPr>
        <w:t>Vybrané kurzy pro ukázku učebních materiálů</w:t>
      </w:r>
      <w:r>
        <w:rPr>
          <w:rFonts w:ascii="Arial" w:hAnsi="Arial" w:cs="Arial"/>
          <w:kern w:val="2"/>
          <w:szCs w:val="20"/>
          <w:lang w:eastAsia="ar-SA"/>
        </w:rPr>
        <w:t xml:space="preserve">: Přípravný kurz pro Zkoušku u AO pro získání PK VP, </w:t>
      </w:r>
      <w:r w:rsidR="00553FE0">
        <w:rPr>
          <w:rFonts w:ascii="Arial" w:hAnsi="Arial" w:cs="Arial"/>
          <w:kern w:val="2"/>
          <w:szCs w:val="20"/>
          <w:lang w:eastAsia="ar-SA"/>
        </w:rPr>
        <w:t>Výživový poradce</w:t>
      </w:r>
    </w:p>
    <w:p w:rsidR="009143C6" w:rsidRDefault="009143C6" w:rsidP="009143C6">
      <w:pPr>
        <w:pStyle w:val="Bezmezer"/>
        <w:jc w:val="both"/>
        <w:rPr>
          <w:rFonts w:ascii="Arial" w:hAnsi="Arial" w:cs="Arial"/>
          <w:kern w:val="2"/>
          <w:szCs w:val="20"/>
          <w:lang w:eastAsia="ar-SA"/>
        </w:rPr>
      </w:pPr>
    </w:p>
    <w:tbl>
      <w:tblPr>
        <w:tblW w:w="9077" w:type="dxa"/>
        <w:jc w:val="center"/>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CellMar>
          <w:left w:w="0" w:type="dxa"/>
          <w:right w:w="0" w:type="dxa"/>
        </w:tblCellMar>
        <w:tblLook w:val="01E0" w:firstRow="1" w:lastRow="1" w:firstColumn="1" w:lastColumn="1" w:noHBand="0" w:noVBand="0"/>
      </w:tblPr>
      <w:tblGrid>
        <w:gridCol w:w="6099"/>
        <w:gridCol w:w="2978"/>
      </w:tblGrid>
      <w:tr w:rsidR="009143C6" w:rsidRPr="00665BFA" w:rsidTr="00C2370C">
        <w:trPr>
          <w:trHeight w:val="580"/>
          <w:jc w:val="center"/>
        </w:trPr>
        <w:tc>
          <w:tcPr>
            <w:tcW w:w="6099"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5"/>
              <w:rPr>
                <w:rFonts w:ascii="Arial" w:eastAsia="Arial" w:hAnsi="Arial" w:cs="Arial"/>
                <w:b/>
                <w:sz w:val="20"/>
                <w:lang w:bidi="cs-CZ"/>
              </w:rPr>
            </w:pPr>
            <w:r w:rsidRPr="00665BFA">
              <w:rPr>
                <w:rFonts w:ascii="Arial" w:eastAsia="Arial" w:hAnsi="Arial" w:cs="Arial"/>
                <w:b/>
                <w:color w:val="08498A"/>
                <w:sz w:val="20"/>
                <w:lang w:bidi="cs-CZ"/>
              </w:rPr>
              <w:t>Název (zaměření kurzu)</w:t>
            </w:r>
          </w:p>
        </w:tc>
        <w:tc>
          <w:tcPr>
            <w:tcW w:w="2978" w:type="dxa"/>
            <w:tcBorders>
              <w:top w:val="single" w:sz="4" w:space="0" w:color="00AFEF"/>
              <w:left w:val="single" w:sz="4" w:space="0" w:color="00AFEF"/>
              <w:bottom w:val="single" w:sz="4" w:space="0" w:color="00AFEF"/>
              <w:right w:val="single" w:sz="4" w:space="0" w:color="00AFEF"/>
            </w:tcBorders>
            <w:shd w:val="clear" w:color="auto" w:fill="AEDDF9"/>
            <w:hideMark/>
          </w:tcPr>
          <w:p w:rsidR="009143C6" w:rsidRPr="00665BFA" w:rsidRDefault="009143C6" w:rsidP="00665BFA">
            <w:pPr>
              <w:widowControl w:val="0"/>
              <w:autoSpaceDE w:val="0"/>
              <w:autoSpaceDN w:val="0"/>
              <w:spacing w:before="54" w:after="0" w:line="240" w:lineRule="auto"/>
              <w:ind w:left="165" w:right="792"/>
              <w:rPr>
                <w:rFonts w:ascii="Arial" w:eastAsia="Arial" w:hAnsi="Arial" w:cs="Arial"/>
                <w:b/>
                <w:sz w:val="20"/>
                <w:lang w:bidi="cs-CZ"/>
              </w:rPr>
            </w:pPr>
            <w:r w:rsidRPr="00665BFA">
              <w:rPr>
                <w:rFonts w:ascii="Arial" w:eastAsia="Arial" w:hAnsi="Arial" w:cs="Arial"/>
                <w:b/>
                <w:color w:val="08498A"/>
                <w:sz w:val="20"/>
                <w:lang w:bidi="cs-CZ"/>
              </w:rPr>
              <w:t>Max. způsobilá délka k proplacení v hod.</w:t>
            </w:r>
          </w:p>
        </w:tc>
      </w:tr>
      <w:tr w:rsidR="009107D8" w:rsidTr="00C2370C">
        <w:tblPrEx>
          <w:jc w:val="left"/>
        </w:tblPrEx>
        <w:trPr>
          <w:trHeight w:val="350"/>
        </w:trPr>
        <w:tc>
          <w:tcPr>
            <w:tcW w:w="6099" w:type="dxa"/>
            <w:shd w:val="clear" w:color="auto" w:fill="auto"/>
          </w:tcPr>
          <w:p w:rsidR="009107D8" w:rsidRPr="00665BFA" w:rsidRDefault="009107D8" w:rsidP="00D7747A">
            <w:pPr>
              <w:pStyle w:val="TableParagraph"/>
              <w:rPr>
                <w:sz w:val="20"/>
              </w:rPr>
            </w:pPr>
            <w:r w:rsidRPr="00665BFA">
              <w:rPr>
                <w:sz w:val="20"/>
              </w:rPr>
              <w:t>Výživový poradce</w:t>
            </w:r>
          </w:p>
        </w:tc>
        <w:tc>
          <w:tcPr>
            <w:tcW w:w="2978" w:type="dxa"/>
            <w:shd w:val="clear" w:color="auto" w:fill="auto"/>
          </w:tcPr>
          <w:p w:rsidR="009107D8" w:rsidRPr="00665BFA" w:rsidRDefault="009107D8" w:rsidP="00D7747A">
            <w:pPr>
              <w:pStyle w:val="TableParagraph"/>
              <w:rPr>
                <w:sz w:val="20"/>
              </w:rPr>
            </w:pPr>
            <w:r w:rsidRPr="00665BFA">
              <w:rPr>
                <w:sz w:val="20"/>
              </w:rPr>
              <w:t>150</w:t>
            </w:r>
          </w:p>
        </w:tc>
      </w:tr>
      <w:tr w:rsidR="00765C5F" w:rsidTr="000204CE">
        <w:trPr>
          <w:trHeight w:val="350"/>
          <w:jc w:val="center"/>
        </w:trPr>
        <w:tc>
          <w:tcPr>
            <w:tcW w:w="6099" w:type="dxa"/>
            <w:shd w:val="clear" w:color="auto" w:fill="auto"/>
          </w:tcPr>
          <w:p w:rsidR="00765C5F" w:rsidRPr="00665BFA" w:rsidRDefault="00765C5F" w:rsidP="00726969">
            <w:pPr>
              <w:widowControl w:val="0"/>
              <w:autoSpaceDE w:val="0"/>
              <w:autoSpaceDN w:val="0"/>
              <w:spacing w:before="57" w:after="0" w:line="240" w:lineRule="auto"/>
              <w:ind w:left="165"/>
              <w:rPr>
                <w:rFonts w:ascii="Arial" w:eastAsia="Arial" w:hAnsi="Arial" w:cs="Arial"/>
                <w:sz w:val="20"/>
                <w:lang w:bidi="cs-CZ"/>
              </w:rPr>
            </w:pPr>
            <w:r>
              <w:rPr>
                <w:rFonts w:ascii="Arial" w:eastAsia="Arial" w:hAnsi="Arial" w:cs="Arial"/>
                <w:sz w:val="20"/>
                <w:lang w:bidi="cs-CZ"/>
              </w:rPr>
              <w:t xml:space="preserve">Přípravný kurz </w:t>
            </w:r>
            <w:r w:rsidRPr="00665BFA">
              <w:rPr>
                <w:rFonts w:ascii="Arial" w:eastAsia="Arial" w:hAnsi="Arial" w:cs="Arial"/>
                <w:sz w:val="20"/>
                <w:lang w:bidi="cs-CZ"/>
              </w:rPr>
              <w:t>na Zkoušku u Autorizované osoby pro získání Profesní kvalifikace</w:t>
            </w:r>
          </w:p>
        </w:tc>
        <w:tc>
          <w:tcPr>
            <w:tcW w:w="2978" w:type="dxa"/>
            <w:shd w:val="clear" w:color="auto" w:fill="auto"/>
          </w:tcPr>
          <w:p w:rsidR="00765C5F" w:rsidRPr="00665BFA" w:rsidRDefault="00765C5F" w:rsidP="00726969">
            <w:pPr>
              <w:widowControl w:val="0"/>
              <w:autoSpaceDE w:val="0"/>
              <w:autoSpaceDN w:val="0"/>
              <w:spacing w:before="57" w:after="0" w:line="240" w:lineRule="auto"/>
              <w:ind w:left="165"/>
              <w:rPr>
                <w:rFonts w:ascii="Arial" w:eastAsia="Arial" w:hAnsi="Arial" w:cs="Arial"/>
                <w:w w:val="99"/>
                <w:sz w:val="20"/>
                <w:lang w:bidi="cs-CZ"/>
              </w:rPr>
            </w:pPr>
            <w:r w:rsidRPr="00665BFA">
              <w:rPr>
                <w:rFonts w:ascii="Arial" w:eastAsia="Arial" w:hAnsi="Arial" w:cs="Arial"/>
                <w:w w:val="99"/>
                <w:sz w:val="20"/>
                <w:lang w:bidi="cs-CZ"/>
              </w:rPr>
              <w:t>16</w:t>
            </w:r>
          </w:p>
        </w:tc>
      </w:tr>
      <w:tr w:rsidR="00765C5F" w:rsidTr="00C2370C">
        <w:tblPrEx>
          <w:jc w:val="left"/>
        </w:tblPrEx>
        <w:trPr>
          <w:trHeight w:val="350"/>
        </w:trPr>
        <w:tc>
          <w:tcPr>
            <w:tcW w:w="6099" w:type="dxa"/>
            <w:shd w:val="clear" w:color="auto" w:fill="auto"/>
          </w:tcPr>
          <w:p w:rsidR="00765C5F" w:rsidRPr="00665BFA" w:rsidRDefault="00765C5F" w:rsidP="00D7747A">
            <w:pPr>
              <w:pStyle w:val="TableParagraph"/>
              <w:rPr>
                <w:sz w:val="20"/>
              </w:rPr>
            </w:pPr>
            <w:r w:rsidRPr="00866714">
              <w:rPr>
                <w:sz w:val="20"/>
              </w:rPr>
              <w:t>Diety a výživové směry</w:t>
            </w:r>
          </w:p>
        </w:tc>
        <w:tc>
          <w:tcPr>
            <w:tcW w:w="2978" w:type="dxa"/>
            <w:shd w:val="clear" w:color="auto" w:fill="auto"/>
          </w:tcPr>
          <w:p w:rsidR="00765C5F" w:rsidRPr="00665BFA" w:rsidRDefault="00765C5F"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Pr="00665BFA" w:rsidRDefault="00765C5F" w:rsidP="00D7747A">
            <w:pPr>
              <w:pStyle w:val="TableParagraph"/>
              <w:rPr>
                <w:sz w:val="20"/>
              </w:rPr>
            </w:pPr>
            <w:r w:rsidRPr="00866714">
              <w:rPr>
                <w:sz w:val="20"/>
              </w:rPr>
              <w:t>Metabolický syndrom</w:t>
            </w:r>
          </w:p>
        </w:tc>
        <w:tc>
          <w:tcPr>
            <w:tcW w:w="2978" w:type="dxa"/>
            <w:shd w:val="clear" w:color="auto" w:fill="auto"/>
          </w:tcPr>
          <w:p w:rsidR="00765C5F" w:rsidRPr="00665BFA" w:rsidRDefault="00765C5F"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Pr="00665BFA" w:rsidRDefault="00765C5F" w:rsidP="00D7747A">
            <w:pPr>
              <w:pStyle w:val="TableParagraph"/>
              <w:rPr>
                <w:sz w:val="20"/>
              </w:rPr>
            </w:pPr>
            <w:r w:rsidRPr="00866714">
              <w:rPr>
                <w:sz w:val="20"/>
              </w:rPr>
              <w:t>Výživa pro seniory</w:t>
            </w:r>
          </w:p>
        </w:tc>
        <w:tc>
          <w:tcPr>
            <w:tcW w:w="2978" w:type="dxa"/>
            <w:shd w:val="clear" w:color="auto" w:fill="auto"/>
          </w:tcPr>
          <w:p w:rsidR="00765C5F" w:rsidRPr="00665BFA" w:rsidRDefault="00765C5F"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Pr="00866714" w:rsidRDefault="00765C5F" w:rsidP="00D7747A">
            <w:pPr>
              <w:pStyle w:val="TableParagraph"/>
              <w:rPr>
                <w:sz w:val="20"/>
              </w:rPr>
            </w:pPr>
            <w:r w:rsidRPr="00866714">
              <w:rPr>
                <w:sz w:val="20"/>
              </w:rPr>
              <w:t>Výživa těhotných a kojících žen</w:t>
            </w:r>
          </w:p>
        </w:tc>
        <w:tc>
          <w:tcPr>
            <w:tcW w:w="2978" w:type="dxa"/>
            <w:shd w:val="clear" w:color="auto" w:fill="auto"/>
          </w:tcPr>
          <w:p w:rsidR="00765C5F" w:rsidRDefault="00765C5F"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Pr="00866714" w:rsidRDefault="00765C5F" w:rsidP="00553FE0">
            <w:pPr>
              <w:pStyle w:val="TableParagraph"/>
              <w:rPr>
                <w:sz w:val="20"/>
              </w:rPr>
            </w:pPr>
            <w:r>
              <w:rPr>
                <w:sz w:val="20"/>
              </w:rPr>
              <w:t>Sportovní výživa</w:t>
            </w:r>
          </w:p>
        </w:tc>
        <w:tc>
          <w:tcPr>
            <w:tcW w:w="2978" w:type="dxa"/>
            <w:shd w:val="clear" w:color="auto" w:fill="auto"/>
          </w:tcPr>
          <w:p w:rsidR="00765C5F" w:rsidRDefault="004A53CC" w:rsidP="00D7747A">
            <w:pPr>
              <w:pStyle w:val="TableParagraph"/>
              <w:rPr>
                <w:sz w:val="20"/>
              </w:rPr>
            </w:pPr>
            <w:r>
              <w:rPr>
                <w:sz w:val="20"/>
              </w:rPr>
              <w:t>16</w:t>
            </w:r>
          </w:p>
        </w:tc>
      </w:tr>
      <w:tr w:rsidR="00427323" w:rsidTr="00C2370C">
        <w:tblPrEx>
          <w:jc w:val="left"/>
        </w:tblPrEx>
        <w:trPr>
          <w:trHeight w:val="350"/>
        </w:trPr>
        <w:tc>
          <w:tcPr>
            <w:tcW w:w="6099" w:type="dxa"/>
            <w:shd w:val="clear" w:color="auto" w:fill="auto"/>
          </w:tcPr>
          <w:p w:rsidR="00427323" w:rsidRDefault="00427323" w:rsidP="00553FE0">
            <w:pPr>
              <w:pStyle w:val="TableParagraph"/>
              <w:rPr>
                <w:sz w:val="20"/>
              </w:rPr>
            </w:pPr>
            <w:r>
              <w:rPr>
                <w:sz w:val="20"/>
              </w:rPr>
              <w:t>Dětská výživa</w:t>
            </w:r>
          </w:p>
        </w:tc>
        <w:tc>
          <w:tcPr>
            <w:tcW w:w="2978" w:type="dxa"/>
            <w:shd w:val="clear" w:color="auto" w:fill="auto"/>
          </w:tcPr>
          <w:p w:rsidR="00427323" w:rsidDel="004A53CC" w:rsidRDefault="00427323"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Pr="00866714" w:rsidRDefault="00765C5F" w:rsidP="00553FE0">
            <w:pPr>
              <w:pStyle w:val="TableParagraph"/>
              <w:rPr>
                <w:sz w:val="20"/>
              </w:rPr>
            </w:pPr>
            <w:r>
              <w:rPr>
                <w:sz w:val="20"/>
              </w:rPr>
              <w:t>Výživa při prediabetu a diabetu</w:t>
            </w:r>
          </w:p>
        </w:tc>
        <w:tc>
          <w:tcPr>
            <w:tcW w:w="2978" w:type="dxa"/>
            <w:shd w:val="clear" w:color="auto" w:fill="auto"/>
          </w:tcPr>
          <w:p w:rsidR="00765C5F" w:rsidRDefault="004A53CC" w:rsidP="00D7747A">
            <w:pPr>
              <w:pStyle w:val="TableParagraph"/>
              <w:rPr>
                <w:sz w:val="20"/>
              </w:rPr>
            </w:pPr>
            <w:r>
              <w:rPr>
                <w:sz w:val="20"/>
              </w:rPr>
              <w:t>16</w:t>
            </w:r>
          </w:p>
        </w:tc>
      </w:tr>
      <w:tr w:rsidR="00765C5F" w:rsidTr="00C2370C">
        <w:tblPrEx>
          <w:jc w:val="left"/>
        </w:tblPrEx>
        <w:trPr>
          <w:trHeight w:val="350"/>
        </w:trPr>
        <w:tc>
          <w:tcPr>
            <w:tcW w:w="6099" w:type="dxa"/>
            <w:shd w:val="clear" w:color="auto" w:fill="auto"/>
          </w:tcPr>
          <w:p w:rsidR="00765C5F" w:rsidRDefault="00765C5F" w:rsidP="00D7747A">
            <w:pPr>
              <w:pStyle w:val="TableParagraph"/>
              <w:rPr>
                <w:sz w:val="20"/>
              </w:rPr>
            </w:pPr>
            <w:r>
              <w:rPr>
                <w:sz w:val="20"/>
              </w:rPr>
              <w:t>V</w:t>
            </w:r>
            <w:r w:rsidR="0045119D">
              <w:rPr>
                <w:sz w:val="20"/>
              </w:rPr>
              <w:t>ýživa</w:t>
            </w:r>
            <w:r>
              <w:rPr>
                <w:sz w:val="20"/>
              </w:rPr>
              <w:t xml:space="preserve"> při onemocnění ledvin</w:t>
            </w:r>
          </w:p>
        </w:tc>
        <w:tc>
          <w:tcPr>
            <w:tcW w:w="2978" w:type="dxa"/>
            <w:shd w:val="clear" w:color="auto" w:fill="auto"/>
          </w:tcPr>
          <w:p w:rsidR="00765C5F" w:rsidRDefault="004A53CC" w:rsidP="00D7747A">
            <w:pPr>
              <w:pStyle w:val="TableParagraph"/>
              <w:rPr>
                <w:sz w:val="20"/>
              </w:rPr>
            </w:pPr>
            <w:r>
              <w:rPr>
                <w:sz w:val="20"/>
              </w:rPr>
              <w:t>16</w:t>
            </w:r>
          </w:p>
        </w:tc>
      </w:tr>
    </w:tbl>
    <w:p w:rsidR="009143C6" w:rsidRDefault="009143C6" w:rsidP="009143C6">
      <w:pPr>
        <w:pStyle w:val="Bezmezer"/>
        <w:jc w:val="both"/>
        <w:rPr>
          <w:rFonts w:ascii="Arial" w:hAnsi="Arial" w:cs="Arial"/>
          <w:kern w:val="2"/>
          <w:lang w:eastAsia="ar-SA"/>
        </w:rPr>
      </w:pPr>
    </w:p>
    <w:p w:rsidR="009143C6" w:rsidRDefault="009143C6" w:rsidP="009143C6">
      <w:pPr>
        <w:pStyle w:val="Bezmezer10"/>
        <w:jc w:val="both"/>
        <w:rPr>
          <w:rFonts w:ascii="Arial" w:hAnsi="Arial" w:cs="Arial"/>
        </w:rPr>
      </w:pPr>
      <w:r>
        <w:rPr>
          <w:rFonts w:ascii="Arial" w:hAnsi="Arial" w:cs="Arial"/>
        </w:rPr>
        <w:t xml:space="preserve">Výčet výše uvedených kurzů zařazených do aktivity Technické a jiné odborné vzdělávání není úplný. Do aktivity </w:t>
      </w:r>
      <w:r w:rsidR="009107D8">
        <w:rPr>
          <w:rFonts w:ascii="Arial" w:hAnsi="Arial" w:cs="Arial"/>
        </w:rPr>
        <w:t>lze zařadit jakýkoli další technický</w:t>
      </w:r>
      <w:r>
        <w:rPr>
          <w:rFonts w:ascii="Arial" w:hAnsi="Arial" w:cs="Arial"/>
        </w:rPr>
        <w:t xml:space="preserve"> </w:t>
      </w:r>
      <w:r w:rsidR="009107D8">
        <w:rPr>
          <w:rFonts w:ascii="Arial" w:hAnsi="Arial" w:cs="Arial"/>
        </w:rPr>
        <w:t>nebo odborný</w:t>
      </w:r>
      <w:r>
        <w:rPr>
          <w:rFonts w:ascii="Arial" w:hAnsi="Arial" w:cs="Arial"/>
        </w:rPr>
        <w:t xml:space="preserve"> kurz nezařaze</w:t>
      </w:r>
      <w:r w:rsidR="004B1E4D">
        <w:rPr>
          <w:rFonts w:ascii="Arial" w:hAnsi="Arial" w:cs="Arial"/>
        </w:rPr>
        <w:t>ný v </w:t>
      </w:r>
      <w:r>
        <w:rPr>
          <w:rFonts w:ascii="Arial" w:hAnsi="Arial" w:cs="Arial"/>
        </w:rPr>
        <w:t>ostatních aktivitách.</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rPr>
      </w:pPr>
      <w:r>
        <w:rPr>
          <w:rFonts w:ascii="Arial" w:hAnsi="Arial" w:cs="Arial"/>
        </w:rPr>
        <w:t>Z důvodu aktuální situace v době realizace kurzů může dojít k mírným odchylkám z důvodu nepřítomnosti zapojených zaměstnanců (nemocenská, dovolená, pracovní cesta apod.).</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lang w:eastAsia="cs-CZ"/>
        </w:rPr>
      </w:pPr>
      <w:r>
        <w:rPr>
          <w:rFonts w:ascii="Arial" w:hAnsi="Arial" w:cs="Arial"/>
          <w:lang w:eastAsia="cs-CZ"/>
        </w:rPr>
        <w:t xml:space="preserve">Realizace kurzů bude probíhat ve školicích prostorech zajištěných dodavatelem, není-li to sídlo nebo jiný prostor společnosti zapojené do projektu, formou kurzů připravených na míru. Náklady na školicí místnost mimo sídlo nebo jiný prostor společnosti zapojené do projektu jsou součástí nabídkové ceny. Součástí nabídkové ceny jsou veškeré náklady dodavatele </w:t>
      </w:r>
      <w:r>
        <w:rPr>
          <w:rFonts w:ascii="Arial" w:hAnsi="Arial" w:cs="Arial"/>
        </w:rPr>
        <w:t xml:space="preserve">vzdělávacích služeb </w:t>
      </w:r>
      <w:r>
        <w:rPr>
          <w:rFonts w:ascii="Arial" w:hAnsi="Arial" w:cs="Arial"/>
          <w:lang w:eastAsia="cs-CZ"/>
        </w:rPr>
        <w:t xml:space="preserve">spojené se zajištěním předmětu plnění, zejména odměna lektora, </w:t>
      </w:r>
      <w:r>
        <w:rPr>
          <w:rFonts w:ascii="Arial" w:hAnsi="Arial" w:cs="Arial"/>
          <w:lang w:eastAsia="cs-CZ"/>
        </w:rPr>
        <w:lastRenderedPageBreak/>
        <w:t xml:space="preserve">cestovné lektora, stravné lektora a ubytování lektora, školicí pomůcky, materiály pro účastníky kurzů prezentační technika (dataprojektor, flipchart, počítačové vybavení) apod. </w:t>
      </w:r>
    </w:p>
    <w:p w:rsidR="009143C6" w:rsidRDefault="009143C6" w:rsidP="009143C6">
      <w:pPr>
        <w:pStyle w:val="Bezmezer10"/>
        <w:jc w:val="both"/>
        <w:rPr>
          <w:rFonts w:ascii="Arial" w:hAnsi="Arial" w:cs="Arial"/>
        </w:rPr>
      </w:pPr>
      <w:r>
        <w:rPr>
          <w:rFonts w:ascii="Arial" w:hAnsi="Arial" w:cs="Arial"/>
          <w:lang w:eastAsia="cs-CZ"/>
        </w:rPr>
        <w:t>Součástí nabídkové ceny není občerstvení pro školené osoby.</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rPr>
      </w:pPr>
      <w:r>
        <w:rPr>
          <w:rFonts w:ascii="Arial" w:hAnsi="Arial" w:cs="Arial"/>
        </w:rPr>
        <w:t xml:space="preserve">Vzdělávání bude realizováno formou kurzů a seminářů, které budou zajištěny dodavatelem vzdělávacích služeb, a to jak formou převážně uzavřených kurzů (jedna společnost obsadí svými zaměstnanci celý kurz) nebo uzavřených kurzů (kurz složený ze dvou a více společností), případně otevřených kurzů. Předmětem veřejné zakázky jsou služby spočívající v organizačním zajištění vzdělávacích programů.  </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rPr>
      </w:pPr>
      <w:r>
        <w:rPr>
          <w:rFonts w:ascii="Arial" w:hAnsi="Arial" w:cs="Arial"/>
        </w:rPr>
        <w:t>Požadujeme, aby jednotlivé kurzy, respektive jejich obsahová stránka, byly upraveny pro potřeby zaměstnanců podniků sdružených v AVP. Požadujeme zohlednění pracovní pozice zapojených zaměstnanců (výživoví poradci).</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b/>
        </w:rPr>
      </w:pPr>
      <w:r>
        <w:rPr>
          <w:rFonts w:ascii="Arial" w:hAnsi="Arial" w:cs="Arial"/>
        </w:rPr>
        <w:t xml:space="preserve">Obsahová stránka kurzů musí být stanovena tak, aby obsahovala uvedený minimální obsah kurzu a vedla ke splnění stanovených cílů kurzu, to znamená, že uvedené formy výuky jsou orientační. </w:t>
      </w:r>
      <w:r>
        <w:rPr>
          <w:rFonts w:ascii="Arial" w:hAnsi="Arial" w:cs="Arial"/>
          <w:b/>
        </w:rPr>
        <w:t xml:space="preserve">Konkrétní průběh a metody výuky budou upřesněny po dohodě s vybraným dodavatelem. Hodinová dotace u jednotlivých kurzů je maximální. </w:t>
      </w:r>
    </w:p>
    <w:p w:rsidR="009143C6" w:rsidRDefault="009143C6" w:rsidP="009143C6">
      <w:pPr>
        <w:pStyle w:val="Bezmezer10"/>
        <w:jc w:val="both"/>
        <w:rPr>
          <w:rFonts w:ascii="Arial" w:hAnsi="Arial" w:cs="Arial"/>
          <w:b/>
        </w:rPr>
      </w:pPr>
    </w:p>
    <w:p w:rsidR="009143C6" w:rsidRDefault="009143C6" w:rsidP="009143C6">
      <w:pPr>
        <w:pStyle w:val="Bezmezer10"/>
        <w:jc w:val="both"/>
        <w:rPr>
          <w:rFonts w:ascii="Arial" w:hAnsi="Arial" w:cs="Arial"/>
        </w:rPr>
      </w:pPr>
      <w:r>
        <w:rPr>
          <w:rFonts w:ascii="Arial" w:hAnsi="Arial" w:cs="Arial"/>
          <w:b/>
        </w:rPr>
        <w:t>Kurzy musí být v souladu s aktuálními Pravidly pro žadatele a příjemce v rámci OPZ</w:t>
      </w:r>
      <w:r>
        <w:rPr>
          <w:rFonts w:ascii="Arial" w:hAnsi="Arial" w:cs="Arial"/>
        </w:rPr>
        <w:t xml:space="preserve"> pro projekty s jednotkovými náklady zaměřené na další profesní vzdělávání: </w:t>
      </w:r>
    </w:p>
    <w:p w:rsidR="009143C6" w:rsidRDefault="006552F5" w:rsidP="009143C6">
      <w:pPr>
        <w:pStyle w:val="Bezmezer10"/>
        <w:jc w:val="both"/>
        <w:rPr>
          <w:rFonts w:ascii="Arial" w:hAnsi="Arial" w:cs="Arial"/>
        </w:rPr>
      </w:pPr>
      <w:hyperlink r:id="rId8" w:history="1">
        <w:r w:rsidR="009143C6">
          <w:rPr>
            <w:rStyle w:val="Hypertextovodkaz"/>
            <w:rFonts w:ascii="Arial" w:hAnsi="Arial" w:cs="Arial"/>
          </w:rPr>
          <w:t>https://www.esfcr.cz/pravidla-pro-zadatele-a-prijemce-opz/-/dokument/3342815</w:t>
        </w:r>
      </w:hyperlink>
      <w:r w:rsidR="009143C6">
        <w:rPr>
          <w:rFonts w:ascii="Arial" w:hAnsi="Arial" w:cs="Arial"/>
        </w:rPr>
        <w:t xml:space="preserve"> </w:t>
      </w:r>
    </w:p>
    <w:p w:rsidR="009143C6" w:rsidRDefault="009143C6" w:rsidP="009143C6">
      <w:pPr>
        <w:pStyle w:val="Bezmezer10"/>
        <w:jc w:val="both"/>
        <w:rPr>
          <w:rFonts w:ascii="Arial" w:hAnsi="Arial" w:cs="Arial"/>
        </w:rPr>
      </w:pPr>
    </w:p>
    <w:p w:rsidR="009143C6" w:rsidRDefault="009143C6" w:rsidP="009143C6">
      <w:pPr>
        <w:pStyle w:val="Bezmezer10"/>
        <w:jc w:val="both"/>
        <w:rPr>
          <w:rFonts w:ascii="Arial" w:hAnsi="Arial" w:cs="Arial"/>
          <w:bCs/>
        </w:rPr>
      </w:pPr>
      <w:r>
        <w:rPr>
          <w:rFonts w:ascii="Arial" w:hAnsi="Arial" w:cs="Arial"/>
          <w:bCs/>
        </w:rPr>
        <w:t xml:space="preserve">Oddíl A: Dodavatel zajistí realizaci všech školících aktivit. Zajištěním školících aktivit se rozumí </w:t>
      </w:r>
      <w:r>
        <w:rPr>
          <w:rFonts w:ascii="Arial" w:hAnsi="Arial" w:cs="Arial"/>
          <w:lang w:eastAsia="cs-CZ"/>
        </w:rPr>
        <w:t>splnění těchto podmínek</w:t>
      </w:r>
      <w:r>
        <w:rPr>
          <w:rFonts w:ascii="Arial" w:hAnsi="Arial" w:cs="Arial"/>
          <w:bCs/>
        </w:rPr>
        <w:t xml:space="preserve">: </w:t>
      </w:r>
    </w:p>
    <w:p w:rsidR="009143C6" w:rsidRDefault="009143C6" w:rsidP="009143C6">
      <w:pPr>
        <w:pStyle w:val="Bezmezer10"/>
        <w:numPr>
          <w:ilvl w:val="0"/>
          <w:numId w:val="26"/>
        </w:numPr>
        <w:jc w:val="both"/>
        <w:rPr>
          <w:rFonts w:ascii="Arial" w:hAnsi="Arial" w:cs="Arial"/>
        </w:rPr>
      </w:pPr>
      <w:r>
        <w:rPr>
          <w:rFonts w:ascii="Arial" w:hAnsi="Arial" w:cs="Arial"/>
        </w:rPr>
        <w:t>příprava a realizace kurzů za účasti kompetentního lektora,</w:t>
      </w:r>
    </w:p>
    <w:p w:rsidR="009143C6" w:rsidRDefault="009143C6" w:rsidP="009143C6">
      <w:pPr>
        <w:pStyle w:val="Bezmezer10"/>
        <w:numPr>
          <w:ilvl w:val="0"/>
          <w:numId w:val="26"/>
        </w:numPr>
        <w:jc w:val="both"/>
        <w:rPr>
          <w:rFonts w:ascii="Arial" w:hAnsi="Arial" w:cs="Arial"/>
        </w:rPr>
      </w:pPr>
      <w:r>
        <w:rPr>
          <w:rFonts w:ascii="Arial" w:hAnsi="Arial" w:cs="Arial"/>
        </w:rPr>
        <w:t>odborné proškolení účastníků kurzů kompetentním lektorem,</w:t>
      </w:r>
    </w:p>
    <w:p w:rsidR="009143C6" w:rsidRDefault="009143C6" w:rsidP="009143C6">
      <w:pPr>
        <w:pStyle w:val="Bezmezer10"/>
        <w:numPr>
          <w:ilvl w:val="0"/>
          <w:numId w:val="26"/>
        </w:numPr>
        <w:jc w:val="both"/>
        <w:rPr>
          <w:rFonts w:ascii="Arial" w:hAnsi="Arial" w:cs="Arial"/>
          <w:strike/>
        </w:rPr>
      </w:pPr>
      <w:r>
        <w:rPr>
          <w:rFonts w:ascii="Arial" w:hAnsi="Arial" w:cs="Arial"/>
        </w:rPr>
        <w:t xml:space="preserve">zajištění školicích </w:t>
      </w:r>
      <w:r w:rsidR="009107D8">
        <w:rPr>
          <w:rFonts w:ascii="Arial" w:hAnsi="Arial" w:cs="Arial"/>
        </w:rPr>
        <w:t>prostor – místem</w:t>
      </w:r>
      <w:r>
        <w:rPr>
          <w:rFonts w:ascii="Arial" w:hAnsi="Arial" w:cs="Arial"/>
        </w:rPr>
        <w:t xml:space="preserve"> plnění budou školicí prostory vybrané na základě dohody mezi dodavatelem a zadavatelem vzdělávacích služeb, a to po celém území České republiky v sídlech nebo jiných prostorách společností zapojených do projektu. Náklady na zajištění školících prostor hradí dodavatel.</w:t>
      </w:r>
    </w:p>
    <w:p w:rsidR="009143C6" w:rsidRDefault="009143C6" w:rsidP="009143C6">
      <w:pPr>
        <w:pStyle w:val="Bezmezer10"/>
        <w:numPr>
          <w:ilvl w:val="0"/>
          <w:numId w:val="26"/>
        </w:numPr>
        <w:jc w:val="both"/>
        <w:rPr>
          <w:rFonts w:ascii="Arial" w:hAnsi="Arial" w:cs="Arial"/>
        </w:rPr>
      </w:pPr>
      <w:r>
        <w:rPr>
          <w:rFonts w:ascii="Arial" w:hAnsi="Arial" w:cs="Arial"/>
        </w:rPr>
        <w:t>školení nesmí probíhat na území Hl. města Prahy,</w:t>
      </w:r>
    </w:p>
    <w:p w:rsidR="009143C6" w:rsidRDefault="009143C6" w:rsidP="009143C6">
      <w:pPr>
        <w:pStyle w:val="Bezmezer10"/>
        <w:numPr>
          <w:ilvl w:val="0"/>
          <w:numId w:val="26"/>
        </w:numPr>
        <w:jc w:val="both"/>
        <w:rPr>
          <w:rFonts w:ascii="Arial" w:hAnsi="Arial" w:cs="Arial"/>
        </w:rPr>
      </w:pPr>
      <w:r>
        <w:rPr>
          <w:rFonts w:ascii="Arial" w:hAnsi="Arial" w:cs="Arial"/>
        </w:rPr>
        <w:t>poskytnutí studijních materiálů účastníkům kurzů s nutností dodržení pravidel pro publicitu v souladu s požadavky Operačního programu Zaměstnanost, zadavatel si vyhrazuje právo zveřejnit studijní materiály na webových stránkách pro další využití,</w:t>
      </w:r>
    </w:p>
    <w:p w:rsidR="009143C6" w:rsidRDefault="009143C6" w:rsidP="009143C6">
      <w:pPr>
        <w:pStyle w:val="Bezmezer10"/>
        <w:numPr>
          <w:ilvl w:val="0"/>
          <w:numId w:val="26"/>
        </w:numPr>
        <w:jc w:val="both"/>
        <w:rPr>
          <w:rFonts w:ascii="Arial" w:hAnsi="Arial" w:cs="Arial"/>
        </w:rPr>
      </w:pPr>
      <w:r>
        <w:rPr>
          <w:rFonts w:ascii="Arial" w:hAnsi="Arial" w:cs="Arial"/>
        </w:rPr>
        <w:t>tisk a distribuci materiálů pro účastníky kurzů (sylaby školení, tištěné prezentace), sylaby a prezentace lze tisknout černobíle,</w:t>
      </w:r>
    </w:p>
    <w:p w:rsidR="009143C6" w:rsidRDefault="009143C6" w:rsidP="009143C6">
      <w:pPr>
        <w:pStyle w:val="Bezmezer10"/>
        <w:numPr>
          <w:ilvl w:val="0"/>
          <w:numId w:val="26"/>
        </w:numPr>
        <w:jc w:val="both"/>
        <w:rPr>
          <w:rFonts w:ascii="Arial" w:hAnsi="Arial" w:cs="Arial"/>
        </w:rPr>
      </w:pPr>
      <w:r>
        <w:rPr>
          <w:rFonts w:ascii="Arial" w:hAnsi="Arial" w:cs="Arial"/>
        </w:rPr>
        <w:t>zajištění prezenční listiny z každého kurzu, která bude podepsána všemi účastníky a lektorem dodané nejpozději do 3 pracovních dnů po ukončení jednotlivého kurzu,</w:t>
      </w:r>
    </w:p>
    <w:p w:rsidR="009143C6" w:rsidRDefault="009143C6" w:rsidP="009143C6">
      <w:pPr>
        <w:pStyle w:val="Bezmezer10"/>
        <w:numPr>
          <w:ilvl w:val="0"/>
          <w:numId w:val="26"/>
        </w:numPr>
        <w:jc w:val="both"/>
        <w:rPr>
          <w:rFonts w:ascii="Arial" w:hAnsi="Arial" w:cs="Arial"/>
        </w:rPr>
      </w:pPr>
      <w:r>
        <w:rPr>
          <w:rFonts w:ascii="Arial" w:hAnsi="Arial" w:cs="Arial"/>
        </w:rPr>
        <w:t>zajištění hodnotících dotazníků z kurzů a zprávy lektora, které budou sloužit pro evaluaci vzdělávání a zajistí zpětnou vazbu o kvalitě pořádaného kurzu dodané nejpozději do 3 pracovních dní po ukončení jednotlivého kurzu,</w:t>
      </w:r>
    </w:p>
    <w:p w:rsidR="009143C6" w:rsidRDefault="009143C6" w:rsidP="009143C6">
      <w:pPr>
        <w:pStyle w:val="Bezmezer10"/>
        <w:numPr>
          <w:ilvl w:val="0"/>
          <w:numId w:val="26"/>
        </w:numPr>
        <w:jc w:val="both"/>
        <w:rPr>
          <w:rFonts w:ascii="Arial" w:hAnsi="Arial" w:cs="Arial"/>
        </w:rPr>
      </w:pPr>
      <w:r>
        <w:rPr>
          <w:rFonts w:ascii="Arial" w:hAnsi="Arial" w:cs="Arial"/>
        </w:rPr>
        <w:t>zajištění osvědčení či certifikátu o absolvování z každého kurzu pro jednotlivé účastníky, a to vždy ve dvou vyhotoveních (</w:t>
      </w:r>
      <w:r w:rsidR="009C4E02">
        <w:rPr>
          <w:rFonts w:ascii="Arial" w:hAnsi="Arial" w:cs="Arial"/>
        </w:rPr>
        <w:t>2</w:t>
      </w:r>
      <w:r>
        <w:rPr>
          <w:rFonts w:ascii="Arial" w:hAnsi="Arial" w:cs="Arial"/>
        </w:rPr>
        <w:t>x originál) dodané nejpozději do 3 pracovních dnů po ukončení jednotlivého kurzu,</w:t>
      </w:r>
    </w:p>
    <w:p w:rsidR="009143C6" w:rsidRDefault="009143C6" w:rsidP="009143C6">
      <w:pPr>
        <w:pStyle w:val="Bezmezer10"/>
        <w:numPr>
          <w:ilvl w:val="0"/>
          <w:numId w:val="26"/>
        </w:numPr>
        <w:jc w:val="both"/>
        <w:rPr>
          <w:rFonts w:ascii="Arial" w:hAnsi="Arial" w:cs="Arial"/>
        </w:rPr>
      </w:pPr>
      <w:r>
        <w:rPr>
          <w:rFonts w:ascii="Arial" w:hAnsi="Arial" w:cs="Arial"/>
        </w:rPr>
        <w:t>předložení osnov jednotlivých kurzů, a to minimálně 10 pracovních dnů před zahájením jejich realizace,</w:t>
      </w:r>
    </w:p>
    <w:p w:rsidR="009143C6" w:rsidRDefault="009143C6" w:rsidP="009143C6">
      <w:pPr>
        <w:pStyle w:val="Bezmezer10"/>
        <w:numPr>
          <w:ilvl w:val="0"/>
          <w:numId w:val="26"/>
        </w:numPr>
        <w:jc w:val="both"/>
        <w:rPr>
          <w:rFonts w:ascii="Arial" w:hAnsi="Arial" w:cs="Arial"/>
          <w:bCs/>
        </w:rPr>
      </w:pPr>
      <w:r>
        <w:rPr>
          <w:rFonts w:ascii="Arial" w:hAnsi="Arial" w:cs="Arial"/>
        </w:rPr>
        <w:t>veškeré náklady spojené se zajištěním lektora (cestovné, ubytování, stravné apod.),</w:t>
      </w:r>
    </w:p>
    <w:p w:rsidR="009143C6" w:rsidRDefault="009143C6" w:rsidP="009143C6">
      <w:pPr>
        <w:pStyle w:val="Bezmezer10"/>
        <w:numPr>
          <w:ilvl w:val="0"/>
          <w:numId w:val="26"/>
        </w:numPr>
        <w:jc w:val="both"/>
        <w:rPr>
          <w:rFonts w:ascii="Arial" w:hAnsi="Arial" w:cs="Arial"/>
        </w:rPr>
      </w:pPr>
      <w:r>
        <w:rPr>
          <w:rFonts w:ascii="Arial" w:hAnsi="Arial" w:cs="Arial"/>
        </w:rPr>
        <w:t>zajištění technického vybavení potřebného pro kvalitní vzdělávání.</w:t>
      </w:r>
    </w:p>
    <w:p w:rsidR="009143C6" w:rsidRDefault="009143C6" w:rsidP="009143C6">
      <w:pPr>
        <w:rPr>
          <w:rFonts w:ascii="Arial" w:hAnsi="Arial" w:cs="Arial"/>
        </w:rPr>
      </w:pPr>
    </w:p>
    <w:p w:rsidR="00423C70" w:rsidRDefault="00423C70" w:rsidP="009143C6">
      <w:pPr>
        <w:jc w:val="both"/>
        <w:rPr>
          <w:rFonts w:ascii="Arial" w:hAnsi="Arial" w:cs="Arial"/>
        </w:rPr>
      </w:pPr>
    </w:p>
    <w:p w:rsidR="009143C6" w:rsidRDefault="009143C6" w:rsidP="009143C6">
      <w:pPr>
        <w:jc w:val="both"/>
        <w:rPr>
          <w:rFonts w:ascii="Arial" w:hAnsi="Arial" w:cs="Arial"/>
        </w:rPr>
      </w:pPr>
      <w:r>
        <w:rPr>
          <w:rFonts w:ascii="Arial" w:hAnsi="Arial" w:cs="Arial"/>
        </w:rPr>
        <w:lastRenderedPageBreak/>
        <w:t>Oddíl B: Povinnosti dodavatele a podmínky realizace veřejné zakázky obecně:</w:t>
      </w:r>
    </w:p>
    <w:p w:rsidR="009143C6" w:rsidRDefault="009143C6" w:rsidP="009143C6">
      <w:pPr>
        <w:numPr>
          <w:ilvl w:val="0"/>
          <w:numId w:val="17"/>
        </w:numPr>
        <w:spacing w:after="0" w:line="240" w:lineRule="auto"/>
        <w:jc w:val="both"/>
        <w:rPr>
          <w:rFonts w:ascii="Arial" w:hAnsi="Arial" w:cs="Arial"/>
        </w:rPr>
      </w:pPr>
      <w:r>
        <w:rPr>
          <w:rFonts w:ascii="Arial" w:hAnsi="Arial" w:cs="Arial"/>
        </w:rPr>
        <w:t>Dodavatel poskytne účastníkům školení v potřebném počtu pro každý kurz výukové a podpůrné materiály.</w:t>
      </w:r>
    </w:p>
    <w:p w:rsidR="009143C6" w:rsidRDefault="009143C6" w:rsidP="009143C6">
      <w:pPr>
        <w:numPr>
          <w:ilvl w:val="0"/>
          <w:numId w:val="17"/>
        </w:numPr>
        <w:spacing w:after="0" w:line="240" w:lineRule="auto"/>
        <w:jc w:val="both"/>
        <w:rPr>
          <w:rFonts w:ascii="Arial" w:hAnsi="Arial" w:cs="Arial"/>
        </w:rPr>
      </w:pPr>
      <w:r>
        <w:rPr>
          <w:rFonts w:ascii="Arial" w:hAnsi="Arial" w:cs="Arial"/>
        </w:rPr>
        <w:t>Harmonogram jednotlivých kurzů bude navržen zadavatelem dle aktuálních potřeb zapojených společností, konečná podoba harmonogramu bude stanovena ve spolupráci s dodavatelem.</w:t>
      </w:r>
    </w:p>
    <w:p w:rsidR="009143C6" w:rsidRDefault="009143C6" w:rsidP="009143C6">
      <w:pPr>
        <w:numPr>
          <w:ilvl w:val="0"/>
          <w:numId w:val="17"/>
        </w:numPr>
        <w:spacing w:after="0" w:line="240" w:lineRule="auto"/>
        <w:jc w:val="both"/>
        <w:rPr>
          <w:rFonts w:ascii="Arial" w:hAnsi="Arial" w:cs="Arial"/>
        </w:rPr>
      </w:pPr>
      <w:r>
        <w:rPr>
          <w:rFonts w:ascii="Arial" w:hAnsi="Arial" w:cs="Arial"/>
        </w:rPr>
        <w:t>Vzhledem k tomu, že jednotlivé kurzy budou probíhat dle aktuálních potřeb zadavatele, je nezbytné, aby dodavatel byl schopen realizovat konkrétní kurz do 14 dnů od doručení požadavku zadavatele.</w:t>
      </w:r>
    </w:p>
    <w:p w:rsidR="009143C6" w:rsidRDefault="009143C6" w:rsidP="009143C6">
      <w:pPr>
        <w:numPr>
          <w:ilvl w:val="0"/>
          <w:numId w:val="17"/>
        </w:numPr>
        <w:spacing w:after="0" w:line="240" w:lineRule="auto"/>
        <w:jc w:val="both"/>
        <w:rPr>
          <w:rFonts w:ascii="Arial" w:hAnsi="Arial" w:cs="Arial"/>
        </w:rPr>
      </w:pPr>
      <w:r>
        <w:rPr>
          <w:rFonts w:ascii="Arial" w:hAnsi="Arial" w:cs="Arial"/>
        </w:rPr>
        <w:t>U kurzů budou dodrženy maximální počty hodin výuky uvedené u jednotlivých kurzů.</w:t>
      </w:r>
    </w:p>
    <w:p w:rsidR="009143C6" w:rsidRDefault="009143C6" w:rsidP="009143C6">
      <w:pPr>
        <w:numPr>
          <w:ilvl w:val="0"/>
          <w:numId w:val="17"/>
        </w:numPr>
        <w:spacing w:after="0" w:line="240" w:lineRule="auto"/>
        <w:jc w:val="both"/>
        <w:rPr>
          <w:rFonts w:ascii="Arial" w:hAnsi="Arial" w:cs="Arial"/>
        </w:rPr>
      </w:pPr>
      <w:r>
        <w:rPr>
          <w:rFonts w:ascii="Arial" w:hAnsi="Arial" w:cs="Arial"/>
        </w:rPr>
        <w:t>Součástí plnění je vydání certifikátu o úspěšném absolvování kurzu (vzor certifikátu předem odsouhlasí zadavatel).</w:t>
      </w:r>
    </w:p>
    <w:p w:rsidR="009143C6" w:rsidRDefault="009143C6" w:rsidP="009143C6">
      <w:pPr>
        <w:numPr>
          <w:ilvl w:val="0"/>
          <w:numId w:val="17"/>
        </w:numPr>
        <w:spacing w:after="0" w:line="240" w:lineRule="auto"/>
        <w:jc w:val="both"/>
        <w:rPr>
          <w:rFonts w:ascii="Arial" w:hAnsi="Arial" w:cs="Arial"/>
        </w:rPr>
      </w:pPr>
      <w:r>
        <w:rPr>
          <w:rFonts w:ascii="Arial" w:hAnsi="Arial" w:cs="Arial"/>
        </w:rPr>
        <w:t>Výukové hodiny jsou myšleny v délce 60 minut u všech plánovaných kurzů.</w:t>
      </w:r>
    </w:p>
    <w:p w:rsidR="009143C6" w:rsidRDefault="009143C6" w:rsidP="009143C6">
      <w:pPr>
        <w:numPr>
          <w:ilvl w:val="0"/>
          <w:numId w:val="17"/>
        </w:numPr>
        <w:spacing w:after="0" w:line="240" w:lineRule="auto"/>
        <w:jc w:val="both"/>
        <w:rPr>
          <w:rFonts w:ascii="Arial" w:hAnsi="Arial" w:cs="Arial"/>
        </w:rPr>
      </w:pPr>
      <w:r>
        <w:rPr>
          <w:rFonts w:ascii="Arial" w:hAnsi="Arial" w:cs="Arial"/>
        </w:rPr>
        <w:t xml:space="preserve">Školicí den je myšlen v předpokládané délce </w:t>
      </w:r>
      <w:r w:rsidR="00142EC6">
        <w:rPr>
          <w:rFonts w:ascii="Arial" w:hAnsi="Arial" w:cs="Arial"/>
        </w:rPr>
        <w:t>7</w:t>
      </w:r>
      <w:r>
        <w:rPr>
          <w:rFonts w:ascii="Arial" w:hAnsi="Arial" w:cs="Arial"/>
        </w:rPr>
        <w:t xml:space="preserve"> hodin výuky, k době výuky je nutné připočíst přestávky. Přestávky účastník navrhne v min. počtu 2, nad níže uvedený rozsah přestávky na oběd. Dodržování stanovené délky školení podléhá kontrole poskytovatele dotace (MPSV) a </w:t>
      </w:r>
      <w:r>
        <w:rPr>
          <w:rFonts w:ascii="Arial" w:hAnsi="Arial" w:cs="Arial"/>
          <w:b/>
        </w:rPr>
        <w:t>minimální délka školení musí být vždy dodržena</w:t>
      </w:r>
      <w:r>
        <w:rPr>
          <w:rFonts w:ascii="Arial" w:hAnsi="Arial" w:cs="Arial"/>
        </w:rPr>
        <w:t xml:space="preserve">. Příklad školícího dne: školení </w:t>
      </w:r>
      <w:r w:rsidR="00142EC6">
        <w:rPr>
          <w:rFonts w:ascii="Arial" w:hAnsi="Arial" w:cs="Arial"/>
        </w:rPr>
        <w:t>7</w:t>
      </w:r>
      <w:r>
        <w:rPr>
          <w:rFonts w:ascii="Arial" w:hAnsi="Arial" w:cs="Arial"/>
        </w:rPr>
        <w:t xml:space="preserve"> hodin, 30 minut přestávka na oběd, 2 x 15 minut přestávka, celkem </w:t>
      </w:r>
      <w:r w:rsidR="00142EC6">
        <w:rPr>
          <w:rFonts w:ascii="Arial" w:hAnsi="Arial" w:cs="Arial"/>
        </w:rPr>
        <w:t>8</w:t>
      </w:r>
      <w:r>
        <w:rPr>
          <w:rFonts w:ascii="Arial" w:hAnsi="Arial" w:cs="Arial"/>
        </w:rPr>
        <w:t xml:space="preserve"> hodin, školení 8-1</w:t>
      </w:r>
      <w:r w:rsidR="00142EC6">
        <w:rPr>
          <w:rFonts w:ascii="Arial" w:hAnsi="Arial" w:cs="Arial"/>
        </w:rPr>
        <w:t>6</w:t>
      </w:r>
      <w:r>
        <w:rPr>
          <w:rFonts w:ascii="Arial" w:hAnsi="Arial" w:cs="Arial"/>
        </w:rPr>
        <w:t xml:space="preserve"> hod. V uvedeném případě lze skončit nejdříve v 1</w:t>
      </w:r>
      <w:r w:rsidR="00142EC6">
        <w:rPr>
          <w:rFonts w:ascii="Arial" w:hAnsi="Arial" w:cs="Arial"/>
        </w:rPr>
        <w:t>6</w:t>
      </w:r>
      <w:r>
        <w:rPr>
          <w:rFonts w:ascii="Arial" w:hAnsi="Arial" w:cs="Arial"/>
        </w:rPr>
        <w:t xml:space="preserve">:00 hod – v případě ukončení školení </w:t>
      </w:r>
      <w:r w:rsidR="00C2370C">
        <w:rPr>
          <w:rFonts w:ascii="Arial" w:hAnsi="Arial" w:cs="Arial"/>
        </w:rPr>
        <w:t>dříve,</w:t>
      </w:r>
      <w:r>
        <w:rPr>
          <w:rFonts w:ascii="Arial" w:hAnsi="Arial" w:cs="Arial"/>
        </w:rPr>
        <w:t xml:space="preserve"> než ve stanovenou dobu hrozí sankce ze strany poskytovatele dotace.</w:t>
      </w:r>
    </w:p>
    <w:p w:rsidR="009143C6" w:rsidRDefault="009143C6" w:rsidP="009143C6">
      <w:pPr>
        <w:numPr>
          <w:ilvl w:val="0"/>
          <w:numId w:val="17"/>
        </w:numPr>
        <w:spacing w:after="0" w:line="240" w:lineRule="auto"/>
        <w:jc w:val="both"/>
        <w:rPr>
          <w:rFonts w:ascii="Arial" w:hAnsi="Arial" w:cs="Arial"/>
        </w:rPr>
      </w:pPr>
      <w:r>
        <w:rPr>
          <w:rFonts w:ascii="Arial" w:hAnsi="Arial" w:cs="Arial"/>
          <w:b/>
        </w:rPr>
        <w:t>Maximální počet osob</w:t>
      </w:r>
      <w:r>
        <w:rPr>
          <w:rFonts w:ascii="Arial" w:hAnsi="Arial" w:cs="Arial"/>
        </w:rPr>
        <w:t xml:space="preserve"> ve skupině u kurzů připravených na míru je </w:t>
      </w:r>
      <w:r>
        <w:rPr>
          <w:rFonts w:ascii="Arial" w:hAnsi="Arial" w:cs="Arial"/>
          <w:b/>
        </w:rPr>
        <w:t>12</w:t>
      </w:r>
      <w:r>
        <w:rPr>
          <w:rFonts w:ascii="Arial" w:hAnsi="Arial" w:cs="Arial"/>
        </w:rPr>
        <w:t>.</w:t>
      </w:r>
    </w:p>
    <w:p w:rsidR="009143C6" w:rsidRDefault="009143C6" w:rsidP="009143C6">
      <w:pPr>
        <w:numPr>
          <w:ilvl w:val="0"/>
          <w:numId w:val="17"/>
        </w:numPr>
        <w:spacing w:after="0" w:line="240" w:lineRule="auto"/>
        <w:jc w:val="both"/>
        <w:rPr>
          <w:rFonts w:ascii="Arial" w:hAnsi="Arial" w:cs="Arial"/>
        </w:rPr>
      </w:pPr>
      <w:r>
        <w:rPr>
          <w:rFonts w:ascii="Arial" w:hAnsi="Arial" w:cs="Arial"/>
        </w:rPr>
        <w:t>Plnění této veřejné zakázky musí být zajištěno dostatečným počtem kvalifikovaných a specializovaných osob – viz požadavek na minimální počet lektorů,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9143C6" w:rsidRDefault="009143C6" w:rsidP="009143C6">
      <w:pPr>
        <w:jc w:val="both"/>
        <w:rPr>
          <w:rFonts w:ascii="Arial" w:hAnsi="Arial" w:cs="Arial"/>
        </w:rPr>
      </w:pPr>
    </w:p>
    <w:p w:rsidR="009143C6" w:rsidRDefault="009143C6" w:rsidP="009143C6">
      <w:pPr>
        <w:jc w:val="both"/>
        <w:rPr>
          <w:rFonts w:ascii="Arial" w:hAnsi="Arial" w:cs="Arial"/>
        </w:rPr>
      </w:pPr>
      <w:r>
        <w:rPr>
          <w:rFonts w:ascii="Arial" w:hAnsi="Arial" w:cs="Arial"/>
        </w:rPr>
        <w:t xml:space="preserve">Součástí plnění bude rovněž dodání dokumentace ke vzdělávání, a to </w:t>
      </w:r>
      <w:r>
        <w:rPr>
          <w:rFonts w:ascii="Arial" w:hAnsi="Arial" w:cs="Arial"/>
          <w:b/>
        </w:rPr>
        <w:t>osnovy kurzů</w:t>
      </w:r>
      <w:r>
        <w:rPr>
          <w:rFonts w:ascii="Arial" w:hAnsi="Arial" w:cs="Arial"/>
        </w:rPr>
        <w:t>, prezenční listiny, záznamy o školení a osvědčení/certifikáty o absolvování kurzů.</w:t>
      </w:r>
    </w:p>
    <w:p w:rsidR="009B53A2" w:rsidRDefault="009143C6" w:rsidP="00B027A3">
      <w:pPr>
        <w:jc w:val="both"/>
        <w:rPr>
          <w:rFonts w:ascii="Arial" w:hAnsi="Arial" w:cs="Arial"/>
        </w:rPr>
      </w:pPr>
      <w:r>
        <w:rPr>
          <w:rFonts w:ascii="Arial" w:hAnsi="Arial" w:cs="Arial"/>
        </w:rPr>
        <w:t>Součástí plnění dodavatele budou veškeré dodávky a činnosti, které nejsou detailně specifikovány, ale které jsou nutné pro provedení předmětu smlouvy a jeho funkci.</w:t>
      </w:r>
    </w:p>
    <w:sectPr w:rsidR="009B53A2" w:rsidSect="00E74BF7">
      <w:headerReference w:type="default" r:id="rId9"/>
      <w:footerReference w:type="default" r:id="rId10"/>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F5" w:rsidRDefault="006552F5" w:rsidP="00DE208A">
      <w:pPr>
        <w:spacing w:after="0" w:line="240" w:lineRule="auto"/>
      </w:pPr>
      <w:r>
        <w:separator/>
      </w:r>
    </w:p>
  </w:endnote>
  <w:endnote w:type="continuationSeparator" w:id="0">
    <w:p w:rsidR="006552F5" w:rsidRDefault="006552F5" w:rsidP="00DE208A">
      <w:pPr>
        <w:spacing w:after="0" w:line="240" w:lineRule="auto"/>
      </w:pPr>
      <w:r>
        <w:continuationSeparator/>
      </w:r>
    </w:p>
  </w:endnote>
  <w:endnote w:type="continuationNotice" w:id="1">
    <w:p w:rsidR="006552F5" w:rsidRDefault="00655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A" w:rsidRDefault="00D7747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204C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04CE">
      <w:rPr>
        <w:b/>
        <w:bCs/>
        <w:noProof/>
      </w:rPr>
      <w:t>2</w:t>
    </w:r>
    <w:r>
      <w:rPr>
        <w:b/>
        <w:bCs/>
        <w:sz w:val="24"/>
        <w:szCs w:val="24"/>
      </w:rPr>
      <w:fldChar w:fldCharType="end"/>
    </w:r>
  </w:p>
  <w:p w:rsidR="00D7747A" w:rsidRDefault="00D774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F5" w:rsidRDefault="006552F5" w:rsidP="00DE208A">
      <w:pPr>
        <w:spacing w:after="0" w:line="240" w:lineRule="auto"/>
      </w:pPr>
      <w:r>
        <w:separator/>
      </w:r>
    </w:p>
  </w:footnote>
  <w:footnote w:type="continuationSeparator" w:id="0">
    <w:p w:rsidR="006552F5" w:rsidRDefault="006552F5" w:rsidP="00DE208A">
      <w:pPr>
        <w:spacing w:after="0" w:line="240" w:lineRule="auto"/>
      </w:pPr>
      <w:r>
        <w:continuationSeparator/>
      </w:r>
    </w:p>
  </w:footnote>
  <w:footnote w:type="continuationNotice" w:id="1">
    <w:p w:rsidR="006552F5" w:rsidRDefault="006552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A" w:rsidRDefault="00CF18B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5" type="#_x0000_t75" style="width:226pt;height:46.5pt;visibility:visible">
          <v:imagedata r:id="rId1" o:title="OPZ_CB_cer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0E8"/>
    <w:multiLevelType w:val="hybridMultilevel"/>
    <w:tmpl w:val="86BC7B16"/>
    <w:lvl w:ilvl="0" w:tplc="77126496">
      <w:start w:val="1"/>
      <w:numFmt w:val="decimal"/>
      <w:lvlText w:val="%1."/>
      <w:lvlJc w:val="left"/>
      <w:pPr>
        <w:ind w:left="720" w:hanging="360"/>
      </w:pPr>
      <w:rPr>
        <w:rFonts w:cs="Times New Roman"/>
        <w:strike w:val="0"/>
        <w:dstrike w:val="0"/>
        <w:u w:val="none"/>
        <w:effect w:val="none"/>
      </w:rPr>
    </w:lvl>
    <w:lvl w:ilvl="1" w:tplc="04050003">
      <w:numFmt w:val="decimal"/>
      <w:lvlText w:val="o"/>
      <w:lvlJc w:val="left"/>
      <w:pPr>
        <w:ind w:left="1440" w:hanging="360"/>
      </w:pPr>
      <w:rPr>
        <w:rFonts w:ascii="Courier New" w:hAnsi="Courier New" w:cs="Times New Roman"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Times New Roman"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Times New Roman" w:hint="default"/>
      </w:rPr>
    </w:lvl>
    <w:lvl w:ilvl="8" w:tplc="04050005">
      <w:numFmt w:val="decimal"/>
      <w:lvlText w:val=""/>
      <w:lvlJc w:val="left"/>
      <w:pPr>
        <w:ind w:left="6480" w:hanging="360"/>
      </w:pPr>
      <w:rPr>
        <w:rFonts w:ascii="Wingdings" w:hAnsi="Wingdings" w:hint="default"/>
      </w:rPr>
    </w:lvl>
  </w:abstractNum>
  <w:abstractNum w:abstractNumId="1">
    <w:nsid w:val="11F5239A"/>
    <w:multiLevelType w:val="hybridMultilevel"/>
    <w:tmpl w:val="EA08BAE6"/>
    <w:lvl w:ilvl="0" w:tplc="B96A9A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9E708C"/>
    <w:multiLevelType w:val="hybridMultilevel"/>
    <w:tmpl w:val="F0C07B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BA7664"/>
    <w:multiLevelType w:val="multilevel"/>
    <w:tmpl w:val="60A2B9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FE48E4"/>
    <w:multiLevelType w:val="multilevel"/>
    <w:tmpl w:val="388CA5B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2E028B"/>
    <w:multiLevelType w:val="hybridMultilevel"/>
    <w:tmpl w:val="CBE82F74"/>
    <w:lvl w:ilvl="0" w:tplc="4D622BFC">
      <w:start w:val="7"/>
      <w:numFmt w:val="bullet"/>
      <w:lvlText w:val="-"/>
      <w:lvlJc w:val="left"/>
      <w:pPr>
        <w:ind w:left="720" w:hanging="360"/>
      </w:pPr>
      <w:rPr>
        <w:rFonts w:ascii="Palatino Linotype" w:eastAsia="Calibri"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E73AE0"/>
    <w:multiLevelType w:val="hybridMultilevel"/>
    <w:tmpl w:val="5CF499BC"/>
    <w:lvl w:ilvl="0" w:tplc="B96A9A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8431250"/>
    <w:multiLevelType w:val="multilevel"/>
    <w:tmpl w:val="7D6059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34260B"/>
    <w:multiLevelType w:val="hybridMultilevel"/>
    <w:tmpl w:val="9FC83F60"/>
    <w:lvl w:ilvl="0" w:tplc="B6D497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7566A"/>
    <w:multiLevelType w:val="multilevel"/>
    <w:tmpl w:val="4FA4B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6441B1"/>
    <w:multiLevelType w:val="hybridMultilevel"/>
    <w:tmpl w:val="A85A13EC"/>
    <w:lvl w:ilvl="0" w:tplc="B96A9A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EB43857"/>
    <w:multiLevelType w:val="hybridMultilevel"/>
    <w:tmpl w:val="213EC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nsid w:val="43141C68"/>
    <w:multiLevelType w:val="hybridMultilevel"/>
    <w:tmpl w:val="5C245602"/>
    <w:lvl w:ilvl="0" w:tplc="FFFFFFFF">
      <w:start w:val="1"/>
      <w:numFmt w:val="bullet"/>
      <w:lvlText w:val=""/>
      <w:lvlJc w:val="left"/>
      <w:pPr>
        <w:tabs>
          <w:tab w:val="num" w:pos="700"/>
        </w:tabs>
        <w:ind w:left="62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097"/>
        </w:tabs>
        <w:ind w:left="1077" w:hanging="340"/>
      </w:pPr>
      <w:rPr>
        <w:rFonts w:ascii="Wingdings" w:hAnsi="Wingdings" w:hint="default"/>
      </w:rPr>
    </w:lvl>
    <w:lvl w:ilvl="3" w:tplc="FFFFFFFF">
      <w:start w:val="2"/>
      <w:numFmt w:val="decimal"/>
      <w:lvlText w:val="4.%4"/>
      <w:lvlJc w:val="left"/>
      <w:pPr>
        <w:tabs>
          <w:tab w:val="num" w:pos="2880"/>
        </w:tabs>
        <w:ind w:left="2880" w:hanging="360"/>
      </w:pPr>
      <w:rPr>
        <w:rFonts w:ascii="Arial" w:hAnsi="Arial" w:cs="Times New Roman" w:hint="default"/>
        <w:b w:val="0"/>
        <w:i w:val="0"/>
        <w:sz w:val="18"/>
        <w:szCs w:val="18"/>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176A62"/>
    <w:multiLevelType w:val="multilevel"/>
    <w:tmpl w:val="E9DE6AB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B541E31"/>
    <w:multiLevelType w:val="hybridMultilevel"/>
    <w:tmpl w:val="86BC7B16"/>
    <w:lvl w:ilvl="0" w:tplc="77126496">
      <w:start w:val="1"/>
      <w:numFmt w:val="decimal"/>
      <w:lvlText w:val="%1."/>
      <w:lvlJc w:val="left"/>
      <w:pPr>
        <w:ind w:left="720" w:hanging="360"/>
      </w:pPr>
      <w:rPr>
        <w:rFonts w:cs="Times New Roman"/>
        <w:strike w:val="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nsid w:val="4E3F1415"/>
    <w:multiLevelType w:val="hybridMultilevel"/>
    <w:tmpl w:val="563E20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55223983"/>
    <w:multiLevelType w:val="multilevel"/>
    <w:tmpl w:val="3BD4C3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D84BED"/>
    <w:multiLevelType w:val="hybridMultilevel"/>
    <w:tmpl w:val="D08C2B22"/>
    <w:lvl w:ilvl="0" w:tplc="B96A9A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2C97745"/>
    <w:multiLevelType w:val="hybridMultilevel"/>
    <w:tmpl w:val="D08C2B22"/>
    <w:lvl w:ilvl="0" w:tplc="B96A9AD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83F0420"/>
    <w:multiLevelType w:val="hybridMultilevel"/>
    <w:tmpl w:val="F32EE5A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A66172C"/>
    <w:multiLevelType w:val="multilevel"/>
    <w:tmpl w:val="4FA4BD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2D6453"/>
    <w:multiLevelType w:val="hybridMultilevel"/>
    <w:tmpl w:val="213EC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2">
    <w:nsid w:val="72C371FF"/>
    <w:multiLevelType w:val="multilevel"/>
    <w:tmpl w:val="49CC800A"/>
    <w:lvl w:ilvl="0">
      <w:start w:val="3"/>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3">
    <w:nsid w:val="735006BD"/>
    <w:multiLevelType w:val="multilevel"/>
    <w:tmpl w:val="81E0F65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4C33310"/>
    <w:multiLevelType w:val="multilevel"/>
    <w:tmpl w:val="D6DA23B8"/>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FB0524A"/>
    <w:multiLevelType w:val="multilevel"/>
    <w:tmpl w:val="6CB262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25"/>
  </w:num>
  <w:num w:numId="10">
    <w:abstractNumId w:val="3"/>
  </w:num>
  <w:num w:numId="11">
    <w:abstractNumId w:val="5"/>
  </w:num>
  <w:num w:numId="12">
    <w:abstractNumId w:val="16"/>
  </w:num>
  <w:num w:numId="13">
    <w:abstractNumId w:val="20"/>
  </w:num>
  <w:num w:numId="14">
    <w:abstractNumId w:val="9"/>
  </w:num>
  <w:num w:numId="15">
    <w:abstractNumId w:val="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1"/>
  </w:num>
  <w:num w:numId="21">
    <w:abstractNumId w:val="17"/>
  </w:num>
  <w:num w:numId="22">
    <w:abstractNumId w:val="18"/>
  </w:num>
  <w:num w:numId="23">
    <w:abstractNumId w:val="10"/>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_Grammarly_42____i" w:val="H4sIAAAAAAAEAKtWckksSQxILCpxzi/NK1GyMqwFAAEhoTITAAAA"/>
    <w:docVar w:name="__Grammarly_42___1" w:val="H4sIAAAAAAAEAKtWcslP9kxRslIyNDY0NTAxNzA2tLAwMTAyMbJU0lEKTi0uzszPAykwrgUACox4yCwAAAA="/>
  </w:docVars>
  <w:rsids>
    <w:rsidRoot w:val="003519E4"/>
    <w:rsid w:val="00001872"/>
    <w:rsid w:val="00003E19"/>
    <w:rsid w:val="00004DB0"/>
    <w:rsid w:val="00013B77"/>
    <w:rsid w:val="00014399"/>
    <w:rsid w:val="000204CE"/>
    <w:rsid w:val="0002126C"/>
    <w:rsid w:val="00024A67"/>
    <w:rsid w:val="00034209"/>
    <w:rsid w:val="00060092"/>
    <w:rsid w:val="00060EB8"/>
    <w:rsid w:val="0006239A"/>
    <w:rsid w:val="0006329F"/>
    <w:rsid w:val="00067691"/>
    <w:rsid w:val="00070432"/>
    <w:rsid w:val="00083505"/>
    <w:rsid w:val="000B4248"/>
    <w:rsid w:val="000C3B80"/>
    <w:rsid w:val="000C7750"/>
    <w:rsid w:val="000D0660"/>
    <w:rsid w:val="000D1373"/>
    <w:rsid w:val="000D37D0"/>
    <w:rsid w:val="000D593A"/>
    <w:rsid w:val="000E468F"/>
    <w:rsid w:val="000F06B9"/>
    <w:rsid w:val="000F40BD"/>
    <w:rsid w:val="00101ECD"/>
    <w:rsid w:val="00104BED"/>
    <w:rsid w:val="001076EB"/>
    <w:rsid w:val="0011279C"/>
    <w:rsid w:val="00121EC1"/>
    <w:rsid w:val="0013232E"/>
    <w:rsid w:val="00140CAA"/>
    <w:rsid w:val="00142EC6"/>
    <w:rsid w:val="0014600E"/>
    <w:rsid w:val="0016106D"/>
    <w:rsid w:val="001754D1"/>
    <w:rsid w:val="00176C02"/>
    <w:rsid w:val="001772CE"/>
    <w:rsid w:val="00177340"/>
    <w:rsid w:val="00182140"/>
    <w:rsid w:val="001918C9"/>
    <w:rsid w:val="001A0B01"/>
    <w:rsid w:val="001A0F6F"/>
    <w:rsid w:val="001A71D6"/>
    <w:rsid w:val="001B3118"/>
    <w:rsid w:val="001B5762"/>
    <w:rsid w:val="001C1E40"/>
    <w:rsid w:val="001C3D04"/>
    <w:rsid w:val="001C74CF"/>
    <w:rsid w:val="001E0C98"/>
    <w:rsid w:val="001E7F93"/>
    <w:rsid w:val="001F3C5B"/>
    <w:rsid w:val="002042CB"/>
    <w:rsid w:val="00204F08"/>
    <w:rsid w:val="00207F70"/>
    <w:rsid w:val="00212609"/>
    <w:rsid w:val="00221CEE"/>
    <w:rsid w:val="00223A5D"/>
    <w:rsid w:val="00223A86"/>
    <w:rsid w:val="00224B3F"/>
    <w:rsid w:val="002301BF"/>
    <w:rsid w:val="00231189"/>
    <w:rsid w:val="00231792"/>
    <w:rsid w:val="00233479"/>
    <w:rsid w:val="00235030"/>
    <w:rsid w:val="00246D93"/>
    <w:rsid w:val="00254431"/>
    <w:rsid w:val="002763DB"/>
    <w:rsid w:val="00286C86"/>
    <w:rsid w:val="00295A0F"/>
    <w:rsid w:val="00295B9E"/>
    <w:rsid w:val="002A4F78"/>
    <w:rsid w:val="002A5EBC"/>
    <w:rsid w:val="002A6D83"/>
    <w:rsid w:val="002B710F"/>
    <w:rsid w:val="002C05B3"/>
    <w:rsid w:val="002C0F10"/>
    <w:rsid w:val="002D0973"/>
    <w:rsid w:val="002E274B"/>
    <w:rsid w:val="002F076E"/>
    <w:rsid w:val="002F0F86"/>
    <w:rsid w:val="002F11B2"/>
    <w:rsid w:val="003063CF"/>
    <w:rsid w:val="00317B68"/>
    <w:rsid w:val="00320500"/>
    <w:rsid w:val="00320765"/>
    <w:rsid w:val="003223CC"/>
    <w:rsid w:val="0032668D"/>
    <w:rsid w:val="00350717"/>
    <w:rsid w:val="00350F57"/>
    <w:rsid w:val="003519E4"/>
    <w:rsid w:val="00363687"/>
    <w:rsid w:val="003640BD"/>
    <w:rsid w:val="00364F3F"/>
    <w:rsid w:val="003661D3"/>
    <w:rsid w:val="00366D08"/>
    <w:rsid w:val="0037774D"/>
    <w:rsid w:val="0038047C"/>
    <w:rsid w:val="00383E93"/>
    <w:rsid w:val="00386F85"/>
    <w:rsid w:val="00394892"/>
    <w:rsid w:val="003B7409"/>
    <w:rsid w:val="003C6C5F"/>
    <w:rsid w:val="003F2F9E"/>
    <w:rsid w:val="003F4F4F"/>
    <w:rsid w:val="0040263C"/>
    <w:rsid w:val="00416686"/>
    <w:rsid w:val="00423C70"/>
    <w:rsid w:val="00427323"/>
    <w:rsid w:val="00433A5B"/>
    <w:rsid w:val="00433D78"/>
    <w:rsid w:val="00440D77"/>
    <w:rsid w:val="004414FE"/>
    <w:rsid w:val="00444523"/>
    <w:rsid w:val="00445A31"/>
    <w:rsid w:val="0045119D"/>
    <w:rsid w:val="0045323A"/>
    <w:rsid w:val="00456322"/>
    <w:rsid w:val="004A5079"/>
    <w:rsid w:val="004A53CC"/>
    <w:rsid w:val="004A6C01"/>
    <w:rsid w:val="004B1E4D"/>
    <w:rsid w:val="004B3F63"/>
    <w:rsid w:val="004B631D"/>
    <w:rsid w:val="004C5605"/>
    <w:rsid w:val="004D4B4E"/>
    <w:rsid w:val="004F163F"/>
    <w:rsid w:val="004F4F22"/>
    <w:rsid w:val="00513349"/>
    <w:rsid w:val="0052441B"/>
    <w:rsid w:val="00531C86"/>
    <w:rsid w:val="00535411"/>
    <w:rsid w:val="0054119F"/>
    <w:rsid w:val="0055212D"/>
    <w:rsid w:val="00553FE0"/>
    <w:rsid w:val="00563BA2"/>
    <w:rsid w:val="00565DE0"/>
    <w:rsid w:val="00571888"/>
    <w:rsid w:val="00573A57"/>
    <w:rsid w:val="00582A11"/>
    <w:rsid w:val="00596387"/>
    <w:rsid w:val="005964D6"/>
    <w:rsid w:val="005A2229"/>
    <w:rsid w:val="005B449D"/>
    <w:rsid w:val="005B57CE"/>
    <w:rsid w:val="005C1A89"/>
    <w:rsid w:val="005C25BE"/>
    <w:rsid w:val="005C32EF"/>
    <w:rsid w:val="005D3AFF"/>
    <w:rsid w:val="005E4CE3"/>
    <w:rsid w:val="005E692E"/>
    <w:rsid w:val="005F0A34"/>
    <w:rsid w:val="005F24CC"/>
    <w:rsid w:val="005F7229"/>
    <w:rsid w:val="005F7861"/>
    <w:rsid w:val="00604DDD"/>
    <w:rsid w:val="006219F6"/>
    <w:rsid w:val="006251B4"/>
    <w:rsid w:val="006435B6"/>
    <w:rsid w:val="00650F12"/>
    <w:rsid w:val="006552F5"/>
    <w:rsid w:val="00664267"/>
    <w:rsid w:val="00665BFA"/>
    <w:rsid w:val="00676E38"/>
    <w:rsid w:val="00693174"/>
    <w:rsid w:val="006938F0"/>
    <w:rsid w:val="00695D8A"/>
    <w:rsid w:val="006A069F"/>
    <w:rsid w:val="006A5D7A"/>
    <w:rsid w:val="006A6395"/>
    <w:rsid w:val="006A65DB"/>
    <w:rsid w:val="006B5DE3"/>
    <w:rsid w:val="006C22F7"/>
    <w:rsid w:val="006C6919"/>
    <w:rsid w:val="006D6BED"/>
    <w:rsid w:val="006E1F0C"/>
    <w:rsid w:val="006E3736"/>
    <w:rsid w:val="006E756C"/>
    <w:rsid w:val="006E75C4"/>
    <w:rsid w:val="006F0443"/>
    <w:rsid w:val="006F3414"/>
    <w:rsid w:val="006F4CAC"/>
    <w:rsid w:val="007146E7"/>
    <w:rsid w:val="007176F2"/>
    <w:rsid w:val="00733E6D"/>
    <w:rsid w:val="00734EDB"/>
    <w:rsid w:val="00747951"/>
    <w:rsid w:val="007548C0"/>
    <w:rsid w:val="00754AB2"/>
    <w:rsid w:val="00764DF2"/>
    <w:rsid w:val="007651A6"/>
    <w:rsid w:val="00765C5F"/>
    <w:rsid w:val="00766727"/>
    <w:rsid w:val="007674E9"/>
    <w:rsid w:val="007838CB"/>
    <w:rsid w:val="00786748"/>
    <w:rsid w:val="007A6071"/>
    <w:rsid w:val="007B2209"/>
    <w:rsid w:val="007B3E0F"/>
    <w:rsid w:val="007C11BF"/>
    <w:rsid w:val="007D4734"/>
    <w:rsid w:val="007D4B5C"/>
    <w:rsid w:val="007E723C"/>
    <w:rsid w:val="007F1BD3"/>
    <w:rsid w:val="007F6FBC"/>
    <w:rsid w:val="008022B1"/>
    <w:rsid w:val="008122C6"/>
    <w:rsid w:val="00817E72"/>
    <w:rsid w:val="00825EB5"/>
    <w:rsid w:val="00827E8F"/>
    <w:rsid w:val="00835A11"/>
    <w:rsid w:val="0083655B"/>
    <w:rsid w:val="00842BB7"/>
    <w:rsid w:val="00843526"/>
    <w:rsid w:val="00850034"/>
    <w:rsid w:val="008555EE"/>
    <w:rsid w:val="008558D4"/>
    <w:rsid w:val="00866714"/>
    <w:rsid w:val="00880036"/>
    <w:rsid w:val="008A360E"/>
    <w:rsid w:val="008A5CFC"/>
    <w:rsid w:val="008B2F3E"/>
    <w:rsid w:val="008B3FD7"/>
    <w:rsid w:val="008B483C"/>
    <w:rsid w:val="008C0B92"/>
    <w:rsid w:val="008C5318"/>
    <w:rsid w:val="008D244D"/>
    <w:rsid w:val="008E02B6"/>
    <w:rsid w:val="008E4428"/>
    <w:rsid w:val="008F1396"/>
    <w:rsid w:val="008F1E99"/>
    <w:rsid w:val="009032F7"/>
    <w:rsid w:val="00903561"/>
    <w:rsid w:val="009107D8"/>
    <w:rsid w:val="009123F0"/>
    <w:rsid w:val="009143C6"/>
    <w:rsid w:val="009200F7"/>
    <w:rsid w:val="00920380"/>
    <w:rsid w:val="00923A52"/>
    <w:rsid w:val="00930006"/>
    <w:rsid w:val="009305F2"/>
    <w:rsid w:val="00951AC7"/>
    <w:rsid w:val="00957290"/>
    <w:rsid w:val="00973B6E"/>
    <w:rsid w:val="009843A6"/>
    <w:rsid w:val="009A013D"/>
    <w:rsid w:val="009B28CA"/>
    <w:rsid w:val="009B53A2"/>
    <w:rsid w:val="009C2D31"/>
    <w:rsid w:val="009C4E02"/>
    <w:rsid w:val="009D6B0C"/>
    <w:rsid w:val="009E7982"/>
    <w:rsid w:val="00A051D4"/>
    <w:rsid w:val="00A10CFB"/>
    <w:rsid w:val="00A20D58"/>
    <w:rsid w:val="00A35F82"/>
    <w:rsid w:val="00A405CC"/>
    <w:rsid w:val="00A42394"/>
    <w:rsid w:val="00A43241"/>
    <w:rsid w:val="00A455FD"/>
    <w:rsid w:val="00A46834"/>
    <w:rsid w:val="00A6315C"/>
    <w:rsid w:val="00A63B8F"/>
    <w:rsid w:val="00A801B4"/>
    <w:rsid w:val="00A8180D"/>
    <w:rsid w:val="00AA0FAB"/>
    <w:rsid w:val="00AA36C8"/>
    <w:rsid w:val="00AA5B26"/>
    <w:rsid w:val="00AA7621"/>
    <w:rsid w:val="00AB2961"/>
    <w:rsid w:val="00AD04F6"/>
    <w:rsid w:val="00AD0CC4"/>
    <w:rsid w:val="00AD1DD2"/>
    <w:rsid w:val="00AF2982"/>
    <w:rsid w:val="00AF7509"/>
    <w:rsid w:val="00AF7568"/>
    <w:rsid w:val="00B027A3"/>
    <w:rsid w:val="00B027BE"/>
    <w:rsid w:val="00B02A7D"/>
    <w:rsid w:val="00B05D9A"/>
    <w:rsid w:val="00B06479"/>
    <w:rsid w:val="00B21F6A"/>
    <w:rsid w:val="00B236A6"/>
    <w:rsid w:val="00B428A2"/>
    <w:rsid w:val="00B50A91"/>
    <w:rsid w:val="00B57406"/>
    <w:rsid w:val="00B72C6E"/>
    <w:rsid w:val="00B819F4"/>
    <w:rsid w:val="00B83F18"/>
    <w:rsid w:val="00B87936"/>
    <w:rsid w:val="00B95DDD"/>
    <w:rsid w:val="00BA02D0"/>
    <w:rsid w:val="00BA1AA9"/>
    <w:rsid w:val="00BB500B"/>
    <w:rsid w:val="00BD4437"/>
    <w:rsid w:val="00BD55DB"/>
    <w:rsid w:val="00BE6A13"/>
    <w:rsid w:val="00BF10FA"/>
    <w:rsid w:val="00BF7605"/>
    <w:rsid w:val="00C0088C"/>
    <w:rsid w:val="00C2370C"/>
    <w:rsid w:val="00C32D3A"/>
    <w:rsid w:val="00C335C9"/>
    <w:rsid w:val="00C33BB2"/>
    <w:rsid w:val="00C4065A"/>
    <w:rsid w:val="00C437EB"/>
    <w:rsid w:val="00C45D0F"/>
    <w:rsid w:val="00C54451"/>
    <w:rsid w:val="00C54D2A"/>
    <w:rsid w:val="00C5737E"/>
    <w:rsid w:val="00C66D3A"/>
    <w:rsid w:val="00C66FF8"/>
    <w:rsid w:val="00C758A1"/>
    <w:rsid w:val="00C760D9"/>
    <w:rsid w:val="00C774BD"/>
    <w:rsid w:val="00C86556"/>
    <w:rsid w:val="00C94C75"/>
    <w:rsid w:val="00CA00AF"/>
    <w:rsid w:val="00CA4BAA"/>
    <w:rsid w:val="00CA6925"/>
    <w:rsid w:val="00CA6C74"/>
    <w:rsid w:val="00CA75B1"/>
    <w:rsid w:val="00CB01AA"/>
    <w:rsid w:val="00CB601D"/>
    <w:rsid w:val="00CC33BB"/>
    <w:rsid w:val="00CC36D5"/>
    <w:rsid w:val="00CC54E4"/>
    <w:rsid w:val="00CD3CB1"/>
    <w:rsid w:val="00CD79C9"/>
    <w:rsid w:val="00CF1005"/>
    <w:rsid w:val="00CF18B7"/>
    <w:rsid w:val="00CF797A"/>
    <w:rsid w:val="00D012BD"/>
    <w:rsid w:val="00D01D27"/>
    <w:rsid w:val="00D14D23"/>
    <w:rsid w:val="00D23B5A"/>
    <w:rsid w:val="00D23E86"/>
    <w:rsid w:val="00D24544"/>
    <w:rsid w:val="00D348E0"/>
    <w:rsid w:val="00D41AD0"/>
    <w:rsid w:val="00D44CCD"/>
    <w:rsid w:val="00D53A64"/>
    <w:rsid w:val="00D61D5E"/>
    <w:rsid w:val="00D63A22"/>
    <w:rsid w:val="00D63CC9"/>
    <w:rsid w:val="00D65D5E"/>
    <w:rsid w:val="00D66AC4"/>
    <w:rsid w:val="00D72685"/>
    <w:rsid w:val="00D7747A"/>
    <w:rsid w:val="00D8135D"/>
    <w:rsid w:val="00D856C7"/>
    <w:rsid w:val="00D9385F"/>
    <w:rsid w:val="00D96595"/>
    <w:rsid w:val="00DA0826"/>
    <w:rsid w:val="00DA352F"/>
    <w:rsid w:val="00DC212B"/>
    <w:rsid w:val="00DC29D7"/>
    <w:rsid w:val="00DD3671"/>
    <w:rsid w:val="00DE208A"/>
    <w:rsid w:val="00DE6336"/>
    <w:rsid w:val="00DE74BD"/>
    <w:rsid w:val="00DF052B"/>
    <w:rsid w:val="00E1118A"/>
    <w:rsid w:val="00E36572"/>
    <w:rsid w:val="00E43803"/>
    <w:rsid w:val="00E4582E"/>
    <w:rsid w:val="00E474AF"/>
    <w:rsid w:val="00E5323F"/>
    <w:rsid w:val="00E57511"/>
    <w:rsid w:val="00E576AE"/>
    <w:rsid w:val="00E640E1"/>
    <w:rsid w:val="00E71FD3"/>
    <w:rsid w:val="00E73B4E"/>
    <w:rsid w:val="00E74BF7"/>
    <w:rsid w:val="00E804B0"/>
    <w:rsid w:val="00EA6C29"/>
    <w:rsid w:val="00EC39E4"/>
    <w:rsid w:val="00EC4E50"/>
    <w:rsid w:val="00EC4FE6"/>
    <w:rsid w:val="00EC7231"/>
    <w:rsid w:val="00ED2617"/>
    <w:rsid w:val="00ED48CC"/>
    <w:rsid w:val="00ED542B"/>
    <w:rsid w:val="00F0668E"/>
    <w:rsid w:val="00F15519"/>
    <w:rsid w:val="00F34F77"/>
    <w:rsid w:val="00F35996"/>
    <w:rsid w:val="00F44949"/>
    <w:rsid w:val="00F546D8"/>
    <w:rsid w:val="00F605C2"/>
    <w:rsid w:val="00F636A4"/>
    <w:rsid w:val="00F63A5F"/>
    <w:rsid w:val="00F649DD"/>
    <w:rsid w:val="00F66C3D"/>
    <w:rsid w:val="00F81DF8"/>
    <w:rsid w:val="00F86586"/>
    <w:rsid w:val="00F96FC2"/>
    <w:rsid w:val="00FA7D21"/>
    <w:rsid w:val="00FB4909"/>
    <w:rsid w:val="00FC4330"/>
    <w:rsid w:val="00FD1B1E"/>
    <w:rsid w:val="00FD1C60"/>
    <w:rsid w:val="00FD33AF"/>
    <w:rsid w:val="00FD4A4F"/>
    <w:rsid w:val="00FD65DE"/>
    <w:rsid w:val="00FE02EE"/>
    <w:rsid w:val="00FE18F1"/>
    <w:rsid w:val="00FE201B"/>
    <w:rsid w:val="00FE4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9E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3519E4"/>
    <w:pPr>
      <w:spacing w:after="0" w:line="240" w:lineRule="auto"/>
      <w:ind w:firstLine="709"/>
      <w:jc w:val="both"/>
    </w:pPr>
    <w:rPr>
      <w:rFonts w:ascii="Times New Roman" w:eastAsia="Times New Roman" w:hAnsi="Times New Roman"/>
      <w:sz w:val="24"/>
      <w:szCs w:val="20"/>
      <w:lang w:eastAsia="cs-CZ"/>
    </w:rPr>
  </w:style>
  <w:style w:type="paragraph" w:styleId="Odstavecseseznamem">
    <w:name w:val="List Paragraph"/>
    <w:basedOn w:val="Normln"/>
    <w:link w:val="OdstavecseseznamemChar"/>
    <w:uiPriority w:val="34"/>
    <w:qFormat/>
    <w:rsid w:val="003519E4"/>
    <w:pPr>
      <w:ind w:left="720"/>
      <w:contextualSpacing/>
    </w:pPr>
  </w:style>
  <w:style w:type="paragraph" w:styleId="Zhlav">
    <w:name w:val="header"/>
    <w:basedOn w:val="Normln"/>
    <w:link w:val="ZhlavChar"/>
    <w:uiPriority w:val="99"/>
    <w:unhideWhenUsed/>
    <w:rsid w:val="003519E4"/>
    <w:pPr>
      <w:tabs>
        <w:tab w:val="center" w:pos="4536"/>
        <w:tab w:val="right" w:pos="9072"/>
      </w:tabs>
      <w:spacing w:after="0" w:line="240" w:lineRule="auto"/>
    </w:pPr>
  </w:style>
  <w:style w:type="character" w:customStyle="1" w:styleId="ZhlavChar">
    <w:name w:val="Záhlaví Char"/>
    <w:link w:val="Zhlav"/>
    <w:uiPriority w:val="99"/>
    <w:rsid w:val="003519E4"/>
    <w:rPr>
      <w:rFonts w:ascii="Calibri" w:eastAsia="Calibri" w:hAnsi="Calibri" w:cs="Times New Roman"/>
    </w:rPr>
  </w:style>
  <w:style w:type="paragraph" w:styleId="Zpat">
    <w:name w:val="footer"/>
    <w:basedOn w:val="Normln"/>
    <w:link w:val="ZpatChar"/>
    <w:uiPriority w:val="99"/>
    <w:unhideWhenUsed/>
    <w:rsid w:val="003519E4"/>
    <w:pPr>
      <w:tabs>
        <w:tab w:val="center" w:pos="4536"/>
        <w:tab w:val="right" w:pos="9072"/>
      </w:tabs>
      <w:spacing w:after="0" w:line="240" w:lineRule="auto"/>
    </w:pPr>
  </w:style>
  <w:style w:type="character" w:customStyle="1" w:styleId="ZpatChar">
    <w:name w:val="Zápatí Char"/>
    <w:link w:val="Zpat"/>
    <w:uiPriority w:val="99"/>
    <w:rsid w:val="003519E4"/>
    <w:rPr>
      <w:rFonts w:ascii="Calibri" w:eastAsia="Calibri" w:hAnsi="Calibri" w:cs="Times New Roman"/>
    </w:rPr>
  </w:style>
  <w:style w:type="character" w:styleId="Hypertextovodkaz">
    <w:name w:val="Hyperlink"/>
    <w:uiPriority w:val="99"/>
    <w:unhideWhenUsed/>
    <w:rsid w:val="003519E4"/>
    <w:rPr>
      <w:color w:val="0000FF"/>
      <w:u w:val="single"/>
    </w:rPr>
  </w:style>
  <w:style w:type="paragraph" w:styleId="Zkladntext">
    <w:name w:val="Body Text"/>
    <w:basedOn w:val="Normln"/>
    <w:link w:val="ZkladntextChar"/>
    <w:uiPriority w:val="99"/>
    <w:unhideWhenUsed/>
    <w:rsid w:val="00A35F82"/>
    <w:pPr>
      <w:spacing w:after="120" w:line="240" w:lineRule="auto"/>
      <w:jc w:val="both"/>
    </w:pPr>
    <w:rPr>
      <w:lang w:val="x-none"/>
    </w:rPr>
  </w:style>
  <w:style w:type="character" w:customStyle="1" w:styleId="ZkladntextChar">
    <w:name w:val="Základní text Char"/>
    <w:link w:val="Zkladntext"/>
    <w:uiPriority w:val="99"/>
    <w:rsid w:val="00A35F82"/>
    <w:rPr>
      <w:sz w:val="22"/>
      <w:szCs w:val="22"/>
      <w:lang w:val="x-none" w:eastAsia="en-US"/>
    </w:rPr>
  </w:style>
  <w:style w:type="paragraph" w:styleId="Bezmezer">
    <w:name w:val="No Spacing"/>
    <w:uiPriority w:val="99"/>
    <w:qFormat/>
    <w:rsid w:val="00A35F82"/>
    <w:rPr>
      <w:sz w:val="22"/>
      <w:szCs w:val="22"/>
      <w:lang w:eastAsia="en-US"/>
    </w:rPr>
  </w:style>
  <w:style w:type="paragraph" w:customStyle="1" w:styleId="Bezmezer1">
    <w:name w:val="Bez mezer1"/>
    <w:rsid w:val="00A35F82"/>
    <w:rPr>
      <w:rFonts w:eastAsia="Times New Roman"/>
      <w:sz w:val="22"/>
      <w:szCs w:val="22"/>
      <w:lang w:eastAsia="en-US"/>
    </w:rPr>
  </w:style>
  <w:style w:type="paragraph" w:styleId="Textbubliny">
    <w:name w:val="Balloon Text"/>
    <w:basedOn w:val="Normln"/>
    <w:semiHidden/>
    <w:rsid w:val="004D4B4E"/>
    <w:rPr>
      <w:rFonts w:ascii="Tahoma" w:hAnsi="Tahoma" w:cs="Tahoma"/>
      <w:sz w:val="16"/>
      <w:szCs w:val="16"/>
    </w:rPr>
  </w:style>
  <w:style w:type="character" w:styleId="Odkaznakoment">
    <w:name w:val="annotation reference"/>
    <w:semiHidden/>
    <w:rsid w:val="002C0F10"/>
    <w:rPr>
      <w:sz w:val="16"/>
      <w:szCs w:val="16"/>
    </w:rPr>
  </w:style>
  <w:style w:type="paragraph" w:styleId="Textkomente">
    <w:name w:val="annotation text"/>
    <w:basedOn w:val="Normln"/>
    <w:link w:val="TextkomenteChar"/>
    <w:semiHidden/>
    <w:rsid w:val="002C0F10"/>
    <w:rPr>
      <w:sz w:val="20"/>
      <w:szCs w:val="20"/>
    </w:rPr>
  </w:style>
  <w:style w:type="paragraph" w:styleId="Pedmtkomente">
    <w:name w:val="annotation subject"/>
    <w:basedOn w:val="Textkomente"/>
    <w:next w:val="Textkomente"/>
    <w:semiHidden/>
    <w:rsid w:val="002C0F10"/>
    <w:rPr>
      <w:b/>
      <w:bCs/>
    </w:rPr>
  </w:style>
  <w:style w:type="character" w:customStyle="1" w:styleId="DefaultChar">
    <w:name w:val="Default Char"/>
    <w:link w:val="Default"/>
    <w:uiPriority w:val="99"/>
    <w:locked/>
    <w:rsid w:val="00F44949"/>
    <w:rPr>
      <w:color w:val="000000"/>
      <w:sz w:val="24"/>
      <w:lang w:eastAsia="en-US"/>
    </w:rPr>
  </w:style>
  <w:style w:type="paragraph" w:customStyle="1" w:styleId="Default">
    <w:name w:val="Default"/>
    <w:link w:val="DefaultChar"/>
    <w:rsid w:val="00F44949"/>
    <w:pPr>
      <w:autoSpaceDE w:val="0"/>
      <w:autoSpaceDN w:val="0"/>
      <w:adjustRightInd w:val="0"/>
    </w:pPr>
    <w:rPr>
      <w:color w:val="000000"/>
      <w:sz w:val="24"/>
      <w:lang w:eastAsia="en-US"/>
    </w:rPr>
  </w:style>
  <w:style w:type="paragraph" w:styleId="Revize">
    <w:name w:val="Revision"/>
    <w:hidden/>
    <w:uiPriority w:val="99"/>
    <w:semiHidden/>
    <w:rsid w:val="0002126C"/>
    <w:rPr>
      <w:sz w:val="22"/>
      <w:szCs w:val="22"/>
      <w:lang w:eastAsia="en-US"/>
    </w:rPr>
  </w:style>
  <w:style w:type="paragraph" w:customStyle="1" w:styleId="Tabulkatext">
    <w:name w:val="Tabulka text"/>
    <w:link w:val="TabulkatextChar"/>
    <w:uiPriority w:val="99"/>
    <w:qFormat/>
    <w:rsid w:val="00366D0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99"/>
    <w:rsid w:val="00366D08"/>
    <w:rPr>
      <w:rFonts w:ascii="Arial" w:eastAsia="Arial" w:hAnsi="Arial"/>
      <w:color w:val="080808"/>
      <w:szCs w:val="22"/>
      <w:lang w:eastAsia="en-US"/>
    </w:rPr>
  </w:style>
  <w:style w:type="character" w:customStyle="1" w:styleId="st1">
    <w:name w:val="st1"/>
    <w:rsid w:val="00003E19"/>
  </w:style>
  <w:style w:type="character" w:customStyle="1" w:styleId="datalabel">
    <w:name w:val="datalabel"/>
    <w:rsid w:val="000E468F"/>
  </w:style>
  <w:style w:type="character" w:customStyle="1" w:styleId="TextkomenteChar">
    <w:name w:val="Text komentáře Char"/>
    <w:link w:val="Textkomente"/>
    <w:semiHidden/>
    <w:rsid w:val="009143C6"/>
    <w:rPr>
      <w:lang w:eastAsia="en-US"/>
    </w:rPr>
  </w:style>
  <w:style w:type="paragraph" w:customStyle="1" w:styleId="Bezmezer10">
    <w:name w:val="Bez mezer1"/>
    <w:rsid w:val="009143C6"/>
    <w:rPr>
      <w:rFonts w:eastAsia="Times New Roman"/>
      <w:sz w:val="22"/>
      <w:szCs w:val="22"/>
      <w:lang w:eastAsia="en-US"/>
    </w:rPr>
  </w:style>
  <w:style w:type="table" w:customStyle="1" w:styleId="TableNormal">
    <w:name w:val="Table Normal"/>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9107D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107D8"/>
    <w:pPr>
      <w:widowControl w:val="0"/>
      <w:autoSpaceDE w:val="0"/>
      <w:autoSpaceDN w:val="0"/>
      <w:spacing w:before="57" w:after="0" w:line="240" w:lineRule="auto"/>
      <w:ind w:left="165"/>
    </w:pPr>
    <w:rPr>
      <w:rFonts w:ascii="Arial" w:eastAsia="Arial" w:hAnsi="Arial" w:cs="Arial"/>
      <w:lang w:eastAsia="cs-CZ" w:bidi="cs-CZ"/>
    </w:rPr>
  </w:style>
  <w:style w:type="character" w:styleId="Sledovanodkaz">
    <w:name w:val="FollowedHyperlink"/>
    <w:uiPriority w:val="99"/>
    <w:semiHidden/>
    <w:unhideWhenUsed/>
    <w:rsid w:val="009107D8"/>
    <w:rPr>
      <w:color w:val="954F72"/>
      <w:u w:val="single"/>
    </w:rPr>
  </w:style>
  <w:style w:type="character" w:customStyle="1" w:styleId="OdstavecseseznamemChar">
    <w:name w:val="Odstavec se seznamem Char"/>
    <w:link w:val="Odstavecseseznamem"/>
    <w:uiPriority w:val="34"/>
    <w:rsid w:val="00C237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9E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3519E4"/>
    <w:pPr>
      <w:spacing w:after="0" w:line="240" w:lineRule="auto"/>
      <w:ind w:firstLine="709"/>
      <w:jc w:val="both"/>
    </w:pPr>
    <w:rPr>
      <w:rFonts w:ascii="Times New Roman" w:eastAsia="Times New Roman" w:hAnsi="Times New Roman"/>
      <w:sz w:val="24"/>
      <w:szCs w:val="20"/>
      <w:lang w:eastAsia="cs-CZ"/>
    </w:rPr>
  </w:style>
  <w:style w:type="paragraph" w:styleId="Odstavecseseznamem">
    <w:name w:val="List Paragraph"/>
    <w:basedOn w:val="Normln"/>
    <w:link w:val="OdstavecseseznamemChar"/>
    <w:uiPriority w:val="34"/>
    <w:qFormat/>
    <w:rsid w:val="003519E4"/>
    <w:pPr>
      <w:ind w:left="720"/>
      <w:contextualSpacing/>
    </w:pPr>
  </w:style>
  <w:style w:type="paragraph" w:styleId="Zhlav">
    <w:name w:val="header"/>
    <w:basedOn w:val="Normln"/>
    <w:link w:val="ZhlavChar"/>
    <w:uiPriority w:val="99"/>
    <w:unhideWhenUsed/>
    <w:rsid w:val="003519E4"/>
    <w:pPr>
      <w:tabs>
        <w:tab w:val="center" w:pos="4536"/>
        <w:tab w:val="right" w:pos="9072"/>
      </w:tabs>
      <w:spacing w:after="0" w:line="240" w:lineRule="auto"/>
    </w:pPr>
  </w:style>
  <w:style w:type="character" w:customStyle="1" w:styleId="ZhlavChar">
    <w:name w:val="Záhlaví Char"/>
    <w:link w:val="Zhlav"/>
    <w:uiPriority w:val="99"/>
    <w:rsid w:val="003519E4"/>
    <w:rPr>
      <w:rFonts w:ascii="Calibri" w:eastAsia="Calibri" w:hAnsi="Calibri" w:cs="Times New Roman"/>
    </w:rPr>
  </w:style>
  <w:style w:type="paragraph" w:styleId="Zpat">
    <w:name w:val="footer"/>
    <w:basedOn w:val="Normln"/>
    <w:link w:val="ZpatChar"/>
    <w:uiPriority w:val="99"/>
    <w:unhideWhenUsed/>
    <w:rsid w:val="003519E4"/>
    <w:pPr>
      <w:tabs>
        <w:tab w:val="center" w:pos="4536"/>
        <w:tab w:val="right" w:pos="9072"/>
      </w:tabs>
      <w:spacing w:after="0" w:line="240" w:lineRule="auto"/>
    </w:pPr>
  </w:style>
  <w:style w:type="character" w:customStyle="1" w:styleId="ZpatChar">
    <w:name w:val="Zápatí Char"/>
    <w:link w:val="Zpat"/>
    <w:uiPriority w:val="99"/>
    <w:rsid w:val="003519E4"/>
    <w:rPr>
      <w:rFonts w:ascii="Calibri" w:eastAsia="Calibri" w:hAnsi="Calibri" w:cs="Times New Roman"/>
    </w:rPr>
  </w:style>
  <w:style w:type="character" w:styleId="Hypertextovodkaz">
    <w:name w:val="Hyperlink"/>
    <w:uiPriority w:val="99"/>
    <w:unhideWhenUsed/>
    <w:rsid w:val="003519E4"/>
    <w:rPr>
      <w:color w:val="0000FF"/>
      <w:u w:val="single"/>
    </w:rPr>
  </w:style>
  <w:style w:type="paragraph" w:styleId="Zkladntext">
    <w:name w:val="Body Text"/>
    <w:basedOn w:val="Normln"/>
    <w:link w:val="ZkladntextChar"/>
    <w:uiPriority w:val="99"/>
    <w:unhideWhenUsed/>
    <w:rsid w:val="00A35F82"/>
    <w:pPr>
      <w:spacing w:after="120" w:line="240" w:lineRule="auto"/>
      <w:jc w:val="both"/>
    </w:pPr>
    <w:rPr>
      <w:lang w:val="x-none"/>
    </w:rPr>
  </w:style>
  <w:style w:type="character" w:customStyle="1" w:styleId="ZkladntextChar">
    <w:name w:val="Základní text Char"/>
    <w:link w:val="Zkladntext"/>
    <w:uiPriority w:val="99"/>
    <w:rsid w:val="00A35F82"/>
    <w:rPr>
      <w:sz w:val="22"/>
      <w:szCs w:val="22"/>
      <w:lang w:val="x-none" w:eastAsia="en-US"/>
    </w:rPr>
  </w:style>
  <w:style w:type="paragraph" w:styleId="Bezmezer">
    <w:name w:val="No Spacing"/>
    <w:uiPriority w:val="99"/>
    <w:qFormat/>
    <w:rsid w:val="00A35F82"/>
    <w:rPr>
      <w:sz w:val="22"/>
      <w:szCs w:val="22"/>
      <w:lang w:eastAsia="en-US"/>
    </w:rPr>
  </w:style>
  <w:style w:type="paragraph" w:customStyle="1" w:styleId="Bezmezer1">
    <w:name w:val="Bez mezer1"/>
    <w:rsid w:val="00A35F82"/>
    <w:rPr>
      <w:rFonts w:eastAsia="Times New Roman"/>
      <w:sz w:val="22"/>
      <w:szCs w:val="22"/>
      <w:lang w:eastAsia="en-US"/>
    </w:rPr>
  </w:style>
  <w:style w:type="paragraph" w:styleId="Textbubliny">
    <w:name w:val="Balloon Text"/>
    <w:basedOn w:val="Normln"/>
    <w:semiHidden/>
    <w:rsid w:val="004D4B4E"/>
    <w:rPr>
      <w:rFonts w:ascii="Tahoma" w:hAnsi="Tahoma" w:cs="Tahoma"/>
      <w:sz w:val="16"/>
      <w:szCs w:val="16"/>
    </w:rPr>
  </w:style>
  <w:style w:type="character" w:styleId="Odkaznakoment">
    <w:name w:val="annotation reference"/>
    <w:semiHidden/>
    <w:rsid w:val="002C0F10"/>
    <w:rPr>
      <w:sz w:val="16"/>
      <w:szCs w:val="16"/>
    </w:rPr>
  </w:style>
  <w:style w:type="paragraph" w:styleId="Textkomente">
    <w:name w:val="annotation text"/>
    <w:basedOn w:val="Normln"/>
    <w:link w:val="TextkomenteChar"/>
    <w:semiHidden/>
    <w:rsid w:val="002C0F10"/>
    <w:rPr>
      <w:sz w:val="20"/>
      <w:szCs w:val="20"/>
    </w:rPr>
  </w:style>
  <w:style w:type="paragraph" w:styleId="Pedmtkomente">
    <w:name w:val="annotation subject"/>
    <w:basedOn w:val="Textkomente"/>
    <w:next w:val="Textkomente"/>
    <w:semiHidden/>
    <w:rsid w:val="002C0F10"/>
    <w:rPr>
      <w:b/>
      <w:bCs/>
    </w:rPr>
  </w:style>
  <w:style w:type="character" w:customStyle="1" w:styleId="DefaultChar">
    <w:name w:val="Default Char"/>
    <w:link w:val="Default"/>
    <w:uiPriority w:val="99"/>
    <w:locked/>
    <w:rsid w:val="00F44949"/>
    <w:rPr>
      <w:color w:val="000000"/>
      <w:sz w:val="24"/>
      <w:lang w:eastAsia="en-US"/>
    </w:rPr>
  </w:style>
  <w:style w:type="paragraph" w:customStyle="1" w:styleId="Default">
    <w:name w:val="Default"/>
    <w:link w:val="DefaultChar"/>
    <w:rsid w:val="00F44949"/>
    <w:pPr>
      <w:autoSpaceDE w:val="0"/>
      <w:autoSpaceDN w:val="0"/>
      <w:adjustRightInd w:val="0"/>
    </w:pPr>
    <w:rPr>
      <w:color w:val="000000"/>
      <w:sz w:val="24"/>
      <w:lang w:eastAsia="en-US"/>
    </w:rPr>
  </w:style>
  <w:style w:type="paragraph" w:styleId="Revize">
    <w:name w:val="Revision"/>
    <w:hidden/>
    <w:uiPriority w:val="99"/>
    <w:semiHidden/>
    <w:rsid w:val="0002126C"/>
    <w:rPr>
      <w:sz w:val="22"/>
      <w:szCs w:val="22"/>
      <w:lang w:eastAsia="en-US"/>
    </w:rPr>
  </w:style>
  <w:style w:type="paragraph" w:customStyle="1" w:styleId="Tabulkatext">
    <w:name w:val="Tabulka text"/>
    <w:link w:val="TabulkatextChar"/>
    <w:uiPriority w:val="99"/>
    <w:qFormat/>
    <w:rsid w:val="00366D08"/>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99"/>
    <w:rsid w:val="00366D08"/>
    <w:rPr>
      <w:rFonts w:ascii="Arial" w:eastAsia="Arial" w:hAnsi="Arial"/>
      <w:color w:val="080808"/>
      <w:szCs w:val="22"/>
      <w:lang w:eastAsia="en-US"/>
    </w:rPr>
  </w:style>
  <w:style w:type="character" w:customStyle="1" w:styleId="st1">
    <w:name w:val="st1"/>
    <w:rsid w:val="00003E19"/>
  </w:style>
  <w:style w:type="character" w:customStyle="1" w:styleId="datalabel">
    <w:name w:val="datalabel"/>
    <w:rsid w:val="000E468F"/>
  </w:style>
  <w:style w:type="character" w:customStyle="1" w:styleId="TextkomenteChar">
    <w:name w:val="Text komentáře Char"/>
    <w:link w:val="Textkomente"/>
    <w:semiHidden/>
    <w:rsid w:val="009143C6"/>
    <w:rPr>
      <w:lang w:eastAsia="en-US"/>
    </w:rPr>
  </w:style>
  <w:style w:type="paragraph" w:customStyle="1" w:styleId="Bezmezer10">
    <w:name w:val="Bez mezer1"/>
    <w:rsid w:val="009143C6"/>
    <w:rPr>
      <w:rFonts w:eastAsia="Times New Roman"/>
      <w:sz w:val="22"/>
      <w:szCs w:val="22"/>
      <w:lang w:eastAsia="en-US"/>
    </w:rPr>
  </w:style>
  <w:style w:type="table" w:customStyle="1" w:styleId="TableNormal">
    <w:name w:val="Table Normal"/>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9143C6"/>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9107D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107D8"/>
    <w:pPr>
      <w:widowControl w:val="0"/>
      <w:autoSpaceDE w:val="0"/>
      <w:autoSpaceDN w:val="0"/>
      <w:spacing w:before="57" w:after="0" w:line="240" w:lineRule="auto"/>
      <w:ind w:left="165"/>
    </w:pPr>
    <w:rPr>
      <w:rFonts w:ascii="Arial" w:eastAsia="Arial" w:hAnsi="Arial" w:cs="Arial"/>
      <w:lang w:eastAsia="cs-CZ" w:bidi="cs-CZ"/>
    </w:rPr>
  </w:style>
  <w:style w:type="character" w:styleId="Sledovanodkaz">
    <w:name w:val="FollowedHyperlink"/>
    <w:uiPriority w:val="99"/>
    <w:semiHidden/>
    <w:unhideWhenUsed/>
    <w:rsid w:val="009107D8"/>
    <w:rPr>
      <w:color w:val="954F72"/>
      <w:u w:val="single"/>
    </w:rPr>
  </w:style>
  <w:style w:type="character" w:customStyle="1" w:styleId="OdstavecseseznamemChar">
    <w:name w:val="Odstavec se seznamem Char"/>
    <w:link w:val="Odstavecseseznamem"/>
    <w:uiPriority w:val="34"/>
    <w:rsid w:val="00C237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8471">
      <w:bodyDiv w:val="1"/>
      <w:marLeft w:val="0"/>
      <w:marRight w:val="0"/>
      <w:marTop w:val="0"/>
      <w:marBottom w:val="0"/>
      <w:divBdr>
        <w:top w:val="none" w:sz="0" w:space="0" w:color="auto"/>
        <w:left w:val="none" w:sz="0" w:space="0" w:color="auto"/>
        <w:bottom w:val="none" w:sz="0" w:space="0" w:color="auto"/>
        <w:right w:val="none" w:sz="0" w:space="0" w:color="auto"/>
      </w:divBdr>
    </w:div>
    <w:div w:id="1436244593">
      <w:bodyDiv w:val="1"/>
      <w:marLeft w:val="0"/>
      <w:marRight w:val="0"/>
      <w:marTop w:val="0"/>
      <w:marBottom w:val="0"/>
      <w:divBdr>
        <w:top w:val="none" w:sz="0" w:space="0" w:color="auto"/>
        <w:left w:val="none" w:sz="0" w:space="0" w:color="auto"/>
        <w:bottom w:val="none" w:sz="0" w:space="0" w:color="auto"/>
        <w:right w:val="none" w:sz="0" w:space="0" w:color="auto"/>
      </w:divBdr>
      <w:divsChild>
        <w:div w:id="1158379274">
          <w:marLeft w:val="0"/>
          <w:marRight w:val="0"/>
          <w:marTop w:val="0"/>
          <w:marBottom w:val="0"/>
          <w:divBdr>
            <w:top w:val="none" w:sz="0" w:space="0" w:color="auto"/>
            <w:left w:val="none" w:sz="0" w:space="0" w:color="auto"/>
            <w:bottom w:val="none" w:sz="0" w:space="0" w:color="auto"/>
            <w:right w:val="none" w:sz="0" w:space="0" w:color="auto"/>
          </w:divBdr>
          <w:divsChild>
            <w:div w:id="2093313480">
              <w:marLeft w:val="0"/>
              <w:marRight w:val="0"/>
              <w:marTop w:val="0"/>
              <w:marBottom w:val="0"/>
              <w:divBdr>
                <w:top w:val="none" w:sz="0" w:space="0" w:color="auto"/>
                <w:left w:val="none" w:sz="0" w:space="0" w:color="auto"/>
                <w:bottom w:val="none" w:sz="0" w:space="0" w:color="auto"/>
                <w:right w:val="none" w:sz="0" w:space="0" w:color="auto"/>
              </w:divBdr>
              <w:divsChild>
                <w:div w:id="1342123264">
                  <w:marLeft w:val="0"/>
                  <w:marRight w:val="0"/>
                  <w:marTop w:val="0"/>
                  <w:marBottom w:val="0"/>
                  <w:divBdr>
                    <w:top w:val="none" w:sz="0" w:space="0" w:color="auto"/>
                    <w:left w:val="none" w:sz="0" w:space="0" w:color="auto"/>
                    <w:bottom w:val="none" w:sz="0" w:space="0" w:color="auto"/>
                    <w:right w:val="none" w:sz="0" w:space="0" w:color="auto"/>
                  </w:divBdr>
                  <w:divsChild>
                    <w:div w:id="1425225424">
                      <w:marLeft w:val="0"/>
                      <w:marRight w:val="0"/>
                      <w:marTop w:val="0"/>
                      <w:marBottom w:val="0"/>
                      <w:divBdr>
                        <w:top w:val="none" w:sz="0" w:space="0" w:color="auto"/>
                        <w:left w:val="none" w:sz="0" w:space="0" w:color="auto"/>
                        <w:bottom w:val="none" w:sz="0" w:space="0" w:color="auto"/>
                        <w:right w:val="none" w:sz="0" w:space="0" w:color="auto"/>
                      </w:divBdr>
                      <w:divsChild>
                        <w:div w:id="1095054325">
                          <w:marLeft w:val="0"/>
                          <w:marRight w:val="0"/>
                          <w:marTop w:val="0"/>
                          <w:marBottom w:val="0"/>
                          <w:divBdr>
                            <w:top w:val="none" w:sz="0" w:space="0" w:color="auto"/>
                            <w:left w:val="none" w:sz="0" w:space="0" w:color="auto"/>
                            <w:bottom w:val="none" w:sz="0" w:space="0" w:color="auto"/>
                            <w:right w:val="none" w:sz="0" w:space="0" w:color="auto"/>
                          </w:divBdr>
                          <w:divsChild>
                            <w:div w:id="1667634032">
                              <w:marLeft w:val="0"/>
                              <w:marRight w:val="0"/>
                              <w:marTop w:val="0"/>
                              <w:marBottom w:val="0"/>
                              <w:divBdr>
                                <w:top w:val="none" w:sz="0" w:space="0" w:color="auto"/>
                                <w:left w:val="none" w:sz="0" w:space="0" w:color="auto"/>
                                <w:bottom w:val="none" w:sz="0" w:space="0" w:color="auto"/>
                                <w:right w:val="none" w:sz="0" w:space="0" w:color="auto"/>
                              </w:divBdr>
                              <w:divsChild>
                                <w:div w:id="1479762149">
                                  <w:marLeft w:val="0"/>
                                  <w:marRight w:val="0"/>
                                  <w:marTop w:val="0"/>
                                  <w:marBottom w:val="0"/>
                                  <w:divBdr>
                                    <w:top w:val="none" w:sz="0" w:space="0" w:color="auto"/>
                                    <w:left w:val="none" w:sz="0" w:space="0" w:color="auto"/>
                                    <w:bottom w:val="none" w:sz="0" w:space="0" w:color="auto"/>
                                    <w:right w:val="none" w:sz="0" w:space="0" w:color="auto"/>
                                  </w:divBdr>
                                  <w:divsChild>
                                    <w:div w:id="355040240">
                                      <w:marLeft w:val="0"/>
                                      <w:marRight w:val="0"/>
                                      <w:marTop w:val="0"/>
                                      <w:marBottom w:val="0"/>
                                      <w:divBdr>
                                        <w:top w:val="none" w:sz="0" w:space="0" w:color="auto"/>
                                        <w:left w:val="none" w:sz="0" w:space="0" w:color="auto"/>
                                        <w:bottom w:val="none" w:sz="0" w:space="0" w:color="auto"/>
                                        <w:right w:val="none" w:sz="0" w:space="0" w:color="auto"/>
                                      </w:divBdr>
                                      <w:divsChild>
                                        <w:div w:id="2082560887">
                                          <w:marLeft w:val="0"/>
                                          <w:marRight w:val="0"/>
                                          <w:marTop w:val="0"/>
                                          <w:marBottom w:val="0"/>
                                          <w:divBdr>
                                            <w:top w:val="none" w:sz="0" w:space="0" w:color="auto"/>
                                            <w:left w:val="none" w:sz="0" w:space="0" w:color="auto"/>
                                            <w:bottom w:val="none" w:sz="0" w:space="0" w:color="auto"/>
                                            <w:right w:val="none" w:sz="0" w:space="0" w:color="auto"/>
                                          </w:divBdr>
                                          <w:divsChild>
                                            <w:div w:id="2100249755">
                                              <w:marLeft w:val="0"/>
                                              <w:marRight w:val="0"/>
                                              <w:marTop w:val="0"/>
                                              <w:marBottom w:val="0"/>
                                              <w:divBdr>
                                                <w:top w:val="none" w:sz="0" w:space="0" w:color="auto"/>
                                                <w:left w:val="none" w:sz="0" w:space="0" w:color="auto"/>
                                                <w:bottom w:val="none" w:sz="0" w:space="0" w:color="auto"/>
                                                <w:right w:val="none" w:sz="0" w:space="0" w:color="auto"/>
                                              </w:divBdr>
                                              <w:divsChild>
                                                <w:div w:id="672609160">
                                                  <w:marLeft w:val="0"/>
                                                  <w:marRight w:val="0"/>
                                                  <w:marTop w:val="0"/>
                                                  <w:marBottom w:val="0"/>
                                                  <w:divBdr>
                                                    <w:top w:val="none" w:sz="0" w:space="0" w:color="auto"/>
                                                    <w:left w:val="none" w:sz="0" w:space="0" w:color="auto"/>
                                                    <w:bottom w:val="none" w:sz="0" w:space="0" w:color="auto"/>
                                                    <w:right w:val="none" w:sz="0" w:space="0" w:color="auto"/>
                                                  </w:divBdr>
                                                  <w:divsChild>
                                                    <w:div w:id="409620129">
                                                      <w:marLeft w:val="0"/>
                                                      <w:marRight w:val="0"/>
                                                      <w:marTop w:val="0"/>
                                                      <w:marBottom w:val="0"/>
                                                      <w:divBdr>
                                                        <w:top w:val="none" w:sz="0" w:space="0" w:color="auto"/>
                                                        <w:left w:val="none" w:sz="0" w:space="0" w:color="auto"/>
                                                        <w:bottom w:val="none" w:sz="0" w:space="0" w:color="auto"/>
                                                        <w:right w:val="none" w:sz="0" w:space="0" w:color="auto"/>
                                                      </w:divBdr>
                                                      <w:divsChild>
                                                        <w:div w:id="1824392810">
                                                          <w:marLeft w:val="0"/>
                                                          <w:marRight w:val="0"/>
                                                          <w:marTop w:val="0"/>
                                                          <w:marBottom w:val="0"/>
                                                          <w:divBdr>
                                                            <w:top w:val="none" w:sz="0" w:space="0" w:color="auto"/>
                                                            <w:left w:val="none" w:sz="0" w:space="0" w:color="auto"/>
                                                            <w:bottom w:val="none" w:sz="0" w:space="0" w:color="auto"/>
                                                            <w:right w:val="none" w:sz="0" w:space="0" w:color="auto"/>
                                                          </w:divBdr>
                                                          <w:divsChild>
                                                            <w:div w:id="774011942">
                                                              <w:marLeft w:val="0"/>
                                                              <w:marRight w:val="0"/>
                                                              <w:marTop w:val="0"/>
                                                              <w:marBottom w:val="0"/>
                                                              <w:divBdr>
                                                                <w:top w:val="none" w:sz="0" w:space="0" w:color="auto"/>
                                                                <w:left w:val="none" w:sz="0" w:space="0" w:color="auto"/>
                                                                <w:bottom w:val="none" w:sz="0" w:space="0" w:color="auto"/>
                                                                <w:right w:val="none" w:sz="0" w:space="0" w:color="auto"/>
                                                              </w:divBdr>
                                                              <w:divsChild>
                                                                <w:div w:id="1716855184">
                                                                  <w:marLeft w:val="0"/>
                                                                  <w:marRight w:val="0"/>
                                                                  <w:marTop w:val="0"/>
                                                                  <w:marBottom w:val="0"/>
                                                                  <w:divBdr>
                                                                    <w:top w:val="none" w:sz="0" w:space="0" w:color="auto"/>
                                                                    <w:left w:val="none" w:sz="0" w:space="0" w:color="auto"/>
                                                                    <w:bottom w:val="none" w:sz="0" w:space="0" w:color="auto"/>
                                                                    <w:right w:val="none" w:sz="0" w:space="0" w:color="auto"/>
                                                                  </w:divBdr>
                                                                  <w:divsChild>
                                                                    <w:div w:id="1067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5846702">
      <w:bodyDiv w:val="1"/>
      <w:marLeft w:val="0"/>
      <w:marRight w:val="0"/>
      <w:marTop w:val="0"/>
      <w:marBottom w:val="0"/>
      <w:divBdr>
        <w:top w:val="none" w:sz="0" w:space="0" w:color="auto"/>
        <w:left w:val="none" w:sz="0" w:space="0" w:color="auto"/>
        <w:bottom w:val="none" w:sz="0" w:space="0" w:color="auto"/>
        <w:right w:val="none" w:sz="0" w:space="0" w:color="auto"/>
      </w:divBdr>
    </w:div>
    <w:div w:id="1647515749">
      <w:bodyDiv w:val="1"/>
      <w:marLeft w:val="0"/>
      <w:marRight w:val="0"/>
      <w:marTop w:val="0"/>
      <w:marBottom w:val="0"/>
      <w:divBdr>
        <w:top w:val="none" w:sz="0" w:space="0" w:color="auto"/>
        <w:left w:val="none" w:sz="0" w:space="0" w:color="auto"/>
        <w:bottom w:val="none" w:sz="0" w:space="0" w:color="auto"/>
        <w:right w:val="none" w:sz="0" w:space="0" w:color="auto"/>
      </w:divBdr>
    </w:div>
    <w:div w:id="1909802675">
      <w:bodyDiv w:val="1"/>
      <w:marLeft w:val="0"/>
      <w:marRight w:val="0"/>
      <w:marTop w:val="0"/>
      <w:marBottom w:val="0"/>
      <w:divBdr>
        <w:top w:val="none" w:sz="0" w:space="0" w:color="auto"/>
        <w:left w:val="none" w:sz="0" w:space="0" w:color="auto"/>
        <w:bottom w:val="none" w:sz="0" w:space="0" w:color="auto"/>
        <w:right w:val="none" w:sz="0" w:space="0" w:color="auto"/>
      </w:divBdr>
    </w:div>
    <w:div w:id="1973173376">
      <w:bodyDiv w:val="1"/>
      <w:marLeft w:val="0"/>
      <w:marRight w:val="0"/>
      <w:marTop w:val="0"/>
      <w:marBottom w:val="0"/>
      <w:divBdr>
        <w:top w:val="none" w:sz="0" w:space="0" w:color="auto"/>
        <w:left w:val="none" w:sz="0" w:space="0" w:color="auto"/>
        <w:bottom w:val="none" w:sz="0" w:space="0" w:color="auto"/>
        <w:right w:val="none" w:sz="0" w:space="0" w:color="auto"/>
      </w:divBdr>
    </w:div>
    <w:div w:id="21149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dokument/33428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4394</Words>
  <Characters>25929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30263</CharactersWithSpaces>
  <SharedDoc>false</SharedDoc>
  <HLinks>
    <vt:vector size="6" baseType="variant">
      <vt:variant>
        <vt:i4>4718686</vt:i4>
      </vt:variant>
      <vt:variant>
        <vt:i4>0</vt:i4>
      </vt:variant>
      <vt:variant>
        <vt:i4>0</vt:i4>
      </vt:variant>
      <vt:variant>
        <vt:i4>5</vt:i4>
      </vt:variant>
      <vt:variant>
        <vt:lpwstr>https://www.esfcr.cz/pravidla-pro-zadatele-a-prijemce-opz/-/dokument/3342815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2019-08-29T11:04:00Z</dcterms:created>
  <dcterms:modified xsi:type="dcterms:W3CDTF">2019-08-29T11:04:00Z</dcterms:modified>
</cp:coreProperties>
</file>