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CB5237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3C1DE378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1BD3992A" w14:textId="77777777">
        <w:tc>
          <w:tcPr>
            <w:tcW w:w="2830" w:type="dxa"/>
            <w:vAlign w:val="center"/>
          </w:tcPr>
          <w:p w:rsidRPr="003D1430" w:rsidR="004B5567" w:rsidP="003D1430" w:rsidRDefault="004B5567" w14:paraId="61AC441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8E4707" w14:paraId="28BDFE5A" w14:textId="4ABE2F23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Komunikační dovednosti v práci s uživatelem</w:t>
            </w:r>
          </w:p>
        </w:tc>
      </w:tr>
      <w:tr w:rsidRPr="003D1430" w:rsidR="004B5567" w:rsidTr="003D1430" w14:paraId="7B5F98EA" w14:textId="77777777">
        <w:tc>
          <w:tcPr>
            <w:tcW w:w="2830" w:type="dxa"/>
          </w:tcPr>
          <w:p w:rsidRPr="003D1430" w:rsidR="004B5567" w:rsidP="003D1430" w:rsidRDefault="004B5567" w14:paraId="1FA7AB4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8E4707" w14:paraId="7E61FC5B" w14:textId="00749FFF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Barevné domky Hajnice</w:t>
            </w:r>
          </w:p>
          <w:p w:rsidR="00AD070D" w:rsidP="00AD070D" w:rsidRDefault="00AD070D" w14:paraId="101B3928" w14:textId="08725A5A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="008E4707">
              <w:rPr>
                <w:rFonts w:asciiTheme="minorHAnsi" w:hAnsiTheme="minorHAnsi" w:cstheme="minorHAnsi"/>
                <w:szCs w:val="22"/>
              </w:rPr>
              <w:t xml:space="preserve">Hajnice 46, PSČ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 xml:space="preserve">544 66 </w:t>
            </w:r>
          </w:p>
          <w:p w:rsidRPr="003D1430" w:rsidR="00AD070D" w:rsidP="00AD070D" w:rsidRDefault="00AD070D" w14:paraId="7F6C5E03" w14:textId="38062393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001</w:t>
            </w:r>
            <w:r w:rsidR="008E470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94</w:t>
            </w:r>
            <w:r w:rsidR="008E470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E4707" w:rsidR="008E4707">
              <w:rPr>
                <w:rFonts w:asciiTheme="minorHAnsi" w:hAnsiTheme="minorHAnsi" w:cstheme="minorHAnsi"/>
                <w:szCs w:val="22"/>
              </w:rPr>
              <w:t>972</w:t>
            </w:r>
          </w:p>
        </w:tc>
      </w:tr>
      <w:tr w:rsidRPr="003D1430" w:rsidR="004B5567" w:rsidTr="003D1430" w14:paraId="7426D778" w14:textId="77777777">
        <w:tc>
          <w:tcPr>
            <w:tcW w:w="2830" w:type="dxa"/>
          </w:tcPr>
          <w:p w:rsidRPr="008E4707" w:rsidR="004B5567" w:rsidP="003D1430" w:rsidRDefault="004B5567" w14:paraId="1D7A44B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3477BE" w:rsidR="008E4707" w:rsidP="00715FAB" w:rsidRDefault="008E4707" w14:paraId="5DF24B58" w14:textId="77777777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477BE">
              <w:rPr>
                <w:rFonts w:asciiTheme="minorHAnsi" w:hAnsiTheme="minorHAnsi" w:cstheme="minorHAnsi"/>
                <w:iCs/>
                <w:sz w:val="22"/>
                <w:szCs w:val="22"/>
              </w:rPr>
              <w:t>Cílem je zvýšit odborné kompetence pracovníků v oblasti komunikace s uživateli sociálních služeb, a to s důrazem na zvládání náročných situací.</w:t>
            </w:r>
          </w:p>
          <w:p w:rsidRPr="003477BE" w:rsidR="008E4707" w:rsidP="00715FAB" w:rsidRDefault="008E4707" w14:paraId="789E3C64" w14:textId="697FB4BF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477BE">
              <w:rPr>
                <w:rFonts w:asciiTheme="minorHAnsi" w:hAnsiTheme="minorHAnsi" w:cstheme="minorHAnsi"/>
                <w:iCs/>
                <w:sz w:val="22"/>
                <w:szCs w:val="22"/>
              </w:rPr>
              <w:t>V zájmu Zadavatele je prostřednictvím dalšího vzdělávání zvýšit odborné kompetence zaměstnanců v oblastech: komunikace s uživatelem, zvládání náročných situací.</w:t>
            </w:r>
          </w:p>
          <w:p w:rsidR="008E4707" w:rsidP="00715FAB" w:rsidRDefault="008E4707" w14:paraId="7BC69496" w14:textId="67E538C9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77BE">
              <w:rPr>
                <w:rFonts w:asciiTheme="minorHAnsi" w:hAnsiTheme="minorHAnsi" w:cstheme="minorHAnsi"/>
                <w:iCs/>
                <w:sz w:val="22"/>
                <w:szCs w:val="22"/>
              </w:rPr>
              <w:t>Záměrem Zadavatele je prostřednictvím dalšího vzdělávání umožnit pracovníkům poskytovatele získat informace a</w:t>
            </w:r>
            <w:r w:rsidRPr="003477BE" w:rsidR="00715FA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Pr="003477BE">
              <w:rPr>
                <w:rFonts w:asciiTheme="minorHAnsi" w:hAnsiTheme="minorHAnsi" w:cstheme="minorHAnsi"/>
                <w:iCs/>
                <w:sz w:val="22"/>
                <w:szCs w:val="22"/>
              </w:rPr>
              <w:t>zdokonalit komunikační dovednosti nejen</w:t>
            </w:r>
            <w:r w:rsidRPr="008E4707">
              <w:rPr>
                <w:rFonts w:asciiTheme="minorHAnsi" w:hAnsiTheme="minorHAnsi" w:cstheme="minorHAnsi"/>
                <w:sz w:val="22"/>
                <w:szCs w:val="22"/>
              </w:rPr>
              <w:t xml:space="preserve"> pro zvládání náročných situací v přímé práci s klientem.</w:t>
            </w:r>
            <w:r w:rsidRPr="008E470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name="_GoBack" w:id="0"/>
            <w:bookmarkEnd w:id="0"/>
          </w:p>
          <w:p w:rsidR="00715FAB" w:rsidP="00715FAB" w:rsidRDefault="00715FAB" w14:paraId="6FA5C662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8E4707" w:rsidR="00455B2A" w:rsidP="00715FAB" w:rsidRDefault="00455B2A" w14:paraId="2BFE6397" w14:textId="20FEF265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="008E4707" w:rsidP="00715FAB" w:rsidRDefault="008E4707" w14:paraId="4BA52576" w14:textId="77777777">
            <w:pPr>
              <w:pStyle w:val="Normlnweb"/>
              <w:numPr>
                <w:ilvl w:val="0"/>
                <w:numId w:val="16"/>
              </w:numPr>
              <w:spacing w:before="0" w:beforeAutospacing="false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A4292">
              <w:rPr>
                <w:rFonts w:cs="Calibri" w:asciiTheme="minorHAnsi" w:hAnsiTheme="minorHAnsi"/>
                <w:sz w:val="22"/>
                <w:szCs w:val="22"/>
              </w:rPr>
              <w:t>Základní zásady a pravidla efektivní komunikace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</w:p>
          <w:p w:rsidR="008E4707" w:rsidP="00715FAB" w:rsidRDefault="008E4707" w14:paraId="199B02ED" w14:textId="47DAC081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A4292">
              <w:rPr>
                <w:rFonts w:cs="Calibri" w:asciiTheme="minorHAnsi" w:hAnsiTheme="minorHAnsi"/>
                <w:sz w:val="22"/>
                <w:szCs w:val="22"/>
              </w:rPr>
              <w:t>Rozhovor, fáze, techniky, efektivní rozhovor, překážky a</w:t>
            </w:r>
            <w:r w:rsidR="00715FAB">
              <w:rPr>
                <w:rFonts w:cs="Calibri" w:asciiTheme="minorHAnsi" w:hAnsiTheme="minorHAnsi"/>
                <w:sz w:val="22"/>
                <w:szCs w:val="22"/>
              </w:rPr>
              <w:t> </w:t>
            </w:r>
            <w:r w:rsidRPr="004A4292">
              <w:rPr>
                <w:rFonts w:cs="Calibri" w:asciiTheme="minorHAnsi" w:hAnsiTheme="minorHAnsi"/>
                <w:sz w:val="22"/>
                <w:szCs w:val="22"/>
              </w:rPr>
              <w:t>rizika.</w:t>
            </w:r>
          </w:p>
          <w:p w:rsidR="008E4707" w:rsidP="00715FAB" w:rsidRDefault="008E4707" w14:paraId="6ACBF684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A4292">
              <w:rPr>
                <w:rFonts w:cs="Calibri" w:asciiTheme="minorHAnsi" w:hAnsiTheme="minorHAnsi"/>
                <w:sz w:val="22"/>
                <w:szCs w:val="22"/>
              </w:rPr>
              <w:t xml:space="preserve">Direktivní a nedirektivní rozhovor, využití při práci s uživatelem. </w:t>
            </w:r>
          </w:p>
          <w:p w:rsidR="008E4707" w:rsidP="00715FAB" w:rsidRDefault="008E4707" w14:paraId="2DBD1D8A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A4292">
              <w:rPr>
                <w:rFonts w:cs="Calibri" w:asciiTheme="minorHAnsi" w:hAnsiTheme="minorHAnsi"/>
                <w:sz w:val="22"/>
                <w:szCs w:val="22"/>
              </w:rPr>
              <w:t xml:space="preserve">Přístup zaměřený na člověka. Zásady a techniky nedirektivní komunikace. </w:t>
            </w:r>
          </w:p>
          <w:p w:rsidRPr="004A4292" w:rsidR="008E4707" w:rsidP="00715FAB" w:rsidRDefault="008E4707" w14:paraId="4B230D13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R</w:t>
            </w:r>
            <w:r w:rsidRPr="004A4292">
              <w:rPr>
                <w:rFonts w:cs="Calibri" w:asciiTheme="minorHAnsi" w:hAnsiTheme="minorHAnsi"/>
                <w:sz w:val="22"/>
                <w:szCs w:val="22"/>
              </w:rPr>
              <w:t>ovnoprávná komunikace, stanovení hranic, formulace oprávněných požadavků, přání, vyjádření vlastních pocitů a názorů, přijetí kritiky, vyjádření uznání atd.</w:t>
            </w:r>
          </w:p>
          <w:p w:rsidR="008E4707" w:rsidP="00715FAB" w:rsidRDefault="008E4707" w14:paraId="1AB978DB" w14:textId="77777777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A4292">
              <w:rPr>
                <w:rFonts w:cs="Calibri" w:asciiTheme="minorHAnsi" w:hAnsiTheme="minorHAnsi"/>
                <w:sz w:val="22"/>
                <w:szCs w:val="22"/>
              </w:rPr>
              <w:t xml:space="preserve">Zásady efektivní komunikace (X neefektivní způsoby komunikace) a řešení náročných, </w:t>
            </w:r>
            <w:r>
              <w:rPr>
                <w:rFonts w:cs="Calibri" w:asciiTheme="minorHAnsi" w:hAnsiTheme="minorHAnsi"/>
                <w:sz w:val="22"/>
                <w:szCs w:val="22"/>
              </w:rPr>
              <w:t>konfliktních situací.</w:t>
            </w:r>
          </w:p>
          <w:p w:rsidRPr="008E4707" w:rsidR="003D1430" w:rsidP="00715FAB" w:rsidRDefault="008E4707" w14:paraId="2A03F04F" w14:textId="138E6785">
            <w:pPr>
              <w:pStyle w:val="Normlnweb"/>
              <w:numPr>
                <w:ilvl w:val="0"/>
                <w:numId w:val="16"/>
              </w:numPr>
              <w:spacing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>
              <w:rPr>
                <w:rFonts w:cs="Calibri" w:asciiTheme="minorHAnsi" w:hAnsiTheme="minorHAnsi"/>
                <w:sz w:val="22"/>
                <w:szCs w:val="22"/>
              </w:rPr>
              <w:t>P</w:t>
            </w:r>
            <w:r w:rsidRPr="004A4292">
              <w:rPr>
                <w:rFonts w:cs="Calibri" w:asciiTheme="minorHAnsi" w:hAnsiTheme="minorHAnsi"/>
                <w:sz w:val="22"/>
                <w:szCs w:val="22"/>
              </w:rPr>
              <w:t>raktické příklady, modelové situace, důraz na reflexi účastníků ve vztahu k jejich využití ve vykonávané praxi.</w:t>
            </w:r>
          </w:p>
        </w:tc>
      </w:tr>
      <w:tr w:rsidRPr="003D1430" w:rsidR="004B5567" w:rsidTr="003D1430" w14:paraId="750A65A1" w14:textId="77777777">
        <w:tc>
          <w:tcPr>
            <w:tcW w:w="2830" w:type="dxa"/>
          </w:tcPr>
          <w:p w:rsidRPr="003D1430" w:rsidR="004B5567" w:rsidP="003D1430" w:rsidRDefault="004B5567" w14:paraId="11250F7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8E4707" w:rsidR="004B5567" w:rsidP="008E4707" w:rsidRDefault="008E4707" w14:paraId="55CEAE87" w14:textId="592617BB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8E4707">
              <w:rPr>
                <w:rFonts w:asciiTheme="minorHAnsi" w:hAnsiTheme="minorHAnsi" w:cstheme="minorHAnsi"/>
                <w:szCs w:val="22"/>
              </w:rPr>
              <w:t>Dvoudenní – 16 výukových hodin (hodina/45 min.), lze řešit i skladebně ze dvou jednodenních kurzů</w:t>
            </w:r>
          </w:p>
        </w:tc>
      </w:tr>
      <w:tr w:rsidRPr="003D1430" w:rsidR="004B5567" w:rsidTr="003D1430" w14:paraId="1395FA47" w14:textId="77777777">
        <w:tc>
          <w:tcPr>
            <w:tcW w:w="2830" w:type="dxa"/>
          </w:tcPr>
          <w:p w:rsidRPr="003D1430" w:rsidR="004B5567" w:rsidP="003D1430" w:rsidRDefault="004B5567" w14:paraId="2AE9C39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8E4707" w14:paraId="6501DD5C" w14:textId="3BD1DD04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8E4707">
              <w:rPr>
                <w:rFonts w:asciiTheme="minorHAnsi" w:hAnsiTheme="minorHAnsi" w:cstheme="minorHAnsi"/>
                <w:szCs w:val="22"/>
              </w:rPr>
              <w:t xml:space="preserve">1x </w:t>
            </w:r>
            <w:proofErr w:type="spellStart"/>
            <w:r w:rsidRPr="008E4707">
              <w:rPr>
                <w:rFonts w:asciiTheme="minorHAnsi" w:hAnsiTheme="minorHAnsi" w:cstheme="minorHAnsi"/>
                <w:szCs w:val="22"/>
              </w:rPr>
              <w:t>I.pol</w:t>
            </w:r>
            <w:proofErr w:type="spellEnd"/>
            <w:r w:rsidRPr="008E4707">
              <w:rPr>
                <w:rFonts w:asciiTheme="minorHAnsi" w:hAnsiTheme="minorHAnsi" w:cstheme="minorHAnsi"/>
                <w:szCs w:val="22"/>
              </w:rPr>
              <w:t xml:space="preserve">. 2020, 1x II. pol. 2020 (mimo </w:t>
            </w:r>
            <w:proofErr w:type="gramStart"/>
            <w:r w:rsidR="003477BE">
              <w:rPr>
                <w:rFonts w:asciiTheme="minorHAnsi" w:hAnsiTheme="minorHAnsi" w:cstheme="minorHAnsi"/>
                <w:szCs w:val="22"/>
              </w:rPr>
              <w:t>červenec - srpen</w:t>
            </w:r>
            <w:proofErr w:type="gramEnd"/>
            <w:r w:rsidRPr="008E4707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Pr="003D1430" w:rsidR="004B5567" w:rsidTr="003D1430" w14:paraId="39267866" w14:textId="77777777">
        <w:tc>
          <w:tcPr>
            <w:tcW w:w="2830" w:type="dxa"/>
          </w:tcPr>
          <w:p w:rsidRPr="003D1430" w:rsidR="004B5567" w:rsidP="003D1430" w:rsidRDefault="004B5567" w14:paraId="7BAF1F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864DE09" w14:textId="3D2C595B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8E4707">
              <w:rPr>
                <w:rFonts w:asciiTheme="minorHAnsi" w:hAnsiTheme="minorHAnsi" w:cstheme="minorHAnsi"/>
                <w:szCs w:val="22"/>
              </w:rPr>
              <w:t>2</w:t>
            </w:r>
          </w:p>
          <w:p w:rsidRPr="003D1430" w:rsidR="003D1430" w:rsidP="003D1430" w:rsidRDefault="003D1430" w14:paraId="20A6C6D4" w14:textId="0C7B7039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8E4707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3D1430" w:rsidR="004B5567" w:rsidTr="003D1430" w14:paraId="6A188C85" w14:textId="77777777">
        <w:tc>
          <w:tcPr>
            <w:tcW w:w="2830" w:type="dxa"/>
          </w:tcPr>
          <w:p w:rsidRPr="003D1430" w:rsidR="004B5567" w:rsidP="003D1430" w:rsidRDefault="003D1430" w14:paraId="13E5C28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3D1430" w14:paraId="7064E7AB" w14:textId="1AF00C5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1</w:t>
            </w:r>
            <w:r w:rsidR="008E4707">
              <w:rPr>
                <w:rFonts w:asciiTheme="minorHAnsi" w:hAnsiTheme="minorHAnsi" w:cstheme="minorHAnsi"/>
                <w:szCs w:val="22"/>
              </w:rPr>
              <w:t>4</w:t>
            </w:r>
          </w:p>
        </w:tc>
      </w:tr>
      <w:tr w:rsidRPr="003D1430" w:rsidR="003D1430" w:rsidTr="003D1430" w14:paraId="71F5395A" w14:textId="77777777">
        <w:tc>
          <w:tcPr>
            <w:tcW w:w="2830" w:type="dxa"/>
          </w:tcPr>
          <w:p w:rsidRPr="003D1430" w:rsidR="003D1430" w:rsidP="003D1430" w:rsidRDefault="003D1430" w14:paraId="4AD3BED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384CB62A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20</w:t>
            </w:r>
          </w:p>
        </w:tc>
      </w:tr>
      <w:tr w:rsidRPr="003D1430" w:rsidR="004B5567" w:rsidTr="003D1430" w14:paraId="793D58BA" w14:textId="77777777">
        <w:tc>
          <w:tcPr>
            <w:tcW w:w="2830" w:type="dxa"/>
          </w:tcPr>
          <w:p w:rsidRPr="003D1430" w:rsidR="004B5567" w:rsidP="003D1430" w:rsidRDefault="004B5567" w14:paraId="67A6389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8E4707" w14:paraId="6ED4EAB7" w14:textId="3E518CCC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SP, PSS</w:t>
            </w:r>
          </w:p>
        </w:tc>
      </w:tr>
    </w:tbl>
    <w:p w:rsidRPr="003D1430" w:rsidR="004B5567" w:rsidP="004B5567" w:rsidRDefault="004B5567" w14:paraId="4181C74A" w14:textId="7777777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63737C2A" w14:textId="77777777">
      <w:r>
        <w:separator/>
      </w:r>
    </w:p>
  </w:endnote>
  <w:endnote w:type="continuationSeparator" w:id="0">
    <w:p w:rsidR="004B5567" w:rsidRDefault="004B5567" w14:paraId="2844D50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93668F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765746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3D5EFE3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004C027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22CE772F" w14:textId="77777777">
      <w:r>
        <w:separator/>
      </w:r>
    </w:p>
  </w:footnote>
  <w:footnote w:type="continuationSeparator" w:id="0">
    <w:p w:rsidR="004B5567" w:rsidRDefault="004B5567" w14:paraId="6BD7181D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477BE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15FAB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16B9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D070D"/>
    <w:rsid w:val="00AD2598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1D2FA4E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5F18A4D9</properties:Template>
  <properties:Company/>
  <properties:Pages>2</properties:Pages>
  <properties:Words>234</properties:Words>
  <properties:Characters>1514</properties:Characters>
  <properties:Lines>12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1745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2019-10-17T10:40:00Z</dcterms:created>
  <dc:creator/>
  <dc:description/>
  <cp:keywords/>
  <cp:lastModifiedBy/>
  <cp:lastPrinted>2004-09-01T08:56:00Z</cp:lastPrinted>
  <dcterms:modified xmlns:xsi="http://www.w3.org/2001/XMLSchema-instance" xsi:type="dcterms:W3CDTF">2019-10-17T10:42:00Z</dcterms:modified>
  <cp:revision>3</cp:revision>
  <dc:subject/>
  <dc:title>Holec Zuska a Partneři Template</dc:title>
</cp:coreProperties>
</file>