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3DCB5237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3C1DE378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1BD3992A" w14:textId="77777777">
        <w:tc>
          <w:tcPr>
            <w:tcW w:w="2830" w:type="dxa"/>
            <w:vAlign w:val="center"/>
          </w:tcPr>
          <w:p w:rsidRPr="003D1430" w:rsidR="004B5567" w:rsidP="003D1430" w:rsidRDefault="004B5567" w14:paraId="61AC441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3D1430" w:rsidRDefault="006A4AD0" w14:paraId="28BDFE5A" w14:textId="0702F9A9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Style w:val="Sil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Motivace a aktivizace uživatelů</w:t>
            </w:r>
          </w:p>
        </w:tc>
      </w:tr>
      <w:tr w:rsidRPr="003D1430" w:rsidR="004B5567" w:rsidTr="003D1430" w14:paraId="7B5F98EA" w14:textId="77777777">
        <w:tc>
          <w:tcPr>
            <w:tcW w:w="2830" w:type="dxa"/>
          </w:tcPr>
          <w:p w:rsidRPr="003D1430" w:rsidR="004B5567" w:rsidP="003D1430" w:rsidRDefault="004B5567" w14:paraId="1FA7AB4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AB172D" w14:paraId="7E61FC5B" w14:textId="6BD9ED95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Ústav sociální péče pro mládež Domečky</w:t>
            </w:r>
          </w:p>
          <w:p w:rsidR="00AD070D" w:rsidP="00AD070D" w:rsidRDefault="00AD070D" w14:paraId="101B3928" w14:textId="0D7CE106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Pr="00AB172D" w:rsidR="00AB172D">
              <w:rPr>
                <w:rFonts w:asciiTheme="minorHAnsi" w:hAnsiTheme="minorHAnsi" w:cstheme="minorHAnsi"/>
                <w:szCs w:val="22"/>
              </w:rPr>
              <w:t>Rychnov nad Kněžnou, Jiráskova 1612, PSČ 516 01</w:t>
            </w:r>
          </w:p>
          <w:p w:rsidRPr="003D1430" w:rsidR="00AD070D" w:rsidP="00AD070D" w:rsidRDefault="00AD070D" w14:paraId="7F6C5E03" w14:textId="32A08EE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AB172D" w:rsidR="00AB172D">
              <w:rPr>
                <w:rFonts w:asciiTheme="minorHAnsi" w:hAnsiTheme="minorHAnsi" w:cstheme="minorHAnsi"/>
                <w:szCs w:val="22"/>
              </w:rPr>
              <w:t>428</w:t>
            </w:r>
            <w:r w:rsidR="00AB172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B172D" w:rsidR="00AB172D">
              <w:rPr>
                <w:rFonts w:asciiTheme="minorHAnsi" w:hAnsiTheme="minorHAnsi" w:cstheme="minorHAnsi"/>
                <w:szCs w:val="22"/>
              </w:rPr>
              <w:t>86</w:t>
            </w:r>
            <w:r w:rsidR="00AB172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B172D" w:rsidR="00AB172D">
              <w:rPr>
                <w:rFonts w:asciiTheme="minorHAnsi" w:hAnsiTheme="minorHAnsi" w:cstheme="minorHAnsi"/>
                <w:szCs w:val="22"/>
              </w:rPr>
              <w:t>210</w:t>
            </w:r>
          </w:p>
        </w:tc>
      </w:tr>
      <w:tr w:rsidRPr="003D1430" w:rsidR="004B5567" w:rsidTr="003D1430" w14:paraId="7426D778" w14:textId="77777777">
        <w:tc>
          <w:tcPr>
            <w:tcW w:w="2830" w:type="dxa"/>
          </w:tcPr>
          <w:p w:rsidRPr="008E4707" w:rsidR="004B5567" w:rsidP="003D1430" w:rsidRDefault="004B5567" w14:paraId="1D7A44B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="006A4AD0" w:rsidP="003C059F" w:rsidRDefault="006A4AD0" w14:paraId="26A8E9A7" w14:textId="23BB9705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A4AD0">
              <w:rPr>
                <w:rFonts w:asciiTheme="minorHAnsi" w:hAnsiTheme="minorHAnsi" w:cstheme="minorHAnsi"/>
                <w:i/>
                <w:sz w:val="22"/>
                <w:szCs w:val="22"/>
              </w:rPr>
              <w:t>Cílem je zvýšit odborné kompetence pracovníků v oblasti motivace uživatelů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6A4AD0" w:rsidP="003C059F" w:rsidRDefault="006A4AD0" w14:paraId="76D0C127" w14:textId="77777777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A4A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 zájmu Zadavatele je prostřednictvím dalšího vzdělávání zvýšit odborné kompetence zaměstnanců poskytovatelů sociálních služeb v oblastech: motivace a aktivizace uživatelů s mentálním postižením. </w:t>
            </w:r>
          </w:p>
          <w:p w:rsidR="006A4AD0" w:rsidP="003C059F" w:rsidRDefault="006A4AD0" w14:paraId="2185A01F" w14:textId="77777777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4AD0">
              <w:rPr>
                <w:rFonts w:asciiTheme="minorHAnsi" w:hAnsiTheme="minorHAnsi" w:cstheme="minorHAnsi"/>
                <w:sz w:val="22"/>
                <w:szCs w:val="22"/>
              </w:rPr>
              <w:t>Záměrem Zadavatele je prostřednictvím dalšího vzdělávání seznámit pracovníky poskytovatele s principy motivace a aktivizace, předat pracovníkům doporučení pro práci s motivací uživatelů a umožnit pracovníkům dozvědět se, jak v rámci sociálních služeb aktivizovat uživatele sociálních služeb.</w:t>
            </w:r>
          </w:p>
          <w:p w:rsidR="003C059F" w:rsidP="003C059F" w:rsidRDefault="003C059F" w14:paraId="435CC278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8E4707" w:rsidR="00455B2A" w:rsidP="003C059F" w:rsidRDefault="00455B2A" w14:paraId="2BFE6397" w14:textId="0E67E8DB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634EA2" w:rsidR="006A4AD0" w:rsidP="003C059F" w:rsidRDefault="006A4AD0" w14:paraId="4A999E65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34EA2">
              <w:rPr>
                <w:rFonts w:asciiTheme="minorHAnsi" w:hAnsiTheme="minorHAnsi" w:eastAsiaTheme="minorHAnsi"/>
                <w:sz w:val="22"/>
                <w:szCs w:val="22"/>
                <w:lang w:eastAsia="en-US"/>
              </w:rPr>
              <w:t xml:space="preserve">Motivace klientů ke spolupráci, aktivizace. </w:t>
            </w:r>
          </w:p>
          <w:p w:rsidRPr="00C025F8" w:rsidR="006A4AD0" w:rsidP="003C059F" w:rsidRDefault="006A4AD0" w14:paraId="025E58F2" w14:textId="77777777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34EA2">
              <w:rPr>
                <w:rFonts w:asciiTheme="minorHAnsi" w:hAnsiTheme="minorHAnsi" w:eastAsiaTheme="minorHAnsi"/>
                <w:sz w:val="22"/>
                <w:szCs w:val="22"/>
                <w:lang w:eastAsia="en-US"/>
              </w:rPr>
              <w:t>Komunikační techniky. Motiv</w:t>
            </w:r>
            <w:r>
              <w:rPr>
                <w:rFonts w:asciiTheme="minorHAnsi" w:hAnsiTheme="minorHAnsi" w:eastAsiaTheme="minorHAnsi"/>
                <w:sz w:val="22"/>
                <w:szCs w:val="22"/>
                <w:lang w:eastAsia="en-US"/>
              </w:rPr>
              <w:t>ace x manipulace, přesvědčování (manipulativní techniky)</w:t>
            </w:r>
            <w:r w:rsidRPr="00634EA2">
              <w:rPr>
                <w:rFonts w:asciiTheme="minorHAnsi" w:hAnsiTheme="minorHAnsi"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hAnsiTheme="minorHAnsi" w:eastAsiaTheme="minorHAnsi"/>
                <w:sz w:val="22"/>
                <w:szCs w:val="22"/>
                <w:lang w:eastAsia="en-US"/>
              </w:rPr>
              <w:t xml:space="preserve"> Rozpoznání vlastní motivace. </w:t>
            </w:r>
          </w:p>
          <w:p w:rsidRPr="00634EA2" w:rsidR="006A4AD0" w:rsidP="003C059F" w:rsidRDefault="006A4AD0" w14:paraId="7886DDA1" w14:textId="77777777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34EA2">
              <w:rPr>
                <w:rFonts w:asciiTheme="minorHAnsi" w:hAnsiTheme="minorHAnsi"/>
                <w:sz w:val="22"/>
                <w:szCs w:val="22"/>
              </w:rPr>
              <w:t>Způsoby práce s motivací. Druhy a zdroje motivace</w:t>
            </w:r>
            <w:r>
              <w:rPr>
                <w:rFonts w:asciiTheme="minorHAnsi" w:hAnsiTheme="minorHAnsi"/>
                <w:sz w:val="22"/>
                <w:szCs w:val="22"/>
              </w:rPr>
              <w:t>, překážky v motivaci</w:t>
            </w:r>
            <w:r w:rsidRPr="00634EA2">
              <w:rPr>
                <w:rFonts w:asciiTheme="minorHAnsi" w:hAnsiTheme="minorHAnsi"/>
                <w:sz w:val="22"/>
                <w:szCs w:val="22"/>
              </w:rPr>
              <w:t xml:space="preserve">. Způsoby motivace, podpora motivace. Proces změny. </w:t>
            </w:r>
            <w:r>
              <w:rPr>
                <w:rFonts w:asciiTheme="minorHAnsi" w:hAnsiTheme="minorHAnsi"/>
                <w:sz w:val="22"/>
                <w:szCs w:val="22"/>
              </w:rPr>
              <w:t>Motivovaný, nemotivovaný klient, klient odmítající změnu.</w:t>
            </w:r>
          </w:p>
          <w:p w:rsidRPr="00634EA2" w:rsidR="006A4AD0" w:rsidP="003C059F" w:rsidRDefault="006A4AD0" w14:paraId="68F15FA6" w14:textId="77777777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34EA2">
              <w:rPr>
                <w:rFonts w:cs="Calibri" w:asciiTheme="minorHAnsi" w:hAnsiTheme="minorHAnsi"/>
                <w:sz w:val="22"/>
                <w:szCs w:val="22"/>
              </w:rPr>
              <w:t>Aktivizace v sociálních službách (volba aktivizačních technik, cíl a průběh aktivizace) s ohledem na potřeby a přání uživatele, řešení jeho nepříznivé sociální situace (jak aktivizace přispívá k řešení klientovi nepříznivé sociální situace) a průběh poskytování sociální služby</w:t>
            </w:r>
            <w:r w:rsidRPr="00634EA2">
              <w:rPr>
                <w:rFonts w:asciiTheme="minorHAnsi" w:hAnsiTheme="minorHAnsi" w:eastAsiaTheme="minorHAnsi"/>
                <w:sz w:val="22"/>
                <w:szCs w:val="22"/>
                <w:lang w:eastAsia="en-US"/>
              </w:rPr>
              <w:t>, prevence sociálního vyloučení a podpora sociálního začleňování uživatelů.</w:t>
            </w:r>
          </w:p>
          <w:p w:rsidRPr="006A4AD0" w:rsidR="003D1430" w:rsidP="003C059F" w:rsidRDefault="006A4AD0" w14:paraId="2A03F04F" w14:textId="6D787446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634EA2">
              <w:rPr>
                <w:rFonts w:asciiTheme="minorHAnsi" w:hAnsiTheme="minorHAnsi" w:cstheme="minorBidi"/>
                <w:sz w:val="22"/>
                <w:szCs w:val="22"/>
              </w:rPr>
              <w:t>Praktické příklady, modelové situace, nácvik, zohlednění konkrétních případů účastníků a další doporučení pro každodenní praxi.</w:t>
            </w:r>
            <w:r w:rsidRPr="00634EA2">
              <w:rPr>
                <w:rFonts w:asciiTheme="minorHAnsi" w:hAnsiTheme="minorHAnsi"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Pr="003D1430" w:rsidR="004B5567" w:rsidTr="003D1430" w14:paraId="750A65A1" w14:textId="77777777">
        <w:tc>
          <w:tcPr>
            <w:tcW w:w="2830" w:type="dxa"/>
          </w:tcPr>
          <w:p w:rsidRPr="003D1430" w:rsidR="004B5567" w:rsidP="003D1430" w:rsidRDefault="004B5567" w14:paraId="11250F7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8E4707" w:rsidR="004B5567" w:rsidP="008E4707" w:rsidRDefault="006A4AD0" w14:paraId="55CEAE87" w14:textId="29BF7DC4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6A4AD0">
              <w:rPr>
                <w:rFonts w:asciiTheme="minorHAnsi" w:hAnsiTheme="minorHAnsi" w:cstheme="minorHAnsi"/>
                <w:szCs w:val="22"/>
              </w:rPr>
              <w:t>Jednodenní – 8 výukových hodin (hodina/45 min.)</w:t>
            </w:r>
          </w:p>
        </w:tc>
      </w:tr>
      <w:tr w:rsidRPr="003D1430" w:rsidR="004B5567" w:rsidTr="003D1430" w14:paraId="1395FA47" w14:textId="77777777">
        <w:tc>
          <w:tcPr>
            <w:tcW w:w="2830" w:type="dxa"/>
          </w:tcPr>
          <w:p w:rsidRPr="003D1430" w:rsidR="004B5567" w:rsidP="003D1430" w:rsidRDefault="004B5567" w14:paraId="2AE9C39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A4AD0" w14:paraId="6501DD5C" w14:textId="66531B24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září</w:t>
            </w:r>
            <w:r w:rsidR="00AB172D">
              <w:rPr>
                <w:rFonts w:asciiTheme="minorHAnsi" w:hAnsiTheme="minorHAnsi" w:cstheme="minorHAnsi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Cs w:val="22"/>
              </w:rPr>
              <w:t xml:space="preserve"> říjen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172D">
              <w:rPr>
                <w:rFonts w:asciiTheme="minorHAnsi" w:hAnsiTheme="minorHAnsi" w:cstheme="minorHAnsi"/>
                <w:szCs w:val="22"/>
              </w:rPr>
              <w:t>2020</w:t>
            </w:r>
          </w:p>
        </w:tc>
      </w:tr>
      <w:tr w:rsidRPr="003D1430" w:rsidR="004B5567" w:rsidTr="003D1430" w14:paraId="39267866" w14:textId="77777777">
        <w:tc>
          <w:tcPr>
            <w:tcW w:w="2830" w:type="dxa"/>
          </w:tcPr>
          <w:p w:rsidRPr="003D1430" w:rsidR="004B5567" w:rsidP="003D1430" w:rsidRDefault="004B5567" w14:paraId="7BAF1FD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0864DE09" w14:textId="2369E09E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6A4AD0">
              <w:rPr>
                <w:rFonts w:asciiTheme="minorHAnsi" w:hAnsiTheme="minorHAnsi" w:cstheme="minorHAnsi"/>
                <w:szCs w:val="22"/>
              </w:rPr>
              <w:t>3</w:t>
            </w:r>
          </w:p>
          <w:p w:rsidRPr="003D1430" w:rsidR="003D1430" w:rsidP="003D1430" w:rsidRDefault="003D1430" w14:paraId="20A6C6D4" w14:textId="760C4435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6A4AD0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Pr="003D1430" w:rsidR="004B5567" w:rsidTr="003D1430" w14:paraId="6A188C85" w14:textId="77777777">
        <w:tc>
          <w:tcPr>
            <w:tcW w:w="2830" w:type="dxa"/>
          </w:tcPr>
          <w:p w:rsidRPr="003D1430" w:rsidR="004B5567" w:rsidP="003D1430" w:rsidRDefault="003D1430" w14:paraId="13E5C28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A4AD0" w14:paraId="7064E7AB" w14:textId="05DE5341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12</w:t>
            </w:r>
          </w:p>
        </w:tc>
      </w:tr>
      <w:tr w:rsidRPr="003D1430" w:rsidR="003D1430" w:rsidTr="003D1430" w14:paraId="71F5395A" w14:textId="77777777">
        <w:tc>
          <w:tcPr>
            <w:tcW w:w="2830" w:type="dxa"/>
          </w:tcPr>
          <w:p w:rsidRPr="003D1430" w:rsidR="003D1430" w:rsidP="003D1430" w:rsidRDefault="003D1430" w14:paraId="4AD3BED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6A4AD0" w14:paraId="384CB62A" w14:textId="74DA0B78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Pr="003D1430" w:rsidR="004B5567" w:rsidTr="003D1430" w14:paraId="793D58BA" w14:textId="77777777">
        <w:tc>
          <w:tcPr>
            <w:tcW w:w="2830" w:type="dxa"/>
          </w:tcPr>
          <w:p w:rsidRPr="003D1430" w:rsidR="004B5567" w:rsidP="003D1430" w:rsidRDefault="004B5567" w14:paraId="67A6389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AB172D" w14:paraId="6ED4EAB7" w14:textId="37D468C3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PSS, SP</w:t>
            </w:r>
          </w:p>
        </w:tc>
      </w:tr>
    </w:tbl>
    <w:p w:rsidRPr="003D1430" w:rsidR="004B5567" w:rsidP="004B5567" w:rsidRDefault="004B5567" w14:paraId="4181C74A" w14:textId="77777777">
      <w:pPr>
        <w:rPr>
          <w:rFonts w:asciiTheme="minorHAnsi" w:hAnsiTheme="minorHAnsi" w:cstheme="minorHAnsi"/>
          <w:szCs w:val="22"/>
        </w:rPr>
      </w:pPr>
      <w:bookmarkStart w:name="_GoBack" w:id="0"/>
      <w:bookmarkEnd w:id="0"/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 w14:paraId="63737C2A" w14:textId="77777777">
      <w:r>
        <w:separator/>
      </w:r>
    </w:p>
  </w:endnote>
  <w:endnote w:type="continuationSeparator" w:id="0">
    <w:p w:rsidR="004B5567" w:rsidRDefault="004B5567" w14:paraId="2844D50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493668F6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4765746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3D5EFE3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004C027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 w14:paraId="22CE772F" w14:textId="77777777">
      <w:r>
        <w:separator/>
      </w:r>
    </w:p>
  </w:footnote>
  <w:footnote w:type="continuationSeparator" w:id="0">
    <w:p w:rsidR="004B5567" w:rsidRDefault="004B5567" w14:paraId="6BD7181D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55E4C"/>
    <w:multiLevelType w:val="hybridMultilevel"/>
    <w:tmpl w:val="CB3C4D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52B343A"/>
    <w:multiLevelType w:val="hybridMultilevel"/>
    <w:tmpl w:val="AAF4D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3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2EED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059F"/>
    <w:rsid w:val="003C14A9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4AD0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D36AF"/>
    <w:rsid w:val="008E44E9"/>
    <w:rsid w:val="008E4707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B172D"/>
    <w:rsid w:val="00AC11E5"/>
    <w:rsid w:val="00AD070D"/>
    <w:rsid w:val="00AD2598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471C9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1E15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1D2FA4E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3C14A9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AB172D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100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82F94170</properties:Template>
  <properties:Company/>
  <properties:Pages>2</properties:Pages>
  <properties:Words>247</properties:Words>
  <properties:Characters>1683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1927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2019-10-17T16:40:00Z</dcterms:created>
  <dc:creator/>
  <dc:description/>
  <cp:keywords/>
  <cp:lastModifiedBy/>
  <cp:lastPrinted>2004-09-01T08:56:00Z</cp:lastPrinted>
  <dcterms:modified xmlns:xsi="http://www.w3.org/2001/XMLSchema-instance" xsi:type="dcterms:W3CDTF">2019-10-17T16:40:00Z</dcterms:modified>
  <cp:revision>2</cp:revision>
  <dc:subject/>
  <dc:title>Holec Zuska a Partneři Template</dc:title>
</cp:coreProperties>
</file>