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>
        <w:tc>
          <w:tcPr>
            <w:tcW w:w="2830" w:type="dxa"/>
            <w:vAlign w:val="center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107329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Style w:val="Sil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Bazální stimulace </w:t>
            </w:r>
            <w:r w:rsidR="002620E1">
              <w:rPr>
                <w:rStyle w:val="Sil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– základní a nástavbový kurz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6014B3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Domov sociálních služeb Chotělice</w:t>
            </w:r>
          </w:p>
          <w:p w:rsidR="00AD070D" w:rsidP="00AD070D" w:rsidRDefault="00AD070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="006014B3">
              <w:rPr>
                <w:rFonts w:asciiTheme="minorHAnsi" w:hAnsiTheme="minorHAnsi" w:cstheme="minorHAnsi"/>
                <w:szCs w:val="22"/>
              </w:rPr>
              <w:t>Chotělice 89, 503 53 Smidary</w:t>
            </w:r>
          </w:p>
          <w:p w:rsidRPr="003D1430" w:rsidR="00AD070D" w:rsidP="00AD070D" w:rsidRDefault="00AD070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005</w:t>
            </w:r>
            <w:r w:rsidR="006014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79</w:t>
            </w:r>
            <w:r w:rsidR="006014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014B3" w:rsidR="006014B3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Pr="003D1430" w:rsidR="004B5567" w:rsidTr="003D1430">
        <w:tc>
          <w:tcPr>
            <w:tcW w:w="2830" w:type="dxa"/>
          </w:tcPr>
          <w:p w:rsidRPr="008E4707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C15A11" w:rsidR="00C15A11" w:rsidP="00436A27" w:rsidRDefault="002620E1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>Základní kurz</w:t>
            </w:r>
          </w:p>
          <w:p w:rsidR="00107329" w:rsidP="00436A27" w:rsidRDefault="00107329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07329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pracovníků v oblasti péče o osoby s potřebou vysoké míry podpory s omezeními v oblasti vnímání, komunikace a hybnosti o možnosti využití základních prvků konceptu Bazální stimulace.</w:t>
            </w:r>
          </w:p>
          <w:p w:rsidR="00107329" w:rsidP="00436A27" w:rsidRDefault="00107329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07329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oblastech: bazální stimulace.</w:t>
            </w:r>
          </w:p>
          <w:p w:rsidRPr="00436A27" w:rsidR="00436A27" w:rsidP="00436A27" w:rsidRDefault="00107329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07329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umožnit pracovníkům poskytovatele získat vědomosti a osvojit si praktické dovednosti v základních technikách bazální stimulace.</w:t>
            </w:r>
          </w:p>
          <w:p w:rsidRPr="008E4707" w:rsidR="00455B2A" w:rsidP="00436A27" w:rsidRDefault="00455B2A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beforeAutospacing="false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 xml:space="preserve">Koncept </w:t>
            </w:r>
            <w:r w:rsidR="00066B75">
              <w:rPr>
                <w:rFonts w:cs="Calibri" w:asciiTheme="minorHAnsi" w:hAnsiTheme="minorHAnsi"/>
                <w:sz w:val="22"/>
                <w:szCs w:val="22"/>
              </w:rPr>
              <w:t>b</w:t>
            </w:r>
            <w:r w:rsidRPr="00107329">
              <w:rPr>
                <w:rFonts w:cs="Calibri" w:asciiTheme="minorHAnsi" w:hAnsiTheme="minorHAnsi"/>
                <w:sz w:val="22"/>
                <w:szCs w:val="22"/>
              </w:rPr>
              <w:t>azální stimulace, historie, východiska.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 xml:space="preserve">Nervový systém člověka, vnímání a jeho význam, možnosti smyslové stimulace, stimulace hybnosti. 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>Komunikace v konceptu bazální stimulace.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 xml:space="preserve">Základní prvky konceptu </w:t>
            </w:r>
            <w:r w:rsidR="00066B75">
              <w:rPr>
                <w:rFonts w:cs="Calibri" w:asciiTheme="minorHAnsi" w:hAnsiTheme="minorHAnsi"/>
                <w:sz w:val="22"/>
                <w:szCs w:val="22"/>
              </w:rPr>
              <w:t>b</w:t>
            </w:r>
            <w:r w:rsidRPr="00107329">
              <w:rPr>
                <w:rFonts w:cs="Calibri" w:asciiTheme="minorHAnsi" w:hAnsiTheme="minorHAnsi"/>
                <w:sz w:val="22"/>
                <w:szCs w:val="22"/>
              </w:rPr>
              <w:t>azální stimulace (somatická stimulace, vestibulární stimulace, vibrační stimulace).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 xml:space="preserve">Nácvik provádění technik </w:t>
            </w:r>
            <w:r w:rsidR="00066B75">
              <w:rPr>
                <w:rFonts w:cs="Calibri" w:asciiTheme="minorHAnsi" w:hAnsiTheme="minorHAnsi"/>
                <w:sz w:val="22"/>
                <w:szCs w:val="22"/>
              </w:rPr>
              <w:t>b</w:t>
            </w:r>
            <w:r w:rsidRPr="00107329">
              <w:rPr>
                <w:rFonts w:cs="Calibri" w:asciiTheme="minorHAnsi" w:hAnsiTheme="minorHAnsi"/>
                <w:sz w:val="22"/>
                <w:szCs w:val="22"/>
              </w:rPr>
              <w:t>azální stimulace</w:t>
            </w:r>
            <w:r w:rsidR="00066B75"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>Význam informací o životě člověka/uživatele, jeho zvycích, zálibách, zkušenostech, zapojení blízkých osob.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 xml:space="preserve">Zohlednění využití konceptu a technik </w:t>
            </w:r>
            <w:r w:rsidR="00066B75">
              <w:rPr>
                <w:rFonts w:cs="Calibri" w:asciiTheme="minorHAnsi" w:hAnsiTheme="minorHAnsi"/>
                <w:sz w:val="22"/>
                <w:szCs w:val="22"/>
              </w:rPr>
              <w:t>b</w:t>
            </w:r>
            <w:r w:rsidRPr="00107329">
              <w:rPr>
                <w:rFonts w:cs="Calibri" w:asciiTheme="minorHAnsi" w:hAnsiTheme="minorHAnsi"/>
                <w:sz w:val="22"/>
                <w:szCs w:val="22"/>
              </w:rPr>
              <w:t>azální stimulace při plánování průběhu poskytování služby, řešení nepříznivé sociální situace uživatele služby.</w:t>
            </w:r>
          </w:p>
          <w:p w:rsidRPr="00107329" w:rsidR="00107329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 xml:space="preserve">Zásady </w:t>
            </w:r>
            <w:r w:rsidR="00066B75">
              <w:rPr>
                <w:rFonts w:cs="Calibri" w:asciiTheme="minorHAnsi" w:hAnsiTheme="minorHAnsi"/>
                <w:sz w:val="22"/>
                <w:szCs w:val="22"/>
              </w:rPr>
              <w:t>b</w:t>
            </w:r>
            <w:r w:rsidRPr="00107329">
              <w:rPr>
                <w:rFonts w:cs="Calibri" w:asciiTheme="minorHAnsi" w:hAnsiTheme="minorHAnsi"/>
                <w:sz w:val="22"/>
                <w:szCs w:val="22"/>
              </w:rPr>
              <w:t>azální stimulace.</w:t>
            </w:r>
          </w:p>
          <w:p w:rsidR="006014B3" w:rsidP="00436A27" w:rsidRDefault="00107329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107329">
              <w:rPr>
                <w:rFonts w:cs="Calibri" w:asciiTheme="minorHAnsi" w:hAnsiTheme="minorHAnsi"/>
                <w:sz w:val="22"/>
                <w:szCs w:val="22"/>
              </w:rPr>
              <w:t>Možnosti řešení konkrétních příkladů a další doporučení pro praxi.</w:t>
            </w:r>
          </w:p>
          <w:p w:rsidR="00C15A11" w:rsidP="00C15A11" w:rsidRDefault="002620E1">
            <w:pPr>
              <w:pStyle w:val="Normlnweb"/>
              <w:spacing w:before="0" w:after="0" w:line="276" w:lineRule="auto"/>
              <w:jc w:val="both"/>
              <w:rPr>
                <w:rFonts w:cs="Calibri"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cs="Calibri" w:asciiTheme="minorHAnsi" w:hAnsiTheme="minorHAnsi"/>
                <w:b/>
                <w:bCs/>
                <w:sz w:val="22"/>
                <w:szCs w:val="22"/>
                <w:u w:val="single"/>
              </w:rPr>
              <w:t>Nástavbový kurz</w:t>
            </w:r>
          </w:p>
          <w:p w:rsidRPr="0008352F" w:rsidR="00C15A11" w:rsidP="00C15A11" w:rsidRDefault="00C15A11">
            <w:pPr>
              <w:pStyle w:val="Normlnweb"/>
              <w:spacing w:line="301" w:lineRule="atLeast"/>
              <w:jc w:val="both"/>
              <w:rPr>
                <w:rFonts w:cs="Calibri" w:asciiTheme="minorHAnsi" w:hAnsiTheme="minorHAnsi"/>
                <w:i/>
                <w:sz w:val="22"/>
                <w:szCs w:val="22"/>
              </w:rPr>
            </w:pPr>
            <w:r w:rsidRPr="0008352F">
              <w:rPr>
                <w:rFonts w:cs="Calibri" w:asciiTheme="minorHAnsi" w:hAnsiTheme="minorHAnsi"/>
                <w:i/>
                <w:sz w:val="22"/>
                <w:szCs w:val="22"/>
              </w:rPr>
              <w:t xml:space="preserve">Cílem je rozšířit odborné kompetence pracovníků v oblasti péče o osoby s potřebou vysoké míry podpory s omezeními v oblasti </w:t>
            </w:r>
            <w:r w:rsidRPr="0008352F">
              <w:rPr>
                <w:rFonts w:cs="Calibri" w:asciiTheme="minorHAnsi" w:hAnsiTheme="minorHAnsi"/>
                <w:i/>
                <w:sz w:val="22"/>
                <w:szCs w:val="22"/>
              </w:rPr>
              <w:lastRenderedPageBreak/>
              <w:t>vnímání, komunikace a hybnosti o možnosti využití nástavbových prvků konceptu Bazální stimulace.</w:t>
            </w:r>
          </w:p>
          <w:p w:rsidRPr="0008352F" w:rsidR="00C15A11" w:rsidP="00C15A11" w:rsidRDefault="00C15A11">
            <w:pPr>
              <w:pStyle w:val="Normlnweb"/>
              <w:spacing w:line="301" w:lineRule="atLeast"/>
              <w:jc w:val="both"/>
              <w:rPr>
                <w:rFonts w:cs="Calibri" w:asciiTheme="minorHAnsi" w:hAnsiTheme="minorHAnsi"/>
                <w:i/>
                <w:sz w:val="22"/>
                <w:szCs w:val="22"/>
              </w:rPr>
            </w:pPr>
            <w:r w:rsidRPr="0008352F">
              <w:rPr>
                <w:rFonts w:cs="Calibri" w:asciiTheme="minorHAnsi" w:hAnsiTheme="minorHAnsi"/>
                <w:i/>
                <w:sz w:val="22"/>
                <w:szCs w:val="22"/>
              </w:rPr>
              <w:t>V zájmu Zadavatele je prostřednictvím dalšího vzdělávání rozšířit odborné kompetence zaměstnanců v oblastech: bazální stimulace.</w:t>
            </w:r>
          </w:p>
          <w:p w:rsidR="00C15A11" w:rsidP="00C15A11" w:rsidRDefault="00C15A11">
            <w:pPr>
              <w:pStyle w:val="Normlnweb"/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  <w:highlight w:val="cyan"/>
              </w:rPr>
            </w:pPr>
            <w:r w:rsidRPr="006E26E3">
              <w:rPr>
                <w:rFonts w:cs="Calibri" w:asciiTheme="minorHAnsi" w:hAnsiTheme="minorHAnsi"/>
                <w:sz w:val="22"/>
                <w:szCs w:val="22"/>
              </w:rPr>
              <w:t xml:space="preserve">Záměrem Zadavatele je prostřednictvím dalšího vzdělávání umožnit pracovníkům poskytovatele </w:t>
            </w:r>
            <w:r>
              <w:rPr>
                <w:rFonts w:cs="Calibri" w:asciiTheme="minorHAnsi" w:hAnsiTheme="minorHAnsi"/>
                <w:sz w:val="22"/>
                <w:szCs w:val="22"/>
              </w:rPr>
              <w:t>rozšířit si</w:t>
            </w:r>
            <w:r w:rsidRPr="006E26E3">
              <w:rPr>
                <w:rFonts w:cs="Calibri" w:asciiTheme="minorHAnsi" w:hAnsiTheme="minorHAnsi"/>
                <w:sz w:val="22"/>
                <w:szCs w:val="22"/>
              </w:rPr>
              <w:t xml:space="preserve"> vědomosti a osvojit si praktické dovednosti v </w:t>
            </w:r>
            <w:r>
              <w:rPr>
                <w:rFonts w:cs="Calibri" w:asciiTheme="minorHAnsi" w:hAnsiTheme="minorHAnsi"/>
                <w:sz w:val="22"/>
                <w:szCs w:val="22"/>
              </w:rPr>
              <w:t>nástavbových</w:t>
            </w:r>
            <w:r w:rsidRPr="006E26E3">
              <w:rPr>
                <w:rFonts w:cs="Calibri" w:asciiTheme="minorHAnsi" w:hAnsiTheme="minorHAnsi"/>
                <w:sz w:val="22"/>
                <w:szCs w:val="22"/>
              </w:rPr>
              <w:t xml:space="preserve"> technikách bazální stimulace.</w:t>
            </w:r>
          </w:p>
          <w:p w:rsidR="00C15A11" w:rsidP="00C15A11" w:rsidRDefault="00C15A11">
            <w:pPr>
              <w:spacing w:after="0" w:line="300" w:lineRule="atLeast"/>
            </w:pPr>
            <w:r>
              <w:t>Obsah: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 xml:space="preserve">Opakování a rozšíření základních informací, východisek a zásad konceptu Bazální stimulace. 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>Nástavbové prvky Bazální stimulace (optická stimulace, auditivní stimulace, orální a orofaciální stimulace (vč. podpory příjmu potravy), olfaktorická stimulace, taktilně – haptická stimulace).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>Nácvik provádění technik Bazální stimulace.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>Význam informací o životě člověka/uživatele, jeho návycích, zálibách, zkušenostech, rituálech při využití nástavbových prvků Bazální stimulace, zapojení blízkých osob.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>Zohlednění využití konceptu Bazální stimulace resp. nástavbových prvků Bazální stimulace při plánování průběhu poskytování služby, řešení nepříznivé sociální situace uživatele služby.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>Zohlednění konceptu Bazální stimulace při vedení dokumentace o průběhu poskytování sociální služby.</w:t>
            </w:r>
          </w:p>
          <w:p w:rsidRPr="00C15A11" w:rsidR="00C15A11" w:rsidP="00C15A11" w:rsidRDefault="00C15A11">
            <w:pPr>
              <w:pStyle w:val="Normlnweb"/>
              <w:numPr>
                <w:ilvl w:val="0"/>
                <w:numId w:val="16"/>
              </w:numPr>
              <w:spacing w:before="0" w:after="0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C15A11">
              <w:rPr>
                <w:rFonts w:cs="Calibri" w:asciiTheme="minorHAnsi" w:hAnsiTheme="minorHAnsi"/>
                <w:sz w:val="22"/>
                <w:szCs w:val="22"/>
              </w:rPr>
              <w:t>Možnosti řešení konkrétních příkladů a další doporučení pro praxi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Časový rozsah</w:t>
            </w:r>
          </w:p>
        </w:tc>
        <w:tc>
          <w:tcPr>
            <w:tcW w:w="5990" w:type="dxa"/>
            <w:vAlign w:val="center"/>
          </w:tcPr>
          <w:p w:rsidR="004B5567" w:rsidP="008E4707" w:rsidRDefault="002620E1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Základní </w:t>
            </w:r>
            <w:r w:rsidR="00C15A11">
              <w:rPr>
                <w:rFonts w:asciiTheme="minorHAnsi" w:hAnsiTheme="minorHAnsi" w:cstheme="minorHAnsi"/>
                <w:szCs w:val="22"/>
              </w:rPr>
              <w:t>kurz - t</w:t>
            </w:r>
            <w:r w:rsidRPr="00107329" w:rsidR="00107329">
              <w:rPr>
                <w:rFonts w:asciiTheme="minorHAnsi" w:hAnsiTheme="minorHAnsi" w:cstheme="minorHAnsi"/>
                <w:szCs w:val="22"/>
              </w:rPr>
              <w:t>řídenní - 24 hod.  (lze řešit  i skladebně)</w:t>
            </w:r>
          </w:p>
          <w:p w:rsidRPr="008E4707" w:rsidR="00C15A11" w:rsidP="00EA21CC" w:rsidRDefault="002620E1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Nástavbový </w:t>
            </w:r>
            <w:r w:rsidR="00C15A11">
              <w:rPr>
                <w:rFonts w:asciiTheme="minorHAnsi" w:hAnsiTheme="minorHAnsi" w:cstheme="minorHAnsi"/>
                <w:szCs w:val="22"/>
              </w:rPr>
              <w:t xml:space="preserve">kurz - </w:t>
            </w:r>
            <w:r w:rsidR="00EA21CC">
              <w:rPr>
                <w:rFonts w:asciiTheme="minorHAnsi" w:hAnsiTheme="minorHAnsi" w:cstheme="minorHAnsi"/>
                <w:szCs w:val="22"/>
              </w:rPr>
              <w:t xml:space="preserve">16 – 24 </w:t>
            </w:r>
            <w:r w:rsidRPr="00107329" w:rsidR="00C15A11">
              <w:rPr>
                <w:rFonts w:asciiTheme="minorHAnsi" w:hAnsiTheme="minorHAnsi" w:cstheme="minorHAnsi"/>
                <w:szCs w:val="22"/>
              </w:rPr>
              <w:t>hod.  (lze řešit  i skladebně)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C15A11" w:rsidR="00C15A11" w:rsidP="00C15A11" w:rsidRDefault="002620E1">
            <w:pPr>
              <w:spacing w:before="0" w:after="120"/>
              <w:ind w:left="3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Základní </w:t>
            </w:r>
            <w:r w:rsidR="00C15A11">
              <w:rPr>
                <w:rFonts w:asciiTheme="minorHAnsi" w:hAnsiTheme="minorHAnsi" w:cstheme="minorHAnsi"/>
                <w:szCs w:val="22"/>
              </w:rPr>
              <w:t>kurz:</w:t>
            </w:r>
          </w:p>
          <w:p w:rsidR="004B5567" w:rsidP="003D1430" w:rsidRDefault="00107329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únor</w:t>
            </w:r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  <w:p w:rsidR="00C15A11" w:rsidP="00C15A11" w:rsidRDefault="002620E1">
            <w:pPr>
              <w:spacing w:before="0" w:after="120"/>
              <w:ind w:left="3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Nástavbový </w:t>
            </w:r>
            <w:r w:rsidR="00C15A11">
              <w:rPr>
                <w:rFonts w:asciiTheme="minorHAnsi" w:hAnsiTheme="minorHAnsi" w:cstheme="minorHAnsi"/>
                <w:szCs w:val="22"/>
              </w:rPr>
              <w:t>kurz:</w:t>
            </w:r>
          </w:p>
          <w:p w:rsidRPr="00C15A11" w:rsidR="00C15A11" w:rsidP="00C15A11" w:rsidRDefault="00C15A11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březen – duben 2020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="00C15A11" w:rsidP="003D1430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Počet běhů za rok 2020</w:t>
            </w:r>
            <w:r w:rsidR="00C15A11">
              <w:rPr>
                <w:rFonts w:asciiTheme="minorHAnsi" w:hAnsiTheme="minorHAnsi" w:cstheme="minorHAnsi"/>
                <w:szCs w:val="22"/>
              </w:rPr>
              <w:t xml:space="preserve"> – úvodní kurz</w:t>
            </w:r>
            <w:r w:rsidRPr="003D1430">
              <w:rPr>
                <w:rFonts w:asciiTheme="minorHAnsi" w:hAnsiTheme="minorHAnsi" w:cstheme="minorHAnsi"/>
                <w:szCs w:val="22"/>
              </w:rPr>
              <w:t>:</w:t>
            </w:r>
            <w:r w:rsidR="00C15A11">
              <w:rPr>
                <w:rFonts w:asciiTheme="minorHAnsi" w:hAnsiTheme="minorHAnsi" w:cstheme="minorHAnsi"/>
                <w:szCs w:val="22"/>
              </w:rPr>
              <w:t xml:space="preserve"> 1</w:t>
            </w:r>
          </w:p>
          <w:p w:rsidRPr="00C15A11" w:rsidR="003D1430" w:rsidP="00C15A11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D1430" w:rsidR="00C15A11">
              <w:rPr>
                <w:rFonts w:asciiTheme="minorHAnsi" w:hAnsiTheme="minorHAnsi" w:cstheme="minorHAnsi"/>
                <w:szCs w:val="22"/>
              </w:rPr>
              <w:t>Počet běhů za rok 2020</w:t>
            </w:r>
            <w:r w:rsidR="00C15A11">
              <w:rPr>
                <w:rFonts w:asciiTheme="minorHAnsi" w:hAnsiTheme="minorHAnsi" w:cstheme="minorHAnsi"/>
                <w:szCs w:val="22"/>
              </w:rPr>
              <w:t xml:space="preserve"> – navazující kurz</w:t>
            </w:r>
            <w:r w:rsidRPr="003D1430" w:rsidR="00C15A11">
              <w:rPr>
                <w:rFonts w:asciiTheme="minorHAnsi" w:hAnsiTheme="minorHAnsi" w:cstheme="minorHAnsi"/>
                <w:szCs w:val="22"/>
              </w:rPr>
              <w:t>:</w:t>
            </w:r>
            <w:r w:rsidR="00C15A11">
              <w:rPr>
                <w:rFonts w:asciiTheme="minorHAnsi" w:hAnsiTheme="minorHAnsi" w:cstheme="minorHAnsi"/>
                <w:szCs w:val="22"/>
              </w:rPr>
              <w:t xml:space="preserve"> 1</w:t>
            </w:r>
          </w:p>
          <w:p w:rsidRPr="00C15A11" w:rsidR="00C15A11" w:rsidP="00C15A11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C15A11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014B3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014B3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  <w:tr w:rsidRPr="003D1430" w:rsidR="00EC701D" w:rsidTr="003D1430">
        <w:tc>
          <w:tcPr>
            <w:tcW w:w="2830" w:type="dxa"/>
          </w:tcPr>
          <w:p w:rsidRPr="003D1430" w:rsidR="00EC701D" w:rsidP="003D1430" w:rsidRDefault="00EC701D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Další podmínky</w:t>
            </w:r>
          </w:p>
        </w:tc>
        <w:tc>
          <w:tcPr>
            <w:tcW w:w="5990" w:type="dxa"/>
            <w:vAlign w:val="center"/>
          </w:tcPr>
          <w:p w:rsidR="00EC701D" w:rsidP="003D1430" w:rsidRDefault="00EC701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Nástavbový kurz mohou absolvovat pouze účastníci, kteří absolvovali </w:t>
            </w:r>
            <w:r w:rsidR="00723DCF">
              <w:rPr>
                <w:rFonts w:asciiTheme="minorHAnsi" w:hAnsiTheme="minorHAnsi" w:cstheme="minorHAnsi"/>
                <w:szCs w:val="22"/>
              </w:rPr>
              <w:t>z</w:t>
            </w:r>
            <w:bookmarkStart w:name="_GoBack" w:id="0"/>
            <w:bookmarkEnd w:id="0"/>
            <w:r>
              <w:rPr>
                <w:rFonts w:asciiTheme="minorHAnsi" w:hAnsiTheme="minorHAnsi" w:cstheme="minorHAnsi"/>
                <w:szCs w:val="22"/>
              </w:rPr>
              <w:t>ákladní kurz.</w:t>
            </w:r>
          </w:p>
        </w:tc>
      </w:tr>
    </w:tbl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70C79" w:rsidRDefault="00770C79">
      <w:r>
        <w:separator/>
      </w:r>
    </w:p>
  </w:endnote>
  <w:endnote w:type="continuationSeparator" w:id="0">
    <w:p w:rsidR="00770C79" w:rsidRDefault="00770C7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F32B8F">
    <w:pPr>
      <w:pStyle w:val="Zpat"/>
      <w:framePr w:wrap="around" w:hAnchor="margin" w:vAnchor="text" w:xAlign="right" w:y="1"/>
    </w:pPr>
    <w:r>
      <w:fldChar w:fldCharType="begin"/>
    </w:r>
    <w:r w:rsidR="00205037"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F32B8F">
    <w:pPr>
      <w:pStyle w:val="Zpat"/>
      <w:framePr w:wrap="around" w:hAnchor="margin" w:vAnchor="text" w:xAlign="center" w:y="1"/>
    </w:pPr>
    <w:r>
      <w:fldChar w:fldCharType="begin"/>
    </w:r>
    <w:r w:rsidR="00205037">
      <w:instrText xml:space="preserve">PAGE  </w:instrText>
    </w:r>
    <w:r>
      <w:fldChar w:fldCharType="separate"/>
    </w:r>
    <w:r w:rsidR="00D37A3E"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70C79" w:rsidRDefault="00770C79">
      <w:r>
        <w:separator/>
      </w:r>
    </w:p>
  </w:footnote>
  <w:footnote w:type="continuationSeparator" w:id="0">
    <w:p w:rsidR="00770C79" w:rsidRDefault="00770C79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1993C4F"/>
    <w:multiLevelType w:val="hybridMultilevel"/>
    <w:tmpl w:val="DE004130"/>
    <w:lvl w:ilvl="0" w:tplc="849CFE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20"/>
  </w:num>
  <w:num w:numId="21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66B75"/>
    <w:rsid w:val="00085432"/>
    <w:rsid w:val="000957B6"/>
    <w:rsid w:val="00096A66"/>
    <w:rsid w:val="000B4EF9"/>
    <w:rsid w:val="000E3E63"/>
    <w:rsid w:val="000F11EE"/>
    <w:rsid w:val="00104434"/>
    <w:rsid w:val="00105289"/>
    <w:rsid w:val="0010732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20E1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5280"/>
    <w:rsid w:val="0041274F"/>
    <w:rsid w:val="00413A7B"/>
    <w:rsid w:val="00415699"/>
    <w:rsid w:val="00415A19"/>
    <w:rsid w:val="00417ECC"/>
    <w:rsid w:val="00425F8D"/>
    <w:rsid w:val="00427B4E"/>
    <w:rsid w:val="00431C16"/>
    <w:rsid w:val="00432360"/>
    <w:rsid w:val="00436A27"/>
    <w:rsid w:val="0044445E"/>
    <w:rsid w:val="004457FB"/>
    <w:rsid w:val="00451CB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4B3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4AD0"/>
    <w:rsid w:val="006A6962"/>
    <w:rsid w:val="006A6C8D"/>
    <w:rsid w:val="006A7C4F"/>
    <w:rsid w:val="006B51D2"/>
    <w:rsid w:val="006C527F"/>
    <w:rsid w:val="006D1758"/>
    <w:rsid w:val="006E0E84"/>
    <w:rsid w:val="006E4DB1"/>
    <w:rsid w:val="006F0A59"/>
    <w:rsid w:val="00712D40"/>
    <w:rsid w:val="00723DCF"/>
    <w:rsid w:val="00732D27"/>
    <w:rsid w:val="00734BAB"/>
    <w:rsid w:val="00736372"/>
    <w:rsid w:val="00770C79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379D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172D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15A11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A3E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A21CC"/>
    <w:rsid w:val="00EC701D"/>
    <w:rsid w:val="00ED320A"/>
    <w:rsid w:val="00EF74FC"/>
    <w:rsid w:val="00F049D1"/>
    <w:rsid w:val="00F131C4"/>
    <w:rsid w:val="00F15793"/>
    <w:rsid w:val="00F32B8F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6625" v:ext="edit"/>
    <o:shapelayout v:ext="edit">
      <o:idmap data="1" v:ext="edit"/>
    </o:shapelayout>
  </w:shapeDefaults>
  <w:decimalSymbol w:val=","/>
  <w:listSeparator w:val=";"/>
  <w14:docId w14:val="3CA7AD79"/>
  <w15:docId w15:val="{A3018972-2B5E-4B09-A38F-6DAF63285A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table of authorities" w:semiHidden="true" w:unhideWhenUsed="true"/>
    <w:lsdException w:name="macro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Balloon Text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8A880823</properties:Template>
  <properties:Company/>
  <properties:Pages>3</properties:Pages>
  <properties:Words>439</properties:Words>
  <properties:Characters>3016</properties:Characters>
  <properties:Lines>25</properties:Lines>
  <properties:Paragraphs>6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3449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2019-10-23T11:44:00Z</dcterms:created>
  <dc:creator/>
  <cp:lastModifiedBy/>
  <cp:lastPrinted>2004-09-01T08:56:00Z</cp:lastPrinted>
  <dcterms:modified xmlns:xsi="http://www.w3.org/2001/XMLSchema-instance" xsi:type="dcterms:W3CDTF">2019-10-23T11:44:00Z</dcterms:modified>
  <cp:revision>3</cp:revision>
  <dc:title>Holec Zuska a Partneři Template</dc:title>
</cp:coreProperties>
</file>