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05A8D" w:rsidRDefault="006D0CAB"/>
    <w:tbl>
      <w:tblPr>
        <w:tblW w:w="10025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564"/>
        <w:gridCol w:w="6461"/>
      </w:tblGrid>
      <w:tr w:rsidRPr="000A3B4C" w:rsidR="00287ED3" w:rsidTr="004612F3">
        <w:trPr>
          <w:trHeight w:val="372"/>
        </w:trPr>
        <w:tc>
          <w:tcPr>
            <w:tcW w:w="10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PŘÍLOHA Č. 2 - KRYCÍ LIST </w:t>
            </w:r>
            <w:r w:rsidRPr="000A3B4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nabídky</w:t>
            </w:r>
          </w:p>
        </w:tc>
      </w:tr>
      <w:tr w:rsidRPr="000A3B4C" w:rsidR="00287ED3" w:rsidTr="004612F3">
        <w:trPr>
          <w:trHeight w:val="677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Dodávka analyzátoru pro kvantitativní stanovení klinických parametrů v krvi včetně příslušenství</w:t>
            </w:r>
          </w:p>
        </w:tc>
      </w:tr>
      <w:tr w:rsidRPr="000A3B4C" w:rsidR="00287ED3" w:rsidTr="004612F3">
        <w:trPr>
          <w:trHeight w:val="159"/>
        </w:trPr>
        <w:tc>
          <w:tcPr>
            <w:tcW w:w="10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</w:t>
            </w:r>
          </w:p>
        </w:tc>
      </w:tr>
      <w:tr w:rsidRPr="000A3B4C" w:rsidR="00287ED3" w:rsidTr="004612F3">
        <w:trPr>
          <w:trHeight w:val="330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4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sz w:val="22"/>
                <w:szCs w:val="22"/>
              </w:rPr>
              <w:t>Státní zdravotní ústav</w:t>
            </w:r>
          </w:p>
        </w:tc>
      </w:tr>
      <w:tr w:rsidRPr="000A3B4C" w:rsidR="00287ED3" w:rsidTr="004612F3">
        <w:trPr>
          <w:trHeight w:val="330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Šrobárova 49/48, 100 00 Praha 10</w:t>
            </w:r>
          </w:p>
        </w:tc>
      </w:tr>
      <w:tr w:rsidRPr="000A3B4C" w:rsidR="00287ED3" w:rsidTr="004612F3">
        <w:trPr>
          <w:trHeight w:val="330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spacing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75010330</w:t>
            </w:r>
          </w:p>
        </w:tc>
      </w:tr>
      <w:tr w:rsidRPr="000A3B4C" w:rsidR="00287ED3" w:rsidTr="004612F3">
        <w:trPr>
          <w:trHeight w:val="657"/>
        </w:trPr>
        <w:tc>
          <w:tcPr>
            <w:tcW w:w="35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oprávněná zastupovat zadavatele:</w:t>
            </w:r>
          </w:p>
        </w:tc>
        <w:tc>
          <w:tcPr>
            <w:tcW w:w="64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A3B4C" w:rsidR="00287ED3" w:rsidP="004612F3" w:rsidRDefault="00287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A3B4C" w:rsidR="00287ED3" w:rsidP="004612F3" w:rsidRDefault="00432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MUDr. Pavlem Březovský, MBA, ředitel</w:t>
            </w:r>
            <w:bookmarkStart w:name="_GoBack" w:id="0"/>
            <w:bookmarkEnd w:id="0"/>
          </w:p>
        </w:tc>
      </w:tr>
      <w:tr w:rsidRPr="000A3B4C" w:rsidR="00287ED3" w:rsidTr="004612F3">
        <w:trPr>
          <w:trHeight w:val="330"/>
        </w:trPr>
        <w:tc>
          <w:tcPr>
            <w:tcW w:w="10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</w:t>
            </w:r>
          </w:p>
        </w:tc>
      </w:tr>
      <w:tr w:rsidRPr="000A3B4C" w:rsidR="00287ED3" w:rsidTr="004612F3">
        <w:trPr>
          <w:trHeight w:val="614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64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568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Sídlo / Místo podnikání, </w:t>
            </w: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307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568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oprávněná zastupovat dodavatele: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599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Spisová značka v obchodním rejstříku či jiné evidenci, je-li dodavatel v ní zapsán: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283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283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Tel./fax: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283"/>
        </w:trPr>
        <w:tc>
          <w:tcPr>
            <w:tcW w:w="35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4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370"/>
        </w:trPr>
        <w:tc>
          <w:tcPr>
            <w:tcW w:w="10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Osoba oprávněná jednat za dodavatele: </w:t>
            </w:r>
          </w:p>
        </w:tc>
      </w:tr>
      <w:tr w:rsidRPr="000A3B4C" w:rsidR="00287ED3" w:rsidTr="004612F3">
        <w:trPr>
          <w:trHeight w:val="396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osoby oprávněné zastupovat dodavatele:</w:t>
            </w:r>
          </w:p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283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Titul, jméno, příjmení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283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287ED3" w:rsidTr="004612F3">
        <w:trPr>
          <w:trHeight w:val="62"/>
        </w:trPr>
        <w:tc>
          <w:tcPr>
            <w:tcW w:w="35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4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287ED3" w:rsidP="004612F3" w:rsidRDefault="00287ED3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287ED3" w:rsidR="00287ED3" w:rsidRDefault="00287ED3"/>
    <w:sectPr w:rsidRPr="00287ED3" w:rsidR="00287E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D0CAB" w:rsidP="00287ED3" w:rsidRDefault="006D0CAB">
      <w:r>
        <w:separator/>
      </w:r>
    </w:p>
  </w:endnote>
  <w:endnote w:type="continuationSeparator" w:id="0">
    <w:p w:rsidR="006D0CAB" w:rsidP="00287ED3" w:rsidRDefault="006D0CA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D0CAB" w:rsidP="00287ED3" w:rsidRDefault="006D0CAB">
      <w:r>
        <w:separator/>
      </w:r>
    </w:p>
  </w:footnote>
  <w:footnote w:type="continuationSeparator" w:id="0">
    <w:p w:rsidR="006D0CAB" w:rsidP="00287ED3" w:rsidRDefault="006D0C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87ED3" w:rsidRDefault="00287ED3">
    <w:pPr>
      <w:pStyle w:val="Zhlav"/>
    </w:pPr>
    <w:r>
      <w:rPr>
        <w:noProof/>
        <w:lang w:eastAsia="en-GB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TA0MzYwNzUwNDZV0lEKTi0uzszPAykwrAUAr/tiTiwAAAA="/>
  </w:docVars>
  <w:rsids>
    <w:rsidRoot w:val="00287ED3"/>
    <w:rsid w:val="00287ED3"/>
    <w:rsid w:val="003C0265"/>
    <w:rsid w:val="00432D65"/>
    <w:rsid w:val="006D0CAB"/>
    <w:rsid w:val="00A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87ED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7ED3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val="en-GB"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287ED3"/>
  </w:style>
  <w:style w:type="paragraph" w:styleId="Zpat">
    <w:name w:val="footer"/>
    <w:basedOn w:val="Normln"/>
    <w:link w:val="ZpatChar"/>
    <w:uiPriority w:val="99"/>
    <w:unhideWhenUsed/>
    <w:rsid w:val="00287ED3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val="en-GB"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287ED3"/>
  </w:style>
  <w:style w:type="paragraph" w:styleId="Textbubliny">
    <w:name w:val="Balloon Text"/>
    <w:basedOn w:val="Normln"/>
    <w:link w:val="TextbublinyChar"/>
    <w:uiPriority w:val="99"/>
    <w:semiHidden/>
    <w:unhideWhenUsed/>
    <w:rsid w:val="00287ED3"/>
    <w:rPr>
      <w:rFonts w:ascii="Tahoma" w:hAnsi="Tahoma" w:cs="Tahoma" w:eastAsiaTheme="minorHAnsi"/>
      <w:sz w:val="16"/>
      <w:szCs w:val="16"/>
      <w:lang w:val="en-GB"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87ED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GB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87ED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287ED3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  <w:sz w:val="22"/>
      <w:szCs w:val="22"/>
      <w:lang w:eastAsia="en-US" w:val="en-GB"/>
    </w:rPr>
  </w:style>
  <w:style w:customStyle="1" w:styleId="ZhlavChar" w:type="character">
    <w:name w:val="Záhlaví Char"/>
    <w:basedOn w:val="Standardnpsmoodstavce"/>
    <w:link w:val="Zhlav"/>
    <w:uiPriority w:val="99"/>
    <w:rsid w:val="00287ED3"/>
  </w:style>
  <w:style w:styleId="Zpat" w:type="paragraph">
    <w:name w:val="footer"/>
    <w:basedOn w:val="Normln"/>
    <w:link w:val="ZpatChar"/>
    <w:uiPriority w:val="99"/>
    <w:unhideWhenUsed/>
    <w:rsid w:val="00287ED3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  <w:sz w:val="22"/>
      <w:szCs w:val="22"/>
      <w:lang w:eastAsia="en-US" w:val="en-GB"/>
    </w:rPr>
  </w:style>
  <w:style w:customStyle="1" w:styleId="ZpatChar" w:type="character">
    <w:name w:val="Zápatí Char"/>
    <w:basedOn w:val="Standardnpsmoodstavce"/>
    <w:link w:val="Zpat"/>
    <w:uiPriority w:val="99"/>
    <w:rsid w:val="00287ED3"/>
  </w:style>
  <w:style w:styleId="Textbubliny" w:type="paragraph">
    <w:name w:val="Balloon Text"/>
    <w:basedOn w:val="Normln"/>
    <w:link w:val="TextbublinyChar"/>
    <w:uiPriority w:val="99"/>
    <w:semiHidden/>
    <w:unhideWhenUsed/>
    <w:rsid w:val="00287ED3"/>
    <w:rPr>
      <w:rFonts w:ascii="Tahoma" w:cs="Tahoma" w:eastAsiaTheme="minorHAnsi" w:hAnsi="Tahoma"/>
      <w:sz w:val="16"/>
      <w:szCs w:val="16"/>
      <w:lang w:eastAsia="en-US" w:val="en-GB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87ED3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115</properties:Words>
  <properties:Characters>660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2019-11-11T10:02:00Z</dcterms:created>
  <dc:creator/>
  <cp:lastModifiedBy/>
  <dcterms:modified xmlns:xsi="http://www.w3.org/2001/XMLSchema-instance" xsi:type="dcterms:W3CDTF">2019-11-11T10:03:00Z</dcterms:modified>
  <cp:revision>2</cp:revision>
</cp:coreProperties>
</file>