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pPr>
        <w:spacing w:after="0" w:line="240" w:lineRule="auto"/>
        <w:jc w:val="center"/>
        <w:rPr>
          <w:rFonts w:cs="Times New Roman"/>
        </w:rPr>
      </w:pPr>
    </w:p>
    <w:p w:rsidRPr="004F0B52" w:rsidR="005E16EA" w:rsidP="0080697C" w:rsidRDefault="008304EB">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D25843" w:rsidR="00D95AD9">
        <w:rPr>
          <w:rFonts w:cs="Times New Roman"/>
          <w:b/>
          <w:sz w:val="20"/>
          <w:szCs w:val="20"/>
        </w:rPr>
        <w:t xml:space="preserve">Vytvoření segmentové koncepce pro oblast </w:t>
      </w:r>
      <w:r w:rsidR="00D95AD9">
        <w:rPr>
          <w:rFonts w:cs="Times New Roman"/>
          <w:b/>
          <w:sz w:val="20"/>
          <w:szCs w:val="20"/>
        </w:rPr>
        <w:t>energetiky</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pPr>
        <w:spacing w:after="0" w:line="240" w:lineRule="auto"/>
        <w:jc w:val="both"/>
        <w:rPr>
          <w:rFonts w:cs="Times New Roman"/>
        </w:rPr>
      </w:pPr>
    </w:p>
    <w:p w:rsidRPr="004F0B52" w:rsidR="007057BD" w:rsidP="0080697C" w:rsidRDefault="007057BD">
      <w:pPr>
        <w:spacing w:after="0" w:line="240" w:lineRule="auto"/>
        <w:rPr>
          <w:rFonts w:cs="Times New Roman"/>
          <w:b/>
        </w:rPr>
      </w:pPr>
    </w:p>
    <w:p w:rsidRPr="004F0B52" w:rsidR="007057BD" w:rsidP="00147A63" w:rsidRDefault="007057BD">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pPr>
        <w:spacing w:after="0" w:line="240" w:lineRule="auto"/>
        <w:jc w:val="both"/>
        <w:rPr>
          <w:rFonts w:cs="Times New Roman"/>
          <w:b/>
        </w:rPr>
      </w:pPr>
    </w:p>
    <w:p w:rsidRPr="004F0B52" w:rsidR="00A23878" w:rsidP="0080697C" w:rsidRDefault="00A23878">
      <w:pPr>
        <w:spacing w:after="0" w:line="240" w:lineRule="auto"/>
        <w:jc w:val="both"/>
        <w:rPr>
          <w:rFonts w:cs="Times New Roman"/>
          <w:b/>
        </w:rPr>
      </w:pPr>
    </w:p>
    <w:p w:rsidR="006B3F98" w:rsidP="0080697C" w:rsidRDefault="006B3F98">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pPr>
        <w:spacing w:after="0" w:line="240" w:lineRule="auto"/>
        <w:jc w:val="center"/>
        <w:rPr>
          <w:rFonts w:cs="Times New Roman"/>
          <w:b/>
        </w:rPr>
      </w:pPr>
      <w:r w:rsidRPr="004F0B52">
        <w:rPr>
          <w:rFonts w:cs="Times New Roman"/>
          <w:b/>
        </w:rPr>
        <w:t>Smluvní strany</w:t>
      </w:r>
    </w:p>
    <w:p w:rsidRPr="004F0B52" w:rsidR="007057BD" w:rsidP="0080697C" w:rsidRDefault="007057BD">
      <w:pPr>
        <w:spacing w:after="0" w:line="240" w:lineRule="auto"/>
        <w:jc w:val="both"/>
        <w:rPr>
          <w:rFonts w:cs="Times New Roman"/>
          <w:b/>
        </w:rPr>
      </w:pPr>
    </w:p>
    <w:p w:rsidRPr="004F0B52" w:rsidR="00C817C6" w:rsidP="0080697C" w:rsidRDefault="002C7DFB">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pPr>
        <w:spacing w:after="0" w:line="240" w:lineRule="auto"/>
        <w:jc w:val="both"/>
        <w:rPr>
          <w:rFonts w:cs="Times New Roman"/>
        </w:rPr>
      </w:pPr>
    </w:p>
    <w:p w:rsidRPr="004F0B52" w:rsidR="002C7DFB" w:rsidP="0080697C" w:rsidRDefault="002C7DFB">
      <w:pPr>
        <w:spacing w:after="0" w:line="240" w:lineRule="auto"/>
        <w:jc w:val="both"/>
        <w:rPr>
          <w:rFonts w:cs="Times New Roman"/>
        </w:rPr>
      </w:pPr>
      <w:r w:rsidRPr="004F0B52">
        <w:rPr>
          <w:rFonts w:cs="Times New Roman"/>
        </w:rPr>
        <w:t xml:space="preserve">a </w:t>
      </w:r>
    </w:p>
    <w:p w:rsidRPr="004F0B52" w:rsidR="00C817C6" w:rsidP="0080697C" w:rsidRDefault="00C817C6">
      <w:pPr>
        <w:spacing w:after="0" w:line="240" w:lineRule="auto"/>
        <w:jc w:val="both"/>
        <w:rPr>
          <w:rFonts w:cs="Times New Roman"/>
        </w:rPr>
      </w:pPr>
    </w:p>
    <w:p w:rsidRPr="004F0B52" w:rsidR="002C7DFB" w:rsidP="0080697C" w:rsidRDefault="002C7DFB">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5C7EEF">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F85E6E">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sidR="008304EB">
        <w:rPr>
          <w:rFonts w:cs="Times New Roman"/>
        </w:rPr>
        <w:t>)</w:t>
      </w:r>
    </w:p>
    <w:p w:rsidRPr="004F0B52" w:rsidR="008304EB" w:rsidP="0080697C" w:rsidRDefault="008304EB">
      <w:pPr>
        <w:spacing w:after="0" w:line="240" w:lineRule="auto"/>
        <w:jc w:val="both"/>
        <w:rPr>
          <w:rFonts w:cs="Times New Roman"/>
        </w:rPr>
      </w:pPr>
    </w:p>
    <w:p w:rsidRPr="004F0B52" w:rsidR="002C7DFB" w:rsidP="0080697C" w:rsidRDefault="002C7DFB">
      <w:pPr>
        <w:spacing w:after="0" w:line="240" w:lineRule="auto"/>
        <w:jc w:val="both"/>
        <w:rPr>
          <w:rFonts w:cs="Times New Roman"/>
        </w:rPr>
      </w:pPr>
    </w:p>
    <w:p w:rsidR="006B3F98" w:rsidP="0080697C" w:rsidRDefault="006B3F98">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pPr>
        <w:spacing w:after="0" w:line="240" w:lineRule="auto"/>
        <w:jc w:val="center"/>
        <w:rPr>
          <w:rFonts w:cs="Times New Roman"/>
          <w:b/>
        </w:rPr>
      </w:pPr>
      <w:r w:rsidRPr="004F0B52">
        <w:rPr>
          <w:rFonts w:cs="Times New Roman"/>
          <w:b/>
        </w:rPr>
        <w:t>Úvodní ustanovení</w:t>
      </w:r>
    </w:p>
    <w:p w:rsidRPr="004F0B52" w:rsidR="00C817C6" w:rsidP="0080697C" w:rsidRDefault="00C817C6">
      <w:pPr>
        <w:spacing w:after="0" w:line="240" w:lineRule="auto"/>
        <w:jc w:val="both"/>
        <w:rPr>
          <w:rFonts w:cs="Times New Roman"/>
          <w:b/>
        </w:rPr>
      </w:pPr>
    </w:p>
    <w:p w:rsidRPr="00063F78" w:rsidR="00D95AD9" w:rsidP="00D95AD9" w:rsidRDefault="00D95AD9">
      <w:pPr>
        <w:pStyle w:val="Zkladntext2"/>
        <w:numPr>
          <w:ilvl w:val="0"/>
          <w:numId w:val="1"/>
        </w:numPr>
        <w:spacing w:after="0" w:line="240" w:lineRule="auto"/>
        <w:jc w:val="both"/>
      </w:pPr>
      <w:r w:rsidRPr="004F0B52">
        <w:rPr>
          <w:rFonts w:cs="Times New Roman"/>
        </w:rPr>
        <w:t>Smlouva je uzavřena mezi objednatelem a zhotovitelem na základě výsledků výběrového řízení na služby, konkrétně na veřejnou zakázku malého rozsahu zadávan</w:t>
      </w:r>
      <w:r>
        <w:rPr>
          <w:rFonts w:cs="Times New Roman"/>
        </w:rPr>
        <w:t>ou</w:t>
      </w:r>
      <w:r w:rsidRPr="004F0B52">
        <w:rPr>
          <w:rFonts w:cs="Times New Roman"/>
        </w:rPr>
        <w:t xml:space="preserve"> dle </w:t>
      </w:r>
      <w:r w:rsidRPr="004F0B52">
        <w:rPr>
          <w:rFonts w:cstheme="minorHAnsi"/>
        </w:rPr>
        <w:t>Obecné části pravidel pro žadatele a příjemce v rámci Operačního programu Zaměstnanost</w:t>
      </w:r>
      <w:r>
        <w:t>, v platném znění</w:t>
      </w:r>
      <w:r w:rsidRPr="004F0B52">
        <w:t xml:space="preserve">, a přiměřeně dle </w:t>
      </w:r>
      <w:r>
        <w:t>v</w:t>
      </w:r>
      <w:r w:rsidRPr="004F0B52">
        <w:t>nitřního předpisu objednatele Zadávání veřejných zakázek malého rozsahu č. 1</w:t>
      </w:r>
      <w:r>
        <w:t>/2017,</w:t>
      </w:r>
      <w:r w:rsidRPr="004F0B52">
        <w:t xml:space="preserve"> </w:t>
      </w:r>
      <w:r w:rsidRPr="004F0B52">
        <w:rPr>
          <w:rFonts w:cs="Times New Roman"/>
        </w:rPr>
        <w:t>s názvem „</w:t>
      </w:r>
      <w:r>
        <w:rPr>
          <w:rFonts w:ascii="Calibri" w:hAnsi="Calibri" w:cstheme="minorHAnsi"/>
          <w:b/>
        </w:rPr>
        <w:t>Vytvoření segmentové koncepce pro oblast energetiky</w:t>
      </w:r>
      <w:r w:rsidRPr="004F0B52">
        <w:rPr>
          <w:rFonts w:cs="Times New Roman"/>
        </w:rPr>
        <w:t xml:space="preserve">“ </w:t>
      </w:r>
      <w:r w:rsidRPr="00063F78">
        <w:t xml:space="preserve">(ID veřejné zakázky na profilu objednatele jakožto zadavatele veřejné zakázky </w:t>
      </w:r>
      <w:r w:rsidRPr="00D95AD9">
        <w:rPr>
          <w:highlight w:val="lightGray"/>
        </w:rPr>
        <w:t>…doplní objednatel…</w:t>
      </w:r>
      <w:r w:rsidRPr="00063F78">
        <w:t>)</w:t>
      </w:r>
      <w:r>
        <w:rPr>
          <w:rFonts w:cs="Times New Roman"/>
        </w:rPr>
        <w:t xml:space="preserve">, </w:t>
      </w:r>
      <w:r w:rsidRPr="004F0B52">
        <w:rPr>
          <w:rFonts w:cs="Times New Roman"/>
        </w:rPr>
        <w:t>(dále jen „veřejná zakázka“)</w:t>
      </w:r>
      <w:r>
        <w:rPr>
          <w:rFonts w:cs="Times New Roman"/>
        </w:rPr>
        <w:t xml:space="preserve">. </w:t>
      </w:r>
      <w:r w:rsidRPr="00063F78">
        <w:t xml:space="preserve">Nabídka </w:t>
      </w:r>
      <w:r>
        <w:t>zhotovitele</w:t>
      </w:r>
      <w:r w:rsidRPr="00063F78">
        <w:t xml:space="preserve">, </w:t>
      </w:r>
      <w:r>
        <w:t>doručená/</w:t>
      </w:r>
      <w:r w:rsidRPr="00063F78">
        <w:t xml:space="preserve">podaná v rámci </w:t>
      </w:r>
      <w:r>
        <w:t>výběrového</w:t>
      </w:r>
      <w:r w:rsidRPr="00063F78">
        <w:t xml:space="preserve"> řízení na </w:t>
      </w:r>
      <w:r w:rsidRPr="00063F78">
        <w:lastRenderedPageBreak/>
        <w:t xml:space="preserve">veřejnou zakázku dne </w:t>
      </w:r>
      <w:r w:rsidRPr="00D95AD9">
        <w:rPr>
          <w:highlight w:val="lightGray"/>
        </w:rPr>
        <w:t>…doplní objednatel…</w:t>
      </w:r>
      <w:r w:rsidRPr="00063F78">
        <w:t>, (dále jen „</w:t>
      </w:r>
      <w:r w:rsidRPr="00063F78">
        <w:rPr>
          <w:b/>
          <w:bCs/>
        </w:rPr>
        <w:t>nabídka</w:t>
      </w:r>
      <w:r w:rsidRPr="00063F78">
        <w:t>“), byla vyhodnocena jako nejvýhodnější.</w:t>
      </w:r>
    </w:p>
    <w:p w:rsidRPr="004F0B52" w:rsidR="00FB66AF" w:rsidP="0080697C" w:rsidRDefault="0043585C">
      <w:pPr>
        <w:pStyle w:val="Odstavecseseznamem"/>
        <w:numPr>
          <w:ilvl w:val="0"/>
          <w:numId w:val="1"/>
        </w:numPr>
        <w:spacing w:after="0" w:line="240" w:lineRule="auto"/>
        <w:jc w:val="both"/>
        <w:rPr>
          <w:rFonts w:cs="Times New Roman"/>
        </w:rPr>
      </w:pPr>
      <w:r w:rsidRPr="004F0B52">
        <w:rPr>
          <w:rFonts w:cs="Times New Roman"/>
        </w:rPr>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pPr>
        <w:spacing w:after="0" w:line="240" w:lineRule="auto"/>
        <w:jc w:val="both"/>
        <w:rPr>
          <w:rFonts w:cs="Times New Roman"/>
        </w:rPr>
      </w:pPr>
    </w:p>
    <w:p w:rsidRPr="00147A63" w:rsidR="00BA3866" w:rsidP="00147A63" w:rsidRDefault="00BA3866">
      <w:pPr>
        <w:spacing w:after="0" w:line="240" w:lineRule="auto"/>
        <w:jc w:val="both"/>
        <w:rPr>
          <w:rFonts w:cs="Times New Roman"/>
        </w:rPr>
      </w:pPr>
    </w:p>
    <w:p w:rsidR="006B3F98" w:rsidP="006B3F98" w:rsidRDefault="006B3F98">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pPr>
        <w:spacing w:after="0" w:line="240" w:lineRule="auto"/>
        <w:jc w:val="center"/>
        <w:rPr>
          <w:rFonts w:cs="Times New Roman"/>
          <w:b/>
        </w:rPr>
      </w:pPr>
      <w:r w:rsidRPr="004F0B52">
        <w:rPr>
          <w:rFonts w:cs="Times New Roman"/>
          <w:b/>
        </w:rPr>
        <w:t>Předmět smlouvy</w:t>
      </w:r>
    </w:p>
    <w:p w:rsidRPr="004F0B52" w:rsidR="00217839" w:rsidP="0080697C" w:rsidRDefault="00217839">
      <w:pPr>
        <w:spacing w:after="0" w:line="240" w:lineRule="auto"/>
        <w:jc w:val="center"/>
        <w:rPr>
          <w:rFonts w:cs="Times New Roman"/>
          <w:b/>
        </w:rPr>
      </w:pPr>
    </w:p>
    <w:p w:rsidRPr="006B3F98" w:rsidR="008F7AF7" w:rsidP="008F7AF7" w:rsidRDefault="008F7AF7">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 zhotovit pro objednatele řádně, na svůj náklad a nebezpečí a v</w:t>
      </w:r>
      <w:r>
        <w:rPr>
          <w:rFonts w:cs="Times New Roman"/>
        </w:rPr>
        <w:t> </w:t>
      </w:r>
      <w:r w:rsidRPr="004F0B52">
        <w:rPr>
          <w:rFonts w:cs="Times New Roman"/>
        </w:rPr>
        <w:t>termínech</w:t>
      </w:r>
      <w:r>
        <w:rPr>
          <w:rFonts w:cs="Times New Roman"/>
        </w:rPr>
        <w:t>,</w:t>
      </w:r>
      <w:r w:rsidRPr="004F0B52">
        <w:rPr>
          <w:rFonts w:cs="Times New Roman"/>
        </w:rPr>
        <w:t xml:space="preserve"> stanovených smlouvou</w:t>
      </w:r>
      <w:r>
        <w:rPr>
          <w:rFonts w:cs="Times New Roman"/>
        </w:rPr>
        <w:t>,</w:t>
      </w:r>
      <w:r w:rsidRPr="004F0B52">
        <w:rPr>
          <w:rFonts w:cs="Times New Roman"/>
        </w:rPr>
        <w:t xml:space="preserve"> </w:t>
      </w:r>
      <w:r w:rsidRPr="004F0B52">
        <w:rPr>
          <w:rFonts w:cs="Times New Roman"/>
          <w:b/>
        </w:rPr>
        <w:t>dílo</w:t>
      </w:r>
      <w:r w:rsidRPr="004F0B52">
        <w:rPr>
          <w:rFonts w:cs="Times New Roman"/>
        </w:rPr>
        <w:t xml:space="preserve"> spočívající ve </w:t>
      </w:r>
      <w:r w:rsidRPr="004F0B52">
        <w:rPr>
          <w:rFonts w:cs="Times New Roman"/>
          <w:b/>
        </w:rPr>
        <w:t xml:space="preserve">zpracování </w:t>
      </w:r>
      <w:r>
        <w:rPr>
          <w:rFonts w:ascii="Calibri" w:hAnsi="Calibri" w:cstheme="minorHAnsi"/>
          <w:b/>
        </w:rPr>
        <w:t>segmentové koncepce pro oblast energetiky</w:t>
      </w:r>
      <w:r w:rsidRPr="004F0B52">
        <w:rPr>
          <w:rFonts w:eastAsia="Times New Roman" w:cs="Arial"/>
          <w:lang w:eastAsia="cs-CZ"/>
        </w:rPr>
        <w:t xml:space="preserve"> (dále </w:t>
      </w:r>
      <w:r>
        <w:rPr>
          <w:rFonts w:eastAsia="Times New Roman" w:cs="Arial"/>
          <w:lang w:eastAsia="cs-CZ"/>
        </w:rPr>
        <w:t>také „koncepce“ nebo</w:t>
      </w:r>
      <w:r w:rsidRPr="004F0B52">
        <w:rPr>
          <w:rFonts w:eastAsia="Times New Roman" w:cs="Arial"/>
          <w:lang w:eastAsia="cs-CZ"/>
        </w:rPr>
        <w:t xml:space="preserve"> „</w:t>
      </w:r>
      <w:r w:rsidR="00542BF1">
        <w:rPr>
          <w:rFonts w:eastAsia="Times New Roman" w:cs="Arial"/>
          <w:lang w:eastAsia="cs-CZ"/>
        </w:rPr>
        <w:t>KE</w:t>
      </w:r>
      <w:r w:rsidRPr="004F0B52">
        <w:rPr>
          <w:rFonts w:eastAsia="Times New Roman" w:cs="Arial"/>
          <w:lang w:eastAsia="cs-CZ"/>
        </w:rPr>
        <w:t xml:space="preserve">“) </w:t>
      </w:r>
      <w:r>
        <w:rPr>
          <w:rFonts w:eastAsia="Times New Roman" w:cs="Arial"/>
          <w:lang w:eastAsia="cs-CZ"/>
        </w:rPr>
        <w:t>v souladu:</w:t>
      </w:r>
    </w:p>
    <w:p w:rsidR="008F7AF7" w:rsidP="008F7AF7" w:rsidRDefault="008F7AF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Výzvou k podání nabídek </w:t>
      </w:r>
      <w:r w:rsidRPr="004F0B52">
        <w:rPr>
          <w:rFonts w:eastAsia="Times New Roman" w:cs="Arial"/>
          <w:lang w:eastAsia="cs-CZ"/>
        </w:rPr>
        <w:t>pro veřejnou zakázku</w:t>
      </w:r>
      <w:r>
        <w:rPr>
          <w:rFonts w:eastAsia="Times New Roman" w:cs="Arial"/>
          <w:lang w:eastAsia="cs-CZ"/>
        </w:rPr>
        <w:t>,</w:t>
      </w:r>
      <w:r w:rsidRPr="004F0B52">
        <w:rPr>
          <w:rFonts w:eastAsia="Times New Roman" w:cs="Arial"/>
          <w:lang w:eastAsia="cs-CZ"/>
        </w:rPr>
        <w:t xml:space="preserve"> specifikovanou v  čl. II odst. 1 smlouvy</w:t>
      </w:r>
      <w:r>
        <w:rPr>
          <w:rFonts w:eastAsia="Times New Roman" w:cs="Arial"/>
          <w:lang w:eastAsia="cs-CZ"/>
        </w:rPr>
        <w:t xml:space="preserve">, </w:t>
      </w:r>
    </w:p>
    <w:p w:rsidR="008F7AF7" w:rsidP="008F7AF7" w:rsidRDefault="008F7AF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s nabídkou zhotovitele, která je přílohou smlouvy č. 1,</w:t>
      </w:r>
    </w:p>
    <w:p w:rsidR="008F7AF7" w:rsidP="008F7AF7" w:rsidRDefault="008F7AF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Pr>
          <w:rFonts w:eastAsia="Times New Roman" w:cs="Arial"/>
          <w:lang w:eastAsia="cs-CZ"/>
        </w:rPr>
        <w:t>přílohami</w:t>
      </w:r>
      <w:r>
        <w:rPr>
          <w:rFonts w:eastAsia="Times New Roman" w:cs="Arial"/>
          <w:lang w:eastAsia="cs-CZ"/>
        </w:rPr>
        <w:t>.</w:t>
      </w:r>
    </w:p>
    <w:p w:rsidR="008F7AF7" w:rsidP="008F7AF7" w:rsidRDefault="008F7AF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Pr>
          <w:rFonts w:ascii="Calibri" w:hAnsi="Calibri"/>
          <w:lang w:eastAsia="cs-CZ"/>
        </w:rPr>
        <w:t>, že ke dni podpisu smlouvy m</w:t>
      </w:r>
      <w:r>
        <w:rPr>
          <w:rFonts w:ascii="Calibri" w:hAnsi="Calibri"/>
          <w:lang w:eastAsia="cs-CZ"/>
        </w:rPr>
        <w:t xml:space="preserve">á </w:t>
      </w:r>
      <w:r w:rsidRPr="005874ED">
        <w:rPr>
          <w:rFonts w:ascii="Calibri" w:hAnsi="Calibri"/>
          <w:lang w:eastAsia="cs-CZ"/>
        </w:rPr>
        <w:t xml:space="preserve">všechny </w:t>
      </w:r>
      <w:r>
        <w:rPr>
          <w:rFonts w:ascii="Calibri" w:hAnsi="Calibri"/>
          <w:lang w:eastAsia="cs-CZ"/>
        </w:rPr>
        <w:t xml:space="preserve">shora uvedené </w:t>
      </w:r>
      <w:r w:rsidRPr="005874ED">
        <w:rPr>
          <w:rFonts w:ascii="Calibri" w:hAnsi="Calibri"/>
          <w:lang w:eastAsia="cs-CZ"/>
        </w:rPr>
        <w:t>podklady (nebo jejich kopie)</w:t>
      </w:r>
      <w:r>
        <w:rPr>
          <w:rFonts w:ascii="Calibri" w:hAnsi="Calibri"/>
          <w:lang w:eastAsia="cs-CZ"/>
        </w:rPr>
        <w:t xml:space="preserve"> </w:t>
      </w:r>
      <w:r w:rsidRPr="005874ED">
        <w:rPr>
          <w:rFonts w:ascii="Calibri" w:hAnsi="Calibri"/>
          <w:lang w:eastAsia="cs-CZ"/>
        </w:rPr>
        <w:t>k dispozici a jejich obsahu rozumí</w:t>
      </w:r>
      <w:r>
        <w:rPr>
          <w:rFonts w:ascii="Calibri" w:hAnsi="Calibri"/>
          <w:lang w:eastAsia="cs-CZ"/>
        </w:rPr>
        <w:t xml:space="preserve">. </w:t>
      </w:r>
    </w:p>
    <w:p w:rsidRPr="006B3F98" w:rsidR="008F7AF7" w:rsidP="008F7AF7" w:rsidRDefault="008F7AF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Objednatel se zavazuje za řádně zhotovené dílo zaplatit zhotoviteli sjednanou cenu.</w:t>
      </w:r>
    </w:p>
    <w:p w:rsidRPr="004F0B52" w:rsidR="008F7AF7" w:rsidP="008F7AF7" w:rsidRDefault="008F7AF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 xml:space="preserve">Zhotovení díla je součástí projektu </w:t>
      </w:r>
      <w:r w:rsidRPr="00253327">
        <w:rPr>
          <w:rFonts w:eastAsia="Times New Roman" w:cs="Arial"/>
          <w:b/>
          <w:lang w:eastAsia="cs-CZ"/>
        </w:rPr>
        <w:t>Profesionální a strategický výkon veřejné správy v Rožnově pod Radhoštěm</w:t>
      </w:r>
      <w:r w:rsidRPr="004F0B52">
        <w:rPr>
          <w:rFonts w:eastAsia="Times New Roman" w:cs="Arial"/>
          <w:lang w:eastAsia="cs-CZ"/>
        </w:rPr>
        <w:t xml:space="preserve">, který je financovaný z prostředků </w:t>
      </w:r>
      <w:r w:rsidRPr="00253327">
        <w:rPr>
          <w:rFonts w:eastAsia="Times New Roman" w:cs="Arial"/>
          <w:b/>
          <w:lang w:eastAsia="cs-CZ"/>
        </w:rPr>
        <w:t>Evropského sociálního fondu prostřednictvím Operačního programu Zaměstnanost a státního rozpočtu ČR</w:t>
      </w:r>
      <w:r w:rsidRPr="004F0B52">
        <w:rPr>
          <w:rFonts w:eastAsia="Times New Roman" w:cs="Arial"/>
          <w:lang w:eastAsia="cs-CZ"/>
        </w:rPr>
        <w:t>.</w:t>
      </w:r>
    </w:p>
    <w:p w:rsidRPr="004F0B52" w:rsidR="008F7AF7" w:rsidP="008F7AF7" w:rsidRDefault="008F7AF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 uvedené v odst. 1 tohoto článku smlouvy, je rozděleno do následujících vzájemně svázaných klíčových aktivit</w:t>
      </w:r>
      <w:r w:rsidRPr="004F0B52">
        <w:rPr>
          <w:rFonts w:cs="Times New Roman"/>
        </w:rPr>
        <w:t>:</w:t>
      </w:r>
    </w:p>
    <w:p w:rsidRPr="00DF07AE" w:rsidR="008F7AF7" w:rsidP="008F7AF7" w:rsidRDefault="008F7AF7">
      <w:pPr>
        <w:pStyle w:val="Odstavecseseznamem"/>
        <w:numPr>
          <w:ilvl w:val="0"/>
          <w:numId w:val="9"/>
        </w:numPr>
        <w:spacing w:after="0" w:line="240" w:lineRule="auto"/>
        <w:jc w:val="both"/>
      </w:pPr>
      <w:r w:rsidRPr="004F0B52">
        <w:t>klíčová aktivita 1</w:t>
      </w:r>
      <w:r>
        <w:t xml:space="preserve"> –1.A </w:t>
      </w:r>
      <w:r>
        <w:rPr>
          <w:rFonts w:eastAsia="Times New Roman" w:cs="Arial"/>
          <w:lang w:eastAsia="cs-CZ"/>
        </w:rPr>
        <w:t>P</w:t>
      </w:r>
      <w:r w:rsidRPr="004F0B52">
        <w:rPr>
          <w:rFonts w:eastAsia="Times New Roman" w:cs="Arial"/>
          <w:lang w:eastAsia="cs-CZ"/>
        </w:rPr>
        <w:t xml:space="preserve">řípravná část </w:t>
      </w:r>
      <w:r>
        <w:rPr>
          <w:rFonts w:eastAsia="Times New Roman" w:cs="Arial"/>
          <w:lang w:eastAsia="cs-CZ"/>
        </w:rPr>
        <w:t>koncepce</w:t>
      </w:r>
      <w:r w:rsidRPr="004F0B52">
        <w:rPr>
          <w:rFonts w:eastAsia="Times New Roman" w:cs="Arial"/>
          <w:lang w:eastAsia="cs-CZ"/>
        </w:rPr>
        <w:t xml:space="preserve">, </w:t>
      </w:r>
    </w:p>
    <w:p w:rsidRPr="00DF07AE" w:rsidR="008F7AF7" w:rsidP="008F7AF7" w:rsidRDefault="008F7AF7">
      <w:pPr>
        <w:pStyle w:val="Odstavecseseznamem"/>
        <w:numPr>
          <w:ilvl w:val="0"/>
          <w:numId w:val="9"/>
        </w:numPr>
        <w:spacing w:after="0" w:line="240" w:lineRule="auto"/>
        <w:jc w:val="both"/>
      </w:pPr>
      <w:r>
        <w:rPr>
          <w:rFonts w:eastAsia="Times New Roman" w:cs="Arial"/>
          <w:lang w:eastAsia="cs-CZ"/>
        </w:rPr>
        <w:t>klíčová aktivita 2 - 1.B A</w:t>
      </w:r>
      <w:r w:rsidRPr="004F0B52">
        <w:rPr>
          <w:rFonts w:eastAsia="Times New Roman" w:cs="Arial"/>
          <w:lang w:eastAsia="cs-CZ"/>
        </w:rPr>
        <w:t xml:space="preserve">nalytická část </w:t>
      </w:r>
      <w:r>
        <w:rPr>
          <w:rFonts w:eastAsia="Times New Roman" w:cs="Arial"/>
          <w:lang w:eastAsia="cs-CZ"/>
        </w:rPr>
        <w:t>koncepce</w:t>
      </w:r>
      <w:r w:rsidRPr="004F0B52">
        <w:rPr>
          <w:rFonts w:eastAsia="Times New Roman" w:cs="Arial"/>
          <w:lang w:eastAsia="cs-CZ"/>
        </w:rPr>
        <w:t xml:space="preserve">, </w:t>
      </w:r>
    </w:p>
    <w:p w:rsidRPr="00DF07AE" w:rsidR="008F7AF7" w:rsidP="008F7AF7" w:rsidRDefault="008F7AF7">
      <w:pPr>
        <w:pStyle w:val="Odstavecseseznamem"/>
        <w:numPr>
          <w:ilvl w:val="0"/>
          <w:numId w:val="9"/>
        </w:numPr>
        <w:spacing w:after="0" w:line="240" w:lineRule="auto"/>
        <w:jc w:val="both"/>
      </w:pPr>
      <w:r>
        <w:rPr>
          <w:rFonts w:eastAsia="Times New Roman" w:cs="Arial"/>
          <w:lang w:eastAsia="cs-CZ"/>
        </w:rPr>
        <w:t>klíčová aktivita 3 - 1.C N</w:t>
      </w:r>
      <w:r w:rsidRPr="004F0B52">
        <w:rPr>
          <w:rFonts w:eastAsia="Times New Roman" w:cs="Arial"/>
          <w:lang w:eastAsia="cs-CZ"/>
        </w:rPr>
        <w:t xml:space="preserve">ávrhová část </w:t>
      </w:r>
      <w:r>
        <w:rPr>
          <w:rFonts w:eastAsia="Times New Roman" w:cs="Arial"/>
          <w:lang w:eastAsia="cs-CZ"/>
        </w:rPr>
        <w:t>koncepce</w:t>
      </w:r>
      <w:r w:rsidRPr="004F0B52">
        <w:rPr>
          <w:rFonts w:eastAsia="Times New Roman" w:cs="Arial"/>
          <w:lang w:eastAsia="cs-CZ"/>
        </w:rPr>
        <w:t xml:space="preserve">, </w:t>
      </w:r>
    </w:p>
    <w:p w:rsidRPr="004F0B52" w:rsidR="008F7AF7" w:rsidP="008F7AF7" w:rsidRDefault="008F7AF7">
      <w:pPr>
        <w:pStyle w:val="Odstavecseseznamem"/>
        <w:numPr>
          <w:ilvl w:val="0"/>
          <w:numId w:val="9"/>
        </w:numPr>
        <w:spacing w:after="0" w:line="240" w:lineRule="auto"/>
        <w:jc w:val="both"/>
      </w:pPr>
      <w:r>
        <w:rPr>
          <w:rFonts w:eastAsia="Times New Roman" w:cs="Arial"/>
          <w:lang w:eastAsia="cs-CZ"/>
        </w:rPr>
        <w:t>klíčová aktivita 4 - 1.D I</w:t>
      </w:r>
      <w:r w:rsidRPr="004F0B52">
        <w:rPr>
          <w:rFonts w:eastAsia="Times New Roman" w:cs="Arial"/>
          <w:lang w:eastAsia="cs-CZ"/>
        </w:rPr>
        <w:t xml:space="preserve">mplementační část </w:t>
      </w:r>
      <w:r>
        <w:rPr>
          <w:rFonts w:eastAsia="Times New Roman" w:cs="Arial"/>
          <w:lang w:eastAsia="cs-CZ"/>
        </w:rPr>
        <w:t>koncepce.</w:t>
      </w:r>
    </w:p>
    <w:p w:rsidRPr="004F0B52" w:rsidR="008F7AF7" w:rsidP="008F7AF7" w:rsidRDefault="008F7AF7">
      <w:pPr>
        <w:pStyle w:val="Odstavecseseznamem"/>
        <w:spacing w:after="0" w:line="240" w:lineRule="auto"/>
        <w:ind w:left="360"/>
        <w:jc w:val="both"/>
      </w:pPr>
      <w:r w:rsidRPr="004F0B52">
        <w:t xml:space="preserve">Bližší specifikace klíčových aktivit včetně výstupů je uvedena </w:t>
      </w:r>
      <w:r>
        <w:t xml:space="preserve">v příloze </w:t>
      </w:r>
      <w:r w:rsidRPr="00D25843">
        <w:t>smlouvy č. 6 – Zadání</w:t>
      </w:r>
      <w:r>
        <w:t>.</w:t>
      </w:r>
    </w:p>
    <w:p w:rsidRPr="004F0B52" w:rsidR="008F7AF7" w:rsidP="008F7AF7" w:rsidRDefault="008F7AF7">
      <w:pPr>
        <w:pStyle w:val="Odstavecseseznamem"/>
        <w:numPr>
          <w:ilvl w:val="0"/>
          <w:numId w:val="2"/>
        </w:numPr>
        <w:spacing w:after="0" w:line="240" w:lineRule="auto"/>
        <w:jc w:val="both"/>
        <w:rPr>
          <w:rFonts w:cs="Times New Roman"/>
        </w:rPr>
      </w:pPr>
      <w:r w:rsidRPr="004F0B52">
        <w:rPr>
          <w:rFonts w:cs="Times New Roman"/>
        </w:rPr>
        <w:t>Zhotovitel se zavazuje k účasti na vybraných zasedáních rady města, zastupitelstva města, veřejných projednáních, schůzkách odborných komisí či pracovních skupin, na vybraných schůzkách strategického výboru, aj. vždy po předchozí domluvě s objednatelem.</w:t>
      </w:r>
    </w:p>
    <w:p w:rsidRPr="004F0B52" w:rsidR="00274E69" w:rsidP="0080697C" w:rsidRDefault="00274E69">
      <w:pPr>
        <w:pStyle w:val="Odstavecseseznamem"/>
        <w:spacing w:after="0" w:line="240" w:lineRule="auto"/>
        <w:rPr>
          <w:rFonts w:cs="Times New Roman"/>
        </w:rPr>
      </w:pPr>
    </w:p>
    <w:p w:rsidRPr="004F0B52" w:rsidR="00217839" w:rsidP="0080697C" w:rsidRDefault="00217839">
      <w:pPr>
        <w:pStyle w:val="Odstavecseseznamem"/>
        <w:spacing w:after="0" w:line="240" w:lineRule="auto"/>
        <w:ind w:left="360"/>
        <w:jc w:val="both"/>
        <w:rPr>
          <w:rFonts w:cs="Times New Roman"/>
        </w:rPr>
      </w:pPr>
    </w:p>
    <w:p w:rsidR="006B3F98" w:rsidP="0080697C" w:rsidRDefault="006B3F98">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pPr>
        <w:spacing w:after="0" w:line="240" w:lineRule="auto"/>
        <w:jc w:val="center"/>
        <w:rPr>
          <w:rFonts w:cs="Times New Roman"/>
          <w:b/>
        </w:rPr>
      </w:pPr>
      <w:r w:rsidRPr="004F0B52">
        <w:rPr>
          <w:rFonts w:cs="Times New Roman"/>
          <w:b/>
        </w:rPr>
        <w:t>Doba plnění</w:t>
      </w:r>
    </w:p>
    <w:p w:rsidRPr="004F0B52" w:rsidR="00217839" w:rsidP="0080697C" w:rsidRDefault="00217839">
      <w:pPr>
        <w:spacing w:after="0" w:line="240" w:lineRule="auto"/>
        <w:ind w:left="426" w:hanging="426"/>
        <w:jc w:val="center"/>
        <w:rPr>
          <w:rFonts w:cs="Times New Roman"/>
          <w:b/>
        </w:rPr>
      </w:pPr>
    </w:p>
    <w:p w:rsidRPr="004F0B52" w:rsidR="00C22DF6" w:rsidP="00477AA3" w:rsidRDefault="0022283E">
      <w:pPr>
        <w:pStyle w:val="Odstavecseseznamem"/>
        <w:numPr>
          <w:ilvl w:val="0"/>
          <w:numId w:val="19"/>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477AA3" w:rsidRDefault="0022283E">
      <w:pPr>
        <w:pStyle w:val="Odstavecseseznamem"/>
        <w:numPr>
          <w:ilvl w:val="0"/>
          <w:numId w:val="19"/>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008F7AF7">
        <w:rPr>
          <w:rFonts w:cs="Times New Roman"/>
        </w:rPr>
        <w:t xml:space="preserve"> nejpozději do </w:t>
      </w:r>
      <w:r w:rsidR="007159B8">
        <w:rPr>
          <w:rFonts w:cs="Times New Roman"/>
        </w:rPr>
        <w:t>30</w:t>
      </w:r>
      <w:r w:rsidR="008F7AF7">
        <w:rPr>
          <w:rFonts w:cs="Times New Roman"/>
        </w:rPr>
        <w:t>. 11</w:t>
      </w:r>
      <w:r w:rsidRPr="004F0B52">
        <w:rPr>
          <w:rFonts w:cs="Times New Roman"/>
        </w:rPr>
        <w:t xml:space="preserve">. 2020. </w:t>
      </w:r>
    </w:p>
    <w:p w:rsidRPr="004F0B52" w:rsidR="00A448E6" w:rsidP="00477AA3" w:rsidRDefault="00C22DF6">
      <w:pPr>
        <w:pStyle w:val="Odstavecseseznamem"/>
        <w:numPr>
          <w:ilvl w:val="0"/>
          <w:numId w:val="19"/>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jsou uvedeny 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pPr>
        <w:spacing w:after="0" w:line="240" w:lineRule="auto"/>
        <w:jc w:val="center"/>
        <w:rPr>
          <w:rFonts w:cs="Times New Roman"/>
          <w:b/>
        </w:rPr>
      </w:pPr>
    </w:p>
    <w:p w:rsidRPr="004F0B52" w:rsidR="00FE3DED" w:rsidP="0080697C" w:rsidRDefault="00FE3DED">
      <w:pPr>
        <w:spacing w:after="0" w:line="240" w:lineRule="auto"/>
        <w:jc w:val="center"/>
        <w:rPr>
          <w:rFonts w:cs="Times New Roman"/>
          <w:b/>
        </w:rPr>
      </w:pPr>
    </w:p>
    <w:p w:rsidR="006B3F98" w:rsidP="0080697C" w:rsidRDefault="006B3F98">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pPr>
        <w:spacing w:after="0" w:line="240" w:lineRule="auto"/>
        <w:jc w:val="center"/>
        <w:rPr>
          <w:rFonts w:cs="Times New Roman"/>
          <w:b/>
        </w:rPr>
      </w:pPr>
    </w:p>
    <w:p w:rsidRPr="004F0B52" w:rsidR="00E7298E" w:rsidP="00477AA3" w:rsidRDefault="00E7298E">
      <w:pPr>
        <w:pStyle w:val="Odstavecseseznamem"/>
        <w:numPr>
          <w:ilvl w:val="0"/>
          <w:numId w:val="10"/>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pPr>
        <w:autoSpaceDE w:val="false"/>
        <w:autoSpaceDN w:val="false"/>
        <w:adjustRightInd w:val="false"/>
        <w:spacing w:after="0" w:line="240" w:lineRule="auto"/>
        <w:ind w:firstLine="426"/>
        <w:jc w:val="both"/>
        <w:rPr>
          <w:b/>
          <w:bCs/>
          <w:lang w:eastAsia="cs-CZ"/>
        </w:rPr>
      </w:pPr>
      <w:r w:rsidRPr="004F0B52">
        <w:rPr>
          <w:b/>
          <w:bCs/>
          <w:lang w:eastAsia="cs-CZ"/>
        </w:rPr>
        <w:t xml:space="preserve">bez 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xml:space="preserve">,- Kč                                                                                       </w:t>
      </w:r>
    </w:p>
    <w:p w:rsidRPr="004F0B52" w:rsidR="00E7298E" w:rsidP="0080697C" w:rsidRDefault="00AA1699">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477AA3" w:rsidRDefault="00E7298E">
      <w:pPr>
        <w:pStyle w:val="Odstavecseseznamem"/>
        <w:numPr>
          <w:ilvl w:val="0"/>
          <w:numId w:val="10"/>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z cen jednotliv</w:t>
      </w:r>
      <w:r w:rsidRPr="004F0B52" w:rsidR="00AA1699">
        <w:rPr>
          <w:rFonts w:cs="Times New Roman"/>
        </w:rPr>
        <w:t>ých</w:t>
      </w:r>
      <w:r w:rsidRPr="004F0B52" w:rsidR="00D333B7">
        <w:rPr>
          <w:rFonts w:cs="Times New Roman"/>
        </w:rPr>
        <w:t xml:space="preserve">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8F7AF7" w:rsidTr="000723C5">
        <w:tc>
          <w:tcPr>
            <w:tcW w:w="1558" w:type="dxa"/>
          </w:tcPr>
          <w:p w:rsidRPr="007C7861" w:rsidR="008F7AF7" w:rsidP="000723C5" w:rsidRDefault="008F7AF7">
            <w:pPr>
              <w:jc w:val="center"/>
              <w:rPr>
                <w:rFonts w:cs="Times New Roman"/>
                <w:b/>
                <w:sz w:val="20"/>
                <w:szCs w:val="20"/>
              </w:rPr>
            </w:pPr>
            <w:r w:rsidRPr="007C7861">
              <w:rPr>
                <w:rFonts w:cs="Times New Roman"/>
                <w:b/>
                <w:sz w:val="20"/>
                <w:szCs w:val="20"/>
              </w:rPr>
              <w:t>Dílo</w:t>
            </w:r>
          </w:p>
        </w:tc>
        <w:tc>
          <w:tcPr>
            <w:tcW w:w="3120" w:type="dxa"/>
            <w:vAlign w:val="center"/>
          </w:tcPr>
          <w:p w:rsidRPr="007C7861" w:rsidR="008F7AF7" w:rsidP="000723C5" w:rsidRDefault="008F7AF7">
            <w:pPr>
              <w:jc w:val="center"/>
              <w:rPr>
                <w:rFonts w:cs="Times New Roman"/>
                <w:b/>
                <w:sz w:val="20"/>
                <w:szCs w:val="20"/>
              </w:rPr>
            </w:pPr>
            <w:r w:rsidRPr="007C7861">
              <w:rPr>
                <w:rFonts w:cs="Times New Roman"/>
                <w:b/>
                <w:sz w:val="20"/>
                <w:szCs w:val="20"/>
              </w:rPr>
              <w:t>Klíčové aktivity</w:t>
            </w:r>
          </w:p>
        </w:tc>
        <w:tc>
          <w:tcPr>
            <w:tcW w:w="1418" w:type="dxa"/>
            <w:vAlign w:val="center"/>
          </w:tcPr>
          <w:p w:rsidRPr="007C7861" w:rsidR="008F7AF7" w:rsidP="000723C5" w:rsidRDefault="008F7AF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8F7AF7" w:rsidP="000723C5" w:rsidRDefault="008F7AF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8F7AF7" w:rsidP="000723C5" w:rsidRDefault="008F7AF7">
            <w:pPr>
              <w:jc w:val="center"/>
              <w:rPr>
                <w:rFonts w:cs="Times New Roman"/>
                <w:b/>
                <w:sz w:val="20"/>
                <w:szCs w:val="20"/>
              </w:rPr>
            </w:pPr>
            <w:r w:rsidRPr="007C7861">
              <w:rPr>
                <w:rFonts w:cs="Times New Roman"/>
                <w:b/>
                <w:sz w:val="20"/>
                <w:szCs w:val="20"/>
              </w:rPr>
              <w:t>Cena v Kč vč. DPH</w:t>
            </w:r>
          </w:p>
        </w:tc>
      </w:tr>
      <w:tr w:rsidRPr="00147A63" w:rsidR="008F7AF7" w:rsidTr="000723C5">
        <w:trPr>
          <w:trHeight w:val="292"/>
        </w:trPr>
        <w:tc>
          <w:tcPr>
            <w:tcW w:w="1558" w:type="dxa"/>
            <w:vMerge w:val="restart"/>
          </w:tcPr>
          <w:p w:rsidRPr="007C7861" w:rsidR="008F7AF7" w:rsidP="008F7AF7" w:rsidRDefault="008F7AF7">
            <w:pPr>
              <w:pStyle w:val="Odstavecseseznamem"/>
              <w:ind w:left="0" w:right="34"/>
              <w:rPr>
                <w:rFonts w:eastAsia="Times New Roman" w:cs="Arial"/>
                <w:b/>
                <w:sz w:val="20"/>
                <w:szCs w:val="20"/>
                <w:lang w:eastAsia="cs-CZ"/>
              </w:rPr>
            </w:pPr>
            <w:r>
              <w:rPr>
                <w:rFonts w:eastAsia="Times New Roman" w:cs="Arial"/>
                <w:b/>
                <w:sz w:val="20"/>
                <w:szCs w:val="20"/>
                <w:lang w:eastAsia="cs-CZ"/>
              </w:rPr>
              <w:t>Koncepce energetiky</w:t>
            </w:r>
          </w:p>
        </w:tc>
        <w:tc>
          <w:tcPr>
            <w:tcW w:w="3120" w:type="dxa"/>
          </w:tcPr>
          <w:p w:rsidRPr="00147A63" w:rsidR="008F7AF7" w:rsidP="00395516" w:rsidRDefault="008F7AF7">
            <w:pPr>
              <w:rPr>
                <w:rFonts w:cs="Times New Roman"/>
                <w:sz w:val="20"/>
                <w:szCs w:val="20"/>
              </w:rPr>
            </w:pPr>
            <w:r w:rsidRPr="00147A63">
              <w:rPr>
                <w:rFonts w:eastAsia="Times New Roman" w:cs="Arial"/>
                <w:sz w:val="20"/>
                <w:szCs w:val="20"/>
                <w:lang w:eastAsia="cs-CZ"/>
              </w:rPr>
              <w:t xml:space="preserve">1.A Přípravná část </w:t>
            </w:r>
            <w:r>
              <w:rPr>
                <w:rFonts w:eastAsia="Times New Roman" w:cs="Arial"/>
                <w:sz w:val="20"/>
                <w:szCs w:val="20"/>
                <w:lang w:eastAsia="cs-CZ"/>
              </w:rPr>
              <w:t xml:space="preserve">koncepce a </w:t>
            </w:r>
            <w:r w:rsidRPr="00147A63">
              <w:rPr>
                <w:rFonts w:eastAsia="Times New Roman" w:cs="Arial"/>
                <w:sz w:val="20"/>
                <w:szCs w:val="20"/>
                <w:lang w:eastAsia="cs-CZ"/>
              </w:rPr>
              <w:t xml:space="preserve"> 1.B Analytická část </w:t>
            </w:r>
            <w:r w:rsidR="00395516">
              <w:rPr>
                <w:rFonts w:eastAsia="Times New Roman" w:cs="Arial"/>
                <w:sz w:val="20"/>
                <w:szCs w:val="20"/>
                <w:lang w:eastAsia="cs-CZ"/>
              </w:rPr>
              <w:t>koncepce</w:t>
            </w:r>
          </w:p>
        </w:tc>
        <w:tc>
          <w:tcPr>
            <w:tcW w:w="1418" w:type="dxa"/>
          </w:tcPr>
          <w:p w:rsidRPr="00147A63" w:rsidR="008F7AF7" w:rsidP="000723C5"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8F7AF7" w:rsidP="000723C5"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8F7AF7" w:rsidP="000723C5" w:rsidRDefault="008F7AF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147A63" w:rsidR="008F7AF7" w:rsidTr="000723C5">
        <w:tc>
          <w:tcPr>
            <w:tcW w:w="1558" w:type="dxa"/>
            <w:vMerge/>
          </w:tcPr>
          <w:p w:rsidRPr="00147A63" w:rsidR="008F7AF7" w:rsidP="000723C5" w:rsidRDefault="008F7AF7">
            <w:pPr>
              <w:pStyle w:val="Odstavecseseznamem"/>
              <w:ind w:left="0" w:right="34"/>
              <w:jc w:val="center"/>
              <w:rPr>
                <w:rFonts w:eastAsia="Times New Roman" w:cs="Arial"/>
                <w:sz w:val="20"/>
                <w:szCs w:val="20"/>
                <w:lang w:eastAsia="cs-CZ"/>
              </w:rPr>
            </w:pPr>
          </w:p>
        </w:tc>
        <w:tc>
          <w:tcPr>
            <w:tcW w:w="3120" w:type="dxa"/>
          </w:tcPr>
          <w:p w:rsidRPr="00147A63" w:rsidR="008F7AF7" w:rsidP="00395516" w:rsidRDefault="008F7AF7">
            <w:pPr>
              <w:rPr>
                <w:rFonts w:eastAsia="Times New Roman" w:cs="Arial"/>
                <w:sz w:val="20"/>
                <w:szCs w:val="20"/>
                <w:lang w:eastAsia="cs-CZ"/>
              </w:rPr>
            </w:pPr>
            <w:r w:rsidRPr="00147A63">
              <w:rPr>
                <w:rFonts w:eastAsia="Times New Roman" w:cs="Arial"/>
                <w:sz w:val="20"/>
                <w:szCs w:val="20"/>
                <w:lang w:eastAsia="cs-CZ"/>
              </w:rPr>
              <w:t xml:space="preserve">1.C Návrhová část </w:t>
            </w:r>
            <w:r w:rsidR="00395516">
              <w:rPr>
                <w:rFonts w:eastAsia="Times New Roman" w:cs="Arial"/>
                <w:sz w:val="20"/>
                <w:szCs w:val="20"/>
                <w:lang w:eastAsia="cs-CZ"/>
              </w:rPr>
              <w:t>koncepce</w:t>
            </w:r>
            <w:r>
              <w:rPr>
                <w:rFonts w:eastAsia="Times New Roman" w:cs="Arial"/>
                <w:sz w:val="20"/>
                <w:szCs w:val="20"/>
                <w:lang w:eastAsia="cs-CZ"/>
              </w:rPr>
              <w:t xml:space="preserve"> a </w:t>
            </w:r>
            <w:r w:rsidRPr="00147A63">
              <w:rPr>
                <w:rFonts w:eastAsia="Times New Roman" w:cs="Arial"/>
                <w:sz w:val="20"/>
                <w:szCs w:val="20"/>
                <w:lang w:eastAsia="cs-CZ"/>
              </w:rPr>
              <w:t xml:space="preserve">1.D Implementační část </w:t>
            </w:r>
            <w:r w:rsidR="00395516">
              <w:rPr>
                <w:rFonts w:eastAsia="Times New Roman" w:cs="Arial"/>
                <w:sz w:val="20"/>
                <w:szCs w:val="20"/>
                <w:lang w:eastAsia="cs-CZ"/>
              </w:rPr>
              <w:t>koncepce</w:t>
            </w:r>
          </w:p>
        </w:tc>
        <w:tc>
          <w:tcPr>
            <w:tcW w:w="1418" w:type="dxa"/>
          </w:tcPr>
          <w:p w:rsidRPr="00147A63" w:rsidR="008F7AF7" w:rsidP="000723C5"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8F7AF7" w:rsidP="000723C5"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8F7AF7" w:rsidP="000723C5" w:rsidRDefault="008F7AF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7C7861" w:rsidR="008F7AF7" w:rsidTr="000723C5">
        <w:tc>
          <w:tcPr>
            <w:tcW w:w="4678" w:type="dxa"/>
            <w:gridSpan w:val="2"/>
          </w:tcPr>
          <w:p w:rsidRPr="007C7861" w:rsidR="008F7AF7" w:rsidP="000723C5" w:rsidRDefault="008F7AF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8F7AF7" w:rsidP="000723C5" w:rsidRDefault="008F7AF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8F7AF7" w:rsidP="000723C5" w:rsidRDefault="008F7AF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8F7AF7" w:rsidP="000723C5" w:rsidRDefault="008F7AF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r>
    </w:tbl>
    <w:p w:rsidRPr="004F0B52" w:rsidR="00AA1699" w:rsidP="0080697C" w:rsidRDefault="00AA1699">
      <w:pPr>
        <w:spacing w:after="0" w:line="240" w:lineRule="auto"/>
        <w:jc w:val="both"/>
        <w:rPr>
          <w:rFonts w:cs="Times New Roman"/>
        </w:rPr>
      </w:pPr>
    </w:p>
    <w:p w:rsidRPr="004F0B52" w:rsidR="00AA1699" w:rsidP="0080697C" w:rsidRDefault="00AA1699">
      <w:pPr>
        <w:spacing w:after="0" w:line="240" w:lineRule="auto"/>
        <w:jc w:val="both"/>
        <w:rPr>
          <w:rFonts w:cs="Times New Roman"/>
        </w:rPr>
      </w:pPr>
    </w:p>
    <w:p w:rsidR="00753457" w:rsidP="0080697C" w:rsidRDefault="0075345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pPr>
        <w:spacing w:after="0" w:line="240" w:lineRule="auto"/>
        <w:jc w:val="center"/>
        <w:rPr>
          <w:rFonts w:cs="Times New Roman"/>
          <w:b/>
        </w:rPr>
      </w:pPr>
      <w:r w:rsidRPr="004F0B52">
        <w:rPr>
          <w:rFonts w:cs="Times New Roman"/>
          <w:b/>
        </w:rPr>
        <w:t>Platební podmínky</w:t>
      </w:r>
    </w:p>
    <w:p w:rsidRPr="004F0B52" w:rsidR="00A64CD2" w:rsidP="0080697C" w:rsidRDefault="00A64CD2">
      <w:pPr>
        <w:spacing w:after="0" w:line="240" w:lineRule="auto"/>
        <w:jc w:val="center"/>
        <w:rPr>
          <w:rFonts w:cs="Times New Roman"/>
          <w:b/>
        </w:rPr>
      </w:pPr>
    </w:p>
    <w:p w:rsidRPr="004F0B52" w:rsidR="00FA793F" w:rsidP="00477AA3" w:rsidRDefault="00452485">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klíčové aktivity</w:t>
      </w:r>
      <w:r w:rsidRPr="004F0B52" w:rsidR="004C64E8">
        <w:rPr>
          <w:rFonts w:eastAsia="Times New Roman" w:cs="Arial"/>
          <w:lang w:eastAsia="cs-CZ"/>
        </w:rPr>
        <w:t xml:space="preserve"> </w:t>
      </w:r>
      <w:r w:rsidRPr="004F0B52" w:rsidR="004C64E8">
        <w:rPr>
          <w:rFonts w:cs="Times New Roman"/>
        </w:rPr>
        <w:t>smluvními stranami.</w:t>
      </w:r>
    </w:p>
    <w:p w:rsidR="00BA7FFA" w:rsidP="00477AA3" w:rsidRDefault="00BA7FFA">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684F72" w:rsidR="00684F72" w:rsidP="00684F72" w:rsidRDefault="00684F72">
      <w:pPr>
        <w:pStyle w:val="Odstavecseseznamem"/>
        <w:spacing w:after="0" w:line="240" w:lineRule="auto"/>
        <w:ind w:left="360"/>
        <w:jc w:val="both"/>
        <w:rPr>
          <w:rFonts w:cs="Times New Roman"/>
        </w:rPr>
      </w:pPr>
      <w:r w:rsidRPr="00684F72">
        <w:rPr>
          <w:rFonts w:cs="Times New Roman"/>
        </w:rPr>
        <w:t>2.1 Přehled klíčových aktivit,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8F7AF7" w:rsidTr="000723C5">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8F7AF7" w:rsidP="000723C5" w:rsidRDefault="008F7AF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8F7AF7" w:rsidTr="000723C5">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8F7AF7" w:rsidP="008F7AF7" w:rsidRDefault="008F7AF7">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Pr>
                <w:rFonts w:ascii="Calibri" w:hAnsi="Calibri" w:eastAsia="Times New Roman" w:cs="Calibri"/>
                <w:b/>
                <w:sz w:val="20"/>
                <w:szCs w:val="20"/>
                <w:lang w:eastAsia="cs-CZ"/>
              </w:rPr>
              <w:t>energetiky</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8F7AF7" w:rsidTr="000723C5">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8F7AF7" w:rsidTr="000723C5">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 CR</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8F7AF7"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8F7AF7" w:rsidTr="000723C5">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8F7AF7" w:rsidTr="000723C5">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8F7AF7" w:rsidP="000723C5" w:rsidRDefault="00395516">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8F7AF7">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do180 dní</w:t>
            </w:r>
          </w:p>
        </w:tc>
      </w:tr>
      <w:tr w:rsidRPr="00DE0BC4" w:rsidR="008F7AF7"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210 dní</w:t>
            </w:r>
          </w:p>
        </w:tc>
      </w:tr>
      <w:tr w:rsidRPr="00DE0BC4" w:rsidR="008F7AF7" w:rsidTr="000723C5">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8F7AF7" w:rsidTr="000723C5">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8F7AF7" w:rsidP="000723C5" w:rsidRDefault="008F7AF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0</w:t>
            </w:r>
            <w:r w:rsidRPr="00106166">
              <w:rPr>
                <w:rFonts w:ascii="Calibri" w:hAnsi="Calibri" w:eastAsia="Times New Roman" w:cs="Calibri"/>
                <w:sz w:val="20"/>
                <w:szCs w:val="20"/>
                <w:lang w:eastAsia="cs-CZ"/>
              </w:rPr>
              <w:t>0 dní</w:t>
            </w:r>
          </w:p>
        </w:tc>
      </w:tr>
      <w:tr w:rsidRPr="00DE0BC4" w:rsidR="008F7AF7"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r>
            <w:r w:rsidRPr="00106166">
              <w:rPr>
                <w:rFonts w:ascii="Calibri" w:hAnsi="Calibri" w:eastAsia="Times New Roman" w:cs="Calibri"/>
                <w:b/>
                <w:bCs/>
                <w:sz w:val="20"/>
                <w:szCs w:val="20"/>
                <w:lang w:eastAsia="cs-CZ"/>
              </w:rPr>
              <w:lastRenderedPageBreak/>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lastRenderedPageBreak/>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8F7AF7"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8F7AF7" w:rsidTr="000723C5">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8F7AF7" w:rsidP="000723C5" w:rsidRDefault="008F7AF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8F7AF7" w:rsidP="000723C5" w:rsidRDefault="008F7AF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8F7AF7" w:rsidP="000723C5" w:rsidRDefault="008F7AF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bl>
    <w:p w:rsidRPr="007C0051" w:rsidR="00684F72" w:rsidP="00684F72" w:rsidRDefault="00684F72">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Pr>
          <w:rFonts w:ascii="Calibri" w:hAnsi="Calibri" w:eastAsia="Times New Roman" w:cs="Calibri"/>
          <w:bCs/>
          <w:lang w:eastAsia="cs-CZ"/>
        </w:rPr>
        <w:t>2</w:t>
      </w:r>
      <w:r w:rsidRPr="007C0051">
        <w:rPr>
          <w:rFonts w:ascii="Calibri" w:hAnsi="Calibri" w:eastAsia="Times New Roman" w:cs="Calibri"/>
          <w:bCs/>
          <w:lang w:eastAsia="cs-CZ"/>
        </w:rPr>
        <w:t xml:space="preserve"> Klíčová aktivita </w:t>
      </w:r>
      <w:r w:rsidRPr="007C0051">
        <w:rPr>
          <w:rFonts w:ascii="Calibri" w:hAnsi="Calibri" w:eastAsia="Times New Roman" w:cs="Calibri"/>
          <w:b/>
          <w:bCs/>
          <w:lang w:eastAsia="cs-CZ"/>
        </w:rPr>
        <w:t xml:space="preserve">1.A Přípravná část </w:t>
      </w:r>
      <w:r>
        <w:rPr>
          <w:rFonts w:ascii="Calibri" w:hAnsi="Calibri" w:eastAsia="Times New Roman" w:cs="Calibri"/>
          <w:b/>
          <w:bCs/>
          <w:lang w:eastAsia="cs-CZ"/>
        </w:rPr>
        <w:t>koncepce</w:t>
      </w:r>
    </w:p>
    <w:p w:rsidR="00684F72" w:rsidP="00060316" w:rsidRDefault="00684F72">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xml:space="preserve"> dílčích částí </w:t>
      </w:r>
      <w:r w:rsidRPr="00E86C55">
        <w:rPr>
          <w:rFonts w:ascii="Calibri" w:hAnsi="Calibri" w:eastAsia="Times New Roman" w:cs="Arial"/>
          <w:b/>
          <w:lang w:eastAsia="cs-CZ"/>
        </w:rPr>
        <w:t>a.</w:t>
      </w:r>
      <w:r>
        <w:rPr>
          <w:rFonts w:ascii="Calibri" w:hAnsi="Calibri" w:eastAsia="Times New Roman" w:cs="Arial"/>
          <w:lang w:eastAsia="cs-CZ"/>
        </w:rPr>
        <w:t xml:space="preserve"> a </w:t>
      </w:r>
      <w:r w:rsidRPr="00E86C55">
        <w:rPr>
          <w:rFonts w:ascii="Calibri" w:hAnsi="Calibri" w:eastAsia="Times New Roman" w:cs="Arial"/>
          <w:b/>
          <w:lang w:eastAsia="cs-CZ"/>
        </w:rPr>
        <w:t>b.</w:t>
      </w:r>
      <w:r>
        <w:rPr>
          <w:rFonts w:ascii="Calibri" w:hAnsi="Calibri" w:eastAsia="Times New Roman" w:cs="Arial"/>
          <w:lang w:eastAsia="cs-CZ"/>
        </w:rPr>
        <w:t xml:space="preserve"> klíčové aktivity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 xml:space="preserve">zapracuje. Takto zpracované výstupy předá </w:t>
      </w:r>
      <w:r>
        <w:rPr>
          <w:rFonts w:ascii="Calibri" w:hAnsi="Calibri" w:eastAsia="Calibri" w:cs="Times New Roman"/>
        </w:rPr>
        <w:t>zhotovitel</w:t>
      </w:r>
      <w:r w:rsidRPr="00F246FB">
        <w:rPr>
          <w:rFonts w:ascii="Calibri" w:hAnsi="Calibri" w:eastAsia="Calibri" w:cs="Times New Roman"/>
        </w:rPr>
        <w:t xml:space="preserve"> v elektronické podobě (formát </w:t>
      </w:r>
      <w:r>
        <w:rPr>
          <w:rFonts w:ascii="Calibri" w:hAnsi="Calibri" w:eastAsia="Calibri" w:cs="Times New Roman"/>
        </w:rPr>
        <w:t>.</w:t>
      </w:r>
      <w:r w:rsidRPr="00F246FB">
        <w:rPr>
          <w:rFonts w:ascii="Calibri" w:hAnsi="Calibri" w:eastAsia="Calibri" w:cs="Times New Roman"/>
        </w:rPr>
        <w:t xml:space="preserve">doc a PDF) </w:t>
      </w:r>
      <w:r>
        <w:rPr>
          <w:rFonts w:ascii="Calibri" w:hAnsi="Calibri" w:eastAsia="Calibri" w:cs="Times New Roman"/>
        </w:rPr>
        <w:t>objednateli,</w:t>
      </w:r>
      <w:r>
        <w:rPr>
          <w:rFonts w:ascii="Calibri" w:hAnsi="Calibri" w:eastAsia="Times New Roman" w:cs="Arial"/>
          <w:lang w:eastAsia="cs-CZ"/>
        </w:rPr>
        <w:t xml:space="preserve"> a to nejpozději do </w:t>
      </w:r>
      <w:r w:rsidRPr="00D25843">
        <w:rPr>
          <w:rFonts w:ascii="Calibri" w:hAnsi="Calibri" w:eastAsia="Times New Roman" w:cs="Arial"/>
          <w:lang w:eastAsia="cs-CZ"/>
        </w:rPr>
        <w:t>30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2 pracovních dnů ode dne předání. </w:t>
      </w:r>
      <w:r>
        <w:rPr>
          <w:rFonts w:ascii="Calibri" w:hAnsi="Calibri" w:eastAsia="Times New Roman" w:cs="Arial"/>
          <w:lang w:eastAsia="cs-CZ"/>
        </w:rPr>
        <w:t xml:space="preserve">Na základě schválení bude podepsán předávací protokol potvrzený objednatelem a zhotovitelem, který bude podkladem pro fakturaci dle odst. 1 čl. VI. smlouvy. </w:t>
      </w:r>
    </w:p>
    <w:p w:rsidRPr="005D758C" w:rsidR="00684F72" w:rsidP="00684F72" w:rsidRDefault="00684F72">
      <w:pPr>
        <w:tabs>
          <w:tab w:val="left" w:pos="426"/>
        </w:tabs>
        <w:autoSpaceDE w:val="false"/>
        <w:autoSpaceDN w:val="false"/>
        <w:adjustRightInd w:val="false"/>
        <w:spacing w:after="0" w:line="240" w:lineRule="auto"/>
        <w:ind w:left="426"/>
        <w:jc w:val="both"/>
        <w:rPr>
          <w:rFonts w:ascii="Calibri" w:hAnsi="Calibri"/>
          <w:lang w:eastAsia="cs-CZ"/>
        </w:rPr>
      </w:pPr>
      <w:r w:rsidRPr="005D758C">
        <w:rPr>
          <w:rFonts w:ascii="Calibri" w:hAnsi="Calibri"/>
          <w:lang w:eastAsia="cs-CZ"/>
        </w:rPr>
        <w:t>2.</w:t>
      </w:r>
      <w:r>
        <w:rPr>
          <w:rFonts w:ascii="Calibri" w:hAnsi="Calibri"/>
          <w:lang w:eastAsia="cs-CZ"/>
        </w:rPr>
        <w:t>3</w:t>
      </w:r>
      <w:r w:rsidRPr="005D758C">
        <w:rPr>
          <w:rFonts w:ascii="Calibri" w:hAnsi="Calibri"/>
          <w:lang w:eastAsia="cs-CZ"/>
        </w:rPr>
        <w:t xml:space="preserve"> </w:t>
      </w:r>
      <w:r>
        <w:rPr>
          <w:rFonts w:ascii="Calibri" w:hAnsi="Calibri"/>
          <w:lang w:eastAsia="cs-CZ"/>
        </w:rPr>
        <w:t xml:space="preserve">Klíčová aktivita </w:t>
      </w:r>
      <w:r w:rsidRPr="007C0051">
        <w:rPr>
          <w:rFonts w:ascii="Calibri" w:hAnsi="Calibri"/>
          <w:b/>
          <w:lang w:eastAsia="cs-CZ"/>
        </w:rPr>
        <w:t xml:space="preserve">1.B Analytická část </w:t>
      </w:r>
      <w:r>
        <w:rPr>
          <w:rFonts w:ascii="Calibri" w:hAnsi="Calibri"/>
          <w:b/>
          <w:lang w:eastAsia="cs-CZ"/>
        </w:rPr>
        <w:t>koncepce</w:t>
      </w:r>
    </w:p>
    <w:p w:rsidR="00684F72" w:rsidP="00684F72" w:rsidRDefault="00684F72">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 xml:space="preserve">Výstupy dílčích částí </w:t>
      </w:r>
      <w:r w:rsidRPr="0020523C">
        <w:rPr>
          <w:rFonts w:ascii="Calibri" w:hAnsi="Calibri" w:eastAsia="Times New Roman" w:cs="Arial"/>
          <w:b/>
          <w:lang w:eastAsia="cs-CZ"/>
        </w:rPr>
        <w:t>a</w:t>
      </w:r>
      <w:r>
        <w:rPr>
          <w:rFonts w:ascii="Calibri" w:hAnsi="Calibri" w:eastAsia="Times New Roman" w:cs="Arial"/>
          <w:b/>
          <w:lang w:eastAsia="cs-CZ"/>
        </w:rPr>
        <w:t xml:space="preserve">., b., c., d. a e. </w:t>
      </w:r>
      <w:r w:rsidRPr="006911A9">
        <w:rPr>
          <w:rFonts w:ascii="Calibri" w:hAnsi="Calibri" w:eastAsia="Times New Roman" w:cs="Arial"/>
          <w:lang w:eastAsia="cs-CZ"/>
        </w:rPr>
        <w:t xml:space="preserve">(včetně zápisů) </w:t>
      </w:r>
      <w:r>
        <w:rPr>
          <w:rFonts w:ascii="Calibri" w:hAnsi="Calibri" w:eastAsia="Times New Roman" w:cs="Arial"/>
          <w:lang w:eastAsia="cs-CZ"/>
        </w:rPr>
        <w:t>klíčové aktivity</w:t>
      </w:r>
      <w:r w:rsidRPr="006911A9">
        <w:rPr>
          <w:rFonts w:ascii="Calibri" w:hAnsi="Calibri" w:eastAsia="Times New Roman" w:cs="Arial"/>
          <w:lang w:eastAsia="cs-CZ"/>
        </w:rPr>
        <w:t xml:space="preserve"> </w:t>
      </w:r>
      <w:r>
        <w:rPr>
          <w:rFonts w:ascii="Calibri" w:hAnsi="Calibri" w:eastAsia="Times New Roman" w:cs="Arial"/>
          <w:lang w:eastAsia="cs-CZ"/>
        </w:rPr>
        <w:t>zhotovitel</w:t>
      </w:r>
      <w:r w:rsidRPr="006911A9">
        <w:rPr>
          <w:rFonts w:ascii="Calibri" w:hAnsi="Calibri" w:eastAsia="Times New Roman" w:cs="Arial"/>
          <w:lang w:eastAsia="cs-CZ"/>
        </w:rPr>
        <w:t xml:space="preserve"> projedná s </w:t>
      </w:r>
      <w:r>
        <w:rPr>
          <w:rFonts w:ascii="Calibri" w:hAnsi="Calibri" w:eastAsia="Times New Roman" w:cs="Arial"/>
          <w:lang w:eastAsia="cs-CZ"/>
        </w:rPr>
        <w:t>objednatelem</w:t>
      </w:r>
      <w:r w:rsidRPr="006911A9">
        <w:rPr>
          <w:rFonts w:ascii="Calibri" w:hAnsi="Calibri" w:eastAsia="Times New Roman" w:cs="Arial"/>
          <w:lang w:eastAsia="cs-CZ"/>
        </w:rPr>
        <w:t xml:space="preserve"> a případné připomínky </w:t>
      </w:r>
      <w:r>
        <w:rPr>
          <w:rFonts w:ascii="Calibri" w:hAnsi="Calibri" w:eastAsia="Times New Roman" w:cs="Arial"/>
          <w:lang w:eastAsia="cs-CZ"/>
        </w:rPr>
        <w:t xml:space="preserve">zhotovitel </w:t>
      </w:r>
      <w:r w:rsidRPr="006911A9">
        <w:rPr>
          <w:rFonts w:ascii="Calibri" w:hAnsi="Calibri" w:eastAsia="Times New Roman" w:cs="Arial"/>
          <w:lang w:eastAsia="cs-CZ"/>
        </w:rPr>
        <w:t xml:space="preserve">zapracuje. Takto zpracované výstupy předá </w:t>
      </w:r>
      <w:r>
        <w:rPr>
          <w:rFonts w:ascii="Calibri" w:hAnsi="Calibri" w:eastAsia="Times New Roman" w:cs="Arial"/>
          <w:lang w:eastAsia="cs-CZ"/>
        </w:rPr>
        <w:t>zhotovitel</w:t>
      </w:r>
      <w:r w:rsidRPr="006911A9">
        <w:rPr>
          <w:rFonts w:ascii="Calibri" w:hAnsi="Calibri" w:eastAsia="Times New Roman" w:cs="Arial"/>
          <w:lang w:eastAsia="cs-CZ"/>
        </w:rPr>
        <w:t xml:space="preserve"> v elektronické podobě (formát </w:t>
      </w:r>
      <w:r>
        <w:rPr>
          <w:rFonts w:ascii="Calibri" w:hAnsi="Calibri" w:eastAsia="Times New Roman" w:cs="Arial"/>
          <w:lang w:eastAsia="cs-CZ"/>
        </w:rPr>
        <w:t>.</w:t>
      </w:r>
      <w:r w:rsidRPr="006911A9">
        <w:rPr>
          <w:rFonts w:ascii="Calibri" w:hAnsi="Calibri" w:eastAsia="Times New Roman" w:cs="Arial"/>
          <w:lang w:eastAsia="cs-CZ"/>
        </w:rPr>
        <w:t xml:space="preserve">doc a PDF) </w:t>
      </w:r>
      <w:r>
        <w:rPr>
          <w:rFonts w:ascii="Calibri" w:hAnsi="Calibri" w:eastAsia="Times New Roman" w:cs="Arial"/>
          <w:lang w:eastAsia="cs-CZ"/>
        </w:rPr>
        <w:t xml:space="preserve">objednateli, a to nejpozději do </w:t>
      </w:r>
      <w:r w:rsidRPr="00D25843">
        <w:rPr>
          <w:rFonts w:ascii="Calibri" w:hAnsi="Calibri" w:eastAsia="Times New Roman" w:cs="Arial"/>
          <w:lang w:eastAsia="cs-CZ"/>
        </w:rPr>
        <w:t>180 kalendářních dnů od účinnosti smlouvy</w:t>
      </w:r>
      <w:r w:rsidRPr="00F246FB">
        <w:rPr>
          <w:rFonts w:ascii="Calibri" w:hAnsi="Calibri" w:eastAsia="Calibri" w:cs="Times New Roman"/>
        </w:rPr>
        <w:t>.</w:t>
      </w:r>
      <w:r>
        <w:rPr>
          <w:rFonts w:ascii="Calibri" w:hAnsi="Calibri" w:eastAsia="Times New Roman" w:cs="Arial"/>
          <w:lang w:eastAsia="cs-CZ"/>
        </w:rPr>
        <w:t xml:space="preserve"> </w:t>
      </w:r>
      <w:r>
        <w:rPr>
          <w:rFonts w:ascii="Calibri" w:hAnsi="Calibri" w:eastAsia="Calibri" w:cs="Times New Roman"/>
        </w:rPr>
        <w:t>Objednatel</w:t>
      </w:r>
      <w:r w:rsidRPr="006911A9">
        <w:rPr>
          <w:rFonts w:ascii="Calibri" w:hAnsi="Calibri" w:eastAsia="Calibri" w:cs="Times New Roman"/>
        </w:rPr>
        <w:t xml:space="preserve"> výstupy schválí do 2 pracovních dnů ode dne předání.</w:t>
      </w:r>
      <w:r w:rsidRPr="006911A9">
        <w:rPr>
          <w:rFonts w:ascii="Calibri" w:hAnsi="Calibri" w:eastAsia="Times New Roman" w:cs="Arial"/>
          <w:lang w:eastAsia="cs-CZ"/>
        </w:rPr>
        <w:t xml:space="preserve"> </w:t>
      </w:r>
      <w:r>
        <w:rPr>
          <w:rFonts w:ascii="Calibri" w:hAnsi="Calibri" w:eastAsia="Times New Roman" w:cs="Arial"/>
          <w:lang w:eastAsia="cs-CZ"/>
        </w:rPr>
        <w:t xml:space="preserve">Na základě schválení bude podepsán předávací protokol potvrzený objednatelem a zhotovitelem, který bude podkladem pro fakturaci dle odst. 1 čl. VI. smlouvy. </w:t>
      </w:r>
    </w:p>
    <w:p w:rsidR="00684F72" w:rsidP="00684F72" w:rsidRDefault="00684F72">
      <w:pPr>
        <w:tabs>
          <w:tab w:val="left" w:pos="426"/>
        </w:tabs>
        <w:spacing w:after="0" w:line="240" w:lineRule="auto"/>
        <w:ind w:left="426"/>
        <w:jc w:val="both"/>
      </w:pPr>
      <w:r>
        <w:t xml:space="preserve">2.4 Klíčová aktivita </w:t>
      </w:r>
      <w:r w:rsidRPr="007C0051">
        <w:rPr>
          <w:b/>
        </w:rPr>
        <w:t xml:space="preserve">1.C Návrhová část </w:t>
      </w:r>
      <w:r>
        <w:rPr>
          <w:b/>
        </w:rPr>
        <w:t>koncepce</w:t>
      </w:r>
    </w:p>
    <w:p w:rsidRPr="00CB172F" w:rsidR="00684F72" w:rsidP="00684F72" w:rsidRDefault="00684F72">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části </w:t>
      </w:r>
      <w:r w:rsidRPr="00CB172F">
        <w:rPr>
          <w:rFonts w:ascii="Calibri" w:hAnsi="Calibri" w:eastAsia="Calibri" w:cs="Times New Roman"/>
          <w:b/>
        </w:rPr>
        <w:t>a., b. a c.</w:t>
      </w:r>
      <w:r>
        <w:rPr>
          <w:rFonts w:ascii="Calibri" w:hAnsi="Calibri" w:eastAsia="Calibri" w:cs="Times New Roman"/>
        </w:rPr>
        <w:t xml:space="preserve"> </w:t>
      </w:r>
      <w:r w:rsidRPr="00CB172F">
        <w:rPr>
          <w:rFonts w:ascii="Calibri" w:hAnsi="Calibri" w:eastAsia="Calibri" w:cs="Times New Roman"/>
        </w:rPr>
        <w:t xml:space="preserve">(včetně zápisů) </w:t>
      </w:r>
      <w:r>
        <w:rPr>
          <w:rFonts w:ascii="Calibri" w:hAnsi="Calibri" w:eastAsia="Calibri" w:cs="Times New Roman"/>
        </w:rPr>
        <w:t xml:space="preserve">klíčové aktivity </w:t>
      </w:r>
      <w:r>
        <w:rPr>
          <w:rFonts w:ascii="Calibri" w:hAnsi="Calibri" w:eastAsia="Times New Roman" w:cs="Arial"/>
          <w:lang w:eastAsia="cs-CZ"/>
        </w:rPr>
        <w:t>zhotovitel</w:t>
      </w:r>
      <w:r w:rsidRPr="00CB172F">
        <w:rPr>
          <w:rFonts w:ascii="Calibri" w:hAnsi="Calibri" w:eastAsia="Times New Roman" w:cs="Arial"/>
          <w:lang w:eastAsia="cs-CZ"/>
        </w:rPr>
        <w:t xml:space="preserve"> projedná </w:t>
      </w:r>
      <w:r>
        <w:rPr>
          <w:rFonts w:ascii="Calibri" w:hAnsi="Calibri" w:eastAsia="Times New Roman" w:cs="Arial"/>
          <w:lang w:eastAsia="cs-CZ"/>
        </w:rPr>
        <w:t>s objednatelem</w:t>
      </w:r>
      <w:r w:rsidRPr="00CB172F">
        <w:rPr>
          <w:rFonts w:ascii="Calibri" w:hAnsi="Calibri" w:eastAsia="Times New Roman" w:cs="Arial"/>
          <w:lang w:eastAsia="cs-CZ"/>
        </w:rPr>
        <w:t xml:space="preserve"> a případné připomínky </w:t>
      </w:r>
      <w:r>
        <w:rPr>
          <w:rFonts w:ascii="Calibri" w:hAnsi="Calibri" w:eastAsia="Times New Roman" w:cs="Arial"/>
          <w:lang w:eastAsia="cs-CZ"/>
        </w:rPr>
        <w:t>zhotovitel</w:t>
      </w:r>
      <w:r w:rsidRPr="00CB172F">
        <w:rPr>
          <w:rFonts w:ascii="Calibri" w:hAnsi="Calibri" w:eastAsia="Times New Roman" w:cs="Arial"/>
          <w:lang w:eastAsia="cs-CZ"/>
        </w:rPr>
        <w:t xml:space="preserve"> zapracuje. Takto zpracované výstupy předá </w:t>
      </w:r>
      <w:r>
        <w:rPr>
          <w:rFonts w:ascii="Calibri" w:hAnsi="Calibri" w:eastAsia="Times New Roman" w:cs="Arial"/>
          <w:lang w:eastAsia="cs-CZ"/>
        </w:rPr>
        <w:t xml:space="preserve">zhotovitel </w:t>
      </w:r>
      <w:r w:rsidRPr="00CB172F">
        <w:rPr>
          <w:rFonts w:ascii="Calibri" w:hAnsi="Calibri" w:eastAsia="Times New Roman" w:cs="Arial"/>
          <w:lang w:eastAsia="cs-CZ"/>
        </w:rPr>
        <w:t xml:space="preserve">v elektronické podobě (formát .doc a PDF) </w:t>
      </w:r>
      <w:r>
        <w:rPr>
          <w:rFonts w:ascii="Calibri" w:hAnsi="Calibri" w:eastAsia="Times New Roman" w:cs="Arial"/>
          <w:lang w:eastAsia="cs-CZ"/>
        </w:rPr>
        <w:t>objednateli</w:t>
      </w:r>
      <w:r w:rsidRPr="00CB172F">
        <w:rPr>
          <w:rFonts w:ascii="Calibri" w:hAnsi="Calibri" w:eastAsia="Times New Roman" w:cs="Arial"/>
          <w:lang w:eastAsia="cs-CZ"/>
        </w:rPr>
        <w:t xml:space="preserve"> a to nejpozději do </w:t>
      </w:r>
      <w:r w:rsidRPr="00D25843">
        <w:rPr>
          <w:rFonts w:ascii="Calibri" w:hAnsi="Calibri" w:eastAsia="Times New Roman" w:cs="Arial"/>
          <w:lang w:eastAsia="cs-CZ"/>
        </w:rPr>
        <w:t xml:space="preserve">300 kalendářních dnů od účinnosti smlouvy. </w:t>
      </w:r>
      <w:r w:rsidRPr="00D25843">
        <w:rPr>
          <w:rFonts w:ascii="Calibri" w:hAnsi="Calibri" w:eastAsia="Calibri" w:cs="Times New Roman"/>
        </w:rPr>
        <w:t>Objednatel výstupy</w:t>
      </w:r>
      <w:r w:rsidRPr="00CB172F">
        <w:rPr>
          <w:rFonts w:ascii="Calibri" w:hAnsi="Calibri" w:eastAsia="Calibri" w:cs="Times New Roman"/>
        </w:rPr>
        <w:t xml:space="preserve"> schválí do 2 pracovních dnů ode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objednatelem</w:t>
      </w:r>
      <w:r w:rsidRPr="00CB172F">
        <w:rPr>
          <w:rFonts w:ascii="Calibri" w:hAnsi="Calibri" w:eastAsia="Times New Roman" w:cs="Arial"/>
          <w:lang w:eastAsia="cs-CZ"/>
        </w:rPr>
        <w:t xml:space="preserve"> 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Pr>
          <w:rFonts w:ascii="Calibri" w:hAnsi="Calibri" w:eastAsia="Times New Roman" w:cs="Arial"/>
          <w:lang w:eastAsia="cs-CZ"/>
        </w:rPr>
        <w:t xml:space="preserve">odst. 1 čl. VI. </w:t>
      </w:r>
      <w:r w:rsidRPr="00CB172F">
        <w:rPr>
          <w:rFonts w:ascii="Calibri" w:hAnsi="Calibri" w:eastAsia="Times New Roman" w:cs="Arial"/>
          <w:lang w:eastAsia="cs-CZ"/>
        </w:rPr>
        <w:t xml:space="preserve">smlouvy. </w:t>
      </w:r>
    </w:p>
    <w:p w:rsidR="00684F72" w:rsidP="00684F72" w:rsidRDefault="00684F72">
      <w:pPr>
        <w:pStyle w:val="Odstavecseseznamem"/>
        <w:numPr>
          <w:ilvl w:val="1"/>
          <w:numId w:val="10"/>
        </w:numPr>
        <w:tabs>
          <w:tab w:val="left" w:pos="426"/>
        </w:tabs>
        <w:spacing w:after="0" w:line="240" w:lineRule="auto"/>
        <w:ind w:left="786"/>
        <w:jc w:val="both"/>
      </w:pPr>
      <w:r>
        <w:t xml:space="preserve">Klíčová aktivita </w:t>
      </w:r>
      <w:r w:rsidRPr="007C0051">
        <w:rPr>
          <w:b/>
        </w:rPr>
        <w:t xml:space="preserve">1.D Implementační část </w:t>
      </w:r>
      <w:r>
        <w:rPr>
          <w:b/>
        </w:rPr>
        <w:t>koncepce</w:t>
      </w:r>
    </w:p>
    <w:p w:rsidRPr="00CB172F" w:rsidR="00684F72" w:rsidP="00060316" w:rsidRDefault="00684F72">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částí </w:t>
      </w:r>
      <w:r w:rsidRPr="00CB172F">
        <w:rPr>
          <w:rFonts w:ascii="Calibri" w:hAnsi="Calibri" w:eastAsia="Calibri" w:cs="Times New Roman"/>
          <w:b/>
        </w:rPr>
        <w:t>a., b. a c.</w:t>
      </w:r>
      <w:r>
        <w:rPr>
          <w:rFonts w:ascii="Calibri" w:hAnsi="Calibri" w:eastAsia="Calibri" w:cs="Times New Roman"/>
        </w:rPr>
        <w:t xml:space="preserve"> klíčové aktivity zhotovitel</w:t>
      </w:r>
      <w:r w:rsidRPr="00CB172F">
        <w:rPr>
          <w:rFonts w:ascii="Calibri" w:hAnsi="Calibri" w:eastAsia="Calibri" w:cs="Times New Roman"/>
        </w:rPr>
        <w:t xml:space="preserve"> projedná </w:t>
      </w:r>
      <w:r>
        <w:rPr>
          <w:rFonts w:ascii="Calibri" w:hAnsi="Calibri" w:eastAsia="Calibri" w:cs="Times New Roman"/>
        </w:rPr>
        <w:t>s objednatelem</w:t>
      </w:r>
      <w:r w:rsidRPr="00CB172F">
        <w:rPr>
          <w:rFonts w:ascii="Calibri" w:hAnsi="Calibri" w:eastAsia="Calibri" w:cs="Times New Roman"/>
        </w:rPr>
        <w:t xml:space="preserve"> a případné připomínky </w:t>
      </w:r>
      <w:r>
        <w:rPr>
          <w:rFonts w:ascii="Calibri" w:hAnsi="Calibri" w:eastAsia="Calibri" w:cs="Times New Roman"/>
        </w:rPr>
        <w:t>zhotovitel</w:t>
      </w:r>
      <w:r w:rsidRPr="00CB172F">
        <w:rPr>
          <w:rFonts w:ascii="Calibri" w:hAnsi="Calibri" w:eastAsia="Calibri" w:cs="Times New Roman"/>
        </w:rPr>
        <w:t xml:space="preserve"> zapracuje. Takto zpracované výstupy předá </w:t>
      </w:r>
      <w:r>
        <w:rPr>
          <w:rFonts w:ascii="Calibri" w:hAnsi="Calibri" w:eastAsia="Calibri" w:cs="Times New Roman"/>
        </w:rPr>
        <w:t>zhotovitel</w:t>
      </w:r>
      <w:r w:rsidRPr="00CB172F">
        <w:rPr>
          <w:rFonts w:ascii="Calibri" w:hAnsi="Calibri" w:eastAsia="Calibri" w:cs="Times New Roman"/>
        </w:rPr>
        <w:t xml:space="preserve"> v elektronické podobě (formát .doc a PDF) </w:t>
      </w:r>
      <w:r>
        <w:rPr>
          <w:rFonts w:ascii="Calibri" w:hAnsi="Calibri" w:eastAsia="Calibri" w:cs="Times New Roman"/>
        </w:rPr>
        <w:t xml:space="preserve">objednateli </w:t>
      </w:r>
      <w:r w:rsidRPr="00CB172F">
        <w:rPr>
          <w:rFonts w:ascii="Calibri" w:hAnsi="Calibri" w:eastAsia="Times New Roman" w:cs="Arial"/>
          <w:lang w:eastAsia="cs-CZ"/>
        </w:rPr>
        <w:t xml:space="preserve">a to nejpozději do </w:t>
      </w:r>
      <w:r w:rsidRPr="00D25843">
        <w:rPr>
          <w:rFonts w:ascii="Calibri" w:hAnsi="Calibri" w:eastAsia="Times New Roman" w:cs="Arial"/>
          <w:lang w:eastAsia="cs-CZ"/>
        </w:rPr>
        <w:t>360 kalendářních dnů od účinnosti smlouvy</w:t>
      </w:r>
      <w:r w:rsidRPr="00D25843">
        <w:rPr>
          <w:rFonts w:ascii="Calibri" w:hAnsi="Calibri" w:eastAsia="Calibri" w:cs="Times New Roman"/>
        </w:rPr>
        <w:t>. Objednatel výstupy schválí do 2 pracovních dnů o</w:t>
      </w:r>
      <w:r w:rsidRPr="00CB172F">
        <w:rPr>
          <w:rFonts w:ascii="Calibri" w:hAnsi="Calibri" w:eastAsia="Calibri" w:cs="Times New Roman"/>
        </w:rPr>
        <w:t xml:space="preserve">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 xml:space="preserve">objednatelem </w:t>
      </w:r>
      <w:r w:rsidRPr="00CB172F">
        <w:rPr>
          <w:rFonts w:ascii="Calibri" w:hAnsi="Calibri" w:eastAsia="Times New Roman" w:cs="Arial"/>
          <w:lang w:eastAsia="cs-CZ"/>
        </w:rPr>
        <w:t xml:space="preserve">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Pr>
          <w:rFonts w:ascii="Calibri" w:hAnsi="Calibri" w:eastAsia="Times New Roman" w:cs="Arial"/>
          <w:lang w:eastAsia="cs-CZ"/>
        </w:rPr>
        <w:t xml:space="preserve">odst. 1 čl. VI. </w:t>
      </w:r>
      <w:r w:rsidRPr="00CB172F">
        <w:rPr>
          <w:rFonts w:ascii="Calibri" w:hAnsi="Calibri" w:eastAsia="Times New Roman" w:cs="Arial"/>
          <w:lang w:eastAsia="cs-CZ"/>
        </w:rPr>
        <w:t>smlouvy.</w:t>
      </w:r>
    </w:p>
    <w:p w:rsidR="000801C3" w:rsidP="00060316" w:rsidRDefault="00684F72">
      <w:pPr>
        <w:tabs>
          <w:tab w:val="left" w:pos="142"/>
        </w:tabs>
        <w:autoSpaceDE w:val="false"/>
        <w:autoSpaceDN w:val="false"/>
        <w:adjustRightInd w:val="false"/>
        <w:spacing w:after="0" w:line="240" w:lineRule="auto"/>
        <w:ind w:left="426"/>
        <w:jc w:val="both"/>
        <w:rPr>
          <w:rFonts w:ascii="Calibri" w:hAnsi="Calibri"/>
          <w:lang w:eastAsia="cs-CZ"/>
        </w:rPr>
      </w:pP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Pr>
          <w:rFonts w:ascii="Calibri" w:hAnsi="Calibri" w:eastAsia="Times New Roman" w:cs="Arial"/>
          <w:b/>
          <w:lang w:eastAsia="cs-CZ"/>
        </w:rPr>
        <w:t>energetiky</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Pr>
          <w:rFonts w:ascii="Calibri" w:hAnsi="Calibri" w:eastAsia="Calibri" w:cs="Times New Roman"/>
          <w:b/>
        </w:rPr>
        <w:t>energetiky</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w:t>
      </w:r>
      <w:r w:rsidR="00542BF1">
        <w:rPr>
          <w:rFonts w:ascii="Calibri" w:hAnsi="Calibri" w:eastAsia="Times New Roman" w:cs="Arial"/>
          <w:b/>
          <w:lang w:eastAsia="cs-CZ"/>
        </w:rPr>
        <w:t>KE</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w:t>
      </w:r>
      <w:r w:rsidR="00542BF1">
        <w:rPr>
          <w:rFonts w:ascii="Calibri" w:hAnsi="Calibri" w:eastAsia="Times New Roman" w:cs="Arial"/>
          <w:b/>
          <w:lang w:eastAsia="cs-CZ"/>
        </w:rPr>
        <w:t>KE</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Pr>
          <w:rFonts w:ascii="Calibri" w:hAnsi="Calibri" w:eastAsia="Times New Roman" w:cs="Arial"/>
          <w:b/>
          <w:lang w:eastAsia="cs-CZ"/>
        </w:rPr>
        <w:t>360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00B4714D">
        <w:rPr>
          <w:rFonts w:ascii="Calibri" w:hAnsi="Calibri" w:eastAsia="Times New Roman" w:cs="Arial"/>
          <w:b/>
          <w:lang w:eastAsia="cs-CZ"/>
        </w:rPr>
        <w:t>KE</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p>
    <w:p w:rsidRPr="004F0B52" w:rsidR="00274E69" w:rsidP="004C64E8" w:rsidRDefault="00256B24">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477AA3" w:rsidRDefault="00256B24">
      <w:pPr>
        <w:numPr>
          <w:ilvl w:val="0"/>
          <w:numId w:val="12"/>
        </w:numPr>
        <w:spacing w:after="0" w:line="240" w:lineRule="auto"/>
        <w:ind w:left="1848" w:hanging="357"/>
        <w:jc w:val="both"/>
      </w:pPr>
      <w:r w:rsidRPr="004F0B52">
        <w:t>označení objednatele a zhotovitele, včetně jejich sídla, IČO, DIČ;</w:t>
      </w:r>
    </w:p>
    <w:p w:rsidRPr="004F0B52" w:rsidR="00256B24" w:rsidP="00477AA3" w:rsidRDefault="00256B24">
      <w:pPr>
        <w:numPr>
          <w:ilvl w:val="0"/>
          <w:numId w:val="12"/>
        </w:numPr>
        <w:spacing w:after="0" w:line="240" w:lineRule="auto"/>
        <w:ind w:left="1848" w:hanging="357"/>
        <w:jc w:val="both"/>
      </w:pPr>
      <w:r w:rsidRPr="004F0B52">
        <w:t>označení peněžního ústavu a čísla účtu, na který se má platit;</w:t>
      </w:r>
    </w:p>
    <w:p w:rsidRPr="004F0B52" w:rsidR="00256B24" w:rsidP="00477AA3" w:rsidRDefault="00256B24">
      <w:pPr>
        <w:numPr>
          <w:ilvl w:val="0"/>
          <w:numId w:val="12"/>
        </w:numPr>
        <w:spacing w:after="0" w:line="240" w:lineRule="auto"/>
        <w:ind w:left="1848" w:hanging="357"/>
        <w:jc w:val="both"/>
      </w:pPr>
      <w:r w:rsidRPr="004F0B52">
        <w:t>číslo faktury;</w:t>
      </w:r>
    </w:p>
    <w:p w:rsidRPr="004F0B52" w:rsidR="00256B24" w:rsidP="00477AA3" w:rsidRDefault="00256B24">
      <w:pPr>
        <w:numPr>
          <w:ilvl w:val="0"/>
          <w:numId w:val="12"/>
        </w:numPr>
        <w:spacing w:after="0" w:line="240" w:lineRule="auto"/>
        <w:ind w:left="1848" w:hanging="357"/>
        <w:jc w:val="both"/>
      </w:pPr>
      <w:r w:rsidRPr="004F0B52">
        <w:t>datum vystavení faktury;</w:t>
      </w:r>
    </w:p>
    <w:p w:rsidRPr="004F0B52" w:rsidR="00256B24" w:rsidP="00477AA3" w:rsidRDefault="00256B24">
      <w:pPr>
        <w:numPr>
          <w:ilvl w:val="0"/>
          <w:numId w:val="12"/>
        </w:numPr>
        <w:spacing w:after="0" w:line="240" w:lineRule="auto"/>
        <w:ind w:left="1848" w:hanging="357"/>
        <w:jc w:val="both"/>
      </w:pPr>
      <w:r w:rsidRPr="004F0B52">
        <w:t>datum uskutečnění zdanitelného plnění;</w:t>
      </w:r>
    </w:p>
    <w:p w:rsidRPr="004F0B52" w:rsidR="00256B24" w:rsidP="00477AA3" w:rsidRDefault="00256B24">
      <w:pPr>
        <w:numPr>
          <w:ilvl w:val="0"/>
          <w:numId w:val="12"/>
        </w:numPr>
        <w:spacing w:after="0" w:line="240" w:lineRule="auto"/>
        <w:ind w:left="1848" w:hanging="357"/>
        <w:jc w:val="both"/>
      </w:pPr>
      <w:r w:rsidRPr="004F0B52">
        <w:t>datum splatnosti;</w:t>
      </w:r>
    </w:p>
    <w:p w:rsidRPr="004F0B52" w:rsidR="00256B24" w:rsidP="00477AA3" w:rsidRDefault="00256B24">
      <w:pPr>
        <w:numPr>
          <w:ilvl w:val="0"/>
          <w:numId w:val="12"/>
        </w:numPr>
        <w:spacing w:after="0" w:line="240" w:lineRule="auto"/>
        <w:ind w:left="1848" w:hanging="357"/>
        <w:jc w:val="both"/>
      </w:pPr>
      <w:r w:rsidRPr="004F0B52">
        <w:lastRenderedPageBreak/>
        <w:t>fakturovanou částku;</w:t>
      </w:r>
    </w:p>
    <w:p w:rsidRPr="004F0B52" w:rsidR="00256B24" w:rsidP="00477AA3" w:rsidRDefault="00256B24">
      <w:pPr>
        <w:numPr>
          <w:ilvl w:val="0"/>
          <w:numId w:val="12"/>
        </w:numPr>
        <w:spacing w:after="0" w:line="240" w:lineRule="auto"/>
        <w:ind w:left="1848" w:hanging="357"/>
        <w:jc w:val="both"/>
      </w:pPr>
      <w:r w:rsidRPr="004F0B52">
        <w:t>účel platby;</w:t>
      </w:r>
    </w:p>
    <w:p w:rsidRPr="004F0B52" w:rsidR="00274E69" w:rsidP="00477AA3" w:rsidRDefault="00256B24">
      <w:pPr>
        <w:numPr>
          <w:ilvl w:val="0"/>
          <w:numId w:val="12"/>
        </w:numPr>
        <w:spacing w:after="0" w:line="240" w:lineRule="auto"/>
        <w:ind w:left="1848" w:hanging="357"/>
        <w:jc w:val="both"/>
      </w:pPr>
      <w:r w:rsidRPr="004F0B52">
        <w:t>objednatelovo číslo smlouvy,</w:t>
      </w:r>
    </w:p>
    <w:p w:rsidRPr="004F0B52" w:rsidR="00274E69" w:rsidP="00477AA3" w:rsidRDefault="00256B24">
      <w:pPr>
        <w:numPr>
          <w:ilvl w:val="0"/>
          <w:numId w:val="12"/>
        </w:numPr>
        <w:spacing w:after="0" w:line="240" w:lineRule="auto"/>
        <w:ind w:left="1848" w:hanging="357"/>
        <w:jc w:val="both"/>
      </w:pPr>
      <w:r w:rsidRPr="004F0B52">
        <w:t xml:space="preserve">registrační číslo a název projektu </w:t>
      </w:r>
      <w:r w:rsidRPr="004F0B52" w:rsidR="00C03C76">
        <w:t xml:space="preserve">- </w:t>
      </w:r>
      <w:r w:rsidRPr="004F0B52" w:rsidR="00C03C76">
        <w:rPr>
          <w:rFonts w:cs="Times New Roman"/>
        </w:rPr>
        <w:t xml:space="preserve">reg. č. CZ.03.4.74/0.0/0.0/16_058/0007437, </w:t>
      </w:r>
      <w:r w:rsidRPr="004F0B52" w:rsidR="00BD6E22">
        <w:rPr>
          <w:rFonts w:cs="Times New Roman"/>
        </w:rPr>
        <w:t xml:space="preserve">Profesionální a strategický výkon veřejné správy v Rožnově pod Radhoštěm, </w:t>
      </w:r>
    </w:p>
    <w:p w:rsidRPr="004F0B52" w:rsidR="00C83107" w:rsidP="00477AA3" w:rsidRDefault="00BD6E22">
      <w:pPr>
        <w:numPr>
          <w:ilvl w:val="0"/>
          <w:numId w:val="12"/>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684F72">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 xml:space="preserve">s ustanoveními odst. 2 tohoto článku smlouvy a odst. 2 čl. V. smlouvy, je objednatel oprávněn </w:t>
      </w:r>
      <w:r w:rsidR="0074023C">
        <w:rPr>
          <w:lang w:eastAsia="cs-CZ"/>
        </w:rPr>
        <w:br/>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511BB7">
        <w:rPr>
          <w:lang w:eastAsia="cs-CZ"/>
        </w:rPr>
        <w:t xml:space="preserve"> </w:t>
      </w:r>
      <w:r w:rsidR="0074023C">
        <w:rPr>
          <w:lang w:eastAsia="cs-CZ"/>
        </w:rPr>
        <w:br/>
      </w:r>
      <w:r w:rsidR="00684F72">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477AA3" w:rsidRDefault="00256B24">
      <w:pPr>
        <w:numPr>
          <w:ilvl w:val="0"/>
          <w:numId w:val="11"/>
        </w:numPr>
        <w:spacing w:after="0" w:line="240" w:lineRule="auto"/>
        <w:ind w:left="709" w:firstLine="425"/>
        <w:contextualSpacing/>
        <w:jc w:val="both"/>
      </w:pPr>
      <w:r w:rsidRPr="004F0B52">
        <w:t>zhotovitel uvedl ve smlouvě nezveřejněný účet a nemá žádný zveřejněný účet;</w:t>
      </w:r>
    </w:p>
    <w:p w:rsidRPr="004F0B52" w:rsidR="00256B24" w:rsidP="00477AA3" w:rsidRDefault="00256B24">
      <w:pPr>
        <w:numPr>
          <w:ilvl w:val="0"/>
          <w:numId w:val="11"/>
        </w:numPr>
        <w:spacing w:after="0" w:line="240" w:lineRule="auto"/>
        <w:ind w:firstLine="411"/>
        <w:contextualSpacing/>
        <w:jc w:val="both"/>
      </w:pPr>
      <w:r w:rsidRPr="004F0B52">
        <w:t>zhotovitel požaduje uvést ve smlouvě jako účet pro platbu nezveřejněný účet;</w:t>
      </w:r>
    </w:p>
    <w:p w:rsidRPr="004F0B52" w:rsidR="00256B24" w:rsidP="00477AA3" w:rsidRDefault="00256B24">
      <w:pPr>
        <w:numPr>
          <w:ilvl w:val="0"/>
          <w:numId w:val="11"/>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80697C" w:rsidRDefault="00256B24">
      <w:pPr>
        <w:autoSpaceDE w:val="false"/>
        <w:autoSpaceDN w:val="false"/>
        <w:adjustRightInd w:val="false"/>
        <w:spacing w:after="0" w:line="240" w:lineRule="auto"/>
        <w:ind w:left="709"/>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477AA3" w:rsidRDefault="00256B24">
      <w:pPr>
        <w:pStyle w:val="Odstavecseseznamem"/>
        <w:numPr>
          <w:ilvl w:val="0"/>
          <w:numId w:val="18"/>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477AA3"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477AA3"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pPr>
        <w:spacing w:after="0" w:line="240" w:lineRule="auto"/>
        <w:ind w:left="360" w:firstLine="348"/>
        <w:jc w:val="both"/>
      </w:pPr>
      <w:r w:rsidRPr="004F0B52">
        <w:t>a) o jakékoli změně týkající se zveřejněného účtu zhotovitele;</w:t>
      </w:r>
    </w:p>
    <w:p w:rsidRPr="004F0B52" w:rsidR="00256B24" w:rsidP="0080697C" w:rsidRDefault="00256B24">
      <w:pPr>
        <w:spacing w:after="0" w:line="240" w:lineRule="auto"/>
        <w:ind w:left="360" w:firstLine="348"/>
        <w:jc w:val="both"/>
      </w:pPr>
      <w:r w:rsidRPr="004F0B52">
        <w:t>b) že se stal nespolehlivým plátcem a k jakému dni.</w:t>
      </w:r>
    </w:p>
    <w:p w:rsidRPr="004F0B52" w:rsidR="00EA25D7" w:rsidP="00477AA3"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C11F75" w:rsidRDefault="00256B24">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C11F75" w:rsidRDefault="001F45F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rFonts w:eastAsia="Calibri" w:cs="Arial"/>
        </w:rPr>
        <w:t>Nebude-li cena zaplacena v ujednané lhůtě splatnosti, je objednatel povinen zaplatit zhotoviteli smluvní úrok z prodlení ve výši 0,</w:t>
      </w:r>
      <w:r w:rsidR="00511BB7">
        <w:rPr>
          <w:rFonts w:eastAsia="Calibri" w:cs="Arial"/>
        </w:rPr>
        <w:t>0</w:t>
      </w:r>
      <w:r w:rsidR="00511BB7">
        <w:rPr>
          <w:rFonts w:cs="Arial"/>
        </w:rPr>
        <w:t>5</w:t>
      </w:r>
      <w:r w:rsidRPr="004F0B52">
        <w:rPr>
          <w:rFonts w:eastAsia="Calibri" w:cs="Arial"/>
        </w:rPr>
        <w:t>%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pPr>
        <w:spacing w:after="0" w:line="240" w:lineRule="auto"/>
        <w:jc w:val="both"/>
        <w:rPr>
          <w:rFonts w:cs="Times New Roman"/>
        </w:rPr>
      </w:pPr>
    </w:p>
    <w:p w:rsidR="00511BB7" w:rsidP="0080697C" w:rsidRDefault="00511BB7">
      <w:pPr>
        <w:spacing w:after="0" w:line="240" w:lineRule="auto"/>
        <w:jc w:val="center"/>
        <w:rPr>
          <w:rFonts w:cs="Times New Roman"/>
          <w:b/>
        </w:rPr>
      </w:pPr>
      <w:r>
        <w:rPr>
          <w:rFonts w:cs="Times New Roman"/>
          <w:b/>
        </w:rPr>
        <w:lastRenderedPageBreak/>
        <w:t xml:space="preserve">Článek </w:t>
      </w:r>
      <w:r w:rsidRPr="004F0B52" w:rsidR="00D61E2A">
        <w:rPr>
          <w:rFonts w:cs="Times New Roman"/>
          <w:b/>
        </w:rPr>
        <w:t xml:space="preserve">VII. </w:t>
      </w:r>
    </w:p>
    <w:p w:rsidRPr="004F0B52" w:rsidR="00D61E2A" w:rsidP="0080697C" w:rsidRDefault="00F45695">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pPr>
        <w:spacing w:after="0" w:line="240" w:lineRule="auto"/>
        <w:rPr>
          <w:rFonts w:cs="Times New Roman"/>
          <w:b/>
        </w:rPr>
      </w:pPr>
    </w:p>
    <w:p w:rsidRPr="004F0B52" w:rsidR="00BB433A" w:rsidP="00477AA3" w:rsidRDefault="00CF5A08">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 xml:space="preserve">a vizuální identita OPZ uvedenou v Obecné části pravidel pro žadatele a příjemce v rámci operačního programu Zaměstnanost. Zhotovitel </w:t>
      </w:r>
      <w:r w:rsidRPr="004F0B52">
        <w:rPr>
          <w:rFonts w:cs="Times New Roman"/>
          <w:b/>
        </w:rPr>
        <w:t>nebude</w:t>
      </w:r>
      <w:r w:rsidRPr="004F0B52">
        <w:rPr>
          <w:rFonts w:cs="Times New Roman"/>
        </w:rPr>
        <w:t xml:space="preserve"> používat na žádných výstupech svoje logo, ale pouze své textové označení.</w:t>
      </w:r>
    </w:p>
    <w:p w:rsidRPr="004F0B52" w:rsidR="00274E69" w:rsidP="00477AA3" w:rsidRDefault="002905A4">
      <w:pPr>
        <w:pStyle w:val="Odstavecseseznamem"/>
        <w:numPr>
          <w:ilvl w:val="0"/>
          <w:numId w:val="4"/>
        </w:numPr>
        <w:spacing w:after="0" w:line="240" w:lineRule="auto"/>
        <w:jc w:val="both"/>
        <w:rPr>
          <w:rFonts w:cs="Times New Roman"/>
        </w:rPr>
      </w:pPr>
      <w:r w:rsidRPr="004F0B52">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Zhotovitel je povinen respektovat metodiku ochrany osobních údajů používanou objednatelem. V případě porušení této povinnosti je objednatel oprávněn požadovat na zhotoviteli náhradu vzniklých škod dle platných právních předpisů. </w:t>
      </w:r>
    </w:p>
    <w:p w:rsidRPr="004F0B52" w:rsidR="00A055C2" w:rsidP="004C64E8" w:rsidRDefault="007A4A2A">
      <w:pPr>
        <w:pStyle w:val="Odstavecseseznamem"/>
        <w:numPr>
          <w:ilvl w:val="0"/>
          <w:numId w:val="4"/>
        </w:numPr>
        <w:spacing w:after="0" w:line="240" w:lineRule="auto"/>
        <w:jc w:val="both"/>
        <w:rPr>
          <w:rFonts w:cs="Times New Roman"/>
        </w:rPr>
      </w:pPr>
      <w:r w:rsidRPr="004F0B52">
        <w:rPr>
          <w:rFonts w:cs="Times New Roman"/>
        </w:rPr>
        <w:t xml:space="preserve">Zhotovitel má povinnost </w:t>
      </w:r>
      <w:r w:rsidRPr="004F0B52" w:rsidR="009B42CA">
        <w:rPr>
          <w:rFonts w:cs="Times New Roman"/>
        </w:rPr>
        <w:t>uchovávat doklady</w:t>
      </w:r>
      <w:r w:rsidRPr="004F0B52" w:rsidR="00B41246">
        <w:rPr>
          <w:rFonts w:cs="Times New Roman"/>
        </w:rPr>
        <w:t>,</w:t>
      </w:r>
      <w:r w:rsidRPr="004F0B52" w:rsidR="009B42CA">
        <w:rPr>
          <w:rFonts w:cs="Times New Roman"/>
        </w:rPr>
        <w:t xml:space="preserve"> související s plněním </w:t>
      </w:r>
      <w:bookmarkStart w:name="_Hlk3972979" w:id="2"/>
      <w:r w:rsidRPr="004F0B52" w:rsidR="00B41246">
        <w:rPr>
          <w:rFonts w:cs="Times New Roman"/>
        </w:rPr>
        <w:t xml:space="preserve">smlouvy, </w:t>
      </w:r>
      <w:r w:rsidRPr="004F0B52">
        <w:rPr>
          <w:rFonts w:cs="Times New Roman"/>
        </w:rPr>
        <w:t>po dobu 10 let</w:t>
      </w:r>
      <w:r w:rsidRPr="004F0B52" w:rsidR="009B42CA">
        <w:rPr>
          <w:rFonts w:cs="Times New Roman"/>
        </w:rPr>
        <w:t xml:space="preserve">. Lhůta začíná běžet od </w:t>
      </w:r>
      <w:r w:rsidRPr="004F0B52" w:rsidR="007848AD">
        <w:rPr>
          <w:rFonts w:cs="Times New Roman"/>
        </w:rPr>
        <w:t xml:space="preserve">1. ledna roku následujícího po roce, </w:t>
      </w:r>
      <w:r w:rsidRPr="004F0B52" w:rsidR="009B42CA">
        <w:rPr>
          <w:rFonts w:cs="Times New Roman"/>
        </w:rPr>
        <w:t xml:space="preserve">kdy </w:t>
      </w:r>
      <w:r w:rsidRPr="004F0B52" w:rsidR="00B41246">
        <w:rPr>
          <w:rFonts w:cs="Times New Roman"/>
        </w:rPr>
        <w:t>bylo ukončeno plnění dle smlouvy</w:t>
      </w:r>
      <w:r w:rsidRPr="004F0B52" w:rsidR="00497C18">
        <w:rPr>
          <w:rFonts w:cs="Times New Roman"/>
        </w:rPr>
        <w:t>.</w:t>
      </w:r>
    </w:p>
    <w:bookmarkEnd w:id="2"/>
    <w:p w:rsidRPr="004F0B52" w:rsidR="0056458E" w:rsidP="00477AA3" w:rsidRDefault="00724BD7">
      <w:pPr>
        <w:pStyle w:val="Odstavecseseznamem"/>
        <w:numPr>
          <w:ilvl w:val="0"/>
          <w:numId w:val="4"/>
        </w:numPr>
        <w:spacing w:after="0" w:line="240" w:lineRule="auto"/>
        <w:jc w:val="both"/>
        <w:rPr>
          <w:rFonts w:cs="Times New Roman"/>
        </w:rPr>
      </w:pPr>
      <w:r>
        <w:rPr>
          <w:rFonts w:cs="Times New Roman"/>
        </w:rPr>
        <w:t>Kontaktními osobami smluvních stran jsou:</w:t>
      </w:r>
    </w:p>
    <w:p w:rsidRPr="0052406F" w:rsidR="0056458E" w:rsidP="00724BD7" w:rsidRDefault="00D01897">
      <w:pPr>
        <w:pStyle w:val="Odstavecseseznamem"/>
        <w:numPr>
          <w:ilvl w:val="0"/>
          <w:numId w:val="24"/>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E062AD" w:rsidRDefault="00D01897">
      <w:pPr>
        <w:pStyle w:val="Odstavecseseznamem"/>
        <w:numPr>
          <w:ilvl w:val="0"/>
          <w:numId w:val="24"/>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EC3B46">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EC3B46">
        <w:rPr>
          <w:rFonts w:cs="Trebuchet MS"/>
          <w:highlight w:val="yellow"/>
        </w:rPr>
        <w:fldChar w:fldCharType="end"/>
      </w:r>
      <w:r w:rsidRPr="0052406F" w:rsidR="00724BD7">
        <w:rPr>
          <w:rFonts w:cs="Times New Roman"/>
        </w:rPr>
        <w:t xml:space="preserve">, tel.: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mobil: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e-mail: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p>
    <w:p w:rsidRPr="004F0B52" w:rsidR="00CC575D" w:rsidP="00477AA3" w:rsidRDefault="00911C7B">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w:t>
      </w:r>
      <w:r w:rsidRPr="004F0B52" w:rsidR="00E158E4">
        <w:rPr>
          <w:rFonts w:cs="Times New Roman"/>
        </w:rPr>
        <w:lastRenderedPageBreak/>
        <w:t xml:space="preserve">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Změna 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 xml:space="preserve">mlouvy uzavřenou pojistnou smlouvy na pojištění profesní odpovědnosti ve výši odpovídající minimálně celkové </w:t>
      </w:r>
      <w:r w:rsidRPr="004F0B52" w:rsidR="0010248E">
        <w:rPr>
          <w:rFonts w:cs="Times New Roman"/>
        </w:rPr>
        <w:t xml:space="preserve">sjednané </w:t>
      </w:r>
      <w:r w:rsidRPr="004F0B52">
        <w:rPr>
          <w:rFonts w:cs="Times New Roman"/>
        </w:rPr>
        <w:t xml:space="preserve">ceně </w:t>
      </w:r>
      <w:r w:rsidRPr="004F0B52" w:rsidR="0010248E">
        <w:rPr>
          <w:rFonts w:cs="Times New Roman"/>
        </w:rPr>
        <w:t> dle smlouvy</w:t>
      </w:r>
      <w:r w:rsidRPr="004F0B52">
        <w:rPr>
          <w:rFonts w:cs="Times New Roman"/>
        </w:rPr>
        <w:t xml:space="preserve">. Doklad o tomto pojištění předloží zhotovitel při podpisu smlouvy. </w:t>
      </w:r>
    </w:p>
    <w:p w:rsidRPr="004F0B52" w:rsidR="0057510B" w:rsidP="0080697C" w:rsidRDefault="0057510B">
      <w:pPr>
        <w:pStyle w:val="Odstavecseseznamem"/>
        <w:spacing w:after="0" w:line="240" w:lineRule="auto"/>
        <w:ind w:left="360"/>
        <w:jc w:val="both"/>
        <w:rPr>
          <w:rFonts w:cs="Times New Roman"/>
        </w:rPr>
      </w:pPr>
    </w:p>
    <w:p w:rsidRPr="004F0B52" w:rsidR="00107071" w:rsidP="0080697C" w:rsidRDefault="00107071">
      <w:pPr>
        <w:pStyle w:val="Odstavecseseznamem"/>
        <w:spacing w:after="0" w:line="240" w:lineRule="auto"/>
        <w:ind w:left="360"/>
        <w:jc w:val="both"/>
        <w:rPr>
          <w:rFonts w:cs="Times New Roman"/>
        </w:rPr>
      </w:pPr>
    </w:p>
    <w:p w:rsidRPr="004F0B52" w:rsidR="00755D3E" w:rsidP="0080697C" w:rsidRDefault="00516D58">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pPr>
        <w:spacing w:after="0" w:line="240" w:lineRule="auto"/>
        <w:jc w:val="center"/>
        <w:rPr>
          <w:rFonts w:cs="Arial"/>
          <w:b/>
        </w:rPr>
      </w:pPr>
    </w:p>
    <w:p w:rsidRPr="004F0B52" w:rsidR="00755D3E" w:rsidP="00477AA3" w:rsidRDefault="00755D3E">
      <w:pPr>
        <w:numPr>
          <w:ilvl w:val="0"/>
          <w:numId w:val="21"/>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v termí</w:t>
      </w:r>
      <w:r w:rsidRPr="004F0B52" w:rsidR="00107071">
        <w:rPr>
          <w:rFonts w:cs="Arial"/>
        </w:rPr>
        <w:t>nech, uvedených v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477AA3" w:rsidRDefault="00755D3E">
      <w:pPr>
        <w:numPr>
          <w:ilvl w:val="0"/>
          <w:numId w:val="21"/>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pPr>
        <w:spacing w:after="0" w:line="240" w:lineRule="auto"/>
        <w:ind w:left="426"/>
        <w:jc w:val="both"/>
        <w:rPr>
          <w:rFonts w:cs="Arial"/>
        </w:rPr>
      </w:pPr>
    </w:p>
    <w:p w:rsidRPr="004F0B52" w:rsidR="00107071" w:rsidP="0080697C" w:rsidRDefault="00107071">
      <w:pPr>
        <w:spacing w:after="0" w:line="240" w:lineRule="auto"/>
        <w:ind w:left="426"/>
        <w:jc w:val="both"/>
        <w:rPr>
          <w:rFonts w:cs="Arial"/>
        </w:rPr>
      </w:pPr>
    </w:p>
    <w:p w:rsidRPr="004F0B52" w:rsidR="00755D3E" w:rsidP="0080697C" w:rsidRDefault="00516D58">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477AA3" w:rsidRDefault="00107071">
      <w:pPr>
        <w:numPr>
          <w:ilvl w:val="0"/>
          <w:numId w:val="22"/>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má vady, neodpovídá – li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477AA3" w:rsidRDefault="00755D3E">
      <w:pPr>
        <w:numPr>
          <w:ilvl w:val="0"/>
          <w:numId w:val="22"/>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477AA3" w:rsidRDefault="00755D3E">
      <w:pPr>
        <w:numPr>
          <w:ilvl w:val="0"/>
          <w:numId w:val="22"/>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477AA3" w:rsidRDefault="00755D3E">
      <w:pPr>
        <w:numPr>
          <w:ilvl w:val="0"/>
          <w:numId w:val="22"/>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pPr>
        <w:spacing w:after="0" w:line="240" w:lineRule="auto"/>
        <w:jc w:val="both"/>
        <w:rPr>
          <w:rFonts w:cs="Arial"/>
        </w:rPr>
      </w:pPr>
    </w:p>
    <w:p w:rsidRPr="004F0B52" w:rsidR="00DC0F96" w:rsidP="0080697C" w:rsidRDefault="00DC0F96">
      <w:pPr>
        <w:spacing w:after="0" w:line="240" w:lineRule="auto"/>
        <w:jc w:val="both"/>
        <w:rPr>
          <w:rFonts w:cs="Arial"/>
        </w:rPr>
      </w:pPr>
    </w:p>
    <w:p w:rsidRPr="004F0B52" w:rsidR="00755D3E" w:rsidP="0080697C" w:rsidRDefault="00516D58">
      <w:pPr>
        <w:spacing w:after="0" w:line="240" w:lineRule="auto"/>
        <w:jc w:val="center"/>
        <w:rPr>
          <w:rFonts w:cs="Arial"/>
          <w:b/>
        </w:rPr>
      </w:pPr>
      <w:r w:rsidRPr="004F0B52">
        <w:rPr>
          <w:rFonts w:cs="Arial"/>
          <w:b/>
        </w:rPr>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pPr>
        <w:spacing w:after="0" w:line="240" w:lineRule="auto"/>
        <w:jc w:val="center"/>
        <w:rPr>
          <w:rFonts w:cs="Arial"/>
          <w:b/>
        </w:rPr>
      </w:pPr>
    </w:p>
    <w:p w:rsidRPr="004F0B52" w:rsidR="00755D3E" w:rsidP="00477AA3" w:rsidRDefault="00755D3E">
      <w:pPr>
        <w:numPr>
          <w:ilvl w:val="0"/>
          <w:numId w:val="23"/>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zhotovitel v prodlení. Zhotovitel je povinen smluvní pokutu objednateli zaplatit na jeho účet uvedený v záhlaví smlouvy ve lhůtě do 15 kalendářních dnů ode dne doručení vyúčtování smluvní pokuty. </w:t>
      </w:r>
    </w:p>
    <w:p w:rsidRPr="004F0B52" w:rsidR="00755D3E" w:rsidP="00477AA3" w:rsidRDefault="00755D3E">
      <w:pPr>
        <w:numPr>
          <w:ilvl w:val="0"/>
          <w:numId w:val="23"/>
        </w:numPr>
        <w:spacing w:after="0" w:line="240" w:lineRule="auto"/>
        <w:ind w:left="426" w:hanging="426"/>
        <w:jc w:val="both"/>
        <w:rPr>
          <w:rFonts w:cs="Arial"/>
        </w:rPr>
      </w:pPr>
      <w:r w:rsidRPr="004F0B52">
        <w:rPr>
          <w:rFonts w:cs="Arial"/>
        </w:rPr>
        <w:lastRenderedPageBreak/>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477AA3" w:rsidRDefault="00755D3E">
      <w:pPr>
        <w:numPr>
          <w:ilvl w:val="0"/>
          <w:numId w:val="23"/>
        </w:numPr>
        <w:spacing w:after="0" w:line="240" w:lineRule="auto"/>
        <w:ind w:left="426" w:hanging="426"/>
        <w:jc w:val="both"/>
        <w:rPr>
          <w:rFonts w:cs="Arial"/>
        </w:rPr>
      </w:pPr>
      <w:r w:rsidRPr="004F0B52">
        <w:rPr>
          <w:rFonts w:cs="Arial"/>
        </w:rPr>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 dílo odstoupit. </w:t>
      </w:r>
    </w:p>
    <w:p w:rsidRPr="004F0B52" w:rsidR="00CA5B61" w:rsidP="0080697C" w:rsidRDefault="00CA5B61">
      <w:pPr>
        <w:pStyle w:val="Odstavecseseznamem"/>
        <w:spacing w:after="0" w:line="240" w:lineRule="auto"/>
        <w:ind w:left="360"/>
        <w:jc w:val="both"/>
        <w:rPr>
          <w:rFonts w:cs="Times New Roman"/>
        </w:rPr>
      </w:pPr>
    </w:p>
    <w:p w:rsidRPr="004F0B52" w:rsidR="00DB04CF" w:rsidP="0080697C" w:rsidRDefault="00DB04CF">
      <w:pPr>
        <w:spacing w:after="0" w:line="240" w:lineRule="auto"/>
        <w:jc w:val="both"/>
        <w:rPr>
          <w:rFonts w:cs="Times New Roman"/>
        </w:rPr>
      </w:pPr>
    </w:p>
    <w:p w:rsidRPr="004F0B52" w:rsidR="001F45F7" w:rsidP="0080697C" w:rsidRDefault="00516D58">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pPr>
        <w:pStyle w:val="Odstavecseseznamem"/>
        <w:spacing w:after="0" w:line="240" w:lineRule="auto"/>
        <w:ind w:left="360"/>
        <w:jc w:val="center"/>
        <w:rPr>
          <w:rFonts w:eastAsia="Calibri" w:cs="Arial"/>
          <w:b/>
        </w:rPr>
      </w:pPr>
    </w:p>
    <w:p w:rsidRPr="004F0B52" w:rsidR="001F45F7" w:rsidP="004E6B7F" w:rsidRDefault="001F45F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pPr>
        <w:spacing w:after="0" w:line="240" w:lineRule="auto"/>
        <w:rPr>
          <w:rFonts w:cs="Times New Roman"/>
        </w:rPr>
      </w:pPr>
    </w:p>
    <w:p w:rsidRPr="004F0B52" w:rsidR="00147A63" w:rsidP="0080697C" w:rsidRDefault="00147A63">
      <w:pPr>
        <w:spacing w:after="0" w:line="240" w:lineRule="auto"/>
        <w:rPr>
          <w:rFonts w:cs="Times New Roman"/>
        </w:rPr>
      </w:pPr>
    </w:p>
    <w:p w:rsidRPr="004F0B52" w:rsidR="004F0B52" w:rsidP="004F0B52" w:rsidRDefault="004F0B52">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8A2906" w:rsidRDefault="004F0B52">
      <w:pPr>
        <w:pStyle w:val="Odstavecseseznamem"/>
        <w:numPr>
          <w:ilvl w:val="0"/>
          <w:numId w:val="33"/>
        </w:numPr>
        <w:spacing w:after="0" w:line="240" w:lineRule="auto"/>
        <w:ind w:left="284"/>
        <w:jc w:val="both"/>
        <w:rPr>
          <w:rFonts w:cs="Times New Roman"/>
        </w:rPr>
      </w:pPr>
      <w:r w:rsidRPr="004F0B52">
        <w:t>Způsoby zániku smlouvy:</w:t>
      </w:r>
    </w:p>
    <w:p w:rsidRPr="004F0B52" w:rsidR="004F0B52" w:rsidP="00060316" w:rsidRDefault="004F0B52">
      <w:pPr>
        <w:pStyle w:val="Nadpis2"/>
        <w:numPr>
          <w:ilvl w:val="0"/>
          <w:numId w:val="29"/>
        </w:numPr>
        <w:suppressAutoHyphens/>
        <w:spacing w:before="0"/>
        <w:ind w:left="1418"/>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060316" w:rsidRDefault="004F0B52">
      <w:pPr>
        <w:pStyle w:val="Nadpis2"/>
        <w:numPr>
          <w:ilvl w:val="0"/>
          <w:numId w:val="29"/>
        </w:numPr>
        <w:suppressAutoHyphens/>
        <w:spacing w:before="0"/>
        <w:ind w:left="1418"/>
        <w:rPr>
          <w:rFonts w:asciiTheme="minorHAnsi" w:hAnsiTheme="minorHAnsi"/>
        </w:rPr>
      </w:pPr>
      <w:r w:rsidRPr="004F0B52">
        <w:rPr>
          <w:rFonts w:asciiTheme="minorHAnsi" w:hAnsiTheme="minorHAnsi"/>
        </w:rPr>
        <w:t>odstoupením od smlouvy,</w:t>
      </w:r>
    </w:p>
    <w:p w:rsidRPr="004F0B52" w:rsidR="004F0B52" w:rsidP="00060316" w:rsidRDefault="004F0B52">
      <w:pPr>
        <w:pStyle w:val="Nadpis2"/>
        <w:numPr>
          <w:ilvl w:val="0"/>
          <w:numId w:val="29"/>
        </w:numPr>
        <w:suppressAutoHyphens/>
        <w:spacing w:before="0"/>
        <w:ind w:left="1418"/>
        <w:rPr>
          <w:rFonts w:asciiTheme="minorHAnsi" w:hAnsiTheme="minorHAnsi"/>
        </w:rPr>
      </w:pPr>
      <w:r w:rsidRPr="004F0B52">
        <w:rPr>
          <w:rFonts w:asciiTheme="minorHAnsi" w:hAnsiTheme="minorHAnsi"/>
        </w:rPr>
        <w:t>smrtí dodavatele nebo zánikem dodavatele bez následného právního nástupce dodavatele,</w:t>
      </w:r>
    </w:p>
    <w:p w:rsidRPr="004F0B52" w:rsidR="004F0B52" w:rsidP="00060316" w:rsidRDefault="004F0B52">
      <w:pPr>
        <w:pStyle w:val="Nadpis2"/>
        <w:numPr>
          <w:ilvl w:val="0"/>
          <w:numId w:val="29"/>
        </w:numPr>
        <w:suppressAutoHyphens/>
        <w:spacing w:before="0"/>
        <w:ind w:left="1418"/>
        <w:rPr>
          <w:rFonts w:asciiTheme="minorHAnsi" w:hAnsiTheme="minorHAnsi"/>
        </w:rPr>
      </w:pPr>
      <w:r w:rsidRPr="004F0B52">
        <w:rPr>
          <w:rFonts w:asciiTheme="minorHAnsi" w:hAnsiTheme="minorHAnsi"/>
        </w:rPr>
        <w:t>proti dodavateli je podán návrh na zahájení insolvenčního řízení;</w:t>
      </w:r>
    </w:p>
    <w:p w:rsidRPr="004F0B52" w:rsidR="004F0B52" w:rsidP="008A2906" w:rsidRDefault="004F0B52">
      <w:pPr>
        <w:pStyle w:val="Nadpis2"/>
        <w:numPr>
          <w:ilvl w:val="0"/>
          <w:numId w:val="33"/>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4F0B52" w:rsidRDefault="004F0B52">
      <w:pPr>
        <w:pStyle w:val="Odstavecseseznamem"/>
        <w:numPr>
          <w:ilvl w:val="0"/>
          <w:numId w:val="16"/>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4F0B52" w:rsidRDefault="004F0B52">
      <w:pPr>
        <w:pStyle w:val="Odstavecseseznamem"/>
        <w:numPr>
          <w:ilvl w:val="0"/>
          <w:numId w:val="16"/>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4F0B52" w:rsidRDefault="004F0B52">
      <w:pPr>
        <w:pStyle w:val="Odstavecseseznamem"/>
        <w:numPr>
          <w:ilvl w:val="0"/>
          <w:numId w:val="16"/>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8A2906" w:rsidRDefault="004F0B52">
      <w:pPr>
        <w:pStyle w:val="Odstavecseseznamem"/>
        <w:numPr>
          <w:ilvl w:val="0"/>
          <w:numId w:val="33"/>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4F0B52" w:rsidRDefault="004F0B52">
      <w:pPr>
        <w:pStyle w:val="Odstavecseseznamem"/>
        <w:numPr>
          <w:ilvl w:val="0"/>
          <w:numId w:val="28"/>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8A2906" w:rsidRDefault="004F0B52">
      <w:pPr>
        <w:pStyle w:val="Nadpis2"/>
        <w:numPr>
          <w:ilvl w:val="0"/>
          <w:numId w:val="33"/>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8A2906" w:rsidRDefault="004F0B52">
      <w:pPr>
        <w:pStyle w:val="Nadpis2"/>
        <w:numPr>
          <w:ilvl w:val="0"/>
          <w:numId w:val="33"/>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pPr>
        <w:spacing w:after="0" w:line="240" w:lineRule="auto"/>
        <w:jc w:val="both"/>
        <w:rPr>
          <w:rFonts w:cs="Times New Roman"/>
        </w:rPr>
      </w:pPr>
    </w:p>
    <w:p w:rsidRPr="004F0B52" w:rsidR="004F0B52" w:rsidP="004E6B7F" w:rsidRDefault="004F0B52">
      <w:pPr>
        <w:spacing w:after="0" w:line="240" w:lineRule="auto"/>
        <w:jc w:val="both"/>
        <w:rPr>
          <w:rFonts w:cs="Times New Roman"/>
        </w:rPr>
      </w:pPr>
    </w:p>
    <w:p w:rsidRPr="004F0B52" w:rsidR="00A521CA" w:rsidP="0080697C" w:rsidRDefault="00516D58">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pPr>
        <w:spacing w:after="0" w:line="240" w:lineRule="auto"/>
        <w:jc w:val="center"/>
        <w:rPr>
          <w:rFonts w:cs="Times New Roman"/>
          <w:b/>
        </w:rPr>
      </w:pPr>
    </w:p>
    <w:p w:rsidRPr="004F0B52" w:rsidR="0080697C" w:rsidP="004E6B7F" w:rsidRDefault="003A55D9">
      <w:pPr>
        <w:pStyle w:val="Odstavecseseznamem"/>
        <w:numPr>
          <w:ilvl w:val="0"/>
          <w:numId w:val="6"/>
        </w:numPr>
        <w:spacing w:after="0" w:line="240" w:lineRule="auto"/>
        <w:jc w:val="both"/>
        <w:rPr>
          <w:rFonts w:cs="Times New Roman"/>
        </w:rPr>
      </w:pPr>
      <w:r w:rsidRPr="004F0B52">
        <w:rPr>
          <w:rFonts w:cs="Times New Roman"/>
        </w:rPr>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89/1992,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o dílo. </w:t>
      </w:r>
    </w:p>
    <w:p w:rsidRPr="0045612F" w:rsidR="00700F2B" w:rsidP="00700F2B" w:rsidRDefault="00700F2B">
      <w:pPr>
        <w:pStyle w:val="Odstavecseseznamem"/>
        <w:numPr>
          <w:ilvl w:val="0"/>
          <w:numId w:val="6"/>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w:t>
      </w:r>
      <w:r w:rsidRPr="0045612F">
        <w:rPr>
          <w:rFonts w:cs="Arial"/>
        </w:rPr>
        <w:t xml:space="preserve">smluv zajistí </w:t>
      </w:r>
      <w:r w:rsidRPr="00906093">
        <w:rPr>
          <w:rFonts w:cs="Arial"/>
          <w:b/>
        </w:rPr>
        <w:t>objednatel</w:t>
      </w:r>
      <w:r w:rsidRPr="0045612F">
        <w:rPr>
          <w:rFonts w:cs="Arial"/>
        </w:rPr>
        <w:t xml:space="preserve">. </w:t>
      </w:r>
    </w:p>
    <w:p w:rsidRPr="0045612F" w:rsidR="0045612F" w:rsidP="0045612F" w:rsidRDefault="00012578">
      <w:pPr>
        <w:pStyle w:val="Odstavecseseznamem"/>
        <w:numPr>
          <w:ilvl w:val="0"/>
          <w:numId w:val="6"/>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Pr="0045612F">
        <w:rPr>
          <w:rFonts w:cs="Times New Roman"/>
        </w:rPr>
        <w:t>dodavatele</w:t>
      </w:r>
      <w:r w:rsidRPr="0045612F" w:rsidR="004E6B7F">
        <w:rPr>
          <w:rFonts w:cs="Times New Roman"/>
        </w:rPr>
        <w:t>.</w:t>
      </w:r>
      <w:r w:rsidRPr="0045612F" w:rsidR="002D6EAA">
        <w:rPr>
          <w:rFonts w:cs="Times New Roman"/>
        </w:rPr>
        <w:t xml:space="preserv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45612F" w:rsidRDefault="0045612F">
      <w:pPr>
        <w:pStyle w:val="Odstavecseseznamem"/>
        <w:numPr>
          <w:ilvl w:val="0"/>
          <w:numId w:val="6"/>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906093" w:rsidR="004F0B52" w:rsidP="00906093" w:rsidRDefault="00906093">
      <w:pPr>
        <w:pStyle w:val="Odstavecseseznamem"/>
        <w:numPr>
          <w:ilvl w:val="0"/>
          <w:numId w:val="6"/>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Pr>
          <w:rFonts w:cs="Arial"/>
        </w:rPr>
        <w:t>metodického pokynu</w:t>
      </w:r>
      <w:r w:rsidRPr="0045612F">
        <w:rPr>
          <w:rFonts w:cs="Arial"/>
        </w:rPr>
        <w:t xml:space="preserve"> </w:t>
      </w:r>
      <w:r>
        <w:rPr>
          <w:rFonts w:cs="Arial"/>
        </w:rPr>
        <w:t xml:space="preserve">Obecná část pravidel pro žadatele a příjemce Operačního programu Zaměstnanost, v platném znění a podmínky </w:t>
      </w:r>
      <w:r>
        <w:t>v</w:t>
      </w:r>
      <w:r w:rsidRPr="004F0B52">
        <w:t>nitřního předpisu objednatele Zadávání veřejných zakázek malého rozsahu č. 1</w:t>
      </w:r>
      <w:r>
        <w:t>/2017</w:t>
      </w:r>
      <w:r>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4F0B52" w:rsidRDefault="00906093">
      <w:pPr>
        <w:pStyle w:val="Odstavecseseznamem"/>
        <w:numPr>
          <w:ilvl w:val="0"/>
          <w:numId w:val="6"/>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Pr>
          <w:rFonts w:cs="Tahoma"/>
        </w:rPr>
        <w:t>, v platném znění</w:t>
      </w:r>
      <w:r w:rsidRPr="004F0B52">
        <w:rPr>
          <w:rFonts w:cs="Tahoma"/>
        </w:rPr>
        <w:t xml:space="preserve">. </w:t>
      </w:r>
      <w:r>
        <w:rPr>
          <w:rFonts w:cs="Tahoma"/>
        </w:rPr>
        <w:t>Zhotovitel</w:t>
      </w:r>
      <w:r w:rsidRPr="004F0B52">
        <w:rPr>
          <w:rFonts w:cs="Tahoma"/>
        </w:rPr>
        <w:t xml:space="preserve"> je povinen zajistit, že osoby, jejichž prostřednictvím bude zajišťovat smlouvy, se zavážou k mlčenlivosti ve stejném rozsahu jako </w:t>
      </w:r>
      <w:r>
        <w:rPr>
          <w:rFonts w:cs="Tahoma"/>
        </w:rPr>
        <w:t>zhotovitel</w:t>
      </w:r>
      <w:r w:rsidRPr="004F0B52">
        <w:rPr>
          <w:rFonts w:cs="Tahoma"/>
        </w:rPr>
        <w:t xml:space="preserve">. </w:t>
      </w:r>
      <w:r>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4F0B52" w:rsidRDefault="002D6EAA">
      <w:pPr>
        <w:pStyle w:val="Odstavecseseznamem"/>
        <w:numPr>
          <w:ilvl w:val="0"/>
          <w:numId w:val="6"/>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ve znění pozdějších předpisů,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Dodavatel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4F0B52" w:rsidRDefault="008F47BF">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je sepsána ve čtyřech stejnopisech s platností originálu, z nichž každá smluvní strana obdrží po dvou vyhotoveních. </w:t>
      </w:r>
    </w:p>
    <w:p w:rsidRPr="004F0B52" w:rsidR="004F0B52" w:rsidP="004F0B52" w:rsidRDefault="008F47BF">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4F0B52" w:rsidRDefault="002D6EAA">
      <w:pPr>
        <w:pStyle w:val="Odstavecseseznamem"/>
        <w:numPr>
          <w:ilvl w:val="0"/>
          <w:numId w:val="6"/>
        </w:numPr>
        <w:tabs>
          <w:tab w:val="num" w:pos="709"/>
        </w:tabs>
        <w:spacing w:after="0" w:line="240" w:lineRule="auto"/>
        <w:jc w:val="both"/>
        <w:rPr>
          <w:rFonts w:cs="Times New Roman"/>
        </w:rPr>
      </w:pPr>
      <w:r w:rsidRPr="004F0B52">
        <w:rPr>
          <w:rFonts w:cs="Times New Roman"/>
        </w:rPr>
        <w:t>Nedílnou součástí této smlouvy jsou následující přílohy:</w:t>
      </w:r>
    </w:p>
    <w:p w:rsidRPr="0045612F" w:rsidR="002D6EAA" w:rsidP="002D6EAA" w:rsidRDefault="002D6EAA">
      <w:pPr>
        <w:pStyle w:val="Odstavecseseznamem"/>
        <w:numPr>
          <w:ilvl w:val="0"/>
          <w:numId w:val="7"/>
        </w:numPr>
        <w:spacing w:after="0" w:line="240" w:lineRule="auto"/>
        <w:jc w:val="both"/>
        <w:rPr>
          <w:rFonts w:cs="Times New Roman"/>
        </w:rPr>
      </w:pPr>
      <w:r w:rsidRPr="0045612F">
        <w:rPr>
          <w:rFonts w:cs="Times New Roman"/>
        </w:rPr>
        <w:t xml:space="preserve">Příloha č. 1 – </w:t>
      </w:r>
      <w:bookmarkStart w:name="_Hlk3272645" w:id="3"/>
      <w:r w:rsidR="00E76ECA">
        <w:rPr>
          <w:rFonts w:cs="Times New Roman"/>
        </w:rPr>
        <w:t xml:space="preserve">Nabídka zhotovitele </w:t>
      </w:r>
      <w:r w:rsidR="00906093">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2D6EAA" w:rsidRDefault="002D6EAA">
      <w:pPr>
        <w:pStyle w:val="Odstavecseseznamem"/>
        <w:numPr>
          <w:ilvl w:val="0"/>
          <w:numId w:val="7"/>
        </w:numPr>
        <w:spacing w:after="0" w:line="240" w:lineRule="auto"/>
        <w:jc w:val="both"/>
        <w:rPr>
          <w:rFonts w:cs="Times New Roman"/>
        </w:rPr>
      </w:pPr>
      <w:r w:rsidRPr="0045612F">
        <w:rPr>
          <w:rFonts w:cs="Times New Roman"/>
        </w:rPr>
        <w:lastRenderedPageBreak/>
        <w:t>Příloha č. 2 – Členové realizačního týmu</w:t>
      </w:r>
    </w:p>
    <w:p w:rsidRPr="0045612F" w:rsidR="002D6EAA" w:rsidP="002D6EAA" w:rsidRDefault="002D6EAA">
      <w:pPr>
        <w:pStyle w:val="Odstavecseseznamem"/>
        <w:numPr>
          <w:ilvl w:val="0"/>
          <w:numId w:val="7"/>
        </w:numPr>
        <w:spacing w:after="0" w:line="240" w:lineRule="auto"/>
        <w:jc w:val="both"/>
        <w:rPr>
          <w:rFonts w:cs="Times New Roman"/>
        </w:rPr>
      </w:pPr>
      <w:r w:rsidRPr="0045612F">
        <w:rPr>
          <w:rFonts w:cs="Times New Roman"/>
        </w:rPr>
        <w:t>Příloha č. 3 – Seznam poddodavatelů</w:t>
      </w:r>
    </w:p>
    <w:p w:rsidR="00906093" w:rsidP="00906093" w:rsidRDefault="002D6EAA">
      <w:pPr>
        <w:pStyle w:val="Odstavecseseznamem"/>
        <w:numPr>
          <w:ilvl w:val="0"/>
          <w:numId w:val="7"/>
        </w:numPr>
        <w:spacing w:after="0" w:line="240" w:lineRule="auto"/>
        <w:jc w:val="both"/>
        <w:rPr>
          <w:rFonts w:cs="Times New Roman"/>
        </w:rPr>
      </w:pPr>
      <w:r w:rsidRPr="0045612F">
        <w:rPr>
          <w:rFonts w:cs="Times New Roman"/>
        </w:rPr>
        <w:t>Příloha č. 4 – Harmonogram plnění</w:t>
      </w:r>
      <w:r w:rsidRPr="00906093" w:rsidR="00906093">
        <w:rPr>
          <w:rFonts w:cs="Times New Roman"/>
        </w:rPr>
        <w:t xml:space="preserve"> </w:t>
      </w:r>
    </w:p>
    <w:p w:rsidRPr="00D25843" w:rsidR="00906093" w:rsidP="00906093" w:rsidRDefault="00906093">
      <w:pPr>
        <w:pStyle w:val="Odstavecseseznamem"/>
        <w:numPr>
          <w:ilvl w:val="0"/>
          <w:numId w:val="7"/>
        </w:numPr>
        <w:spacing w:after="0" w:line="240" w:lineRule="auto"/>
        <w:jc w:val="both"/>
        <w:rPr>
          <w:rFonts w:cs="Times New Roman"/>
        </w:rPr>
      </w:pPr>
      <w:r w:rsidRPr="00D25843">
        <w:rPr>
          <w:rFonts w:cs="Times New Roman"/>
        </w:rPr>
        <w:t>Příloha č. 5 – Projektová směrnice</w:t>
      </w:r>
    </w:p>
    <w:p w:rsidRPr="00906093" w:rsidR="002D6EAA" w:rsidP="00906093" w:rsidRDefault="00906093">
      <w:pPr>
        <w:pStyle w:val="Odstavecseseznamem"/>
        <w:numPr>
          <w:ilvl w:val="0"/>
          <w:numId w:val="7"/>
        </w:numPr>
        <w:spacing w:after="0" w:line="240" w:lineRule="auto"/>
        <w:jc w:val="both"/>
        <w:rPr>
          <w:rFonts w:cs="Times New Roman"/>
        </w:rPr>
      </w:pPr>
      <w:r w:rsidRPr="00D25843">
        <w:rPr>
          <w:rFonts w:cs="Times New Roman"/>
        </w:rPr>
        <w:t>Příloha č. 6 - Zadání</w:t>
      </w:r>
    </w:p>
    <w:bookmarkEnd w:id="3"/>
    <w:p w:rsidRPr="004F0B52" w:rsidR="00FE0648" w:rsidP="004F0B52" w:rsidRDefault="002D6EAA">
      <w:pPr>
        <w:pStyle w:val="Odstavecseseznamem"/>
        <w:numPr>
          <w:ilvl w:val="0"/>
          <w:numId w:val="6"/>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pPr>
        <w:spacing w:after="0" w:line="240" w:lineRule="auto"/>
        <w:jc w:val="both"/>
        <w:rPr>
          <w:rFonts w:cs="Times New Roman"/>
        </w:rPr>
      </w:pPr>
    </w:p>
    <w:p w:rsidRPr="004F0B52" w:rsidR="00147A63" w:rsidP="0080697C" w:rsidRDefault="00147A63">
      <w:pPr>
        <w:spacing w:after="0" w:line="240" w:lineRule="auto"/>
        <w:jc w:val="both"/>
        <w:rPr>
          <w:rFonts w:cs="Times New Roman"/>
        </w:rPr>
      </w:pPr>
    </w:p>
    <w:p w:rsidRPr="004F0B52" w:rsidR="00960048" w:rsidP="0080697C" w:rsidRDefault="00FE0648">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960048">
        <w:rPr>
          <w:rFonts w:cs="Times New Roman"/>
        </w:rPr>
        <w:t xml:space="preserve">     </w:t>
      </w:r>
    </w:p>
    <w:p w:rsidRPr="004F0B52" w:rsidR="00960048" w:rsidP="0080697C" w:rsidRDefault="00960048">
      <w:pPr>
        <w:spacing w:after="0" w:line="240" w:lineRule="auto"/>
        <w:jc w:val="both"/>
        <w:rPr>
          <w:rFonts w:cs="Times New Roman"/>
        </w:rPr>
      </w:pPr>
      <w:r w:rsidRPr="004F0B52">
        <w:rPr>
          <w:rFonts w:cs="Times New Roman"/>
        </w:rPr>
        <w:t xml:space="preserve">       </w:t>
      </w:r>
    </w:p>
    <w:p w:rsidRPr="004F0B52" w:rsidR="00960048" w:rsidP="0080697C" w:rsidRDefault="00960048">
      <w:pPr>
        <w:spacing w:after="0" w:line="240" w:lineRule="auto"/>
        <w:jc w:val="both"/>
        <w:rPr>
          <w:rFonts w:cs="Times New Roman"/>
        </w:rPr>
      </w:pPr>
    </w:p>
    <w:p w:rsidRPr="004F0B52" w:rsidR="00C817C6" w:rsidP="0080697C" w:rsidRDefault="00C817C6">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pPr>
        <w:spacing w:after="0" w:line="240" w:lineRule="auto"/>
        <w:jc w:val="both"/>
        <w:rPr>
          <w:rFonts w:cs="Times New Roman"/>
        </w:rPr>
      </w:pPr>
    </w:p>
    <w:p w:rsidRPr="004F0B52" w:rsidR="00C817C6" w:rsidP="0080697C" w:rsidRDefault="00C817C6">
      <w:pPr>
        <w:spacing w:after="0" w:line="240" w:lineRule="auto"/>
        <w:jc w:val="both"/>
        <w:rPr>
          <w:rFonts w:cs="Times New Roman"/>
        </w:rPr>
      </w:pPr>
    </w:p>
    <w:p w:rsidRPr="004F0B52" w:rsidR="00960048" w:rsidP="0080697C" w:rsidRDefault="00960048">
      <w:pPr>
        <w:spacing w:after="0" w:line="240" w:lineRule="auto"/>
        <w:jc w:val="both"/>
        <w:rPr>
          <w:rFonts w:cs="Times New Roman"/>
        </w:rPr>
      </w:pPr>
    </w:p>
    <w:p w:rsidRPr="004F0B52" w:rsidR="00960048" w:rsidP="0080697C" w:rsidRDefault="00960048">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p>
    <w:p w:rsidRPr="004F0B52" w:rsidR="00FE0648" w:rsidP="0080697C" w:rsidRDefault="00DC0F96">
      <w:pPr>
        <w:spacing w:after="0" w:line="240" w:lineRule="auto"/>
        <w:jc w:val="both"/>
        <w:rPr>
          <w:rFonts w:cs="Times New Roman"/>
        </w:rPr>
      </w:pPr>
      <w:r>
        <w:rPr>
          <w:rFonts w:cs="Times New Roman"/>
        </w:rPr>
        <w:t>s</w:t>
      </w:r>
      <w:r w:rsidRPr="004F0B52">
        <w:rPr>
          <w:rFonts w:cs="Times New Roman"/>
        </w:rPr>
        <w:t>tarosta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C817C6">
        <w:rPr>
          <w:rFonts w:cs="Times New Roman"/>
        </w:rPr>
        <w:tab/>
      </w:r>
    </w:p>
    <w:p w:rsidR="00C0211E" w:rsidP="0080697C" w:rsidRDefault="00C0211E">
      <w:pPr>
        <w:spacing w:after="0" w:line="240" w:lineRule="auto"/>
        <w:jc w:val="both"/>
        <w:rPr>
          <w:rFonts w:cs="Times New Roman"/>
        </w:rPr>
      </w:pPr>
    </w:p>
    <w:p w:rsidR="00DC0F96" w:rsidP="0080697C" w:rsidRDefault="00DC0F96">
      <w:pPr>
        <w:spacing w:after="0" w:line="240" w:lineRule="auto"/>
        <w:jc w:val="both"/>
        <w:rPr>
          <w:rFonts w:cs="Times New Roman"/>
        </w:rPr>
      </w:pPr>
    </w:p>
    <w:p w:rsidR="00DC0F96" w:rsidP="0080697C" w:rsidRDefault="00DC0F96">
      <w:pPr>
        <w:spacing w:after="0" w:line="240" w:lineRule="auto"/>
        <w:jc w:val="both"/>
        <w:rPr>
          <w:rFonts w:cs="Times New Roman"/>
        </w:rPr>
      </w:pPr>
    </w:p>
    <w:p w:rsidR="00DC0F96" w:rsidP="0080697C" w:rsidRDefault="00DC0F96">
      <w:pPr>
        <w:spacing w:after="0" w:line="240" w:lineRule="auto"/>
        <w:jc w:val="both"/>
        <w:rPr>
          <w:rFonts w:cs="Times New Roman"/>
        </w:rPr>
      </w:pPr>
    </w:p>
    <w:p w:rsidR="00586503" w:rsidP="0080697C" w:rsidRDefault="00586503">
      <w:pPr>
        <w:spacing w:after="0" w:line="240" w:lineRule="auto"/>
        <w:jc w:val="both"/>
        <w:rPr>
          <w:rFonts w:cs="Times New Roman"/>
        </w:rPr>
      </w:pPr>
    </w:p>
    <w:p w:rsidR="00586503" w:rsidP="0080697C" w:rsidRDefault="00586503">
      <w:pPr>
        <w:spacing w:after="0" w:line="240" w:lineRule="auto"/>
        <w:jc w:val="both"/>
        <w:rPr>
          <w:rFonts w:cs="Times New Roman"/>
        </w:rPr>
      </w:pPr>
    </w:p>
    <w:p w:rsidR="00542BF1" w:rsidRDefault="00542BF1">
      <w:pPr>
        <w:rPr>
          <w:rFonts w:cs="Times New Roman"/>
        </w:rPr>
      </w:pPr>
      <w:r>
        <w:rPr>
          <w:rFonts w:cs="Times New Roman"/>
        </w:rPr>
        <w:br w:type="page"/>
      </w:r>
    </w:p>
    <w:p w:rsidRPr="004F0B52" w:rsidR="00C0211E" w:rsidP="0080697C" w:rsidRDefault="00C0211E">
      <w:pPr>
        <w:spacing w:after="0" w:line="240" w:lineRule="auto"/>
        <w:jc w:val="both"/>
        <w:rPr>
          <w:rFonts w:cs="Times New Roman"/>
        </w:rPr>
      </w:pPr>
      <w:r w:rsidRPr="004F0B52">
        <w:rPr>
          <w:rFonts w:cs="Times New Roman"/>
        </w:rPr>
        <w:lastRenderedPageBreak/>
        <w:t xml:space="preserve">Příloha </w:t>
      </w:r>
      <w:r w:rsidR="00BA5008">
        <w:rPr>
          <w:rFonts w:cs="Times New Roman"/>
        </w:rPr>
        <w:t xml:space="preserve">smlouvy </w:t>
      </w:r>
      <w:r w:rsidRPr="004F0B52">
        <w:rPr>
          <w:rFonts w:cs="Times New Roman"/>
        </w:rPr>
        <w:t xml:space="preserve">č. 1 – </w:t>
      </w:r>
      <w:r w:rsidR="00BA5008">
        <w:rPr>
          <w:rFonts w:cs="Times New Roman"/>
        </w:rPr>
        <w:t>Nabídka zhotovitele</w:t>
      </w:r>
      <w:r w:rsidRPr="004F0B52">
        <w:rPr>
          <w:rFonts w:cs="Times New Roman"/>
        </w:rPr>
        <w:t xml:space="preserve"> </w:t>
      </w:r>
      <w:r w:rsidR="00DC0F96">
        <w:rPr>
          <w:rFonts w:cs="Times New Roman"/>
        </w:rPr>
        <w:t xml:space="preserve">ze dne </w:t>
      </w:r>
      <w:r w:rsidRPr="00DC0F96" w:rsidR="00DC0F96">
        <w:rPr>
          <w:rFonts w:cs="Times New Roman"/>
          <w:highlight w:val="lightGray"/>
        </w:rPr>
        <w:t>…doplní objednatel…</w:t>
      </w:r>
    </w:p>
    <w:p w:rsidRPr="004F0B52" w:rsidR="00FB7639" w:rsidP="00FB7639" w:rsidRDefault="00FB7639">
      <w:pPr>
        <w:spacing w:after="0" w:line="240" w:lineRule="auto"/>
        <w:rPr>
          <w:rFonts w:cs="Calibri"/>
          <w:b/>
          <w:bCs/>
          <w:color w:val="FFFFFF" w:themeColor="background1"/>
        </w:rPr>
      </w:pPr>
    </w:p>
    <w:p w:rsidR="0056458E" w:rsidP="0080697C" w:rsidRDefault="0056458E">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80697C" w:rsidRDefault="00147A63">
      <w:pPr>
        <w:spacing w:after="0" w:line="240" w:lineRule="auto"/>
        <w:jc w:val="center"/>
        <w:rPr>
          <w:rFonts w:cs="Calibri"/>
          <w:b/>
          <w:bCs/>
          <w:color w:val="FFFFFF" w:themeColor="background1"/>
        </w:rPr>
      </w:pPr>
    </w:p>
    <w:p w:rsidR="00147A63" w:rsidP="00FB7639" w:rsidRDefault="00147A63">
      <w:pPr>
        <w:spacing w:after="0" w:line="240" w:lineRule="auto"/>
        <w:rPr>
          <w:rFonts w:cs="Calibri"/>
          <w:b/>
          <w:bCs/>
          <w:color w:val="FFFFFF" w:themeColor="background1"/>
        </w:rPr>
      </w:pPr>
    </w:p>
    <w:p w:rsidR="00C67DF7" w:rsidP="00FB7639" w:rsidRDefault="00C67DF7">
      <w:pPr>
        <w:spacing w:after="0" w:line="240" w:lineRule="auto"/>
        <w:rPr>
          <w:rFonts w:cs="Calibri"/>
          <w:b/>
          <w:bCs/>
          <w:color w:val="FFFFFF" w:themeColor="background1"/>
        </w:rPr>
      </w:pPr>
    </w:p>
    <w:p w:rsidRPr="004F0B52" w:rsidR="00FB7639" w:rsidP="00FB7639" w:rsidRDefault="00FB7639">
      <w:pPr>
        <w:spacing w:after="0" w:line="240" w:lineRule="auto"/>
        <w:rPr>
          <w:rFonts w:cs="Calibri"/>
          <w:b/>
          <w:bCs/>
          <w:color w:val="FFFFFF" w:themeColor="background1"/>
        </w:rPr>
      </w:pPr>
    </w:p>
    <w:p w:rsidRPr="00147A63" w:rsidR="00C0211E" w:rsidP="0080697C" w:rsidRDefault="00C0211E">
      <w:pPr>
        <w:spacing w:after="0" w:line="240" w:lineRule="auto"/>
        <w:jc w:val="both"/>
        <w:rPr>
          <w:rFonts w:cs="Times New Roman"/>
        </w:rPr>
      </w:pPr>
      <w:r w:rsidRPr="00147A63">
        <w:rPr>
          <w:rFonts w:cs="Times New Roman"/>
        </w:rPr>
        <w:lastRenderedPageBreak/>
        <w:t>Příloha smlouvy č. 2 – Členové realizačního týmu</w:t>
      </w:r>
    </w:p>
    <w:p w:rsidRPr="00147A63" w:rsidR="0056458E" w:rsidP="0080697C" w:rsidRDefault="0056458E">
      <w:pPr>
        <w:spacing w:after="0" w:line="240" w:lineRule="auto"/>
        <w:jc w:val="center"/>
        <w:rPr>
          <w:rFonts w:cs="Calibri"/>
          <w:b/>
          <w:bCs/>
        </w:rPr>
      </w:pPr>
    </w:p>
    <w:p w:rsidR="00147A63" w:rsidP="00147A63" w:rsidRDefault="00147A63">
      <w:pPr>
        <w:spacing w:after="0" w:line="240" w:lineRule="auto"/>
        <w:jc w:val="center"/>
        <w:rPr>
          <w:rFonts w:cs="Calibri"/>
        </w:rPr>
      </w:pPr>
      <w:r w:rsidRPr="00147A63">
        <w:rPr>
          <w:rFonts w:cs="Calibri"/>
        </w:rPr>
        <w:t>ČLENOVÉ REALIZAČNHO TÝMU</w:t>
      </w:r>
      <w:r>
        <w:rPr>
          <w:rFonts w:cs="Calibri"/>
        </w:rPr>
        <w:t xml:space="preserve"> </w:t>
      </w:r>
    </w:p>
    <w:p w:rsidRPr="00147A63" w:rsidR="00C0211E" w:rsidP="00147A63" w:rsidRDefault="00147A63">
      <w:pPr>
        <w:spacing w:after="0" w:line="240" w:lineRule="auto"/>
        <w:jc w:val="center"/>
        <w:rPr>
          <w:rFonts w:cs="Calibri"/>
        </w:rPr>
      </w:pPr>
      <w:r>
        <w:rPr>
          <w:rFonts w:cs="Calibri"/>
        </w:rPr>
        <w:t>kterými bude zhotovitel plnit předmět smlouvy</w:t>
      </w:r>
    </w:p>
    <w:p w:rsidRPr="004F0B52" w:rsidR="00C0211E" w:rsidP="0080697C" w:rsidRDefault="00C0211E">
      <w:pPr>
        <w:tabs>
          <w:tab w:val="left" w:pos="1985"/>
        </w:tabs>
        <w:spacing w:after="0" w:line="240" w:lineRule="auto"/>
        <w:jc w:val="center"/>
        <w:rPr>
          <w:rFonts w:cs="Calibri"/>
          <w:b/>
        </w:rPr>
      </w:pPr>
      <w:r w:rsidRPr="004F0B52">
        <w:rPr>
          <w:b/>
        </w:rPr>
        <w:t xml:space="preserve"> „</w:t>
      </w:r>
      <w:r w:rsidR="00542BF1">
        <w:rPr>
          <w:rFonts w:ascii="Calibri" w:hAnsi="Calibri" w:cstheme="minorHAnsi"/>
          <w:b/>
        </w:rPr>
        <w:t>Vytvoření segmentové koncepce pro oblast energetiky</w:t>
      </w:r>
      <w:r w:rsidRPr="004F0B52">
        <w:rPr>
          <w:b/>
        </w:rPr>
        <w:t>“</w:t>
      </w:r>
    </w:p>
    <w:p w:rsidRPr="004F0B52" w:rsidR="00C0211E" w:rsidP="0080697C" w:rsidRDefault="00C0211E">
      <w:pPr>
        <w:spacing w:after="0" w:line="240" w:lineRule="auto"/>
        <w:ind w:left="-426" w:right="-436"/>
        <w:jc w:val="center"/>
        <w:rPr>
          <w:rFonts w:cs="Calibri"/>
          <w:b/>
          <w:bCs/>
        </w:rPr>
      </w:pPr>
    </w:p>
    <w:p w:rsidRPr="004F0B52" w:rsidR="00C0211E" w:rsidP="0080697C" w:rsidRDefault="00C0211E">
      <w:pPr>
        <w:spacing w:after="0" w:line="240" w:lineRule="auto"/>
      </w:pPr>
    </w:p>
    <w:p w:rsidRPr="004F0B52" w:rsidR="00C0211E" w:rsidP="0080697C" w:rsidRDefault="00147A63">
      <w:pPr>
        <w:spacing w:after="0" w:line="240" w:lineRule="auto"/>
        <w:rPr>
          <w:rFonts w:cs="Trebuchet MS"/>
        </w:rPr>
      </w:pPr>
      <w:r>
        <w:rPr>
          <w:rFonts w:cs="Trebuchet MS"/>
        </w:rPr>
        <w:t>Zhotovitel</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292"/>
      </w:tblGrid>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pPr>
        <w:keepNext/>
        <w:spacing w:after="0" w:line="240" w:lineRule="auto"/>
        <w:jc w:val="both"/>
        <w:rPr>
          <w:rFonts w:cs="Calibri"/>
        </w:rPr>
      </w:pPr>
    </w:p>
    <w:p w:rsidRPr="004F0B52" w:rsidR="00C0211E" w:rsidP="0080697C" w:rsidRDefault="00C0211E">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477AA3" w:rsidRDefault="00C0211E">
      <w:pPr>
        <w:pStyle w:val="Odstavecseseznamem"/>
        <w:numPr>
          <w:ilvl w:val="0"/>
          <w:numId w:val="14"/>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tbl>
      <w:tblPr>
        <w:tblStyle w:val="Mkatabulky"/>
        <w:tblW w:w="0" w:type="auto"/>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44"/>
        <w:gridCol w:w="2385"/>
        <w:gridCol w:w="3685"/>
      </w:tblGrid>
      <w:tr w:rsidRPr="00771041" w:rsidR="00906093" w:rsidTr="000723C5">
        <w:tc>
          <w:tcPr>
            <w:tcW w:w="3144" w:type="dxa"/>
          </w:tcPr>
          <w:p w:rsidRPr="00771041" w:rsidR="00906093" w:rsidP="000723C5" w:rsidRDefault="00906093">
            <w:pPr>
              <w:pStyle w:val="Odstavecseseznamem"/>
              <w:ind w:left="0"/>
              <w:jc w:val="center"/>
              <w:rPr>
                <w:rFonts w:ascii="Calibri" w:hAnsi="Calibri" w:cstheme="minorHAnsi"/>
                <w:b/>
                <w:sz w:val="20"/>
                <w:szCs w:val="20"/>
              </w:rPr>
            </w:pPr>
            <w:r w:rsidRPr="00771041">
              <w:rPr>
                <w:rFonts w:ascii="Calibri" w:hAnsi="Calibri" w:cstheme="minorHAnsi"/>
                <w:b/>
                <w:sz w:val="20"/>
                <w:szCs w:val="20"/>
              </w:rPr>
              <w:t>Člen realizačního týmu (titul, jméno a příjmení)</w:t>
            </w:r>
          </w:p>
        </w:tc>
        <w:tc>
          <w:tcPr>
            <w:tcW w:w="2385" w:type="dxa"/>
          </w:tcPr>
          <w:p w:rsidRPr="00771041" w:rsidR="00906093" w:rsidP="000723C5" w:rsidRDefault="00906093">
            <w:pPr>
              <w:jc w:val="center"/>
              <w:rPr>
                <w:rFonts w:ascii="Calibri" w:hAnsi="Calibri" w:cstheme="minorHAnsi"/>
                <w:b/>
                <w:sz w:val="20"/>
                <w:szCs w:val="20"/>
              </w:rPr>
            </w:pPr>
            <w:r>
              <w:rPr>
                <w:rFonts w:ascii="Calibri" w:hAnsi="Calibri" w:cstheme="minorHAnsi"/>
                <w:b/>
                <w:sz w:val="20"/>
                <w:szCs w:val="20"/>
              </w:rPr>
              <w:t>Požadavky objednatele</w:t>
            </w:r>
          </w:p>
        </w:tc>
        <w:tc>
          <w:tcPr>
            <w:tcW w:w="3685" w:type="dxa"/>
          </w:tcPr>
          <w:p w:rsidRPr="00771041" w:rsidR="00906093" w:rsidP="000723C5" w:rsidRDefault="00906093">
            <w:pPr>
              <w:jc w:val="center"/>
              <w:rPr>
                <w:rFonts w:ascii="Calibri" w:hAnsi="Calibri" w:cstheme="minorHAnsi"/>
                <w:b/>
                <w:sz w:val="20"/>
                <w:szCs w:val="20"/>
              </w:rPr>
            </w:pPr>
            <w:r w:rsidRPr="00771041">
              <w:rPr>
                <w:rFonts w:ascii="Calibri" w:hAnsi="Calibri" w:cstheme="minorHAnsi"/>
                <w:b/>
                <w:sz w:val="20"/>
                <w:szCs w:val="20"/>
              </w:rPr>
              <w:t>Prokázání naplnění požadavků objednatele - popis</w:t>
            </w:r>
          </w:p>
        </w:tc>
      </w:tr>
      <w:tr w:rsidRPr="00771041" w:rsidR="00906093" w:rsidTr="0007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00906093" w:rsidP="000723C5" w:rsidRDefault="00906093">
            <w:pPr>
              <w:pStyle w:val="Odstavecseseznamem"/>
              <w:ind w:left="0"/>
              <w:rPr>
                <w:rFonts w:cs="Trebuchet MS"/>
                <w:sz w:val="20"/>
                <w:szCs w:val="20"/>
              </w:rPr>
            </w:pPr>
            <w:r w:rsidRPr="00771041">
              <w:rPr>
                <w:rFonts w:ascii="Calibri" w:hAnsi="Calibri" w:cstheme="minorHAnsi"/>
                <w:b/>
                <w:sz w:val="20"/>
                <w:szCs w:val="20"/>
              </w:rPr>
              <w:t>Specialista 1</w:t>
            </w:r>
            <w:r w:rsidRPr="00771041">
              <w:rPr>
                <w:rFonts w:ascii="Calibri" w:hAnsi="Calibri" w:cstheme="minorHAnsi"/>
                <w:sz w:val="20"/>
                <w:szCs w:val="20"/>
              </w:rPr>
              <w:t xml:space="preserve"> se znalostí zpracování územně strategických/koncepčních dokumentů pro oblast </w:t>
            </w:r>
            <w:r w:rsidRPr="00147A63">
              <w:rPr>
                <w:rFonts w:cstheme="minorHAnsi"/>
                <w:sz w:val="20"/>
                <w:szCs w:val="20"/>
              </w:rPr>
              <w:t>energetiky (např. energetická koncepce)</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p w:rsidRPr="00771041" w:rsidR="00906093" w:rsidP="000723C5" w:rsidRDefault="00906093">
            <w:pPr>
              <w:pStyle w:val="Odstavecseseznamem"/>
              <w:ind w:left="0"/>
              <w:rPr>
                <w:rFonts w:ascii="Calibri" w:hAnsi="Calibri" w:cstheme="minorHAnsi"/>
                <w:sz w:val="20"/>
                <w:szCs w:val="20"/>
              </w:rPr>
            </w:pPr>
          </w:p>
        </w:tc>
        <w:tc>
          <w:tcPr>
            <w:tcW w:w="2385" w:type="dxa"/>
          </w:tcPr>
          <w:p w:rsidRPr="00771041" w:rsidR="00906093" w:rsidP="00906093" w:rsidRDefault="00906093">
            <w:pPr>
              <w:contextualSpacing/>
              <w:jc w:val="both"/>
              <w:rPr>
                <w:rFonts w:ascii="Calibri" w:hAnsi="Calibri" w:cstheme="minorHAnsi"/>
                <w:sz w:val="20"/>
                <w:szCs w:val="20"/>
              </w:rPr>
            </w:pPr>
            <w:r>
              <w:rPr>
                <w:rFonts w:cstheme="minorHAnsi"/>
                <w:sz w:val="20"/>
                <w:szCs w:val="20"/>
              </w:rPr>
              <w:t>v</w:t>
            </w:r>
            <w:r w:rsidRPr="00147A63">
              <w:rPr>
                <w:rFonts w:cstheme="minorHAnsi"/>
                <w:sz w:val="20"/>
                <w:szCs w:val="20"/>
              </w:rPr>
              <w:t>ysokoškolské vzdělání s </w:t>
            </w:r>
            <w:r w:rsidRPr="00906093">
              <w:rPr>
                <w:rFonts w:cstheme="minorHAnsi"/>
                <w:b/>
                <w:sz w:val="20"/>
                <w:szCs w:val="20"/>
              </w:rPr>
              <w:t>praxí</w:t>
            </w:r>
            <w:r w:rsidRPr="00147A63">
              <w:rPr>
                <w:rFonts w:cstheme="minorHAnsi"/>
                <w:sz w:val="20"/>
                <w:szCs w:val="20"/>
              </w:rPr>
              <w:t xml:space="preserve"> min. 1 rok nebo středoškolské vzdělání s praxí min. 3 roky </w:t>
            </w:r>
            <w:r w:rsidRPr="00906093">
              <w:rPr>
                <w:rFonts w:cstheme="minorHAnsi"/>
                <w:b/>
                <w:sz w:val="20"/>
                <w:szCs w:val="20"/>
              </w:rPr>
              <w:t>v oblasti zpracování</w:t>
            </w:r>
            <w:r w:rsidRPr="00906093" w:rsidDel="00212424">
              <w:rPr>
                <w:rFonts w:cstheme="minorHAnsi"/>
                <w:b/>
                <w:sz w:val="20"/>
                <w:szCs w:val="20"/>
              </w:rPr>
              <w:t xml:space="preserve"> </w:t>
            </w:r>
            <w:r w:rsidRPr="00906093">
              <w:rPr>
                <w:rFonts w:cstheme="minorHAnsi"/>
                <w:b/>
                <w:sz w:val="20"/>
                <w:szCs w:val="20"/>
              </w:rPr>
              <w:t>územně strategických/koncepčních dokumentů pro oblast energetiky</w:t>
            </w:r>
            <w:r w:rsidRPr="00771041">
              <w:rPr>
                <w:rFonts w:ascii="Calibri" w:hAnsi="Calibri" w:cstheme="minorHAnsi"/>
                <w:b/>
                <w:sz w:val="20"/>
                <w:szCs w:val="20"/>
              </w:rPr>
              <w:t xml:space="preserve"> pro územně samosprávní celek</w:t>
            </w:r>
          </w:p>
          <w:p w:rsidRPr="00771041" w:rsidR="00906093" w:rsidP="00906093" w:rsidRDefault="00906093">
            <w:pPr>
              <w:jc w:val="both"/>
              <w:rPr>
                <w:rFonts w:ascii="Calibri" w:hAnsi="Calibri" w:cstheme="minorHAnsi"/>
                <w:sz w:val="20"/>
                <w:szCs w:val="20"/>
              </w:rPr>
            </w:pPr>
          </w:p>
        </w:tc>
        <w:tc>
          <w:tcPr>
            <w:tcW w:w="3685" w:type="dxa"/>
          </w:tcPr>
          <w:p w:rsidRPr="00771041" w:rsidR="00906093" w:rsidP="000723C5" w:rsidRDefault="00906093">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r w:rsidRPr="00771041" w:rsidR="00906093" w:rsidTr="0007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00D82851" w:rsidP="00D82851" w:rsidRDefault="00D82851">
            <w:pPr>
              <w:pStyle w:val="Odstavecseseznamem"/>
              <w:ind w:left="0"/>
              <w:rPr>
                <w:rFonts w:cs="Trebuchet MS"/>
                <w:sz w:val="20"/>
                <w:szCs w:val="20"/>
              </w:rPr>
            </w:pPr>
            <w:r>
              <w:rPr>
                <w:rFonts w:ascii="Calibri" w:hAnsi="Calibri" w:cstheme="minorHAnsi"/>
                <w:b/>
                <w:sz w:val="20"/>
                <w:szCs w:val="20"/>
              </w:rPr>
              <w:t>Specialista 2</w:t>
            </w:r>
            <w:r w:rsidRPr="00771041">
              <w:rPr>
                <w:rFonts w:ascii="Calibri" w:hAnsi="Calibri" w:cstheme="minorHAnsi"/>
                <w:sz w:val="20"/>
                <w:szCs w:val="20"/>
              </w:rPr>
              <w:t xml:space="preserve"> se znalostí zpracování územně strategických/koncepčních dokumentů pro oblast </w:t>
            </w:r>
            <w:r w:rsidRPr="00147A63">
              <w:rPr>
                <w:rFonts w:cstheme="minorHAnsi"/>
                <w:sz w:val="20"/>
                <w:szCs w:val="20"/>
              </w:rPr>
              <w:t>energetiky (např. energetická koncepce)</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p w:rsidRPr="00771041" w:rsidR="00906093" w:rsidP="000723C5" w:rsidRDefault="00906093">
            <w:pPr>
              <w:pStyle w:val="Odstavecseseznamem"/>
              <w:ind w:left="0"/>
              <w:rPr>
                <w:rFonts w:ascii="Calibri" w:hAnsi="Calibri" w:cstheme="minorHAnsi"/>
                <w:sz w:val="20"/>
                <w:szCs w:val="20"/>
              </w:rPr>
            </w:pPr>
          </w:p>
        </w:tc>
        <w:tc>
          <w:tcPr>
            <w:tcW w:w="2385" w:type="dxa"/>
          </w:tcPr>
          <w:p w:rsidRPr="00771041" w:rsidR="00D82851" w:rsidP="00D82851" w:rsidRDefault="00D82851">
            <w:pPr>
              <w:contextualSpacing/>
              <w:jc w:val="both"/>
              <w:rPr>
                <w:rFonts w:ascii="Calibri" w:hAnsi="Calibri" w:cstheme="minorHAnsi"/>
                <w:sz w:val="20"/>
                <w:szCs w:val="20"/>
              </w:rPr>
            </w:pPr>
            <w:r>
              <w:rPr>
                <w:rFonts w:cstheme="minorHAnsi"/>
                <w:sz w:val="20"/>
                <w:szCs w:val="20"/>
              </w:rPr>
              <w:t>v</w:t>
            </w:r>
            <w:r w:rsidRPr="00147A63">
              <w:rPr>
                <w:rFonts w:cstheme="minorHAnsi"/>
                <w:sz w:val="20"/>
                <w:szCs w:val="20"/>
              </w:rPr>
              <w:t>ysokoškolské vzdělání s </w:t>
            </w:r>
            <w:r w:rsidRPr="00906093">
              <w:rPr>
                <w:rFonts w:cstheme="minorHAnsi"/>
                <w:b/>
                <w:sz w:val="20"/>
                <w:szCs w:val="20"/>
              </w:rPr>
              <w:t>praxí</w:t>
            </w:r>
            <w:r w:rsidRPr="00147A63">
              <w:rPr>
                <w:rFonts w:cstheme="minorHAnsi"/>
                <w:sz w:val="20"/>
                <w:szCs w:val="20"/>
              </w:rPr>
              <w:t xml:space="preserve"> min. 1 rok nebo středoškolské vzdělání s praxí min. 3 roky </w:t>
            </w:r>
            <w:r w:rsidRPr="00906093">
              <w:rPr>
                <w:rFonts w:cstheme="minorHAnsi"/>
                <w:b/>
                <w:sz w:val="20"/>
                <w:szCs w:val="20"/>
              </w:rPr>
              <w:t>v oblasti zpracování</w:t>
            </w:r>
            <w:r w:rsidRPr="00906093" w:rsidDel="00212424">
              <w:rPr>
                <w:rFonts w:cstheme="minorHAnsi"/>
                <w:b/>
                <w:sz w:val="20"/>
                <w:szCs w:val="20"/>
              </w:rPr>
              <w:t xml:space="preserve"> </w:t>
            </w:r>
            <w:r w:rsidRPr="00906093">
              <w:rPr>
                <w:rFonts w:cstheme="minorHAnsi"/>
                <w:b/>
                <w:sz w:val="20"/>
                <w:szCs w:val="20"/>
              </w:rPr>
              <w:t>územně strategických/koncepčních dokumentů pro oblast energetiky</w:t>
            </w:r>
            <w:r w:rsidRPr="00771041">
              <w:rPr>
                <w:rFonts w:ascii="Calibri" w:hAnsi="Calibri" w:cstheme="minorHAnsi"/>
                <w:b/>
                <w:sz w:val="20"/>
                <w:szCs w:val="20"/>
              </w:rPr>
              <w:t xml:space="preserve"> pro územně samosprávní celek</w:t>
            </w:r>
          </w:p>
          <w:p w:rsidRPr="00771041" w:rsidR="00906093" w:rsidP="000723C5" w:rsidRDefault="00906093">
            <w:pPr>
              <w:jc w:val="both"/>
              <w:rPr>
                <w:rFonts w:ascii="Calibri" w:hAnsi="Calibri" w:cstheme="minorHAnsi"/>
                <w:sz w:val="20"/>
                <w:szCs w:val="20"/>
              </w:rPr>
            </w:pPr>
          </w:p>
        </w:tc>
        <w:tc>
          <w:tcPr>
            <w:tcW w:w="3685" w:type="dxa"/>
          </w:tcPr>
          <w:p w:rsidRPr="00771041" w:rsidR="00906093" w:rsidP="000723C5" w:rsidRDefault="00906093">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bl>
    <w:p w:rsidR="00906093" w:rsidP="00906093" w:rsidRDefault="00906093">
      <w:pPr>
        <w:spacing w:after="0" w:line="240" w:lineRule="auto"/>
        <w:jc w:val="both"/>
        <w:rPr>
          <w:rFonts w:cs="Trebuchet MS"/>
        </w:rPr>
      </w:pPr>
    </w:p>
    <w:p w:rsidRPr="004F0B52" w:rsidR="00C0211E" w:rsidP="00477AA3" w:rsidRDefault="00C0211E">
      <w:pPr>
        <w:pStyle w:val="Odstavecseseznamem"/>
        <w:numPr>
          <w:ilvl w:val="0"/>
          <w:numId w:val="14"/>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477AA3" w:rsidRDefault="00C0211E">
      <w:pPr>
        <w:pStyle w:val="Odstavecseseznamem"/>
        <w:numPr>
          <w:ilvl w:val="0"/>
          <w:numId w:val="13"/>
        </w:numPr>
        <w:spacing w:after="0" w:line="240" w:lineRule="auto"/>
        <w:ind w:left="1134"/>
        <w:jc w:val="both"/>
      </w:pPr>
      <w:r w:rsidRPr="004F0B52">
        <w:t>bude nový člen realizačního týmu splňovat kvalifikaci původního člena realizačního týmu ve shodném nebo větším rozsahu,</w:t>
      </w:r>
    </w:p>
    <w:p w:rsidRPr="004F0B52" w:rsidR="00C0211E" w:rsidP="00477AA3" w:rsidRDefault="00C0211E">
      <w:pPr>
        <w:pStyle w:val="Odstavecseseznamem"/>
        <w:numPr>
          <w:ilvl w:val="0"/>
          <w:numId w:val="13"/>
        </w:numPr>
        <w:spacing w:after="0" w:line="240" w:lineRule="auto"/>
        <w:ind w:left="1134"/>
        <w:jc w:val="both"/>
      </w:pPr>
      <w:r w:rsidRPr="004F0B52">
        <w:t>bude změna člena realizačního týmu provedena pouze písemným dodatkem ke smlouvě, podepsaným oběma smluvními stranami.</w:t>
      </w: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p>
    <w:p w:rsidRPr="004F0B52" w:rsidR="00C0211E" w:rsidP="0080697C" w:rsidRDefault="00C0211E">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542BF1" w:rsidP="00147A63" w:rsidRDefault="00C0211E">
      <w:pPr>
        <w:spacing w:after="0" w:line="240" w:lineRule="auto"/>
        <w:rPr>
          <w:highlight w:val="yellow"/>
        </w:rPr>
      </w:pPr>
      <w:r w:rsidRPr="004F0B52">
        <w:rPr>
          <w:highlight w:val="yellow"/>
        </w:rPr>
        <w:t xml:space="preserve"> (funkce ve </w:t>
      </w:r>
      <w:r w:rsidRPr="00DC0F96">
        <w:rPr>
          <w:highlight w:val="yellow"/>
        </w:rPr>
        <w:t>společnosti</w:t>
      </w:r>
      <w:r w:rsidRPr="00DC0F96" w:rsidR="00DC0F96">
        <w:rPr>
          <w:highlight w:val="yellow"/>
        </w:rPr>
        <w:t>)</w:t>
      </w:r>
    </w:p>
    <w:p w:rsidR="00542BF1" w:rsidRDefault="00542BF1">
      <w:pPr>
        <w:rPr>
          <w:highlight w:val="yellow"/>
        </w:rPr>
      </w:pPr>
      <w:r>
        <w:rPr>
          <w:highlight w:val="yellow"/>
        </w:rPr>
        <w:br w:type="page"/>
      </w:r>
    </w:p>
    <w:p w:rsidR="00C0211E" w:rsidP="0080697C" w:rsidRDefault="00C0211E">
      <w:pPr>
        <w:spacing w:after="0" w:line="240" w:lineRule="auto"/>
        <w:jc w:val="both"/>
        <w:rPr>
          <w:rFonts w:cs="Times New Roman"/>
        </w:rPr>
      </w:pPr>
      <w:r w:rsidRPr="00147A63">
        <w:rPr>
          <w:rFonts w:cs="Times New Roman"/>
        </w:rPr>
        <w:lastRenderedPageBreak/>
        <w:t xml:space="preserve">Příloha </w:t>
      </w:r>
      <w:r w:rsidR="00DC0F96">
        <w:rPr>
          <w:rFonts w:cs="Times New Roman"/>
        </w:rPr>
        <w:t xml:space="preserve">smlouvy </w:t>
      </w:r>
      <w:r w:rsidRPr="00147A63">
        <w:rPr>
          <w:rFonts w:cs="Times New Roman"/>
        </w:rPr>
        <w:t>č. 3 – Seznam poddodavatelů</w:t>
      </w:r>
    </w:p>
    <w:p w:rsidR="00147A63" w:rsidP="0080697C" w:rsidRDefault="00147A63">
      <w:pPr>
        <w:spacing w:after="0" w:line="240" w:lineRule="auto"/>
        <w:jc w:val="both"/>
        <w:rPr>
          <w:rFonts w:cs="Times New Roman"/>
        </w:rPr>
      </w:pPr>
    </w:p>
    <w:p w:rsidRPr="00147A63" w:rsidR="00147A63" w:rsidP="0080697C" w:rsidRDefault="00147A63">
      <w:pPr>
        <w:spacing w:after="0" w:line="240" w:lineRule="auto"/>
        <w:jc w:val="both"/>
        <w:rPr>
          <w:rFonts w:cs="Times New Roman"/>
        </w:rPr>
      </w:pPr>
    </w:p>
    <w:p w:rsidRPr="004F0B52" w:rsidR="00267173" w:rsidP="0080697C" w:rsidRDefault="00267173">
      <w:pPr>
        <w:spacing w:after="0" w:line="240" w:lineRule="auto"/>
        <w:jc w:val="center"/>
        <w:rPr>
          <w:rFonts w:cs="Calibri"/>
          <w:b/>
          <w:bCs/>
        </w:rPr>
      </w:pPr>
      <w:r w:rsidRPr="004F0B52">
        <w:rPr>
          <w:rFonts w:cs="Calibri"/>
          <w:b/>
          <w:bCs/>
        </w:rPr>
        <w:t>SEZNAM PODDODAVATELŮ</w:t>
      </w:r>
    </w:p>
    <w:p w:rsidRPr="004F0B52" w:rsidR="00267173" w:rsidP="0080697C" w:rsidRDefault="00267173">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pPr>
        <w:tabs>
          <w:tab w:val="left" w:pos="1985"/>
        </w:tabs>
        <w:spacing w:after="0" w:line="240" w:lineRule="auto"/>
        <w:jc w:val="center"/>
        <w:rPr>
          <w:rFonts w:cs="Calibri"/>
          <w:b/>
        </w:rPr>
      </w:pPr>
      <w:r w:rsidRPr="004F0B52">
        <w:rPr>
          <w:b/>
        </w:rPr>
        <w:t xml:space="preserve"> „</w:t>
      </w:r>
      <w:r w:rsidR="00542BF1">
        <w:rPr>
          <w:rFonts w:ascii="Calibri" w:hAnsi="Calibri" w:cstheme="minorHAnsi"/>
          <w:b/>
        </w:rPr>
        <w:t>Vytvoření segmentové koncepce pro oblast energetiky</w:t>
      </w:r>
      <w:r w:rsidRPr="004F0B52">
        <w:rPr>
          <w:b/>
        </w:rPr>
        <w:t>“</w:t>
      </w:r>
    </w:p>
    <w:p w:rsidRPr="004F0B52" w:rsidR="00267173" w:rsidP="0080697C" w:rsidRDefault="00267173">
      <w:pPr>
        <w:spacing w:after="0" w:line="240" w:lineRule="auto"/>
        <w:ind w:left="-426" w:right="-436"/>
        <w:jc w:val="center"/>
        <w:rPr>
          <w:rFonts w:cs="Calibri"/>
          <w:b/>
          <w:bCs/>
        </w:rPr>
      </w:pPr>
    </w:p>
    <w:p w:rsidRPr="004F0B52" w:rsidR="00267173" w:rsidP="0080697C" w:rsidRDefault="00267173">
      <w:pPr>
        <w:spacing w:after="0" w:line="240" w:lineRule="auto"/>
      </w:pPr>
    </w:p>
    <w:p w:rsidRPr="004F0B52" w:rsidR="00267173" w:rsidP="0080697C" w:rsidRDefault="00147A63">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7E27CD">
              <w:rPr>
                <w:rFonts w:cs="Trebuchet MS"/>
                <w:b/>
                <w:bCs/>
                <w:sz w:val="20"/>
                <w:szCs w:val="20"/>
              </w:rPr>
            </w:r>
            <w:r w:rsidR="007E27CD">
              <w:rPr>
                <w:rFonts w:cs="Trebuchet MS"/>
                <w:b/>
                <w:bCs/>
                <w:sz w:val="20"/>
                <w:szCs w:val="20"/>
              </w:rPr>
              <w:fldChar w:fldCharType="separate"/>
            </w:r>
            <w:r w:rsidRPr="00147A63">
              <w:rPr>
                <w:rFonts w:cs="Trebuchet MS"/>
                <w:b/>
                <w:bCs/>
                <w:sz w:val="20"/>
                <w:szCs w:val="20"/>
              </w:rPr>
              <w:fldChar w:fldCharType="end"/>
            </w:r>
          </w:p>
        </w:tc>
      </w:tr>
      <w:tr w:rsidRPr="00147A63" w:rsidR="00267173" w:rsidTr="00C8310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EC3B46">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xml:space="preserve">% a v částce </w:t>
            </w:r>
            <w:r w:rsidRPr="00147A63" w:rsidR="00EC3B46">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tc>
                <w:tcPr>
                  <w:tcW w:w="704" w:type="dxa"/>
                  <w:shd w:val="clear" w:color="auto" w:fill="BFBFBF"/>
                </w:tcPr>
                <w:p w:rsidRPr="00147A63" w:rsidR="00267173" w:rsidP="0080697C" w:rsidRDefault="00267173">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tc>
                <w:tcPr>
                  <w:tcW w:w="704" w:type="dxa"/>
                  <w:shd w:val="clear" w:color="auto" w:fill="auto"/>
                </w:tcPr>
                <w:p w:rsidRPr="00147A63" w:rsidR="00267173" w:rsidP="0080697C" w:rsidRDefault="00267173">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7E27CD">
              <w:rPr>
                <w:rFonts w:cs="Trebuchet MS"/>
                <w:b/>
                <w:bCs/>
                <w:sz w:val="20"/>
                <w:szCs w:val="20"/>
              </w:rPr>
            </w:r>
            <w:r w:rsidR="007E27CD">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pPr>
              <w:spacing w:after="0" w:line="240" w:lineRule="auto"/>
              <w:jc w:val="center"/>
              <w:rPr>
                <w:rFonts w:cs="Trebuchet MS"/>
                <w:b/>
                <w:bCs/>
                <w:sz w:val="20"/>
                <w:szCs w:val="20"/>
              </w:rPr>
            </w:pPr>
          </w:p>
          <w:p w:rsidRPr="00147A63" w:rsidR="00267173" w:rsidP="0080697C" w:rsidRDefault="00267173">
            <w:pPr>
              <w:spacing w:after="0" w:line="240" w:lineRule="auto"/>
              <w:jc w:val="center"/>
              <w:rPr>
                <w:rFonts w:cs="Trebuchet MS"/>
                <w:b/>
                <w:bCs/>
                <w:sz w:val="20"/>
                <w:szCs w:val="20"/>
              </w:rPr>
            </w:pPr>
          </w:p>
        </w:tc>
      </w:tr>
    </w:tbl>
    <w:p w:rsidRPr="004F0B52" w:rsidR="00267173" w:rsidP="0080697C" w:rsidRDefault="00267173">
      <w:pPr>
        <w:spacing w:after="0" w:line="240" w:lineRule="auto"/>
        <w:rPr>
          <w:rFonts w:cs="Calibri"/>
          <w:i/>
          <w:iCs/>
        </w:rPr>
      </w:pPr>
      <w:r w:rsidRPr="004F0B52">
        <w:rPr>
          <w:rFonts w:cs="Trebuchet MS"/>
          <w:i/>
          <w:iCs/>
        </w:rPr>
        <w:t>Pozn.: Zakřížkujte pouze jednu variantu.</w:t>
      </w:r>
    </w:p>
    <w:p w:rsidR="00267173" w:rsidP="0080697C" w:rsidRDefault="00267173">
      <w:pPr>
        <w:spacing w:after="0" w:line="240" w:lineRule="auto"/>
        <w:jc w:val="both"/>
        <w:rPr>
          <w:rFonts w:cs="Calibri"/>
        </w:rPr>
      </w:pPr>
    </w:p>
    <w:p w:rsidRPr="004F0B52" w:rsidR="007E5CE9" w:rsidP="0080697C" w:rsidRDefault="007E5CE9">
      <w:pPr>
        <w:spacing w:after="0" w:line="240" w:lineRule="auto"/>
        <w:jc w:val="both"/>
        <w:rPr>
          <w:rFonts w:cs="Calibri"/>
        </w:rPr>
      </w:pPr>
    </w:p>
    <w:p w:rsidRPr="004F0B52" w:rsidR="00267173" w:rsidP="0080697C" w:rsidRDefault="00267173">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pPr>
        <w:keepNext/>
        <w:spacing w:after="0" w:line="240" w:lineRule="auto"/>
        <w:rPr>
          <w:rFonts w:cs="Calibri"/>
          <w:color w:val="FF0000"/>
        </w:rPr>
      </w:pPr>
    </w:p>
    <w:p w:rsidRPr="004F0B52" w:rsidR="00267173" w:rsidP="0080697C" w:rsidRDefault="00267173">
      <w:pPr>
        <w:keepNext/>
        <w:spacing w:after="0" w:line="240" w:lineRule="auto"/>
        <w:rPr>
          <w:rFonts w:cs="Calibri"/>
          <w:color w:val="FF0000"/>
        </w:rPr>
      </w:pPr>
    </w:p>
    <w:p w:rsidRPr="004F0B52" w:rsidR="00267173" w:rsidP="0080697C" w:rsidRDefault="00267173">
      <w:pPr>
        <w:keepNext/>
        <w:spacing w:after="0" w:line="240" w:lineRule="auto"/>
        <w:rPr>
          <w:rFonts w:cs="Calibri"/>
          <w:color w:val="FF0000"/>
        </w:rPr>
      </w:pPr>
    </w:p>
    <w:p w:rsidRPr="004F0B52" w:rsidR="00267173" w:rsidP="0080697C" w:rsidRDefault="00267173">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účastníka/dodavatele)</w:t>
      </w:r>
      <w:r w:rsidRPr="004F0B52">
        <w:rPr>
          <w:rFonts w:cs="Calibri"/>
          <w:b/>
          <w:bCs/>
          <w:highlight w:val="yellow"/>
        </w:rPr>
        <w:t xml:space="preserve"> </w:t>
      </w:r>
    </w:p>
    <w:p w:rsidRPr="004F0B52" w:rsidR="00267173" w:rsidP="0080697C" w:rsidRDefault="00267173">
      <w:pPr>
        <w:spacing w:after="0" w:line="240" w:lineRule="auto"/>
      </w:pPr>
      <w:r w:rsidRPr="004F0B52">
        <w:rPr>
          <w:highlight w:val="yellow"/>
        </w:rPr>
        <w:t xml:space="preserve"> (funkce ve společnosti)</w:t>
      </w:r>
    </w:p>
    <w:p w:rsidRPr="004F0B52" w:rsidR="00267173" w:rsidP="0080697C" w:rsidRDefault="00267173">
      <w:pPr>
        <w:spacing w:after="0" w:line="240" w:lineRule="auto"/>
      </w:pPr>
      <w:r w:rsidRPr="004F0B52">
        <w:t xml:space="preserve"> </w:t>
      </w:r>
    </w:p>
    <w:p w:rsidR="00E56E17" w:rsidP="0080697C" w:rsidRDefault="00E56E17">
      <w:pPr>
        <w:spacing w:after="0" w:line="240" w:lineRule="auto"/>
        <w:jc w:val="both"/>
        <w:rPr>
          <w:rFonts w:cs="Times New Roman"/>
        </w:rPr>
        <w:sectPr w:rsidR="00E56E17" w:rsidSect="00E56E17">
          <w:headerReference w:type="default" r:id="rId8"/>
          <w:footerReference w:type="default" r:id="rId9"/>
          <w:pgSz w:w="11906" w:h="16838"/>
          <w:pgMar w:top="1418" w:right="1418" w:bottom="1418" w:left="1418" w:header="709" w:footer="709" w:gutter="0"/>
          <w:cols w:space="708"/>
          <w:docGrid w:linePitch="360"/>
        </w:sectPr>
      </w:pPr>
    </w:p>
    <w:p w:rsidRPr="00FB7639" w:rsidR="00C0211E" w:rsidP="0080697C" w:rsidRDefault="00C0211E">
      <w:pPr>
        <w:spacing w:after="0" w:line="240" w:lineRule="auto"/>
        <w:jc w:val="both"/>
        <w:rPr>
          <w:rFonts w:cs="Times New Roman"/>
        </w:rPr>
      </w:pPr>
      <w:r w:rsidRPr="00FB7639">
        <w:rPr>
          <w:rFonts w:cs="Times New Roman"/>
        </w:rPr>
        <w:lastRenderedPageBreak/>
        <w:t>Příloha č. 4 – Harmonogram plnění</w:t>
      </w:r>
    </w:p>
    <w:p w:rsidR="00C0211E" w:rsidP="0080697C" w:rsidRDefault="00C0211E">
      <w:pPr>
        <w:spacing w:after="0" w:line="240" w:lineRule="auto"/>
        <w:jc w:val="both"/>
        <w:rPr>
          <w:rFonts w:cs="Times New Roman"/>
          <w:color w:val="FF0000"/>
        </w:rPr>
      </w:pPr>
    </w:p>
    <w:tbl>
      <w:tblPr>
        <w:tblW w:w="14791" w:type="dxa"/>
        <w:tblCellMar>
          <w:left w:w="70" w:type="dxa"/>
          <w:right w:w="70" w:type="dxa"/>
        </w:tblCellMar>
        <w:tblLook w:firstRow="1" w:lastRow="0" w:firstColumn="1" w:lastColumn="0" w:noHBand="0" w:noVBand="1" w:val="04A0"/>
      </w:tblPr>
      <w:tblGrid>
        <w:gridCol w:w="1464"/>
        <w:gridCol w:w="1823"/>
        <w:gridCol w:w="5953"/>
        <w:gridCol w:w="425"/>
        <w:gridCol w:w="426"/>
        <w:gridCol w:w="425"/>
        <w:gridCol w:w="475"/>
        <w:gridCol w:w="475"/>
        <w:gridCol w:w="475"/>
        <w:gridCol w:w="475"/>
        <w:gridCol w:w="475"/>
        <w:gridCol w:w="475"/>
        <w:gridCol w:w="475"/>
        <w:gridCol w:w="475"/>
        <w:gridCol w:w="475"/>
      </w:tblGrid>
      <w:tr w:rsidRPr="00843C79" w:rsidR="002C622C" w:rsidTr="00395516">
        <w:trPr>
          <w:trHeight w:val="300"/>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single" w:color="auto" w:sz="4" w:space="0"/>
              <w:left w:val="single" w:color="auto" w:sz="4" w:space="0"/>
              <w:bottom w:val="single" w:color="auto" w:sz="4" w:space="0"/>
              <w:right w:val="nil"/>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330</w:t>
            </w:r>
          </w:p>
        </w:tc>
        <w:tc>
          <w:tcPr>
            <w:tcW w:w="475" w:type="dxa"/>
            <w:tcBorders>
              <w:top w:val="single" w:color="auto" w:sz="4" w:space="0"/>
              <w:left w:val="nil"/>
              <w:bottom w:val="nil"/>
              <w:right w:val="single" w:color="auto" w:sz="8" w:space="0"/>
            </w:tcBorders>
            <w:shd w:val="clear" w:color="auto" w:fill="auto"/>
            <w:noWrap/>
            <w:vAlign w:val="bottom"/>
            <w:hideMark/>
          </w:tcPr>
          <w:p w:rsidRPr="00843C79" w:rsidR="002C622C" w:rsidP="000723C5" w:rsidRDefault="002C622C">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360</w:t>
            </w:r>
          </w:p>
        </w:tc>
      </w:tr>
      <w:tr w:rsidRPr="00843C79" w:rsidR="002C622C" w:rsidTr="00395516">
        <w:trPr>
          <w:trHeight w:val="564"/>
        </w:trPr>
        <w:tc>
          <w:tcPr>
            <w:tcW w:w="1464" w:type="dxa"/>
            <w:vMerge w:val="restart"/>
            <w:tcBorders>
              <w:top w:val="single" w:color="auto" w:sz="4" w:space="0"/>
              <w:left w:val="single" w:color="auto" w:sz="8" w:space="0"/>
              <w:bottom w:val="single" w:color="000000" w:sz="8" w:space="0"/>
              <w:right w:val="single" w:color="auto" w:sz="4" w:space="0"/>
            </w:tcBorders>
            <w:shd w:val="clear" w:color="auto" w:fill="auto"/>
            <w:noWrap/>
            <w:vAlign w:val="center"/>
            <w:hideMark/>
          </w:tcPr>
          <w:p w:rsidRPr="00D25843" w:rsidR="002C622C" w:rsidP="000723C5" w:rsidRDefault="002C622C">
            <w:pPr>
              <w:spacing w:after="0" w:line="240" w:lineRule="auto"/>
              <w:jc w:val="center"/>
              <w:rPr>
                <w:rFonts w:ascii="Calibri" w:hAnsi="Calibri" w:eastAsia="Times New Roman" w:cs="Calibri"/>
                <w:bCs/>
                <w:color w:val="000000"/>
                <w:lang w:eastAsia="cs-CZ"/>
              </w:rPr>
            </w:pPr>
            <w:r w:rsidRPr="00D25843">
              <w:rPr>
                <w:rFonts w:ascii="Calibri" w:hAnsi="Calibri" w:eastAsia="Times New Roman" w:cs="Calibri"/>
                <w:bCs/>
                <w:color w:val="000000"/>
                <w:lang w:eastAsia="cs-CZ"/>
              </w:rPr>
              <w:t>Zpracování SPRM</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1.A  Přípravná část SPRM</w:t>
            </w:r>
          </w:p>
        </w:tc>
        <w:tc>
          <w:tcPr>
            <w:tcW w:w="5953" w:type="dxa"/>
            <w:tcBorders>
              <w:top w:val="single" w:color="auto" w:sz="4" w:space="0"/>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aa.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84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průzkum kvality života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cb.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000000" w:fill="AEAAAA"/>
            <w:noWrap/>
            <w:vAlign w:val="bottom"/>
            <w:hideMark/>
          </w:tcPr>
          <w:p w:rsidRPr="00843C79" w:rsidR="002C622C" w:rsidP="000723C5" w:rsidRDefault="002C622C">
            <w:pPr>
              <w:spacing w:after="0" w:line="240" w:lineRule="auto"/>
              <w:ind w:left="-504" w:right="110"/>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val="restart"/>
            <w:tcBorders>
              <w:top w:val="nil"/>
              <w:left w:val="single" w:color="auto" w:sz="8" w:space="0"/>
              <w:bottom w:val="single" w:color="000000" w:sz="8" w:space="0"/>
              <w:right w:val="single" w:color="auto" w:sz="8" w:space="0"/>
            </w:tcBorders>
            <w:shd w:val="clear" w:color="auto" w:fill="auto"/>
            <w:vAlign w:val="center"/>
            <w:hideMark/>
          </w:tcPr>
          <w:p w:rsidRPr="00D25843" w:rsidR="002C622C" w:rsidP="000723C5" w:rsidRDefault="002C622C">
            <w:pPr>
              <w:spacing w:after="0" w:line="240" w:lineRule="auto"/>
              <w:jc w:val="center"/>
              <w:rPr>
                <w:rFonts w:ascii="Calibri" w:hAnsi="Calibri" w:eastAsia="Times New Roman" w:cs="Calibri"/>
                <w:b/>
                <w:color w:val="000000"/>
                <w:lang w:eastAsia="cs-CZ"/>
              </w:rPr>
            </w:pPr>
            <w:r w:rsidRPr="00D25843">
              <w:rPr>
                <w:rFonts w:ascii="Calibri" w:hAnsi="Calibri" w:eastAsia="Times New Roman" w:cs="Calibri"/>
                <w:b/>
                <w:color w:val="000000"/>
                <w:lang w:eastAsia="cs-CZ"/>
              </w:rPr>
              <w:t xml:space="preserve">Zpracování segmentových  </w:t>
            </w:r>
            <w:r w:rsidRPr="00D25843">
              <w:rPr>
                <w:rFonts w:ascii="Calibri" w:hAnsi="Calibri" w:eastAsia="Times New Roman" w:cs="Calibri"/>
                <w:b/>
                <w:color w:val="000000"/>
                <w:lang w:eastAsia="cs-CZ"/>
              </w:rPr>
              <w:lastRenderedPageBreak/>
              <w:t>koncepcí</w:t>
            </w: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lastRenderedPageBreak/>
              <w:t xml:space="preserve">1.A  Přípravná část </w:t>
            </w:r>
          </w:p>
        </w:tc>
        <w:tc>
          <w:tcPr>
            <w:tcW w:w="5953" w:type="dxa"/>
            <w:tcBorders>
              <w:top w:val="nil"/>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F919FE" w:rsidR="002C622C" w:rsidP="000723C5" w:rsidRDefault="002C622C">
            <w:pPr>
              <w:spacing w:after="0" w:line="240" w:lineRule="auto"/>
              <w:rPr>
                <w:rFonts w:ascii="Calibri" w:hAnsi="Calibri" w:eastAsia="Times New Roman" w:cs="Calibri"/>
                <w:color w:val="000000"/>
                <w:sz w:val="20"/>
                <w:lang w:eastAsia="cs-CZ"/>
              </w:rPr>
            </w:pPr>
            <w:r w:rsidRPr="00F919FE">
              <w:rPr>
                <w:rFonts w:ascii="Calibri" w:hAnsi="Calibri" w:eastAsia="Times New Roman" w:cs="Calibri"/>
                <w:color w:val="000000"/>
                <w:sz w:val="20"/>
                <w:lang w:eastAsia="cs-CZ"/>
              </w:rPr>
              <w:t xml:space="preserve">b. ekonomické,  srovnávací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2C622C" w:rsidP="000723C5" w:rsidRDefault="00395516">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sidR="002C622C">
              <w:rPr>
                <w:rFonts w:ascii="Calibri" w:hAnsi="Calibri" w:eastAsia="Times New Roman" w:cs="Calibri"/>
                <w:color w:val="000000"/>
                <w:sz w:val="20"/>
                <w:szCs w:val="20"/>
                <w:lang w:eastAsia="cs-CZ"/>
              </w:rPr>
              <w:t>.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395516">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F919FE">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F919FE">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2C622C" w:rsidP="000723C5" w:rsidRDefault="002C622C">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single" w:color="auto" w:sz="4" w:space="0"/>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F919FE">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single" w:color="auto" w:sz="4" w:space="0"/>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8"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2C622C" w:rsidTr="00F919FE">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2C622C" w:rsidP="000723C5" w:rsidRDefault="002C622C">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2C622C" w:rsidP="000723C5" w:rsidRDefault="002C622C">
            <w:pPr>
              <w:spacing w:after="0" w:line="240" w:lineRule="auto"/>
              <w:rPr>
                <w:rFonts w:ascii="Calibri" w:hAnsi="Calibri" w:eastAsia="Times New Roman" w:cs="Calibri"/>
                <w:b/>
                <w:bCs/>
                <w:color w:val="000000"/>
                <w:sz w:val="20"/>
                <w:szCs w:val="20"/>
                <w:lang w:eastAsia="cs-CZ"/>
              </w:rPr>
            </w:pPr>
          </w:p>
        </w:tc>
        <w:tc>
          <w:tcPr>
            <w:tcW w:w="5953" w:type="dxa"/>
            <w:tcBorders>
              <w:top w:val="single" w:color="auto" w:sz="4" w:space="0"/>
              <w:left w:val="nil"/>
              <w:bottom w:val="single" w:color="auto" w:sz="4" w:space="0"/>
              <w:right w:val="nil"/>
            </w:tcBorders>
            <w:shd w:val="clear" w:color="auto" w:fill="auto"/>
            <w:vAlign w:val="center"/>
            <w:hideMark/>
          </w:tcPr>
          <w:p w:rsidRPr="00843C79" w:rsidR="002C622C" w:rsidP="000723C5" w:rsidRDefault="002C622C">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8" w:space="0"/>
            </w:tcBorders>
            <w:shd w:val="clear" w:color="000000" w:fill="AEAAAA"/>
            <w:noWrap/>
            <w:vAlign w:val="bottom"/>
            <w:hideMark/>
          </w:tcPr>
          <w:p w:rsidRPr="00843C79" w:rsidR="002C622C" w:rsidP="000723C5" w:rsidRDefault="002C622C">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BC11F0" w:rsidP="00DC0F96" w:rsidRDefault="00BC11F0">
      <w:pPr>
        <w:tabs>
          <w:tab w:val="left" w:pos="1050"/>
        </w:tabs>
        <w:rPr>
          <w:rFonts w:cs="Times New Roman"/>
        </w:rPr>
      </w:pPr>
    </w:p>
    <w:p w:rsidR="00E56E17" w:rsidRDefault="00E56E17">
      <w:pPr>
        <w:rPr>
          <w:rFonts w:cs="Times New Roman"/>
        </w:rPr>
        <w:sectPr w:rsidR="00E56E17" w:rsidSect="00E56E17">
          <w:pgSz w:w="16838" w:h="11906" w:orient="landscape"/>
          <w:pgMar w:top="1418" w:right="1418" w:bottom="1418" w:left="1418" w:header="709" w:footer="709" w:gutter="0"/>
          <w:cols w:space="708"/>
          <w:docGrid w:linePitch="360"/>
        </w:sectPr>
      </w:pPr>
    </w:p>
    <w:p w:rsidR="00BC11F0" w:rsidP="00BC11F0" w:rsidRDefault="00BC11F0">
      <w:pPr>
        <w:tabs>
          <w:tab w:val="left" w:pos="1050"/>
        </w:tabs>
        <w:rPr>
          <w:rFonts w:cs="Times New Roman"/>
          <w:color w:val="FF0000"/>
        </w:rPr>
      </w:pPr>
      <w:r>
        <w:rPr>
          <w:rFonts w:cs="Times New Roman"/>
        </w:rPr>
        <w:lastRenderedPageBreak/>
        <w:t xml:space="preserve">Příloha smlouvy č. 5 – </w:t>
      </w:r>
      <w:r w:rsidRPr="00D25843">
        <w:rPr>
          <w:rFonts w:cs="Times New Roman"/>
          <w:b/>
        </w:rPr>
        <w:t>Projektová směrnice</w:t>
      </w:r>
      <w:r>
        <w:rPr>
          <w:rFonts w:cs="Times New Roman"/>
        </w:rPr>
        <w:t xml:space="preserve"> </w:t>
      </w:r>
    </w:p>
    <w:p w:rsidR="00937CDF" w:rsidP="00937CDF" w:rsidRDefault="00937CDF">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 (dle vzoru 1 a vzoru 2). Vypracování těchto vzorů bude upřesněno po podpisu Smlouvy s vybraným zhotovitelem.</w:t>
      </w:r>
    </w:p>
    <w:p w:rsidR="00937CDF" w:rsidP="00937CDF" w:rsidRDefault="00937CDF">
      <w:pPr>
        <w:rPr>
          <w:rFonts w:ascii="Calibri" w:hAnsi="Calibri" w:eastAsia="Times New Roman" w:cs="Arial"/>
          <w:lang w:eastAsia="cs-CZ"/>
        </w:rPr>
      </w:pPr>
      <w:r>
        <w:rPr>
          <w:rFonts w:ascii="Calibri" w:hAnsi="Calibri" w:eastAsia="Times New Roman" w:cs="Arial"/>
          <w:lang w:eastAsia="cs-CZ"/>
        </w:rPr>
        <w:t>Vzor 1 – Zpráva o stavu projektu</w:t>
      </w: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5E266E">
      <w:pPr>
        <w:rPr>
          <w:rFonts w:ascii="Calibri" w:hAnsi="Calibri" w:eastAsia="Times New Roman" w:cs="Arial"/>
          <w:lang w:eastAsia="cs-CZ"/>
        </w:rPr>
      </w:pPr>
      <w:r>
        <w:rPr>
          <w:noProof/>
        </w:rPr>
        <w:drawing>
          <wp:anchor distT="0" distB="0" distL="114300" distR="114300" simplePos="false" relativeHeight="251658240" behindDoc="false" locked="false" layoutInCell="true" allowOverlap="true">
            <wp:simplePos x="0" y="0"/>
            <wp:positionH relativeFrom="margin">
              <wp:posOffset>-305423</wp:posOffset>
            </wp:positionH>
            <wp:positionV relativeFrom="paragraph">
              <wp:posOffset>64871</wp:posOffset>
            </wp:positionV>
            <wp:extent cx="6111055" cy="4516925"/>
            <wp:effectExtent l="0" t="800100" r="0" b="779145"/>
            <wp:wrapNone/>
            <wp:docPr id="4" name="Obrázek 4"/>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0">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6111055" cy="4516925"/>
                    </a:xfrm>
                    <a:prstGeom prst="rect">
                      <a:avLst/>
                    </a:prstGeom>
                    <a:noFill/>
                  </pic:spPr>
                </pic:pic>
              </a:graphicData>
            </a:graphic>
            <wp14:sizeRelH relativeFrom="margin">
              <wp14:pctWidth>0</wp14:pctWidth>
            </wp14:sizeRelH>
            <wp14:sizeRelV relativeFrom="margin">
              <wp14:pctHeight>0</wp14:pctHeight>
            </wp14:sizeRelV>
          </wp:anchor>
        </w:drawing>
      </w: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p>
    <w:p w:rsidR="005E266E" w:rsidP="00937CDF" w:rsidRDefault="005E266E">
      <w:pPr>
        <w:rPr>
          <w:rFonts w:ascii="Calibri" w:hAnsi="Calibri" w:eastAsia="Times New Roman" w:cs="Arial"/>
          <w:lang w:eastAsia="cs-CZ"/>
        </w:rPr>
      </w:pPr>
    </w:p>
    <w:p w:rsidR="005E266E" w:rsidP="00937CDF" w:rsidRDefault="005E266E">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bookmarkStart w:name="_GoBack" w:id="4"/>
      <w:bookmarkEnd w:id="4"/>
      <w:r>
        <w:rPr>
          <w:rFonts w:ascii="Calibri" w:hAnsi="Calibri" w:eastAsia="Times New Roman" w:cs="Arial"/>
          <w:lang w:eastAsia="cs-CZ"/>
        </w:rPr>
        <w:lastRenderedPageBreak/>
        <w:t>Vzor 2 – Informace o otevřeném bodu projektu</w:t>
      </w:r>
    </w:p>
    <w:p w:rsidR="00937CDF" w:rsidP="00937CDF" w:rsidRDefault="00937CDF">
      <w:pPr>
        <w:rPr>
          <w:rFonts w:ascii="Calibri" w:hAnsi="Calibri" w:eastAsia="Times New Roman" w:cs="Arial"/>
          <w:lang w:eastAsia="cs-CZ"/>
        </w:rPr>
      </w:pPr>
    </w:p>
    <w:p w:rsidR="00937CDF" w:rsidP="00937CDF" w:rsidRDefault="00937CDF">
      <w:pPr>
        <w:rPr>
          <w:rFonts w:ascii="Calibri" w:hAnsi="Calibri" w:eastAsia="Times New Roman" w:cs="Arial"/>
          <w:lang w:eastAsia="cs-CZ"/>
        </w:rPr>
      </w:pPr>
      <w:r>
        <w:rPr>
          <w:noProof/>
        </w:rPr>
        <w:drawing>
          <wp:inline distT="0" distB="0" distL="0" distR="0">
            <wp:extent cx="5759450" cy="4578350"/>
            <wp:effectExtent l="0" t="0" r="0" b="0"/>
            <wp:docPr id="3"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9450" cy="4578350"/>
                    </a:xfrm>
                    <a:prstGeom prst="rect">
                      <a:avLst/>
                    </a:prstGeom>
                    <a:noFill/>
                    <a:ln>
                      <a:noFill/>
                    </a:ln>
                  </pic:spPr>
                </pic:pic>
              </a:graphicData>
            </a:graphic>
          </wp:inline>
        </w:drawing>
      </w:r>
      <w:r>
        <w:rPr>
          <w:rFonts w:ascii="Calibri" w:hAnsi="Calibri" w:eastAsia="Times New Roman" w:cs="Arial"/>
          <w:lang w:eastAsia="cs-CZ"/>
        </w:rPr>
        <w:br w:type="textWrapping" w:clear="all"/>
      </w:r>
    </w:p>
    <w:p w:rsidR="00BC11F0" w:rsidRDefault="00BC11F0">
      <w:pPr>
        <w:rPr>
          <w:rFonts w:cs="Times New Roman"/>
        </w:rPr>
      </w:pPr>
      <w:r>
        <w:rPr>
          <w:rFonts w:cs="Times New Roman"/>
        </w:rPr>
        <w:br w:type="page"/>
      </w:r>
    </w:p>
    <w:p w:rsidR="00BC11F0" w:rsidP="00BC11F0" w:rsidRDefault="00BC11F0">
      <w:pPr>
        <w:tabs>
          <w:tab w:val="left" w:pos="1050"/>
        </w:tabs>
        <w:rPr>
          <w:rFonts w:cs="Times New Roman"/>
        </w:rPr>
      </w:pPr>
      <w:r w:rsidRPr="00B56D2C">
        <w:rPr>
          <w:rFonts w:cs="Times New Roman"/>
        </w:rPr>
        <w:lastRenderedPageBreak/>
        <w:t xml:space="preserve">Příloha smlouvy č. 6 – </w:t>
      </w:r>
      <w:r w:rsidRPr="00D25843">
        <w:rPr>
          <w:rFonts w:cs="Times New Roman"/>
          <w:b/>
        </w:rPr>
        <w:t xml:space="preserve">Zadání </w:t>
      </w:r>
    </w:p>
    <w:p w:rsidRPr="006A2FC6" w:rsidR="00BC11F0" w:rsidP="00BC11F0" w:rsidRDefault="00BC11F0">
      <w:pPr>
        <w:tabs>
          <w:tab w:val="left" w:pos="1050"/>
        </w:tabs>
        <w:jc w:val="center"/>
        <w:rPr>
          <w:rFonts w:cs="Times New Roman"/>
          <w:b/>
        </w:rPr>
      </w:pPr>
      <w:r w:rsidRPr="006A2FC6">
        <w:rPr>
          <w:rFonts w:cs="Times New Roman"/>
          <w:b/>
        </w:rPr>
        <w:t>ZADÁNÍ</w:t>
      </w:r>
    </w:p>
    <w:p w:rsidR="00BC11F0" w:rsidP="00BC11F0" w:rsidRDefault="00BC11F0">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147"/>
      </w:tblGrid>
      <w:tr w:rsidR="009116FD" w:rsidTr="000723C5">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9116FD" w:rsidP="000723C5" w:rsidRDefault="009116FD">
            <w:pPr>
              <w:pStyle w:val="Odstavecseseznamem"/>
              <w:spacing w:after="0"/>
              <w:ind w:left="564"/>
              <w:rPr>
                <w:rFonts w:ascii="Calibri" w:hAnsi="Calibri" w:eastAsia="Times New Roman" w:cs="Arial"/>
                <w:lang w:eastAsia="cs-CZ"/>
              </w:rPr>
            </w:pPr>
          </w:p>
          <w:p w:rsidRPr="008562C3" w:rsidR="009116FD" w:rsidP="000723C5" w:rsidRDefault="009116FD">
            <w:pPr>
              <w:spacing w:after="0"/>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9116FD" w:rsidP="000723C5" w:rsidRDefault="009116FD">
            <w:pPr>
              <w:pStyle w:val="Odstavecseseznamem"/>
              <w:spacing w:after="0"/>
              <w:ind w:left="564"/>
              <w:rPr>
                <w:rFonts w:ascii="Calibri" w:hAnsi="Calibri" w:eastAsia="Times New Roman" w:cs="Arial"/>
                <w:u w:val="single"/>
                <w:lang w:eastAsia="cs-CZ"/>
              </w:rPr>
            </w:pPr>
          </w:p>
          <w:p w:rsidR="009116FD" w:rsidP="000723C5" w:rsidRDefault="009116FD">
            <w:pPr>
              <w:spacing w:after="0"/>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w:t>
            </w:r>
            <w:r>
              <w:rPr>
                <w:rFonts w:ascii="Calibri" w:hAnsi="Calibri" w:eastAsia="Times New Roman" w:cs="Arial"/>
                <w:b/>
                <w:lang w:eastAsia="cs-CZ"/>
              </w:rPr>
              <w:t xml:space="preserve">vytvoření nové </w:t>
            </w:r>
            <w:r w:rsidRPr="00453E2D">
              <w:rPr>
                <w:rFonts w:ascii="Calibri" w:hAnsi="Calibri" w:eastAsia="Times New Roman" w:cs="Arial"/>
                <w:b/>
                <w:lang w:eastAsia="cs-CZ"/>
              </w:rPr>
              <w:t>segmentov</w:t>
            </w:r>
            <w:r>
              <w:rPr>
                <w:rFonts w:ascii="Calibri" w:hAnsi="Calibri" w:eastAsia="Times New Roman" w:cs="Arial"/>
                <w:b/>
                <w:lang w:eastAsia="cs-CZ"/>
              </w:rPr>
              <w:t>é</w:t>
            </w:r>
            <w:r w:rsidRPr="00453E2D">
              <w:rPr>
                <w:rFonts w:ascii="Calibri" w:hAnsi="Calibri" w:eastAsia="Times New Roman" w:cs="Arial"/>
                <w:b/>
                <w:lang w:eastAsia="cs-CZ"/>
              </w:rPr>
              <w:t xml:space="preserve"> koncepc</w:t>
            </w:r>
            <w:r>
              <w:rPr>
                <w:rFonts w:ascii="Calibri" w:hAnsi="Calibri" w:eastAsia="Times New Roman" w:cs="Arial"/>
                <w:b/>
                <w:lang w:eastAsia="cs-CZ"/>
              </w:rPr>
              <w:t>e</w:t>
            </w:r>
            <w:r w:rsidRPr="00453E2D">
              <w:rPr>
                <w:rFonts w:ascii="Calibri" w:hAnsi="Calibri" w:eastAsia="Times New Roman" w:cs="Arial"/>
                <w:b/>
                <w:lang w:eastAsia="cs-CZ"/>
              </w:rPr>
              <w:t xml:space="preserve"> pro oblast </w:t>
            </w:r>
            <w:r>
              <w:rPr>
                <w:rFonts w:ascii="Calibri" w:hAnsi="Calibri" w:eastAsia="Times New Roman" w:cs="Arial"/>
                <w:b/>
                <w:lang w:eastAsia="cs-CZ"/>
              </w:rPr>
              <w:t xml:space="preserve">energetiky (dále </w:t>
            </w:r>
            <w:r w:rsidR="00602BE3">
              <w:rPr>
                <w:rFonts w:ascii="Calibri" w:hAnsi="Calibri" w:eastAsia="Times New Roman" w:cs="Arial"/>
                <w:b/>
                <w:lang w:eastAsia="cs-CZ"/>
              </w:rPr>
              <w:t xml:space="preserve">také </w:t>
            </w:r>
            <w:r>
              <w:rPr>
                <w:rFonts w:ascii="Calibri" w:hAnsi="Calibri" w:eastAsia="Times New Roman" w:cs="Arial"/>
                <w:b/>
                <w:lang w:eastAsia="cs-CZ"/>
              </w:rPr>
              <w:t>„koncepce“</w:t>
            </w:r>
            <w:r w:rsidR="00602BE3">
              <w:rPr>
                <w:rFonts w:ascii="Calibri" w:hAnsi="Calibri" w:eastAsia="Times New Roman" w:cs="Arial"/>
                <w:b/>
                <w:lang w:eastAsia="cs-CZ"/>
              </w:rPr>
              <w:t xml:space="preserve"> nebo „KE“</w:t>
            </w:r>
            <w:r>
              <w:rPr>
                <w:rFonts w:ascii="Calibri" w:hAnsi="Calibri" w:eastAsia="Times New Roman" w:cs="Arial"/>
                <w:b/>
                <w:lang w:eastAsia="cs-CZ"/>
              </w:rPr>
              <w:t>)</w:t>
            </w:r>
            <w:r w:rsidRPr="00453E2D">
              <w:rPr>
                <w:rFonts w:ascii="Calibri" w:hAnsi="Calibri" w:eastAsia="Times New Roman" w:cs="Arial"/>
                <w:b/>
                <w:lang w:eastAsia="cs-CZ"/>
              </w:rPr>
              <w:t>.</w:t>
            </w:r>
          </w:p>
          <w:p w:rsidR="009116FD" w:rsidP="000723C5" w:rsidRDefault="009116FD">
            <w:pPr>
              <w:spacing w:after="0"/>
              <w:rPr>
                <w:rFonts w:ascii="Calibri" w:hAnsi="Calibri" w:eastAsia="Times New Roman" w:cs="Arial"/>
                <w:b/>
                <w:lang w:eastAsia="cs-CZ"/>
              </w:rPr>
            </w:pPr>
          </w:p>
          <w:p w:rsidRPr="008562C3" w:rsidR="009116FD" w:rsidP="000723C5" w:rsidRDefault="009116FD">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9116FD" w:rsidP="000723C5" w:rsidRDefault="009116FD">
            <w:pPr>
              <w:pStyle w:val="Odstavecseseznamem"/>
              <w:spacing w:after="0"/>
              <w:rPr>
                <w:rFonts w:ascii="Calibri" w:hAnsi="Calibri" w:eastAsia="Times New Roman" w:cs="Arial"/>
                <w:b/>
                <w:u w:val="single"/>
                <w:lang w:eastAsia="cs-CZ"/>
              </w:rPr>
            </w:pPr>
          </w:p>
          <w:p w:rsidRPr="005A1987" w:rsidR="009116FD" w:rsidP="000723C5" w:rsidRDefault="009116FD">
            <w:pPr>
              <w:spacing w:after="0"/>
              <w:jc w:val="both"/>
              <w:rPr>
                <w:rFonts w:ascii="Calibri" w:hAnsi="Calibri" w:eastAsia="Times New Roman" w:cs="Arial"/>
                <w:lang w:eastAsia="cs-CZ"/>
              </w:rPr>
            </w:pP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pro oblast energetiky</w:t>
            </w:r>
            <w:r w:rsidRPr="005A1987">
              <w:rPr>
                <w:rFonts w:ascii="Calibri" w:hAnsi="Calibri" w:eastAsia="Times New Roman" w:cs="Arial"/>
                <w:lang w:eastAsia="cs-CZ"/>
              </w:rPr>
              <w:t xml:space="preserve">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„ReStrat“)</w:t>
            </w:r>
            <w:r w:rsidRPr="005A1987">
              <w:rPr>
                <w:rFonts w:ascii="Calibri" w:hAnsi="Calibri" w:eastAsia="Times New Roman" w:cs="Arial"/>
                <w:lang w:eastAsia="cs-CZ"/>
              </w:rPr>
              <w:t>, který je financovaný z prostředků Evropského sociálního fondu prostřednictvím Operačního programu Zaměstnanost a státního rozpočtu ČR.</w:t>
            </w:r>
            <w:r>
              <w:rPr>
                <w:rFonts w:ascii="Calibri" w:hAnsi="Calibri" w:eastAsia="Times New Roman" w:cs="Arial"/>
                <w:lang w:eastAsia="cs-CZ"/>
              </w:rPr>
              <w:t xml:space="preserve"> Dodavatel je tak povinen respektovat a řídit se pravidly tohoto programu a držet se schváleného projektu ReStrat.</w:t>
            </w:r>
          </w:p>
          <w:p w:rsidR="009116FD" w:rsidP="000723C5" w:rsidRDefault="009116FD">
            <w:pPr>
              <w:spacing w:after="0"/>
              <w:jc w:val="both"/>
              <w:rPr>
                <w:rFonts w:ascii="Calibri" w:hAnsi="Calibri" w:eastAsia="Times New Roman" w:cs="Arial"/>
                <w:b/>
                <w:lang w:eastAsia="cs-CZ"/>
              </w:rPr>
            </w:pPr>
          </w:p>
          <w:p w:rsidR="009116FD" w:rsidP="000723C5" w:rsidRDefault="009116FD">
            <w:pPr>
              <w:jc w:val="both"/>
              <w:rPr>
                <w:rFonts w:ascii="Calibri" w:hAnsi="Calibri" w:eastAsia="Times New Roman" w:cs="Arial"/>
                <w:lang w:eastAsia="cs-CZ"/>
              </w:rPr>
            </w:pPr>
            <w:r w:rsidRPr="005A1987">
              <w:rPr>
                <w:rFonts w:ascii="Calibri" w:hAnsi="Calibri" w:eastAsia="Times New Roman" w:cs="Arial"/>
                <w:lang w:eastAsia="cs-CZ"/>
              </w:rPr>
              <w:t>Cílem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je efektivnější řízení města a plánování rozvoje města v dlouhodobém výhledu</w:t>
            </w:r>
            <w:r>
              <w:rPr>
                <w:rFonts w:ascii="Calibri" w:hAnsi="Calibri" w:eastAsia="Times New Roman" w:cs="Arial"/>
                <w:lang w:eastAsia="cs-CZ"/>
              </w:rPr>
              <w:t>.</w:t>
            </w:r>
          </w:p>
          <w:p w:rsidRPr="001B7E4F"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 xml:space="preserve">Souběžně s tvorbou segmentové koncepce bude probíhat tvorba a aktualizace SPRM. Dodavatel bude po celou dobu zakázky spolupracovat s dodavatelem SPRM, sdílet s ním informace a koordinovat postup ve všech fázích realizace zakázky. </w:t>
            </w:r>
          </w:p>
          <w:p w:rsidR="007159B8" w:rsidP="007159B8" w:rsidRDefault="007159B8">
            <w:pPr>
              <w:rPr>
                <w:rFonts w:ascii="Calibri" w:hAnsi="Calibri" w:eastAsia="Times New Roman" w:cs="Arial"/>
                <w:lang w:eastAsia="cs-CZ"/>
              </w:rPr>
            </w:pPr>
            <w:r>
              <w:rPr>
                <w:rFonts w:ascii="Calibri" w:hAnsi="Calibri" w:eastAsia="Times New Roman" w:cs="Arial"/>
                <w:lang w:eastAsia="cs-CZ"/>
              </w:rPr>
              <w:t xml:space="preserve">Dodavatel po dohodě se zpracovatelem SPRM může využít výsledky analytických fází z tvorby SPRM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segmentové koncepce a zároveň bude s dodavatelem SPRM koordinovat formulaci návrhové části, aby všechny dokumenty byly logicky propojené.</w:t>
            </w: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 xml:space="preserve">Dodavatel bude respektovat intervenční logiku a terminologii řídících dokumentů strategického, finančního a projektového řízení Zadavatele.  </w:t>
            </w: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w:t>
            </w:r>
          </w:p>
          <w:p w:rsidRPr="005A1987" w:rsidR="009116FD" w:rsidP="009116FD" w:rsidRDefault="009116FD">
            <w:pPr>
              <w:pStyle w:val="Odstavecseseznamem"/>
              <w:numPr>
                <w:ilvl w:val="0"/>
                <w:numId w:val="42"/>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1B7E4F" w:rsidR="009116FD" w:rsidP="009116FD" w:rsidRDefault="009116FD">
            <w:pPr>
              <w:pStyle w:val="Odstavecseseznamem"/>
              <w:numPr>
                <w:ilvl w:val="0"/>
                <w:numId w:val="42"/>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zásadami udržitelného rozvoje (sada Kritérií místní Agendy 21, Metodika hodnocení udržitelných měst),</w:t>
            </w:r>
          </w:p>
          <w:p w:rsidRPr="00FC1476" w:rsidR="009116FD" w:rsidP="009116FD" w:rsidRDefault="009116FD">
            <w:pPr>
              <w:pStyle w:val="Odstavecseseznamem"/>
              <w:numPr>
                <w:ilvl w:val="0"/>
                <w:numId w:val="42"/>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Strategií regionálního rozvoje ČR 2021+ (v případě jejího schválen</w:t>
            </w:r>
            <w:r>
              <w:rPr>
                <w:rFonts w:ascii="Calibri" w:hAnsi="Calibri" w:eastAsia="Times New Roman" w:cs="Arial"/>
                <w:lang w:eastAsia="cs-CZ"/>
              </w:rPr>
              <w:t>í)</w:t>
            </w:r>
          </w:p>
          <w:p w:rsidRPr="00FC1476" w:rsidR="00FC1476" w:rsidP="00FC1476" w:rsidRDefault="00FC1476">
            <w:pPr>
              <w:pStyle w:val="Odstavecseseznamem"/>
              <w:numPr>
                <w:ilvl w:val="0"/>
                <w:numId w:val="42"/>
              </w:numPr>
              <w:spacing w:after="0" w:line="240" w:lineRule="auto"/>
              <w:jc w:val="both"/>
              <w:rPr>
                <w:rFonts w:ascii="Calibri" w:hAnsi="Calibri" w:eastAsia="Times New Roman" w:cs="Arial"/>
                <w:lang w:eastAsia="cs-CZ"/>
              </w:rPr>
            </w:pPr>
            <w:r w:rsidRPr="00E43A49">
              <w:rPr>
                <w:rFonts w:ascii="Calibri" w:hAnsi="Calibri" w:eastAsia="Times New Roman" w:cs="Arial"/>
                <w:lang w:eastAsia="cs-CZ"/>
              </w:rPr>
              <w:t>s Územní energetickou koncepcí Zlínského kraje</w:t>
            </w:r>
          </w:p>
          <w:p w:rsidR="009116FD" w:rsidP="000723C5" w:rsidRDefault="009116FD">
            <w:pPr>
              <w:rPr>
                <w:rFonts w:ascii="Calibri" w:hAnsi="Calibri" w:eastAsia="Times New Roman" w:cs="Arial"/>
                <w:lang w:eastAsia="cs-CZ"/>
              </w:rPr>
            </w:pP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Dodavatel zpracuje segmentovou koncepci do dodavatelem vytvořeného grafického designu vhodného pro práci a prezentaci segmentové koncepce a to v podobě:</w:t>
            </w:r>
          </w:p>
          <w:p w:rsidR="009116FD" w:rsidP="009116FD" w:rsidRDefault="009116FD">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plné verze – pro implementaci a aplikaci segmentové koncepce v praxi,</w:t>
            </w:r>
          </w:p>
          <w:p w:rsidR="009116FD" w:rsidP="009116FD" w:rsidRDefault="009116FD">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zkrácené verze (komunikační) – pro prezentaci segmentové koncepce navenek,</w:t>
            </w:r>
          </w:p>
          <w:p w:rsidRPr="00904A8B" w:rsidR="009116FD" w:rsidP="009116FD" w:rsidRDefault="009116FD">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webové verze -  pro implementaci a aplikaci segmentové koncepce v praxi a pro prezentaci  koncepce navenek.</w:t>
            </w:r>
          </w:p>
          <w:p w:rsidR="009116FD" w:rsidP="000723C5" w:rsidRDefault="009116FD">
            <w:pPr>
              <w:spacing w:after="0"/>
              <w:rPr>
                <w:rFonts w:ascii="Calibri" w:hAnsi="Calibri" w:eastAsia="Times New Roman" w:cs="Arial"/>
                <w:lang w:eastAsia="cs-CZ"/>
              </w:rPr>
            </w:pPr>
          </w:p>
          <w:p w:rsidRPr="00EA4346"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ozn. inspirací grafického zpracování může být například Strategický plán rozvoje města Ostrava na roky 2017 – 2023.</w:t>
            </w: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koncepce, která bude zpracována jako první aktivita zakázky.</w:t>
            </w: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materiály. Zadavatelem poskytnuté strategické/koncepční dokumenty budou dodavateli sloužit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 xml:space="preserve">nové segmentové koncepce energetiky. </w:t>
            </w:r>
          </w:p>
          <w:p w:rsidRPr="005A1987"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bude</w:t>
            </w:r>
            <w:r w:rsidRPr="005A1987">
              <w:rPr>
                <w:rFonts w:ascii="Calibri" w:hAnsi="Calibri" w:eastAsia="Times New Roman" w:cs="Arial"/>
                <w:lang w:eastAsia="cs-CZ"/>
              </w:rPr>
              <w:t xml:space="preserve"> </w:t>
            </w:r>
            <w:r>
              <w:rPr>
                <w:rFonts w:ascii="Calibri" w:hAnsi="Calibri" w:eastAsia="Times New Roman" w:cs="Arial"/>
                <w:lang w:eastAsia="cs-CZ"/>
              </w:rPr>
              <w:t xml:space="preserve">využívat </w:t>
            </w:r>
            <w:r w:rsidRPr="005A1987">
              <w:rPr>
                <w:rFonts w:ascii="Calibri" w:hAnsi="Calibri" w:eastAsia="Times New Roman" w:cs="Arial"/>
                <w:lang w:eastAsia="cs-CZ"/>
              </w:rPr>
              <w:t>principy komunitního plánování. Do tvorby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w:t>
            </w:r>
            <w:r w:rsidRPr="005A1987">
              <w:rPr>
                <w:rFonts w:ascii="Calibri" w:hAnsi="Calibri" w:eastAsia="Times New Roman" w:cs="Arial"/>
                <w:lang w:eastAsia="cs-CZ"/>
              </w:rPr>
              <w:t xml:space="preserve">bude zapojena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 xml:space="preserve">. </w:t>
            </w:r>
          </w:p>
          <w:p w:rsidR="009116FD" w:rsidP="000723C5" w:rsidRDefault="009116FD">
            <w:pPr>
              <w:jc w:val="both"/>
              <w:rPr>
                <w:rFonts w:ascii="Calibri" w:hAnsi="Calibri" w:eastAsia="Times New Roman" w:cs="Arial"/>
                <w:lang w:eastAsia="cs-CZ"/>
              </w:rPr>
            </w:pPr>
            <w:r w:rsidRPr="005A1987">
              <w:rPr>
                <w:rFonts w:ascii="Calibri" w:hAnsi="Calibri" w:eastAsia="Times New Roman" w:cs="Arial"/>
                <w:lang w:eastAsia="cs-CZ"/>
              </w:rPr>
              <w:t>O průběhu zpracování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bude dodavatel průběžně informovat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r w:rsidRPr="005A1987">
              <w:rPr>
                <w:rFonts w:ascii="Calibri" w:hAnsi="Calibri" w:eastAsia="Times New Roman" w:cs="Arial"/>
                <w:lang w:eastAsia="cs-CZ"/>
              </w:rPr>
              <w:t xml:space="preserve"> </w:t>
            </w:r>
          </w:p>
          <w:p w:rsidRPr="005A1987" w:rsidR="009116FD" w:rsidP="000723C5" w:rsidRDefault="009116FD">
            <w:pPr>
              <w:jc w:val="both"/>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 naplnění předmětu a účelu smlouvy tak, aby byl předmět plnění proveden řádně a kvalitně, aby odpovídal nejnovějším poznatkům v dané oblasti, a byl </w:t>
            </w:r>
            <w:r>
              <w:rPr>
                <w:rFonts w:ascii="Calibri" w:hAnsi="Calibri" w:eastAsia="Times New Roman" w:cs="Arial"/>
                <w:lang w:eastAsia="cs-CZ"/>
              </w:rPr>
              <w:br/>
            </w:r>
            <w:r w:rsidRPr="006D457D">
              <w:rPr>
                <w:rFonts w:ascii="Calibri" w:hAnsi="Calibri" w:eastAsia="Times New Roman" w:cs="Arial"/>
                <w:lang w:eastAsia="cs-CZ"/>
              </w:rPr>
              <w:t>pro zadavatele s ohledem na jeho postavení a potřeby optimální.</w:t>
            </w:r>
          </w:p>
          <w:p w:rsidR="009116FD" w:rsidP="000723C5" w:rsidRDefault="009116FD">
            <w:pPr>
              <w:jc w:val="both"/>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zajistit účast svého zástupce s mandátem rozhodovat o způsobu realizace zakázky na řídícím výboru projektu minimálně jednou měsíčně,</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určit vedoucího a členy realizačního týmu a neměnit je bez souhlasu zadavatele,</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zásady komunikace v projektu,</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procedury pro řešení změn, problémů a rizik,</w:t>
            </w:r>
          </w:p>
          <w:p w:rsidR="009116FD" w:rsidP="009116FD" w:rsidRDefault="009116FD">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provádět reporting postupu projektu ve stanoveném rozsahu a formě.</w:t>
            </w:r>
          </w:p>
          <w:p w:rsidR="009116FD" w:rsidP="000723C5" w:rsidRDefault="009116FD">
            <w:pPr>
              <w:spacing w:after="0"/>
              <w:rPr>
                <w:rFonts w:ascii="Calibri" w:hAnsi="Calibri" w:eastAsia="Times New Roman" w:cs="Arial"/>
                <w:lang w:eastAsia="cs-CZ"/>
              </w:rPr>
            </w:pPr>
          </w:p>
          <w:p w:rsidRPr="006C02BB" w:rsidR="009116FD" w:rsidP="000723C5" w:rsidRDefault="009116FD">
            <w:pPr>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r w:rsidRPr="006C02BB">
              <w:rPr>
                <w:rFonts w:ascii="Calibri" w:hAnsi="Calibri" w:eastAsia="Times New Roman" w:cs="Arial"/>
                <w:lang w:eastAsia="cs-CZ"/>
              </w:rPr>
              <w:t xml:space="preserve">  </w:t>
            </w:r>
          </w:p>
          <w:p w:rsidRPr="005A1987" w:rsidR="009116FD" w:rsidP="000723C5" w:rsidRDefault="009116FD">
            <w:pPr>
              <w:spacing w:after="0"/>
              <w:rPr>
                <w:rFonts w:ascii="Calibri" w:hAnsi="Calibri" w:eastAsia="Times New Roman" w:cs="Arial"/>
                <w:lang w:eastAsia="cs-CZ"/>
              </w:rPr>
            </w:pPr>
          </w:p>
          <w:p w:rsidR="009116FD" w:rsidP="000723C5" w:rsidRDefault="009116FD">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Pr="00DE0BC4" w:rsidR="009116FD" w:rsidP="000723C5" w:rsidRDefault="009116FD">
            <w:pPr>
              <w:spacing w:after="0"/>
              <w:rPr>
                <w:rFonts w:ascii="Calibri" w:hAnsi="Calibri" w:eastAsia="Times New Roman" w:cs="Arial"/>
                <w:b/>
                <w:u w:val="single"/>
                <w:lang w:eastAsia="cs-CZ"/>
              </w:rPr>
            </w:pPr>
          </w:p>
          <w:p w:rsidR="009116FD" w:rsidP="000723C5" w:rsidRDefault="009116FD">
            <w:pPr>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mlouvy a nabytí její účinnosti poskytne zadavatel dodavateli</w:t>
            </w:r>
            <w:r>
              <w:rPr>
                <w:rFonts w:ascii="Calibri" w:hAnsi="Calibri" w:eastAsia="Times New Roman" w:cs="Arial"/>
                <w:lang w:eastAsia="cs-CZ"/>
              </w:rPr>
              <w:t>:</w:t>
            </w:r>
          </w:p>
          <w:p w:rsidR="009116FD" w:rsidP="009116FD" w:rsidRDefault="009116FD">
            <w:pPr>
              <w:pStyle w:val="Odstavecseseznamem"/>
              <w:numPr>
                <w:ilvl w:val="0"/>
                <w:numId w:val="48"/>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2811B6" w:rsidP="009116FD" w:rsidRDefault="002811B6">
            <w:pPr>
              <w:pStyle w:val="Odstavecseseznamem"/>
              <w:numPr>
                <w:ilvl w:val="0"/>
                <w:numId w:val="48"/>
              </w:numPr>
              <w:spacing w:after="0" w:line="240" w:lineRule="auto"/>
              <w:jc w:val="both"/>
              <w:rPr>
                <w:rFonts w:ascii="Calibri" w:hAnsi="Calibri" w:eastAsia="Times New Roman" w:cs="Arial"/>
                <w:lang w:eastAsia="cs-CZ"/>
              </w:rPr>
            </w:pPr>
            <w:r>
              <w:rPr>
                <w:rFonts w:ascii="Calibri" w:hAnsi="Calibri" w:eastAsia="Times New Roman" w:cs="Arial"/>
                <w:lang w:eastAsia="cs-CZ"/>
              </w:rPr>
              <w:t>stávající Územní energetickou koncepci města Rožnov pod Radhoštěm (z roku 2009)</w:t>
            </w:r>
          </w:p>
          <w:p w:rsidR="009116FD" w:rsidP="009116FD" w:rsidRDefault="009116FD">
            <w:pPr>
              <w:pStyle w:val="Odstavecseseznamem"/>
              <w:numPr>
                <w:ilvl w:val="0"/>
                <w:numId w:val="48"/>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další existující relevantní zdroje dat potřebné pro tvorbu a zpracování nov</w:t>
            </w:r>
            <w:r>
              <w:rPr>
                <w:rFonts w:ascii="Calibri" w:hAnsi="Calibri" w:eastAsia="Times New Roman" w:cs="Arial"/>
                <w:lang w:eastAsia="cs-CZ"/>
              </w:rPr>
              <w:t>é</w:t>
            </w:r>
            <w:r w:rsidRPr="00904A8B">
              <w:rPr>
                <w:rFonts w:ascii="Calibri" w:hAnsi="Calibri" w:eastAsia="Times New Roman" w:cs="Arial"/>
                <w:lang w:eastAsia="cs-CZ"/>
              </w:rPr>
              <w:t xml:space="preserve"> segmentov</w:t>
            </w:r>
            <w:r>
              <w:rPr>
                <w:rFonts w:ascii="Calibri" w:hAnsi="Calibri" w:eastAsia="Times New Roman" w:cs="Arial"/>
                <w:lang w:eastAsia="cs-CZ"/>
              </w:rPr>
              <w:t>é</w:t>
            </w:r>
            <w:r w:rsidRPr="00904A8B">
              <w:rPr>
                <w:rFonts w:ascii="Calibri" w:hAnsi="Calibri" w:eastAsia="Times New Roman" w:cs="Arial"/>
                <w:lang w:eastAsia="cs-CZ"/>
              </w:rPr>
              <w:t xml:space="preserve"> </w:t>
            </w:r>
            <w:r w:rsidRPr="00904A8B">
              <w:rPr>
                <w:rFonts w:ascii="Calibri" w:hAnsi="Calibri" w:eastAsia="Times New Roman" w:cs="Arial"/>
                <w:lang w:eastAsia="cs-CZ"/>
              </w:rPr>
              <w:lastRenderedPageBreak/>
              <w:t>koncepc</w:t>
            </w:r>
            <w:r>
              <w:rPr>
                <w:rFonts w:ascii="Calibri" w:hAnsi="Calibri" w:eastAsia="Times New Roman" w:cs="Arial"/>
                <w:lang w:eastAsia="cs-CZ"/>
              </w:rPr>
              <w:t>e,</w:t>
            </w:r>
          </w:p>
          <w:p w:rsidRPr="00904A8B" w:rsidR="009116FD" w:rsidDel="00063CC3" w:rsidP="009116FD" w:rsidRDefault="009116FD">
            <w:pPr>
              <w:pStyle w:val="Odstavecseseznamem"/>
              <w:numPr>
                <w:ilvl w:val="0"/>
                <w:numId w:val="48"/>
              </w:numPr>
              <w:spacing w:after="0" w:line="240" w:lineRule="auto"/>
              <w:jc w:val="both"/>
              <w:rPr>
                <w:rFonts w:ascii="Calibri" w:hAnsi="Calibri" w:eastAsia="Times New Roman" w:cs="Arial"/>
                <w:lang w:eastAsia="cs-CZ"/>
              </w:rPr>
            </w:pPr>
            <w:r>
              <w:rPr>
                <w:rFonts w:ascii="Calibri" w:hAnsi="Calibri" w:eastAsia="Times New Roman" w:cs="Arial"/>
                <w:lang w:eastAsia="cs-CZ"/>
              </w:rPr>
              <w:t>v</w:t>
            </w:r>
            <w:r w:rsidRPr="00904A8B">
              <w:rPr>
                <w:rFonts w:ascii="Calibri" w:hAnsi="Calibri" w:eastAsia="Times New Roman" w:cs="Arial"/>
                <w:lang w:eastAsia="cs-CZ"/>
              </w:rPr>
              <w:t>ýstupy aktualizovaných segmentových koncepcí</w:t>
            </w:r>
            <w:r>
              <w:rPr>
                <w:rFonts w:ascii="Calibri" w:hAnsi="Calibri" w:eastAsia="Times New Roman" w:cs="Arial"/>
                <w:lang w:eastAsia="cs-CZ"/>
              </w:rPr>
              <w:t>, které</w:t>
            </w:r>
            <w:r w:rsidRPr="00904A8B">
              <w:rPr>
                <w:rFonts w:ascii="Calibri" w:hAnsi="Calibri" w:eastAsia="Times New Roman" w:cs="Arial"/>
                <w:lang w:eastAsia="cs-CZ"/>
              </w:rPr>
              <w:t xml:space="preserve"> budou dodavateli předávány osobami ze strany zadavatele na základě průběžné komunikace a spolupráce.</w:t>
            </w:r>
          </w:p>
          <w:p w:rsidR="009116FD" w:rsidP="000723C5" w:rsidRDefault="009116FD">
            <w:pPr>
              <w:spacing w:after="0"/>
              <w:rPr>
                <w:rFonts w:ascii="Calibri" w:hAnsi="Calibri" w:eastAsia="Times New Roman" w:cs="Arial"/>
                <w:lang w:eastAsia="cs-CZ"/>
              </w:rPr>
            </w:pPr>
          </w:p>
          <w:p w:rsidRPr="005A1987" w:rsidR="009116FD" w:rsidP="000723C5" w:rsidRDefault="009116FD">
            <w:pPr>
              <w:spacing w:after="0"/>
              <w:rPr>
                <w:rFonts w:ascii="Calibri" w:hAnsi="Calibri" w:eastAsia="Times New Roman" w:cs="Arial"/>
                <w:lang w:eastAsia="cs-CZ"/>
              </w:rPr>
            </w:pPr>
          </w:p>
          <w:p w:rsidRPr="00DE0BC4" w:rsidR="009116FD" w:rsidP="000723C5" w:rsidRDefault="009116FD">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Pr="00DE0BC4" w:rsidR="009116FD" w:rsidP="000723C5" w:rsidRDefault="009116FD">
            <w:pPr>
              <w:keepNext/>
              <w:keepLines/>
              <w:spacing w:after="0"/>
              <w:outlineLvl w:val="1"/>
              <w:rPr>
                <w:rFonts w:ascii="Calibri" w:hAnsi="Calibri" w:eastAsia="Times New Roman" w:cs="Arial"/>
                <w:lang w:eastAsia="cs-CZ"/>
              </w:rPr>
            </w:pPr>
          </w:p>
          <w:p w:rsidRPr="005A1987" w:rsidR="009116FD" w:rsidP="000723C5" w:rsidRDefault="009116FD">
            <w:pPr>
              <w:jc w:val="both"/>
              <w:rPr>
                <w:rFonts w:ascii="Calibri" w:hAnsi="Calibri" w:eastAsia="Times New Roman" w:cs="Arial"/>
                <w:lang w:eastAsia="cs-CZ"/>
              </w:rPr>
            </w:pPr>
            <w:r w:rsidRPr="005A1987">
              <w:rPr>
                <w:rFonts w:ascii="Calibri" w:hAnsi="Calibri" w:eastAsia="Times New Roman" w:cs="Arial"/>
                <w:lang w:eastAsia="cs-CZ"/>
              </w:rPr>
              <w:t xml:space="preserve">Pro potřeby </w:t>
            </w: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odborní pracovníci pro oblast </w:t>
            </w:r>
            <w:r>
              <w:rPr>
                <w:rFonts w:ascii="Calibri" w:hAnsi="Calibri" w:eastAsia="Times New Roman" w:cs="Arial"/>
                <w:lang w:eastAsia="cs-CZ"/>
              </w:rPr>
              <w:t>energetiky a souvisejících agend</w:t>
            </w:r>
            <w:r w:rsidRPr="005A1987">
              <w:rPr>
                <w:rFonts w:ascii="Calibri" w:hAnsi="Calibri" w:eastAsia="Times New Roman" w:cs="Arial"/>
                <w:lang w:eastAsia="cs-CZ"/>
              </w:rPr>
              <w:t xml:space="preserve"> (dále jen „odborní pracovníci“),</w:t>
            </w:r>
          </w:p>
          <w:p w:rsidRPr="00AC1DFC"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9116FD" w:rsidP="009116FD" w:rsidRDefault="009116FD">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projektový manažer projektu ReStrat</w:t>
            </w:r>
            <w:r>
              <w:rPr>
                <w:rFonts w:ascii="Calibri" w:hAnsi="Calibri" w:eastAsia="Times New Roman" w:cs="Arial"/>
                <w:lang w:eastAsia="cs-CZ"/>
              </w:rPr>
              <w:t>.</w:t>
            </w:r>
          </w:p>
          <w:p w:rsidRPr="005A1987" w:rsidR="009116FD" w:rsidP="000723C5" w:rsidRDefault="009116FD">
            <w:pPr>
              <w:ind w:left="720"/>
              <w:contextualSpacing/>
              <w:jc w:val="both"/>
              <w:rPr>
                <w:rFonts w:ascii="Calibri" w:hAnsi="Calibri" w:eastAsia="Times New Roman" w:cs="Arial"/>
                <w:lang w:eastAsia="cs-CZ"/>
              </w:rPr>
            </w:pPr>
          </w:p>
          <w:p w:rsidR="009116FD" w:rsidP="000723C5" w:rsidRDefault="009116FD">
            <w:pPr>
              <w:spacing w:after="0"/>
              <w:jc w:val="both"/>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r>
              <w:rPr>
                <w:rFonts w:ascii="Calibri" w:hAnsi="Calibri" w:eastAsia="Times New Roman" w:cs="Arial"/>
                <w:lang w:eastAsia="cs-CZ"/>
              </w:rPr>
              <w:t>.</w:t>
            </w:r>
          </w:p>
          <w:p w:rsidR="009116FD" w:rsidP="000723C5" w:rsidRDefault="009116FD">
            <w:pPr>
              <w:spacing w:after="0"/>
              <w:jc w:val="both"/>
              <w:rPr>
                <w:rFonts w:ascii="Calibri" w:hAnsi="Calibri" w:eastAsia="Times New Roman" w:cs="Arial"/>
                <w:lang w:eastAsia="cs-CZ"/>
              </w:rPr>
            </w:pPr>
          </w:p>
          <w:p w:rsidRPr="003910AA" w:rsidR="009116FD" w:rsidP="000723C5" w:rsidRDefault="009116FD">
            <w:pPr>
              <w:spacing w:after="0"/>
              <w:rPr>
                <w:rFonts w:ascii="Calibri" w:hAnsi="Calibri" w:eastAsia="Times New Roman" w:cs="Arial"/>
                <w:lang w:eastAsia="cs-CZ"/>
              </w:rPr>
            </w:pPr>
          </w:p>
          <w:p w:rsidRPr="00DE0BC4" w:rsidR="009116FD" w:rsidP="000723C5" w:rsidRDefault="009116FD">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9116FD" w:rsidP="000723C5" w:rsidRDefault="009116FD">
            <w:pPr>
              <w:keepNext/>
              <w:keepLines/>
              <w:spacing w:after="0"/>
              <w:outlineLvl w:val="1"/>
              <w:rPr>
                <w:rFonts w:ascii="Calibri" w:hAnsi="Calibri" w:eastAsia="Times New Roman" w:cs="Arial"/>
                <w:b/>
                <w:lang w:eastAsia="cs-CZ"/>
              </w:rPr>
            </w:pP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9116FD" w:rsidTr="000723C5">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9116FD" w:rsidP="000723C5"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0723C5"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0723C5"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0723C5" w:rsidRDefault="009116FD">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9116FD" w:rsidTr="000723C5">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9116FD" w:rsidP="009116FD" w:rsidRDefault="009116FD">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Pr>
                      <w:rFonts w:ascii="Calibri" w:hAnsi="Calibri" w:eastAsia="Times New Roman" w:cs="Calibri"/>
                      <w:b/>
                      <w:sz w:val="20"/>
                      <w:szCs w:val="20"/>
                      <w:lang w:eastAsia="cs-CZ"/>
                    </w:rPr>
                    <w:t>energetiky</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9116FD" w:rsidTr="000723C5">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9116FD" w:rsidTr="000723C5">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9116FD" w:rsidP="009116FD"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 energetiky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9116FD"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9116FD" w:rsidTr="000723C5">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9116FD" w:rsidTr="000723C5">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9116FD" w:rsidP="000723C5" w:rsidRDefault="00AE3B5C">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9116FD">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do180 dní</w:t>
                  </w:r>
                </w:p>
              </w:tc>
            </w:tr>
            <w:tr w:rsidRPr="00DE0BC4" w:rsidR="009116FD"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210 dní</w:t>
                  </w:r>
                </w:p>
              </w:tc>
            </w:tr>
            <w:tr w:rsidRPr="00DE0BC4" w:rsidR="009116FD" w:rsidTr="000723C5">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9116FD" w:rsidTr="000723C5">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9116FD" w:rsidP="000723C5" w:rsidRDefault="009116FD">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0</w:t>
                  </w:r>
                  <w:r w:rsidRPr="00106166">
                    <w:rPr>
                      <w:rFonts w:ascii="Calibri" w:hAnsi="Calibri" w:eastAsia="Times New Roman" w:cs="Calibri"/>
                      <w:sz w:val="20"/>
                      <w:szCs w:val="20"/>
                      <w:lang w:eastAsia="cs-CZ"/>
                    </w:rPr>
                    <w:t>0 dní</w:t>
                  </w:r>
                </w:p>
              </w:tc>
            </w:tr>
            <w:tr w:rsidRPr="00DE0BC4" w:rsidR="009116FD"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9116FD" w:rsidTr="000723C5">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9116FD" w:rsidTr="000723C5">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9116FD" w:rsidP="000723C5" w:rsidRDefault="009116FD">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bl>
          <w:p w:rsidR="009116FD" w:rsidP="000723C5" w:rsidRDefault="009116FD">
            <w:pPr>
              <w:spacing w:after="0"/>
              <w:rPr>
                <w:rFonts w:ascii="Calibri" w:hAnsi="Calibri" w:eastAsia="Times New Roman" w:cs="Arial"/>
                <w:lang w:eastAsia="cs-CZ"/>
              </w:rPr>
            </w:pPr>
          </w:p>
          <w:p w:rsidRPr="005A1987" w:rsidR="009116FD" w:rsidP="000723C5" w:rsidRDefault="009116FD">
            <w:pPr>
              <w:spacing w:after="0"/>
              <w:rPr>
                <w:rFonts w:ascii="Calibri" w:hAnsi="Calibri" w:eastAsia="Times New Roman" w:cs="Arial"/>
                <w:lang w:eastAsia="cs-CZ"/>
              </w:rPr>
            </w:pPr>
          </w:p>
          <w:p w:rsidRPr="00DE0BC4" w:rsidR="009116FD" w:rsidP="000723C5" w:rsidRDefault="009116FD">
            <w:pPr>
              <w:keepNext/>
              <w:keepLines/>
              <w:spacing w:after="0"/>
              <w:outlineLvl w:val="1"/>
              <w:rPr>
                <w:rFonts w:ascii="Calibri" w:hAnsi="Calibri" w:eastAsia="Times New Roman" w:cs="Arial"/>
                <w:u w:val="single"/>
                <w:lang w:eastAsia="cs-CZ"/>
              </w:rPr>
            </w:pPr>
            <w:r w:rsidRPr="00DE0BC4">
              <w:rPr>
                <w:rFonts w:ascii="Calibri" w:hAnsi="Calibri" w:eastAsia="Times New Roman" w:cs="Arial"/>
                <w:b/>
                <w:u w:val="single"/>
                <w:lang w:eastAsia="cs-CZ"/>
              </w:rPr>
              <w:t>VI. Klíčové aktivity</w:t>
            </w:r>
          </w:p>
          <w:p w:rsidR="009116FD" w:rsidP="000723C5" w:rsidRDefault="009116FD">
            <w:pPr>
              <w:spacing w:after="0"/>
              <w:rPr>
                <w:rFonts w:ascii="Calibri" w:hAnsi="Calibri" w:eastAsia="Times New Roman" w:cs="Arial"/>
                <w:lang w:eastAsia="cs-CZ"/>
              </w:rPr>
            </w:pPr>
          </w:p>
          <w:p w:rsidR="009116FD" w:rsidP="000723C5" w:rsidRDefault="009116FD">
            <w:pPr>
              <w:spacing w:after="0"/>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w:t>
            </w:r>
            <w:r w:rsidRPr="00D25843">
              <w:rPr>
                <w:rFonts w:ascii="Calibri" w:hAnsi="Calibri" w:eastAsia="Times New Roman" w:cs="Arial"/>
                <w:lang w:eastAsia="cs-CZ"/>
              </w:rPr>
              <w:t>Harmonogram plnění klíčových aktivit je přílohou smlouvy č. 4.</w:t>
            </w:r>
          </w:p>
          <w:p w:rsidR="009116FD" w:rsidP="000723C5" w:rsidRDefault="009116FD">
            <w:pPr>
              <w:spacing w:after="0"/>
              <w:rPr>
                <w:rFonts w:ascii="Calibri" w:hAnsi="Calibri" w:eastAsia="Times New Roman" w:cs="Arial"/>
                <w:b/>
                <w:lang w:eastAsia="cs-CZ"/>
              </w:rPr>
            </w:pPr>
          </w:p>
          <w:p w:rsidR="009116FD" w:rsidP="000723C5" w:rsidRDefault="009116FD">
            <w:pPr>
              <w:spacing w:after="0"/>
              <w:rPr>
                <w:rFonts w:ascii="Calibri" w:hAnsi="Calibri" w:eastAsia="Times New Roman" w:cs="Arial"/>
                <w:b/>
                <w:lang w:eastAsia="cs-CZ"/>
              </w:rPr>
            </w:pPr>
            <w:r w:rsidRPr="00A64365">
              <w:rPr>
                <w:rFonts w:ascii="Calibri" w:hAnsi="Calibri" w:eastAsia="Times New Roman" w:cs="Arial"/>
                <w:b/>
                <w:lang w:eastAsia="cs-CZ"/>
              </w:rPr>
              <w:t xml:space="preserve">Nová </w:t>
            </w:r>
            <w:r>
              <w:rPr>
                <w:rFonts w:ascii="Calibri" w:hAnsi="Calibri" w:eastAsia="Times New Roman" w:cs="Arial"/>
                <w:b/>
                <w:lang w:eastAsia="cs-CZ"/>
              </w:rPr>
              <w:t xml:space="preserve">segmentová </w:t>
            </w:r>
            <w:r w:rsidRPr="00A64365">
              <w:rPr>
                <w:rFonts w:ascii="Calibri" w:hAnsi="Calibri" w:eastAsia="Times New Roman" w:cs="Arial"/>
                <w:b/>
                <w:lang w:eastAsia="cs-CZ"/>
              </w:rPr>
              <w:t xml:space="preserve">koncepce pro oblast </w:t>
            </w:r>
            <w:r>
              <w:rPr>
                <w:rFonts w:ascii="Calibri" w:hAnsi="Calibri" w:eastAsia="Times New Roman" w:cs="Arial"/>
                <w:b/>
                <w:lang w:eastAsia="cs-CZ"/>
              </w:rPr>
              <w:t>energetiky</w:t>
            </w:r>
            <w:r w:rsidRPr="00A64365">
              <w:rPr>
                <w:rFonts w:ascii="Calibri" w:hAnsi="Calibri" w:eastAsia="Times New Roman" w:cs="Arial"/>
                <w:b/>
                <w:lang w:eastAsia="cs-CZ"/>
              </w:rPr>
              <w:t xml:space="preserve"> (dále </w:t>
            </w:r>
            <w:r w:rsidR="00602BE3">
              <w:rPr>
                <w:rFonts w:ascii="Calibri" w:hAnsi="Calibri" w:eastAsia="Times New Roman" w:cs="Arial"/>
                <w:b/>
                <w:lang w:eastAsia="cs-CZ"/>
              </w:rPr>
              <w:t>tak</w:t>
            </w:r>
            <w:r w:rsidRPr="00A64365" w:rsidR="00602BE3">
              <w:rPr>
                <w:rFonts w:ascii="Calibri" w:hAnsi="Calibri" w:eastAsia="Times New Roman" w:cs="Arial"/>
                <w:b/>
                <w:lang w:eastAsia="cs-CZ"/>
              </w:rPr>
              <w:t xml:space="preserve"> </w:t>
            </w:r>
            <w:r w:rsidRPr="00A64365">
              <w:rPr>
                <w:rFonts w:ascii="Calibri" w:hAnsi="Calibri" w:eastAsia="Times New Roman" w:cs="Arial"/>
                <w:b/>
                <w:lang w:eastAsia="cs-CZ"/>
              </w:rPr>
              <w:t>„</w:t>
            </w:r>
            <w:r>
              <w:rPr>
                <w:rFonts w:ascii="Calibri" w:hAnsi="Calibri" w:eastAsia="Times New Roman" w:cs="Arial"/>
                <w:b/>
                <w:lang w:eastAsia="cs-CZ"/>
              </w:rPr>
              <w:t>KE</w:t>
            </w:r>
            <w:r w:rsidRPr="00A64365">
              <w:rPr>
                <w:rFonts w:ascii="Calibri" w:hAnsi="Calibri" w:eastAsia="Times New Roman" w:cs="Arial"/>
                <w:b/>
                <w:lang w:eastAsia="cs-CZ"/>
              </w:rPr>
              <w:t>")</w:t>
            </w:r>
          </w:p>
          <w:p w:rsidRPr="00A64365" w:rsidR="009116FD" w:rsidP="000723C5" w:rsidRDefault="009116FD">
            <w:pPr>
              <w:spacing w:after="0"/>
              <w:rPr>
                <w:rFonts w:ascii="Calibri" w:hAnsi="Calibri" w:eastAsia="Times New Roman" w:cs="Arial"/>
                <w:b/>
                <w:lang w:eastAsia="cs-CZ"/>
              </w:rPr>
            </w:pPr>
          </w:p>
          <w:p w:rsidR="009116FD" w:rsidP="009116FD" w:rsidRDefault="009116FD">
            <w:pPr>
              <w:spacing w:after="0"/>
              <w:rPr>
                <w:rFonts w:ascii="Calibri" w:hAnsi="Calibri" w:eastAsia="Times New Roman" w:cs="Arial"/>
                <w:lang w:eastAsia="cs-CZ"/>
              </w:rPr>
            </w:pPr>
            <w:r w:rsidRPr="00705791">
              <w:rPr>
                <w:rFonts w:ascii="Calibri" w:hAnsi="Calibri" w:eastAsia="Times New Roman" w:cs="Arial"/>
                <w:lang w:eastAsia="cs-CZ"/>
              </w:rPr>
              <w:t xml:space="preserve">Za zpracování </w:t>
            </w:r>
            <w:r>
              <w:rPr>
                <w:rFonts w:ascii="Calibri" w:hAnsi="Calibri" w:eastAsia="Times New Roman" w:cs="Arial"/>
                <w:lang w:eastAsia="cs-CZ"/>
              </w:rPr>
              <w:t>KE</w:t>
            </w:r>
            <w:r w:rsidRPr="00705791">
              <w:rPr>
                <w:rFonts w:ascii="Calibri" w:hAnsi="Calibri" w:eastAsia="Times New Roman" w:cs="Arial"/>
                <w:lang w:eastAsia="cs-CZ"/>
              </w:rPr>
              <w:t xml:space="preserve"> odpovídá dodavatel. Dodavatel může využít pro zpracování této koncepce služeb poddodavatele. </w:t>
            </w:r>
            <w:r>
              <w:rPr>
                <w:rFonts w:ascii="Calibri" w:hAnsi="Calibri" w:eastAsia="Times New Roman" w:cs="Arial"/>
                <w:lang w:eastAsia="cs-CZ"/>
              </w:rPr>
              <w:t>KE</w:t>
            </w:r>
            <w:r w:rsidRPr="00705791">
              <w:rPr>
                <w:rFonts w:ascii="Calibri" w:hAnsi="Calibri" w:eastAsia="Times New Roman" w:cs="Arial"/>
                <w:lang w:eastAsia="cs-CZ"/>
              </w:rPr>
              <w:t>, respektive data a výstupy z této koncepce budou zapracovány do SPRM, viz klíčová aktivita č. 1 (1.A) této výzvy.</w:t>
            </w:r>
          </w:p>
          <w:p w:rsidR="009116FD" w:rsidP="009116FD" w:rsidRDefault="009116FD">
            <w:pPr>
              <w:spacing w:after="0"/>
              <w:rPr>
                <w:rFonts w:ascii="Calibri" w:hAnsi="Calibri" w:eastAsia="Times New Roman" w:cs="Arial"/>
                <w:lang w:eastAsia="cs-CZ"/>
              </w:rPr>
            </w:pPr>
          </w:p>
          <w:p w:rsidRPr="00705791" w:rsidR="009116FD" w:rsidP="009116FD" w:rsidRDefault="009116FD">
            <w:pPr>
              <w:rPr>
                <w:rFonts w:ascii="Calibri" w:hAnsi="Calibri" w:eastAsia="Calibri" w:cs="Times New Roman"/>
              </w:rPr>
            </w:pPr>
            <w:r w:rsidRPr="00705791">
              <w:rPr>
                <w:rFonts w:ascii="Calibri" w:hAnsi="Calibri" w:eastAsia="Calibri" w:cs="Times New Roman"/>
              </w:rPr>
              <w:t xml:space="preserve">Vypracovaná koncepce energetiky bude zpracována v takové podobě a rozsahu, aby sloužila jako závazný dokument města a technický podklad pro schvalování územně plánovací dokumentace </w:t>
            </w:r>
            <w:r w:rsidRPr="00705791">
              <w:rPr>
                <w:rFonts w:ascii="Calibri" w:hAnsi="Calibri" w:eastAsia="Calibri" w:cs="Times New Roman"/>
              </w:rPr>
              <w:br/>
              <w:t>či zpracování nebo změnu plánovací dokumentace v oblasti hospodaření s energií.</w:t>
            </w:r>
          </w:p>
          <w:p w:rsidRPr="00705791" w:rsidR="009116FD" w:rsidP="009116FD" w:rsidRDefault="009116FD">
            <w:pPr>
              <w:rPr>
                <w:rFonts w:ascii="Calibri" w:hAnsi="Calibri" w:eastAsia="Calibri" w:cs="Times New Roman"/>
              </w:rPr>
            </w:pPr>
            <w:r w:rsidRPr="00705791">
              <w:rPr>
                <w:rFonts w:ascii="Calibri" w:hAnsi="Calibri" w:eastAsia="Calibri" w:cs="Times New Roman"/>
              </w:rPr>
              <w:t>Dodavatel je zodpovědný za zpracování a dodání koncepčního materiálu pro oblast energetiky včetně zajištění obsahové provazby se SPRM, a to pomocí naplnění požadovaných realizačních částí:</w:t>
            </w:r>
          </w:p>
          <w:p w:rsidR="009116FD" w:rsidP="009116FD" w:rsidRDefault="00542BF1">
            <w:pPr>
              <w:rPr>
                <w:rFonts w:ascii="Calibri" w:hAnsi="Calibri" w:eastAsia="Calibri" w:cs="Times New Roman"/>
                <w:b/>
              </w:rPr>
            </w:pPr>
            <w:r>
              <w:rPr>
                <w:rFonts w:ascii="Calibri" w:hAnsi="Calibri" w:eastAsia="Calibri" w:cs="Times New Roman"/>
                <w:b/>
              </w:rPr>
              <w:t xml:space="preserve">1.A </w:t>
            </w:r>
            <w:r w:rsidRPr="00705791" w:rsidR="009116FD">
              <w:rPr>
                <w:rFonts w:ascii="Calibri" w:hAnsi="Calibri" w:eastAsia="Calibri" w:cs="Times New Roman"/>
                <w:b/>
              </w:rPr>
              <w:t>Přípravná část</w:t>
            </w:r>
            <w:r>
              <w:rPr>
                <w:rFonts w:ascii="Calibri" w:hAnsi="Calibri" w:eastAsia="Calibri" w:cs="Times New Roman"/>
                <w:b/>
              </w:rPr>
              <w:t xml:space="preserve"> koncepce</w:t>
            </w:r>
          </w:p>
          <w:p w:rsidRPr="00AA1CA9" w:rsidR="009116FD" w:rsidP="009116FD" w:rsidRDefault="009116FD">
            <w:pPr>
              <w:rPr>
                <w:rFonts w:ascii="Calibri" w:hAnsi="Calibri" w:eastAsia="Calibri" w:cs="Times New Roman"/>
              </w:rPr>
            </w:pPr>
            <w:r w:rsidRPr="00AA1CA9">
              <w:rPr>
                <w:rFonts w:ascii="Calibri" w:hAnsi="Calibri" w:eastAsia="Calibri" w:cs="Times New Roman"/>
              </w:rPr>
              <w:t xml:space="preserve">Dojde k předání informací mezi dodavatelem a zadavatelem vztahujících se </w:t>
            </w:r>
            <w:r w:rsidRPr="00AA1CA9">
              <w:rPr>
                <w:rFonts w:ascii="Calibri" w:hAnsi="Calibri" w:eastAsia="Times New Roman" w:cs="Arial"/>
                <w:lang w:eastAsia="cs-CZ"/>
              </w:rPr>
              <w:t>Koncepci energetiky</w:t>
            </w:r>
            <w:r w:rsidRPr="00AA1CA9">
              <w:rPr>
                <w:rFonts w:ascii="Calibri" w:hAnsi="Calibri" w:eastAsia="Calibri" w:cs="Times New Roman"/>
              </w:rPr>
              <w:t xml:space="preserve"> (projekty zrealizované/rozpracované, dokumentace, spolupracující subjekty, apod.).</w:t>
            </w:r>
          </w:p>
          <w:p w:rsidRPr="00AA1CA9" w:rsidR="009116FD" w:rsidP="009116FD" w:rsidRDefault="009116FD">
            <w:pPr>
              <w:rPr>
                <w:rFonts w:ascii="Calibri" w:hAnsi="Calibri" w:eastAsia="Calibri" w:cs="Times New Roman"/>
              </w:rPr>
            </w:pPr>
            <w:r w:rsidRPr="00AA1CA9">
              <w:rPr>
                <w:rFonts w:ascii="Calibri" w:hAnsi="Calibri" w:eastAsia="Calibri" w:cs="Times New Roman"/>
              </w:rPr>
              <w:t>Dodavatel v rámci přípravné části:</w:t>
            </w:r>
          </w:p>
          <w:p w:rsidRPr="00AA1CA9" w:rsidR="009116FD" w:rsidP="009116FD" w:rsidRDefault="009116FD">
            <w:pPr>
              <w:pStyle w:val="Odstavecseseznamem"/>
              <w:numPr>
                <w:ilvl w:val="0"/>
                <w:numId w:val="37"/>
              </w:numPr>
              <w:jc w:val="both"/>
              <w:rPr>
                <w:rFonts w:ascii="Calibri" w:hAnsi="Calibri" w:eastAsia="Calibri" w:cs="Times New Roman"/>
              </w:rPr>
            </w:pPr>
            <w:r w:rsidRPr="00AA1CA9">
              <w:rPr>
                <w:rFonts w:ascii="Calibri" w:hAnsi="Calibri" w:eastAsia="Calibri" w:cs="Times New Roman"/>
              </w:rPr>
              <w:t xml:space="preserve">vytvoří </w:t>
            </w:r>
            <w:r w:rsidRPr="00AA1CA9">
              <w:rPr>
                <w:rFonts w:ascii="Calibri" w:hAnsi="Calibri" w:eastAsia="Calibri" w:cs="Times New Roman"/>
                <w:b/>
              </w:rPr>
              <w:t>organizační postupy</w:t>
            </w:r>
            <w:r w:rsidRPr="00AA1CA9">
              <w:rPr>
                <w:rFonts w:ascii="Calibri" w:hAnsi="Calibri" w:eastAsia="Calibri" w:cs="Times New Roman"/>
              </w:rPr>
              <w:t xml:space="preserve"> (dále jen „</w:t>
            </w:r>
            <w:r w:rsidRPr="00AA1CA9">
              <w:rPr>
                <w:rFonts w:ascii="Calibri" w:hAnsi="Calibri" w:eastAsia="Calibri" w:cs="Times New Roman"/>
                <w:b/>
              </w:rPr>
              <w:t>metodika</w:t>
            </w:r>
            <w:r w:rsidRPr="00AA1CA9">
              <w:rPr>
                <w:rFonts w:ascii="Calibri" w:hAnsi="Calibri" w:eastAsia="Calibri" w:cs="Times New Roman"/>
              </w:rPr>
              <w:t xml:space="preserve">“) pro zpracování koncepce energetiky. </w:t>
            </w:r>
            <w:r>
              <w:rPr>
                <w:rFonts w:ascii="Calibri" w:hAnsi="Calibri" w:eastAsia="Calibri" w:cs="Times New Roman"/>
              </w:rPr>
              <w:br/>
            </w:r>
            <w:r w:rsidRPr="00AA1CA9">
              <w:rPr>
                <w:rFonts w:ascii="Calibri" w:hAnsi="Calibri" w:eastAsia="Calibri" w:cs="Times New Roman"/>
              </w:rPr>
              <w:t>Na tvorbě metodiky (termíny, úkoly, procesy) a zpřesnění zadání a dalším směřování koncepce energetiky bude dodavatel spolupracovat s určenými osobami zadavatele.</w:t>
            </w:r>
          </w:p>
          <w:p w:rsidRPr="00833719" w:rsidR="009116FD" w:rsidP="009116FD" w:rsidRDefault="009116FD">
            <w:pPr>
              <w:pStyle w:val="Odstavecseseznamem"/>
              <w:numPr>
                <w:ilvl w:val="0"/>
                <w:numId w:val="37"/>
              </w:numPr>
              <w:jc w:val="both"/>
              <w:rPr>
                <w:rFonts w:ascii="Calibri" w:hAnsi="Calibri" w:eastAsia="Calibri" w:cs="Times New Roman"/>
                <w:color w:val="FF0000"/>
              </w:rPr>
            </w:pPr>
            <w:r w:rsidRPr="00AA1CA9">
              <w:rPr>
                <w:rFonts w:ascii="Calibri" w:hAnsi="Calibri" w:eastAsia="Calibri" w:cs="Times New Roman"/>
              </w:rPr>
              <w:t xml:space="preserve">zorganizuje, za jeho osobní účasti, </w:t>
            </w:r>
            <w:r w:rsidRPr="00AA1CA9">
              <w:rPr>
                <w:rFonts w:ascii="Calibri" w:hAnsi="Calibri" w:eastAsia="Calibri" w:cs="Times New Roman"/>
                <w:b/>
              </w:rPr>
              <w:t>schůzku</w:t>
            </w:r>
            <w:r w:rsidRPr="00AA1CA9">
              <w:rPr>
                <w:rFonts w:ascii="Calibri" w:hAnsi="Calibri" w:eastAsia="Calibri" w:cs="Times New Roman"/>
              </w:rPr>
              <w:t xml:space="preserve"> s určenými osobami zadavatele, kde dojde </w:t>
            </w:r>
            <w:r w:rsidRPr="00AA1CA9">
              <w:rPr>
                <w:rFonts w:ascii="Calibri" w:hAnsi="Calibri" w:eastAsia="Calibri" w:cs="Times New Roman"/>
              </w:rPr>
              <w:br/>
              <w:t xml:space="preserve">k odsouhlasení harmonogramu, metodiky, zadání a k procesu </w:t>
            </w:r>
            <w:r w:rsidRPr="00AA1CA9">
              <w:rPr>
                <w:rFonts w:ascii="Calibri" w:hAnsi="Calibri" w:eastAsia="Calibri" w:cs="Times New Roman"/>
                <w:b/>
              </w:rPr>
              <w:t>stanovení vize a cílů</w:t>
            </w:r>
            <w:r w:rsidRPr="00AA1CA9">
              <w:rPr>
                <w:rFonts w:ascii="Calibri" w:hAnsi="Calibri" w:eastAsia="Calibri" w:cs="Times New Roman"/>
              </w:rPr>
              <w:t xml:space="preserve"> (SMART) koncepce energetiky a k objasnění pojmů. Výstupem bude zápis a stanovená vize a cíle</w:t>
            </w:r>
            <w:r w:rsidRPr="00833719">
              <w:rPr>
                <w:rFonts w:ascii="Calibri" w:hAnsi="Calibri" w:eastAsia="Calibri" w:cs="Times New Roman"/>
                <w:color w:val="FF0000"/>
              </w:rPr>
              <w:t xml:space="preserve">. </w:t>
            </w:r>
          </w:p>
          <w:p w:rsidR="009116FD" w:rsidP="009116FD" w:rsidRDefault="009116FD">
            <w:pPr>
              <w:ind w:left="281"/>
              <w:rPr>
                <w:rFonts w:ascii="Calibri" w:hAnsi="Calibri" w:eastAsia="Calibri" w:cs="Times New Roman"/>
                <w:b/>
              </w:rPr>
            </w:pPr>
            <w:r w:rsidRPr="00AA1CA9">
              <w:rPr>
                <w:rFonts w:ascii="Calibri" w:hAnsi="Calibri" w:eastAsia="Calibri" w:cs="Times New Roman"/>
              </w:rPr>
              <w:t xml:space="preserve">Výstupy z přípravné části dodavatel projedná se zadavatelem a případné připomínky </w:t>
            </w:r>
            <w:r>
              <w:rPr>
                <w:rFonts w:ascii="Calibri" w:hAnsi="Calibri" w:eastAsia="Calibri" w:cs="Times New Roman"/>
              </w:rPr>
              <w:t xml:space="preserve">dodavatel </w:t>
            </w:r>
            <w:r w:rsidRPr="00AA1CA9">
              <w:rPr>
                <w:rFonts w:ascii="Calibri" w:hAnsi="Calibri" w:eastAsia="Calibri" w:cs="Times New Roman"/>
              </w:rPr>
              <w:t xml:space="preserve">zapracuje. Takto zpracované výstupy předá dodavatel v elektronické podobě (formát </w:t>
            </w:r>
            <w:r>
              <w:rPr>
                <w:rFonts w:ascii="Calibri" w:hAnsi="Calibri" w:eastAsia="Calibri" w:cs="Times New Roman"/>
              </w:rPr>
              <w:t>.</w:t>
            </w:r>
            <w:r w:rsidRPr="00AA1CA9">
              <w:rPr>
                <w:rFonts w:ascii="Calibri" w:hAnsi="Calibri" w:eastAsia="Calibri" w:cs="Times New Roman"/>
              </w:rPr>
              <w:t>doc a PDF) zadavateli</w:t>
            </w:r>
            <w:r>
              <w:rPr>
                <w:rFonts w:ascii="Calibri" w:hAnsi="Calibri" w:eastAsia="Calibri" w:cs="Times New Roman"/>
              </w:rPr>
              <w:t xml:space="preserve">. </w:t>
            </w:r>
            <w:r w:rsidRPr="00AA1CA9">
              <w:rPr>
                <w:rFonts w:ascii="Calibri" w:hAnsi="Calibri" w:eastAsia="Calibri" w:cs="Times New Roman"/>
              </w:rPr>
              <w:t>Zadavatel výstupy schválí do 2 pracovních dnů ode dne předání. Zpracování dalších částí koncepce energetiky bude možné až po předání výstupů z této části a jejich schválení zadavatelem.</w:t>
            </w:r>
          </w:p>
          <w:p w:rsidRPr="0027402D" w:rsidR="009116FD" w:rsidP="009116FD" w:rsidRDefault="00542BF1">
            <w:pPr>
              <w:rPr>
                <w:rFonts w:ascii="Calibri" w:hAnsi="Calibri" w:eastAsia="Calibri" w:cs="Times New Roman"/>
                <w:b/>
              </w:rPr>
            </w:pPr>
            <w:r>
              <w:rPr>
                <w:rFonts w:ascii="Calibri" w:hAnsi="Calibri" w:eastAsia="Calibri" w:cs="Times New Roman"/>
                <w:b/>
              </w:rPr>
              <w:t xml:space="preserve">1.B </w:t>
            </w:r>
            <w:r w:rsidRPr="0027402D" w:rsidR="009116FD">
              <w:rPr>
                <w:rFonts w:ascii="Calibri" w:hAnsi="Calibri" w:eastAsia="Calibri" w:cs="Times New Roman"/>
                <w:b/>
              </w:rPr>
              <w:t>Analytická část</w:t>
            </w:r>
            <w:r>
              <w:rPr>
                <w:rFonts w:ascii="Calibri" w:hAnsi="Calibri" w:eastAsia="Calibri" w:cs="Times New Roman"/>
                <w:b/>
              </w:rPr>
              <w:t xml:space="preserve"> koncepce</w:t>
            </w:r>
          </w:p>
          <w:p w:rsidRPr="0027402D" w:rsidR="009116FD" w:rsidP="009116FD" w:rsidRDefault="009116FD">
            <w:pPr>
              <w:ind w:left="281"/>
              <w:rPr>
                <w:rFonts w:ascii="Calibri" w:hAnsi="Calibri" w:eastAsia="Calibri" w:cs="Times New Roman"/>
                <w:b/>
              </w:rPr>
            </w:pPr>
            <w:r w:rsidRPr="0027402D">
              <w:rPr>
                <w:rFonts w:ascii="Calibri" w:hAnsi="Calibri" w:eastAsia="Calibri" w:cs="Times New Roman"/>
              </w:rPr>
              <w:t>Dodavatel v rámci analytické části zpracuje souhrnný materiál, složeny minimálně z/ze:</w:t>
            </w:r>
          </w:p>
          <w:p w:rsidR="009116FD" w:rsidP="009116FD" w:rsidRDefault="009116FD">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situační analýzy</w:t>
            </w:r>
            <w:r w:rsidRPr="0027402D">
              <w:rPr>
                <w:rFonts w:ascii="Calibri" w:hAnsi="Calibri" w:eastAsia="Calibri" w:cs="Times New Roman"/>
              </w:rPr>
              <w:t xml:space="preserve"> oblasti hospodaření s energiemi komplexně (podmínky, stav, trendy </w:t>
            </w:r>
            <w:r w:rsidRPr="0027402D">
              <w:rPr>
                <w:rFonts w:ascii="Calibri" w:hAnsi="Calibri" w:eastAsia="Calibri" w:cs="Times New Roman"/>
              </w:rPr>
              <w:br/>
              <w:t xml:space="preserve">a kritické problémy jednotlivých složek ve městě) se </w:t>
            </w:r>
            <w:r w:rsidRPr="0027402D">
              <w:rPr>
                <w:rFonts w:ascii="Calibri" w:hAnsi="Calibri" w:eastAsia="Calibri" w:cs="Calibri"/>
              </w:rPr>
              <w:t>zohledněním místního systému a vztahu v oblasti energetiky a nakládání s energiemi a na role, jaké město ve vztahu k výrobě, rozvodu, distribuci a užití energie zastává a je schopno zastávat, a to</w:t>
            </w:r>
            <w:r w:rsidRPr="0027402D">
              <w:rPr>
                <w:rFonts w:ascii="Calibri" w:hAnsi="Calibri" w:eastAsia="Calibri" w:cs="Times New Roman"/>
              </w:rPr>
              <w:t xml:space="preserve"> se zaměřením </w:t>
            </w:r>
            <w:r w:rsidRPr="0027402D">
              <w:rPr>
                <w:rFonts w:ascii="Calibri" w:hAnsi="Calibri" w:eastAsia="Calibri" w:cs="Times New Roman"/>
              </w:rPr>
              <w:br/>
              <w:t xml:space="preserve">na aktuální stav a budoucí vývoj (vhodnost/výhodnost SCZT, analýza zdrojů znečištění, </w:t>
            </w:r>
            <w:r w:rsidRPr="0027402D">
              <w:rPr>
                <w:rFonts w:ascii="Calibri" w:hAnsi="Calibri" w:eastAsia="Calibri" w:cs="Times New Roman"/>
              </w:rPr>
              <w:lastRenderedPageBreak/>
              <w:t>analýza zdrojů).</w:t>
            </w:r>
          </w:p>
          <w:p w:rsidRPr="00BC5FF6" w:rsidR="009116FD" w:rsidP="009116FD" w:rsidRDefault="009116FD">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finančních analýz</w:t>
            </w:r>
            <w:r w:rsidRPr="00BC5FF6">
              <w:rPr>
                <w:rFonts w:ascii="Calibri" w:hAnsi="Calibri" w:eastAsia="Calibri" w:cs="Times New Roman"/>
              </w:rPr>
              <w:t xml:space="preserve"> a </w:t>
            </w:r>
            <w:r w:rsidRPr="00BC5FF6">
              <w:rPr>
                <w:rFonts w:ascii="Calibri" w:hAnsi="Calibri" w:eastAsia="Calibri" w:cs="Times New Roman"/>
                <w:b/>
              </w:rPr>
              <w:t>srovnávací analýzy</w:t>
            </w:r>
            <w:r w:rsidRPr="00BC5FF6">
              <w:rPr>
                <w:rFonts w:ascii="Calibri" w:hAnsi="Calibri" w:eastAsia="Calibri" w:cs="Times New Roman"/>
              </w:rPr>
              <w:t xml:space="preserve"> v oblasti energetiky. </w:t>
            </w:r>
          </w:p>
          <w:p w:rsidRPr="00BC5FF6" w:rsidR="009116FD" w:rsidP="009116FD" w:rsidRDefault="009116FD">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vyhodnocení plnění cílů</w:t>
            </w:r>
            <w:r w:rsidRPr="00BC5FF6">
              <w:rPr>
                <w:rFonts w:ascii="Calibri" w:hAnsi="Calibri" w:eastAsia="Calibri" w:cs="Times New Roman"/>
              </w:rPr>
              <w:t xml:space="preserve"> existujících dostupných strategií a souvisejících dokumentů, projektů relevantních k tématu energetiky. Dodavatel naváže na Územní energetickou koncepci města Rožnov pod Radhoštěm (ÚEK 2009, s využitím struktury a členění). Zadavatel nepožaduje zpracování Územní energetické koncepce ve smyslu zákona </w:t>
            </w:r>
            <w:r>
              <w:rPr>
                <w:rFonts w:ascii="Calibri" w:hAnsi="Calibri" w:eastAsia="Calibri" w:cs="Times New Roman"/>
              </w:rPr>
              <w:br/>
            </w:r>
            <w:r w:rsidRPr="00BC5FF6">
              <w:rPr>
                <w:rFonts w:ascii="Calibri" w:hAnsi="Calibri" w:eastAsia="Calibri" w:cs="Times New Roman"/>
              </w:rPr>
              <w:t>č. 406/2000 Sb. a nařízení vlády č. 232/2015 Sb.).</w:t>
            </w:r>
          </w:p>
          <w:p w:rsidRPr="00205609" w:rsidR="009116FD" w:rsidP="009116FD" w:rsidRDefault="009116FD">
            <w:pPr>
              <w:pStyle w:val="Odstavecseseznamem"/>
              <w:numPr>
                <w:ilvl w:val="0"/>
                <w:numId w:val="36"/>
              </w:numPr>
              <w:jc w:val="both"/>
              <w:rPr>
                <w:rFonts w:ascii="Calibri" w:hAnsi="Calibri" w:eastAsia="Calibri" w:cs="Times New Roman"/>
              </w:rPr>
            </w:pPr>
            <w:r w:rsidRPr="00205609">
              <w:rPr>
                <w:rFonts w:ascii="Calibri" w:hAnsi="Calibri" w:eastAsia="Calibri" w:cs="Times New Roman"/>
                <w:b/>
              </w:rPr>
              <w:t>SWOT analýzy</w:t>
            </w:r>
            <w:r w:rsidRPr="00205609">
              <w:rPr>
                <w:rFonts w:ascii="Calibri" w:hAnsi="Calibri" w:eastAsia="Calibri" w:cs="Times New Roman"/>
              </w:rPr>
              <w:t xml:space="preserve">, </w:t>
            </w:r>
            <w:r w:rsidRPr="00205609">
              <w:rPr>
                <w:rFonts w:ascii="Calibri" w:hAnsi="Calibri" w:eastAsia="Times New Roman" w:cs="Arial"/>
                <w:lang w:eastAsia="cs-CZ"/>
              </w:rPr>
              <w:t xml:space="preserve">vytvořené </w:t>
            </w:r>
            <w:r w:rsidRPr="00205609">
              <w:rPr>
                <w:rFonts w:ascii="Calibri" w:hAnsi="Calibri"/>
                <w:lang w:eastAsia="cs-CZ"/>
              </w:rPr>
              <w:t xml:space="preserve">ve spolupráci s osobami zadavatele (realizace pracovní schůzky) a na základě zjištěných dat a výsledků ze všech výstupů analytické části (viz body a-c), </w:t>
            </w:r>
            <w:r w:rsidRPr="00205609">
              <w:rPr>
                <w:rFonts w:ascii="Calibri" w:hAnsi="Calibri"/>
                <w:lang w:eastAsia="cs-CZ"/>
              </w:rPr>
              <w:br/>
            </w:r>
            <w:r w:rsidRPr="00205609">
              <w:rPr>
                <w:rFonts w:ascii="Calibri" w:hAnsi="Calibri" w:eastAsia="Calibri" w:cs="Times New Roman"/>
              </w:rPr>
              <w:t>ve které souhrnně charakterizuje problematiku energetiky</w:t>
            </w:r>
            <w:r>
              <w:rPr>
                <w:rFonts w:ascii="Calibri" w:hAnsi="Calibri" w:eastAsia="Calibri" w:cs="Times New Roman"/>
              </w:rPr>
              <w:t xml:space="preserve"> a hospodaření s energiemi</w:t>
            </w:r>
            <w:r w:rsidRPr="00205609">
              <w:rPr>
                <w:rFonts w:ascii="Calibri" w:hAnsi="Calibri" w:eastAsia="Calibri" w:cs="Times New Roman"/>
              </w:rPr>
              <w:t xml:space="preserve"> v prostředí města Rožnov pod Radhoštěm.</w:t>
            </w:r>
          </w:p>
          <w:p w:rsidRPr="00336421" w:rsidR="009116FD" w:rsidP="009116FD" w:rsidRDefault="009116FD">
            <w:pPr>
              <w:ind w:left="281"/>
              <w:rPr>
                <w:rFonts w:ascii="Calibri" w:hAnsi="Calibri" w:eastAsia="Calibri" w:cs="Times New Roman"/>
              </w:rPr>
            </w:pPr>
            <w:r w:rsidRPr="00336421">
              <w:rPr>
                <w:rFonts w:ascii="Calibri" w:hAnsi="Calibri" w:eastAsia="Calibri" w:cs="Times New Roman"/>
              </w:rPr>
              <w:t>Dodavatel dále v rámci analytické části:</w:t>
            </w:r>
          </w:p>
          <w:p w:rsidRPr="00336421" w:rsidR="009116FD" w:rsidP="009116FD" w:rsidRDefault="009116FD">
            <w:pPr>
              <w:pStyle w:val="Odstavecseseznamem"/>
              <w:numPr>
                <w:ilvl w:val="0"/>
                <w:numId w:val="40"/>
              </w:numPr>
              <w:jc w:val="both"/>
              <w:rPr>
                <w:rFonts w:ascii="Calibri" w:hAnsi="Calibri" w:eastAsia="Calibri" w:cs="Times New Roman"/>
              </w:rPr>
            </w:pPr>
            <w:r w:rsidRPr="00336421">
              <w:rPr>
                <w:rFonts w:ascii="Calibri" w:hAnsi="Calibri" w:eastAsia="Calibri" w:cs="Times New Roman"/>
              </w:rPr>
              <w:t>využije dostupná bezplatná data, dále existující dokumentaci poskytnutou zadavatelem (ÚEK 2009</w:t>
            </w:r>
            <w:r w:rsidRPr="00336421">
              <w:rPr>
                <w:rFonts w:ascii="Calibri" w:hAnsi="Calibri" w:eastAsia="Calibri" w:cs="Calibri"/>
              </w:rPr>
              <w:t xml:space="preserve">, včetně Akčního plánu k ÚEK RpR 2009, </w:t>
            </w:r>
            <w:r w:rsidRPr="00336421">
              <w:rPr>
                <w:rFonts w:ascii="Calibri" w:hAnsi="Calibri" w:eastAsia="Calibri" w:cs="Times New Roman"/>
              </w:rPr>
              <w:t>Územní plán, apod.), včetně všech relevantních strategických dokumentů spolupracujících a nadřazených celků a subjektů, interní data MěÚ (včetně dat z Energetického managementu) či vlastní průzkum (</w:t>
            </w:r>
            <w:r>
              <w:rPr>
                <w:rFonts w:ascii="Calibri" w:hAnsi="Calibri" w:eastAsia="Calibri" w:cs="Times New Roman"/>
              </w:rPr>
              <w:t>terénní</w:t>
            </w:r>
            <w:r w:rsidRPr="00336421">
              <w:rPr>
                <w:rFonts w:ascii="Calibri" w:hAnsi="Calibri" w:eastAsia="Calibri" w:cs="Times New Roman"/>
              </w:rPr>
              <w:t xml:space="preserve"> šetření). V případě potřeby využití zpoplatněných zdrojů či nároků na vlastní průzkumná šetření zahrne a zohlední dodavatel náklady na pořízení těchto dat a průzkumů do celkové nabídnuté ceny zakázky.</w:t>
            </w:r>
          </w:p>
          <w:p w:rsidR="009116FD" w:rsidP="009116FD" w:rsidRDefault="009116FD">
            <w:pPr>
              <w:pStyle w:val="Odstavecseseznamem"/>
              <w:numPr>
                <w:ilvl w:val="0"/>
                <w:numId w:val="40"/>
              </w:numPr>
              <w:jc w:val="both"/>
              <w:rPr>
                <w:rFonts w:ascii="Calibri" w:hAnsi="Calibri" w:eastAsia="Calibri" w:cs="Times New Roman"/>
              </w:rPr>
            </w:pPr>
            <w:r w:rsidRPr="00336421">
              <w:rPr>
                <w:rFonts w:ascii="Calibri" w:hAnsi="Calibri" w:eastAsia="Calibri" w:cs="Times New Roman"/>
              </w:rPr>
              <w:t>pro spolupráci dodavatel osloví mimo osoby zadavatele také klíčové aktéry v oblasti energetiky mající místní dopad (nadřazené subjekty, místní organizace, apod.).</w:t>
            </w:r>
          </w:p>
          <w:p w:rsidR="009116FD" w:rsidP="009116FD" w:rsidRDefault="009116FD">
            <w:pPr>
              <w:pStyle w:val="Odstavecseseznamem"/>
              <w:numPr>
                <w:ilvl w:val="0"/>
                <w:numId w:val="40"/>
              </w:numPr>
              <w:jc w:val="both"/>
              <w:rPr>
                <w:rFonts w:ascii="Calibri" w:hAnsi="Calibri" w:eastAsia="Calibri" w:cs="Times New Roman"/>
              </w:rPr>
            </w:pPr>
            <w:r w:rsidRPr="00BE6B65">
              <w:rPr>
                <w:rFonts w:ascii="Calibri" w:hAnsi="Calibri" w:eastAsia="Calibri" w:cs="Times New Roman"/>
              </w:rPr>
              <w:t>zorganizuje, za jeho osobní účasti, schůzky společně s  osobami zadavatele, kde dojde k představení výstupu analytické části, k hodnocení a připomínkování výstupu analytické části osobami zadavatele. Dodavatel zpracuje z těchto schůzek zápisy.</w:t>
            </w:r>
          </w:p>
          <w:p w:rsidRPr="00BE6B65" w:rsidR="009116FD" w:rsidP="009116FD" w:rsidRDefault="009116FD">
            <w:pPr>
              <w:pStyle w:val="Odstavecseseznamem"/>
              <w:numPr>
                <w:ilvl w:val="0"/>
                <w:numId w:val="40"/>
              </w:numPr>
              <w:jc w:val="both"/>
              <w:rPr>
                <w:rFonts w:ascii="Calibri" w:hAnsi="Calibri" w:eastAsia="Calibri" w:cs="Times New Roman"/>
              </w:rPr>
            </w:pPr>
            <w:r w:rsidRPr="00BE6B65">
              <w:rPr>
                <w:rFonts w:ascii="Calibri" w:hAnsi="Calibri" w:eastAsia="Calibri" w:cs="Times New Roman"/>
              </w:rPr>
              <w:t>zpracuje výstupy s využitím také grafických, tabelárních či mapových nástrojů.</w:t>
            </w:r>
          </w:p>
          <w:p w:rsidRPr="00336421" w:rsidR="009116FD" w:rsidP="009116FD" w:rsidRDefault="009116FD">
            <w:pPr>
              <w:ind w:left="281"/>
              <w:rPr>
                <w:rFonts w:ascii="Calibri" w:hAnsi="Calibri" w:eastAsia="Calibri" w:cs="Times New Roman"/>
              </w:rPr>
            </w:pPr>
            <w:r w:rsidRPr="00336421">
              <w:rPr>
                <w:rFonts w:ascii="Calibri" w:hAnsi="Calibri" w:eastAsia="Times New Roman" w:cs="Arial"/>
                <w:lang w:eastAsia="cs-CZ"/>
              </w:rPr>
              <w:t xml:space="preserve">Výstupy (včetně zápisů) z analytické části dodavatel projedná se zadavatelem a případné připomínky </w:t>
            </w:r>
            <w:r>
              <w:rPr>
                <w:rFonts w:ascii="Calibri" w:hAnsi="Calibri" w:eastAsia="Times New Roman" w:cs="Arial"/>
                <w:lang w:eastAsia="cs-CZ"/>
              </w:rPr>
              <w:t xml:space="preserve">dodavatel </w:t>
            </w:r>
            <w:r w:rsidRPr="00336421">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336421">
              <w:rPr>
                <w:rFonts w:ascii="Calibri" w:hAnsi="Calibri" w:eastAsia="Times New Roman" w:cs="Arial"/>
                <w:lang w:eastAsia="cs-CZ"/>
              </w:rPr>
              <w:t>doc a PDF) zadavateli.</w:t>
            </w:r>
            <w:r w:rsidRPr="00336421">
              <w:rPr>
                <w:rFonts w:ascii="Calibri" w:hAnsi="Calibri" w:eastAsia="Calibri" w:cs="Times New Roman"/>
              </w:rPr>
              <w:t xml:space="preserve"> Zadavatel výstupy schválí do 2 pracovních dnů ode dne předání.</w:t>
            </w:r>
            <w:r w:rsidRPr="00336421">
              <w:rPr>
                <w:rFonts w:ascii="Calibri" w:hAnsi="Calibri" w:eastAsia="Times New Roman" w:cs="Arial"/>
                <w:lang w:eastAsia="cs-CZ"/>
              </w:rPr>
              <w:t xml:space="preserve"> </w:t>
            </w:r>
            <w:r w:rsidRPr="00336421">
              <w:rPr>
                <w:rFonts w:ascii="Calibri" w:hAnsi="Calibri" w:eastAsia="Calibri" w:cs="Times New Roman"/>
              </w:rPr>
              <w:t>Zpracování dalších částí koncepce energetiky bude možné až po předání výstupů z této části a jejich schválení zadavatelem.</w:t>
            </w:r>
          </w:p>
          <w:p w:rsidRPr="00AD6097" w:rsidR="009116FD" w:rsidP="009116FD" w:rsidRDefault="00542BF1">
            <w:pPr>
              <w:rPr>
                <w:rFonts w:ascii="Calibri" w:hAnsi="Calibri" w:eastAsia="Calibri" w:cs="Times New Roman"/>
                <w:b/>
              </w:rPr>
            </w:pPr>
            <w:r>
              <w:rPr>
                <w:rFonts w:ascii="Calibri" w:hAnsi="Calibri" w:eastAsia="Calibri" w:cs="Times New Roman"/>
                <w:b/>
              </w:rPr>
              <w:t xml:space="preserve">1.C </w:t>
            </w:r>
            <w:r w:rsidRPr="00AD6097" w:rsidR="009116FD">
              <w:rPr>
                <w:rFonts w:ascii="Calibri" w:hAnsi="Calibri" w:eastAsia="Calibri" w:cs="Times New Roman"/>
                <w:b/>
              </w:rPr>
              <w:t>Návrhová část</w:t>
            </w:r>
            <w:r>
              <w:rPr>
                <w:rFonts w:ascii="Calibri" w:hAnsi="Calibri" w:eastAsia="Calibri" w:cs="Times New Roman"/>
                <w:b/>
              </w:rPr>
              <w:t xml:space="preserve"> koncepce</w:t>
            </w:r>
          </w:p>
          <w:p w:rsidRPr="00AD6097" w:rsidR="009116FD" w:rsidP="009116FD" w:rsidRDefault="009116FD">
            <w:pPr>
              <w:ind w:left="281"/>
              <w:rPr>
                <w:rFonts w:ascii="Calibri" w:hAnsi="Calibri" w:eastAsia="Calibri" w:cs="Times New Roman"/>
                <w:b/>
              </w:rPr>
            </w:pPr>
            <w:r w:rsidRPr="00AD6097">
              <w:rPr>
                <w:rFonts w:ascii="Calibri" w:hAnsi="Calibri" w:eastAsia="Calibri" w:cs="Times New Roman"/>
              </w:rPr>
              <w:t>Dodavatel v rámci návrhové části:</w:t>
            </w:r>
          </w:p>
          <w:p w:rsidRPr="002B07D8" w:rsidR="009116FD" w:rsidP="009116FD" w:rsidRDefault="009116FD">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na základě získaných výstupů z analytické části zpracuje </w:t>
            </w:r>
            <w:r w:rsidRPr="002B07D8">
              <w:rPr>
                <w:rFonts w:ascii="Calibri" w:hAnsi="Calibri" w:eastAsia="Calibri" w:cs="Times New Roman"/>
                <w:b/>
              </w:rPr>
              <w:t>návrhovou část</w:t>
            </w:r>
            <w:r w:rsidRPr="002B07D8">
              <w:rPr>
                <w:rFonts w:ascii="Calibri" w:hAnsi="Calibri" w:eastAsia="Calibri" w:cs="Times New Roman"/>
              </w:rPr>
              <w:t xml:space="preserve">, která bude </w:t>
            </w:r>
            <w:r>
              <w:rPr>
                <w:rFonts w:ascii="Calibri" w:hAnsi="Calibri" w:eastAsia="Calibri" w:cs="Times New Roman"/>
              </w:rPr>
              <w:br/>
            </w:r>
            <w:r w:rsidRPr="002B07D8">
              <w:rPr>
                <w:rFonts w:ascii="Calibri" w:hAnsi="Calibri" w:eastAsia="Calibri" w:cs="Times New Roman"/>
              </w:rPr>
              <w:t xml:space="preserve">ve spolupráci se zadavatelem zúžena na řešení vybraných oblasti s ohledem na aktuální potřeby města, kvantifikovatelnost a realizovatelnost opatření a finanční rámec včetně zdrojů, to vše v souladu se stanovenou a schválenou vizí a definovanými cíli. Návrhová část by měla zejména určit </w:t>
            </w:r>
            <w:r w:rsidRPr="002B07D8">
              <w:rPr>
                <w:rFonts w:ascii="Calibri" w:hAnsi="Calibri" w:eastAsia="Calibri" w:cs="Calibri"/>
              </w:rPr>
              <w:t xml:space="preserve">směr dalšího rozvoje místních energetických systémů, způsob </w:t>
            </w:r>
            <w:r>
              <w:rPr>
                <w:rFonts w:ascii="Calibri" w:hAnsi="Calibri" w:eastAsia="Calibri" w:cs="Calibri"/>
              </w:rPr>
              <w:br/>
            </w:r>
            <w:r w:rsidRPr="002B07D8">
              <w:rPr>
                <w:rFonts w:ascii="Calibri" w:hAnsi="Calibri" w:eastAsia="Calibri" w:cs="Calibri"/>
              </w:rPr>
              <w:t xml:space="preserve">a nástroje ke snižování energetické náročnosti budov, postup pro zavádění inteligentní regulace vytápění, způsob zásobování energiemi na rozvojových plochách a možnosti zvýšení využívání obnovitelných zdrojů energie (OZE), vhodnost a výhodnost centrálního </w:t>
            </w:r>
            <w:r w:rsidRPr="002B07D8">
              <w:rPr>
                <w:rFonts w:ascii="Calibri" w:hAnsi="Calibri" w:eastAsia="Calibri" w:cs="Calibri"/>
              </w:rPr>
              <w:lastRenderedPageBreak/>
              <w:t>zásobování teplem, způsob zajištění sledování vývoje ve spotřebě (úspory energie a jejich potenciál podle sektorů) či možnosti zlepšení kvality ovzduší.</w:t>
            </w:r>
          </w:p>
          <w:p w:rsidRPr="002B07D8" w:rsidR="009116FD" w:rsidP="009116FD" w:rsidRDefault="009116FD">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vytvoří </w:t>
            </w:r>
            <w:r w:rsidRPr="002B07D8">
              <w:rPr>
                <w:rFonts w:ascii="Calibri" w:hAnsi="Calibri" w:eastAsia="Calibri" w:cs="Times New Roman"/>
                <w:b/>
              </w:rPr>
              <w:t>metodiku pro implementaci navržených opatření</w:t>
            </w:r>
            <w:r w:rsidRPr="002B07D8">
              <w:rPr>
                <w:rFonts w:ascii="Calibri" w:hAnsi="Calibri" w:eastAsia="Calibri" w:cs="Times New Roman"/>
              </w:rPr>
              <w:t>.</w:t>
            </w:r>
          </w:p>
          <w:p w:rsidRPr="002B07D8" w:rsidR="009116FD" w:rsidP="009116FD" w:rsidRDefault="009116FD">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zorganizuje, za jeho osobní účasti, </w:t>
            </w:r>
            <w:r w:rsidRPr="002B07D8">
              <w:rPr>
                <w:rFonts w:ascii="Calibri" w:hAnsi="Calibri" w:eastAsia="Calibri" w:cs="Times New Roman"/>
                <w:b/>
              </w:rPr>
              <w:t>schůzky</w:t>
            </w:r>
            <w:r w:rsidRPr="002B07D8">
              <w:rPr>
                <w:rFonts w:ascii="Calibri" w:hAnsi="Calibri" w:eastAsia="Calibri" w:cs="Times New Roman"/>
              </w:rPr>
              <w:t xml:space="preserve"> ve spolupráci s osobami zadavatele (oblast energetiky) a veřejností, kde dojde k představení výstupu návrhové části, k hodnocení </w:t>
            </w:r>
            <w:r w:rsidRPr="002B07D8">
              <w:rPr>
                <w:rFonts w:ascii="Calibri" w:hAnsi="Calibri" w:eastAsia="Calibri" w:cs="Times New Roman"/>
              </w:rPr>
              <w:br/>
              <w:t>a připomínkování návrhové části osobami zadavatele a veřejností. Dodavatel zpracuje z těchto schůzek zápisy.</w:t>
            </w:r>
          </w:p>
          <w:p w:rsidR="009116FD" w:rsidP="009116FD" w:rsidRDefault="009116FD">
            <w:pPr>
              <w:ind w:left="281"/>
              <w:rPr>
                <w:rFonts w:ascii="Calibri" w:hAnsi="Calibri" w:eastAsia="Calibri" w:cs="Times New Roman"/>
                <w:b/>
                <w:color w:val="FF0000"/>
              </w:rPr>
            </w:pPr>
            <w:r w:rsidRPr="002B07D8">
              <w:rPr>
                <w:rFonts w:ascii="Calibri" w:hAnsi="Calibri" w:eastAsia="Calibri" w:cs="Times New Roman"/>
              </w:rPr>
              <w:t xml:space="preserve">Výstupy </w:t>
            </w:r>
            <w:r w:rsidRPr="002B07D8">
              <w:rPr>
                <w:rFonts w:ascii="Calibri" w:hAnsi="Calibri" w:eastAsia="Times New Roman" w:cs="Arial"/>
                <w:lang w:eastAsia="cs-CZ"/>
              </w:rPr>
              <w:t xml:space="preserve">dodavatel projedná se zadavatelem a případné připomínky dodavatel zapracuje. Takto zpracované výstupy předá dodavatel v elektronické podobě (formát .doc a PDF) zadavateli. </w:t>
            </w:r>
            <w:r w:rsidRPr="002B07D8">
              <w:rPr>
                <w:rFonts w:ascii="Calibri" w:hAnsi="Calibri" w:eastAsia="Calibri" w:cs="Times New Roman"/>
              </w:rPr>
              <w:t>Zadavatel výstupy schválí do 2 pracovních dnů ode dne předání.</w:t>
            </w:r>
            <w:r w:rsidRPr="002B07D8">
              <w:rPr>
                <w:rFonts w:ascii="Calibri" w:hAnsi="Calibri" w:eastAsia="Times New Roman" w:cs="Arial"/>
                <w:lang w:eastAsia="cs-CZ"/>
              </w:rPr>
              <w:t xml:space="preserve"> </w:t>
            </w:r>
            <w:r w:rsidRPr="002B07D8">
              <w:rPr>
                <w:rFonts w:ascii="Calibri" w:hAnsi="Calibri" w:eastAsia="Calibri" w:cs="Times New Roman"/>
              </w:rPr>
              <w:t xml:space="preserve">Zpracování další části koncepce </w:t>
            </w:r>
            <w:r>
              <w:rPr>
                <w:rFonts w:ascii="Calibri" w:hAnsi="Calibri" w:eastAsia="Calibri" w:cs="Times New Roman"/>
              </w:rPr>
              <w:t>energetiky</w:t>
            </w:r>
            <w:r w:rsidRPr="002B07D8">
              <w:rPr>
                <w:rFonts w:ascii="Calibri" w:hAnsi="Calibri" w:eastAsia="Calibri" w:cs="Times New Roman"/>
              </w:rPr>
              <w:t xml:space="preserve"> bude možné až po předání výstupů z této části a jejich schválení zadavatelem.</w:t>
            </w:r>
          </w:p>
          <w:p w:rsidRPr="00250B8B" w:rsidR="009116FD" w:rsidP="009116FD" w:rsidRDefault="00542BF1">
            <w:pPr>
              <w:rPr>
                <w:rFonts w:ascii="Calibri" w:hAnsi="Calibri" w:eastAsia="Calibri" w:cs="Times New Roman"/>
                <w:b/>
              </w:rPr>
            </w:pPr>
            <w:r>
              <w:rPr>
                <w:rFonts w:ascii="Calibri" w:hAnsi="Calibri" w:eastAsia="Calibri" w:cs="Times New Roman"/>
                <w:b/>
              </w:rPr>
              <w:t xml:space="preserve">1.D </w:t>
            </w:r>
            <w:r w:rsidRPr="00250B8B" w:rsidR="009116FD">
              <w:rPr>
                <w:rFonts w:ascii="Calibri" w:hAnsi="Calibri" w:eastAsia="Calibri" w:cs="Times New Roman"/>
                <w:b/>
              </w:rPr>
              <w:t>Implementační část</w:t>
            </w:r>
            <w:r>
              <w:rPr>
                <w:rFonts w:ascii="Calibri" w:hAnsi="Calibri" w:eastAsia="Calibri" w:cs="Times New Roman"/>
                <w:b/>
              </w:rPr>
              <w:t xml:space="preserve"> koncepce</w:t>
            </w:r>
          </w:p>
          <w:p w:rsidRPr="00250B8B" w:rsidR="009116FD" w:rsidP="009116FD" w:rsidRDefault="009116FD">
            <w:pPr>
              <w:ind w:left="281"/>
              <w:rPr>
                <w:rFonts w:ascii="Calibri" w:hAnsi="Calibri" w:eastAsia="Calibri" w:cs="Times New Roman"/>
                <w:b/>
              </w:rPr>
            </w:pPr>
            <w:r w:rsidRPr="00250B8B">
              <w:rPr>
                <w:rFonts w:ascii="Calibri" w:hAnsi="Calibri" w:eastAsia="Calibri" w:cs="Times New Roman"/>
              </w:rPr>
              <w:t>Dodavatel v rámci implementační části:</w:t>
            </w:r>
          </w:p>
          <w:p w:rsidRPr="00250B8B" w:rsidR="009116FD" w:rsidP="009116FD" w:rsidRDefault="009116FD">
            <w:pPr>
              <w:pStyle w:val="Odstavecseseznamem"/>
              <w:numPr>
                <w:ilvl w:val="0"/>
                <w:numId w:val="38"/>
              </w:numPr>
              <w:spacing w:after="0"/>
              <w:jc w:val="both"/>
              <w:rPr>
                <w:rFonts w:ascii="Calibri" w:hAnsi="Calibri" w:eastAsia="Calibri" w:cs="Times New Roman"/>
              </w:rPr>
            </w:pPr>
            <w:r w:rsidRPr="00250B8B">
              <w:rPr>
                <w:rFonts w:ascii="Calibri" w:hAnsi="Calibri" w:eastAsia="Calibri" w:cs="Times New Roman"/>
              </w:rPr>
              <w:t xml:space="preserve">vytvoří na základě výstupů z analytické a návrhové časti přehledný </w:t>
            </w:r>
            <w:r w:rsidRPr="00250B8B">
              <w:rPr>
                <w:rFonts w:ascii="Calibri" w:hAnsi="Calibri" w:eastAsia="Calibri" w:cs="Times New Roman"/>
                <w:b/>
              </w:rPr>
              <w:t>implementační plán</w:t>
            </w:r>
            <w:r w:rsidRPr="00250B8B">
              <w:rPr>
                <w:rFonts w:ascii="Calibri" w:hAnsi="Calibri" w:eastAsia="Calibri" w:cs="Times New Roman"/>
              </w:rPr>
              <w:t xml:space="preserve">, </w:t>
            </w:r>
            <w:r w:rsidRPr="00250B8B">
              <w:rPr>
                <w:rFonts w:ascii="Calibri" w:hAnsi="Calibri" w:eastAsia="Calibri" w:cs="Times New Roman"/>
              </w:rPr>
              <w:br/>
              <w:t xml:space="preserve">do kterého zahrne návrhy opatření v oblasti energetiky s výhledem do roku 2030 </w:t>
            </w:r>
            <w:r>
              <w:rPr>
                <w:rFonts w:ascii="Calibri" w:hAnsi="Calibri" w:eastAsia="Calibri" w:cs="Times New Roman"/>
              </w:rPr>
              <w:br/>
            </w:r>
            <w:r w:rsidRPr="00250B8B">
              <w:rPr>
                <w:rFonts w:ascii="Calibri" w:hAnsi="Calibri" w:eastAsia="Calibri" w:cs="Times New Roman"/>
              </w:rPr>
              <w:t xml:space="preserve">s podrobnější specifikací do roku 2025, zejména jejich rozložení v čase, odpovědnosti, finanční a časovou náročnost a zdroje. Implementační plán bude zpracován v elektronické podobě s možností následné práce a tato elektronická podoba bude kompatibilní (možnost konverze dat a práce s daty) se stávajícími systémy Městského úřadu Rožnov </w:t>
            </w:r>
            <w:r>
              <w:rPr>
                <w:rFonts w:ascii="Calibri" w:hAnsi="Calibri" w:eastAsia="Calibri" w:cs="Times New Roman"/>
              </w:rPr>
              <w:br/>
            </w:r>
            <w:r w:rsidRPr="00250B8B">
              <w:rPr>
                <w:rFonts w:ascii="Calibri" w:hAnsi="Calibri" w:eastAsia="Calibri" w:cs="Times New Roman"/>
              </w:rPr>
              <w:t>pod Radhoštěm.</w:t>
            </w:r>
          </w:p>
          <w:p w:rsidRPr="00C652C8" w:rsidR="009116FD" w:rsidP="009116FD" w:rsidRDefault="009116FD">
            <w:pPr>
              <w:pStyle w:val="Odstavecseseznamem"/>
              <w:numPr>
                <w:ilvl w:val="0"/>
                <w:numId w:val="38"/>
              </w:numPr>
              <w:spacing w:after="0"/>
              <w:jc w:val="both"/>
              <w:rPr>
                <w:rFonts w:ascii="Calibri" w:hAnsi="Calibri" w:eastAsia="Calibri" w:cs="Times New Roman"/>
              </w:rPr>
            </w:pPr>
            <w:r w:rsidRPr="00C652C8">
              <w:rPr>
                <w:rFonts w:ascii="Calibri" w:hAnsi="Calibri" w:eastAsia="Calibri" w:cs="Times New Roman"/>
              </w:rPr>
              <w:t xml:space="preserve">vytvoří </w:t>
            </w:r>
            <w:r w:rsidRPr="00C652C8">
              <w:rPr>
                <w:rFonts w:ascii="Calibri" w:hAnsi="Calibri" w:eastAsia="Calibri" w:cs="Times New Roman"/>
                <w:b/>
              </w:rPr>
              <w:t>metodiku indikátorů a hodnocení včetně postupů zavedení</w:t>
            </w:r>
            <w:r w:rsidRPr="00C652C8">
              <w:rPr>
                <w:rFonts w:ascii="Calibri" w:hAnsi="Calibri" w:eastAsia="Calibri" w:cs="Times New Roman"/>
              </w:rPr>
              <w:t xml:space="preserve"> koncepce energetiky </w:t>
            </w:r>
            <w:r w:rsidRPr="00C652C8">
              <w:rPr>
                <w:rFonts w:ascii="Calibri" w:hAnsi="Calibri" w:eastAsia="Calibri" w:cs="Times New Roman"/>
              </w:rPr>
              <w:br/>
              <w:t>do praxe.</w:t>
            </w:r>
          </w:p>
          <w:p w:rsidRPr="00C652C8" w:rsidR="009116FD" w:rsidP="009116FD" w:rsidRDefault="009116FD">
            <w:pPr>
              <w:pStyle w:val="Odstavecseseznamem"/>
              <w:numPr>
                <w:ilvl w:val="0"/>
                <w:numId w:val="38"/>
              </w:numPr>
              <w:spacing w:after="0"/>
              <w:jc w:val="both"/>
              <w:rPr>
                <w:rFonts w:ascii="Calibri" w:hAnsi="Calibri" w:eastAsia="Calibri" w:cs="Times New Roman"/>
              </w:rPr>
            </w:pPr>
            <w:r w:rsidRPr="00C652C8">
              <w:rPr>
                <w:rFonts w:ascii="Calibri" w:hAnsi="Calibri" w:eastAsia="Calibri" w:cs="Times New Roman"/>
              </w:rPr>
              <w:t xml:space="preserve">zorganizuje </w:t>
            </w:r>
            <w:r w:rsidRPr="00C652C8">
              <w:rPr>
                <w:rFonts w:ascii="Calibri" w:hAnsi="Calibri" w:eastAsia="Calibri" w:cs="Times New Roman"/>
                <w:b/>
              </w:rPr>
              <w:t>seminář</w:t>
            </w:r>
            <w:r w:rsidRPr="00C652C8">
              <w:rPr>
                <w:rFonts w:ascii="Calibri" w:hAnsi="Calibri" w:eastAsia="Calibri" w:cs="Times New Roman"/>
              </w:rPr>
              <w:t xml:space="preserve"> s prezentací pro obeznámení s novou koncepcí energetiky, jejím </w:t>
            </w:r>
            <w:r w:rsidRPr="00C652C8">
              <w:rPr>
                <w:rFonts w:ascii="Calibri" w:hAnsi="Calibri" w:eastAsia="Times New Roman" w:cs="Arial"/>
                <w:lang w:eastAsia="cs-CZ"/>
              </w:rPr>
              <w:t>řízením, prací, implementací a hodnocením</w:t>
            </w:r>
            <w:r>
              <w:rPr>
                <w:rFonts w:ascii="Calibri" w:hAnsi="Calibri" w:eastAsia="Times New Roman" w:cs="Arial"/>
                <w:lang w:eastAsia="cs-CZ"/>
              </w:rPr>
              <w:t>,</w:t>
            </w:r>
            <w:r w:rsidRPr="00C652C8">
              <w:rPr>
                <w:rFonts w:ascii="Calibri" w:hAnsi="Calibri" w:eastAsia="Times New Roman" w:cs="Arial"/>
                <w:lang w:eastAsia="cs-CZ"/>
              </w:rPr>
              <w:t xml:space="preserve"> pro osoby zadavatele, kte</w:t>
            </w:r>
            <w:r>
              <w:rPr>
                <w:rFonts w:ascii="Calibri" w:hAnsi="Calibri" w:eastAsia="Times New Roman" w:cs="Arial"/>
                <w:lang w:eastAsia="cs-CZ"/>
              </w:rPr>
              <w:t>ré</w:t>
            </w:r>
            <w:r w:rsidRPr="00C652C8">
              <w:rPr>
                <w:rFonts w:ascii="Calibri" w:hAnsi="Calibri" w:eastAsia="Times New Roman" w:cs="Arial"/>
                <w:lang w:eastAsia="cs-CZ"/>
              </w:rPr>
              <w:t xml:space="preserve"> budou s koncepcí jako se závazným dokumentem pracovat a podílet se na realizaci opatření a aktivit</w:t>
            </w:r>
            <w:r w:rsidRPr="00C652C8">
              <w:rPr>
                <w:rFonts w:ascii="Calibri" w:hAnsi="Calibri" w:eastAsia="Calibri" w:cs="Times New Roman"/>
              </w:rPr>
              <w:t>. Seminář se uskuteční až po schválení souhrnného materiálu koncepce energetiky zadavatelem.</w:t>
            </w:r>
          </w:p>
          <w:p w:rsidRPr="00C652C8" w:rsidR="009116FD" w:rsidP="009116FD" w:rsidRDefault="009116FD">
            <w:pPr>
              <w:spacing w:after="0"/>
              <w:rPr>
                <w:rFonts w:ascii="Calibri" w:hAnsi="Calibri" w:eastAsia="Times New Roman" w:cs="Arial"/>
                <w:lang w:eastAsia="cs-CZ"/>
              </w:rPr>
            </w:pPr>
          </w:p>
          <w:p w:rsidRPr="00C652C8" w:rsidR="009116FD" w:rsidP="009116FD" w:rsidRDefault="009116FD">
            <w:pPr>
              <w:ind w:left="281"/>
              <w:rPr>
                <w:rFonts w:ascii="Calibri" w:hAnsi="Calibri" w:eastAsia="Calibri" w:cs="Times New Roman"/>
              </w:rPr>
            </w:pPr>
            <w:r w:rsidRPr="00C652C8">
              <w:rPr>
                <w:rFonts w:ascii="Calibri" w:hAnsi="Calibri" w:eastAsia="Calibri" w:cs="Times New Roman"/>
              </w:rPr>
              <w:t xml:space="preserve">Výstupy </w:t>
            </w:r>
            <w:r w:rsidRPr="00C652C8">
              <w:rPr>
                <w:rFonts w:ascii="Calibri" w:hAnsi="Calibri" w:eastAsia="Times New Roman" w:cs="Arial"/>
                <w:lang w:eastAsia="cs-CZ"/>
              </w:rPr>
              <w:t xml:space="preserve">dodavatel projedná se zadavatelem a případné připomínky dodavatel zapracuje. Takto zpracované výstupy předá dodavatel v elektronické podobě (formát .doc a PDF) zadavateli. </w:t>
            </w:r>
            <w:r w:rsidRPr="00C652C8">
              <w:rPr>
                <w:rFonts w:ascii="Calibri" w:hAnsi="Calibri" w:eastAsia="Calibri" w:cs="Times New Roman"/>
              </w:rPr>
              <w:t>Zadavatel výstupy schválí do 2 pracovních dnů ode dne předání.</w:t>
            </w:r>
          </w:p>
          <w:p w:rsidRPr="00833719" w:rsidR="009116FD" w:rsidP="009116FD" w:rsidRDefault="009116FD">
            <w:pPr>
              <w:spacing w:after="0"/>
              <w:rPr>
                <w:rFonts w:ascii="Calibri" w:hAnsi="Calibri" w:eastAsia="Times New Roman" w:cs="Arial"/>
                <w:color w:val="FF0000"/>
                <w:lang w:eastAsia="cs-CZ"/>
              </w:rPr>
            </w:pPr>
          </w:p>
          <w:p w:rsidR="009116FD" w:rsidP="009116FD" w:rsidRDefault="009116FD">
            <w:pPr>
              <w:rPr>
                <w:rFonts w:ascii="Calibri" w:hAnsi="Calibri" w:eastAsia="Times New Roman" w:cs="Arial"/>
                <w:color w:val="FF0000"/>
                <w:lang w:eastAsia="cs-CZ"/>
              </w:rPr>
            </w:pPr>
            <w:r w:rsidRPr="00DD66F5">
              <w:rPr>
                <w:rFonts w:ascii="Calibri" w:hAnsi="Calibri" w:eastAsia="Times New Roman" w:cs="Arial"/>
                <w:b/>
                <w:lang w:eastAsia="cs-CZ"/>
              </w:rPr>
              <w:t xml:space="preserve">Výstupy z jednotlivých částí koncepce </w:t>
            </w:r>
            <w:r>
              <w:rPr>
                <w:rFonts w:ascii="Calibri" w:hAnsi="Calibri" w:eastAsia="Times New Roman" w:cs="Arial"/>
                <w:b/>
                <w:lang w:eastAsia="cs-CZ"/>
              </w:rPr>
              <w:t>energetiky</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Pr>
                <w:rFonts w:ascii="Calibri" w:hAnsi="Calibri" w:eastAsia="Calibri" w:cs="Times New Roman"/>
                <w:b/>
              </w:rPr>
              <w:t>energetiky</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Pr>
                <w:rFonts w:ascii="Calibri" w:hAnsi="Calibri" w:eastAsia="Times New Roman" w:cs="Arial"/>
                <w:b/>
                <w:lang w:eastAsia="cs-CZ"/>
              </w:rPr>
              <w:t>energetiky</w:t>
            </w:r>
            <w:r w:rsidRPr="001B6B94">
              <w:rPr>
                <w:rFonts w:ascii="Calibri" w:hAnsi="Calibri" w:eastAsia="Times New Roman" w:cs="Arial"/>
                <w:b/>
                <w:lang w:eastAsia="cs-CZ"/>
              </w:rPr>
              <w:t xml:space="preserve"> dodavatel projedná se zadavatelem </w:t>
            </w:r>
            <w:r>
              <w:rPr>
                <w:rFonts w:ascii="Calibri" w:hAnsi="Calibri" w:eastAsia="Times New Roman" w:cs="Arial"/>
                <w:b/>
                <w:lang w:eastAsia="cs-CZ"/>
              </w:rPr>
              <w:br/>
            </w:r>
            <w:r w:rsidRPr="001B6B94">
              <w:rPr>
                <w:rFonts w:ascii="Calibri" w:hAnsi="Calibri" w:eastAsia="Times New Roman" w:cs="Arial"/>
                <w:b/>
                <w:lang w:eastAsia="cs-CZ"/>
              </w:rPr>
              <w:t xml:space="preserve">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Pr>
                <w:rFonts w:ascii="Calibri" w:hAnsi="Calibri" w:eastAsia="Times New Roman" w:cs="Arial"/>
                <w:b/>
                <w:lang w:eastAsia="cs-CZ"/>
              </w:rPr>
              <w:t>energetiky</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br/>
              <w:t xml:space="preserve">v 5 </w:t>
            </w:r>
            <w:r w:rsidRPr="001B6B94">
              <w:rPr>
                <w:rFonts w:ascii="Calibri" w:hAnsi="Calibri" w:eastAsia="Times New Roman" w:cs="Arial"/>
                <w:b/>
                <w:lang w:eastAsia="cs-CZ"/>
              </w:rPr>
              <w:t xml:space="preserve">vyhotoveních, a to nejpozději do </w:t>
            </w:r>
            <w:r w:rsidR="00542BF1">
              <w:rPr>
                <w:rFonts w:ascii="Calibri" w:hAnsi="Calibri" w:eastAsia="Times New Roman" w:cs="Arial"/>
                <w:b/>
                <w:lang w:eastAsia="cs-CZ"/>
              </w:rPr>
              <w:t>360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Pr>
                <w:rFonts w:ascii="Calibri" w:hAnsi="Calibri" w:eastAsia="Times New Roman" w:cs="Arial"/>
                <w:b/>
                <w:lang w:eastAsia="cs-CZ"/>
              </w:rPr>
              <w:t>energetiky</w:t>
            </w:r>
            <w:r w:rsidRPr="001B6B94">
              <w:rPr>
                <w:rFonts w:ascii="Calibri" w:hAnsi="Calibri" w:eastAsia="Times New Roman" w:cs="Arial"/>
                <w:b/>
                <w:lang w:eastAsia="cs-CZ"/>
              </w:rPr>
              <w:t xml:space="preserve"> schválí do 2 pracovních dnů ode dne předání. Na základě schválení bude podepsán předávací protokol potv</w:t>
            </w:r>
            <w:r w:rsidR="00542BF1">
              <w:rPr>
                <w:rFonts w:ascii="Calibri" w:hAnsi="Calibri" w:eastAsia="Times New Roman" w:cs="Arial"/>
                <w:b/>
                <w:lang w:eastAsia="cs-CZ"/>
              </w:rPr>
              <w:t>rzený zadavatelem a dodavatelem</w:t>
            </w:r>
            <w:r w:rsidRPr="001B6B94">
              <w:rPr>
                <w:rFonts w:ascii="Calibri" w:hAnsi="Calibri" w:eastAsia="Times New Roman" w:cs="Arial"/>
                <w:b/>
                <w:lang w:eastAsia="cs-CZ"/>
              </w:rPr>
              <w:t>.</w:t>
            </w:r>
          </w:p>
          <w:p w:rsidR="009116FD" w:rsidP="000723C5" w:rsidRDefault="009116FD">
            <w:pPr>
              <w:jc w:val="both"/>
              <w:rPr>
                <w:rFonts w:ascii="Calibri" w:hAnsi="Calibri" w:eastAsia="Times New Roman" w:cs="Arial"/>
                <w:lang w:eastAsia="cs-CZ"/>
              </w:rPr>
            </w:pPr>
          </w:p>
        </w:tc>
      </w:tr>
    </w:tbl>
    <w:p w:rsidR="009116FD" w:rsidP="00BC11F0" w:rsidRDefault="009116FD">
      <w:pPr>
        <w:tabs>
          <w:tab w:val="left" w:pos="1050"/>
        </w:tabs>
        <w:rPr>
          <w:rFonts w:cs="Times New Roman"/>
        </w:rPr>
      </w:pPr>
    </w:p>
    <w:sectPr w:rsidR="009116FD" w:rsidSect="00E56E17">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7E27CD" w:rsidP="00CC00E0" w:rsidRDefault="007E27CD">
      <w:pPr>
        <w:spacing w:after="0" w:line="240" w:lineRule="auto"/>
      </w:pPr>
      <w:r>
        <w:separator/>
      </w:r>
    </w:p>
  </w:endnote>
  <w:endnote w:type="continuationSeparator" w:id="0">
    <w:p w:rsidR="007E27CD" w:rsidP="00CC00E0" w:rsidRDefault="007E27CD">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159B8" w:rsidRDefault="007159B8">
    <w:pPr>
      <w:pStyle w:val="Zpat"/>
      <w:jc w:val="right"/>
    </w:pPr>
  </w:p>
  <w:p w:rsidR="007159B8" w:rsidP="00CC00E0" w:rsidRDefault="007159B8">
    <w:pPr>
      <w:pStyle w:val="Zpat"/>
    </w:pPr>
    <w:r w:rsidRPr="00E60EB2">
      <w:rPr>
        <w:noProof/>
        <w:lang w:eastAsia="cs-CZ"/>
      </w:rPr>
      <w:drawing>
        <wp:inline distT="0" distB="0" distL="0" distR="0">
          <wp:extent cx="5760085" cy="259080"/>
          <wp:effectExtent l="0" t="0" r="0" b="7620"/>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7E27CD" w:rsidP="00CC00E0" w:rsidRDefault="007E27CD">
      <w:pPr>
        <w:spacing w:after="0" w:line="240" w:lineRule="auto"/>
      </w:pPr>
      <w:r>
        <w:separator/>
      </w:r>
    </w:p>
  </w:footnote>
  <w:footnote w:type="continuationSeparator" w:id="0">
    <w:p w:rsidR="007E27CD" w:rsidP="00CC00E0" w:rsidRDefault="007E27CD">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159B8" w:rsidRDefault="007159B8">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7159B8" w:rsidRDefault="007159B8">
    <w:pPr>
      <w:pStyle w:val="Zhlav"/>
    </w:pPr>
  </w:p>
  <w:p w:rsidR="007159B8" w:rsidP="00516D58" w:rsidRDefault="007159B8">
    <w:pPr>
      <w:pStyle w:val="Zhlav"/>
      <w:jc w:val="right"/>
    </w:pPr>
    <w:r>
      <w:t xml:space="preserve">Číslo smlouvy objednatele: </w:t>
    </w:r>
    <w:r w:rsidRPr="001C4697">
      <w:rPr>
        <w:highlight w:val="lightGray"/>
      </w:rPr>
      <w:t>xxx</w:t>
    </w:r>
    <w:r>
      <w:t>/2019/</w:t>
    </w:r>
    <w:r w:rsidRPr="001C4697">
      <w:rPr>
        <w:highlight w:val="lightGray"/>
      </w:rPr>
      <w:t>xxx</w:t>
    </w:r>
  </w:p>
  <w:p w:rsidR="007159B8" w:rsidP="00516D58" w:rsidRDefault="007159B8">
    <w:pPr>
      <w:pStyle w:val="Zhlav"/>
      <w:jc w:val="right"/>
    </w:pPr>
    <w:r>
      <w:t>Číslo smlouvy zhotovitele: …………………….</w:t>
    </w:r>
  </w:p>
  <w:p w:rsidR="007159B8" w:rsidRDefault="007159B8">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6B19D2"/>
    <w:multiLevelType w:val="hybridMultilevel"/>
    <w:tmpl w:val="923ECE9A"/>
    <w:lvl w:ilvl="0" w:tplc="67908966">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
    <w:nsid w:val="062F714D"/>
    <w:multiLevelType w:val="hybridMultilevel"/>
    <w:tmpl w:val="73701780"/>
    <w:lvl w:ilvl="0" w:tplc="069C0A0A">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7310582"/>
    <w:multiLevelType w:val="hybridMultilevel"/>
    <w:tmpl w:val="C554DF5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AA05753"/>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3973CA8"/>
    <w:multiLevelType w:val="hybridMultilevel"/>
    <w:tmpl w:val="A732DB3A"/>
    <w:lvl w:ilvl="0" w:tplc="FDB6CA90">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8">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1">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2">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5">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8">
    <w:nsid w:val="33F16BAD"/>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4C40352"/>
    <w:multiLevelType w:val="hybridMultilevel"/>
    <w:tmpl w:val="2F02C8AA"/>
    <w:lvl w:ilvl="0" w:tplc="D1BA718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1">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2">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B263670"/>
    <w:multiLevelType w:val="hybridMultilevel"/>
    <w:tmpl w:val="C92406B0"/>
    <w:lvl w:ilvl="0" w:tplc="3B42B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C621293"/>
    <w:multiLevelType w:val="hybridMultilevel"/>
    <w:tmpl w:val="A59274D4"/>
    <w:lvl w:ilvl="0" w:tplc="577EF01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1">
    <w:nsid w:val="554331A9"/>
    <w:multiLevelType w:val="hybridMultilevel"/>
    <w:tmpl w:val="9FBA0D2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2">
    <w:nsid w:val="565E2925"/>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77561BB"/>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B2970ED"/>
    <w:multiLevelType w:val="hybridMultilevel"/>
    <w:tmpl w:val="8042E5D8"/>
    <w:lvl w:ilvl="0" w:tplc="2452D93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BC304C8"/>
    <w:multiLevelType w:val="hybridMultilevel"/>
    <w:tmpl w:val="FF24CC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E3E437B"/>
    <w:multiLevelType w:val="hybridMultilevel"/>
    <w:tmpl w:val="0C5EEA10"/>
    <w:lvl w:ilvl="0" w:tplc="67908966">
      <w:start w:val="1"/>
      <w:numFmt w:val="bullet"/>
      <w:lvlText w:val=""/>
      <w:lvlJc w:val="left"/>
      <w:pPr>
        <w:ind w:left="1866" w:hanging="360"/>
      </w:pPr>
      <w:rPr>
        <w:rFonts w:hint="default" w:ascii="Symbol" w:hAnsi="Symbol"/>
      </w:rPr>
    </w:lvl>
    <w:lvl w:ilvl="1" w:tplc="04050003" w:tentative="true">
      <w:start w:val="1"/>
      <w:numFmt w:val="bullet"/>
      <w:lvlText w:val="o"/>
      <w:lvlJc w:val="left"/>
      <w:pPr>
        <w:ind w:left="2586" w:hanging="360"/>
      </w:pPr>
      <w:rPr>
        <w:rFonts w:hint="default" w:ascii="Courier New" w:hAnsi="Courier New" w:cs="Courier New"/>
      </w:rPr>
    </w:lvl>
    <w:lvl w:ilvl="2" w:tplc="04050005" w:tentative="true">
      <w:start w:val="1"/>
      <w:numFmt w:val="bullet"/>
      <w:lvlText w:val=""/>
      <w:lvlJc w:val="left"/>
      <w:pPr>
        <w:ind w:left="3306" w:hanging="360"/>
      </w:pPr>
      <w:rPr>
        <w:rFonts w:hint="default" w:ascii="Wingdings" w:hAnsi="Wingdings"/>
      </w:rPr>
    </w:lvl>
    <w:lvl w:ilvl="3" w:tplc="04050001" w:tentative="true">
      <w:start w:val="1"/>
      <w:numFmt w:val="bullet"/>
      <w:lvlText w:val=""/>
      <w:lvlJc w:val="left"/>
      <w:pPr>
        <w:ind w:left="4026" w:hanging="360"/>
      </w:pPr>
      <w:rPr>
        <w:rFonts w:hint="default" w:ascii="Symbol" w:hAnsi="Symbol"/>
      </w:rPr>
    </w:lvl>
    <w:lvl w:ilvl="4" w:tplc="04050003" w:tentative="true">
      <w:start w:val="1"/>
      <w:numFmt w:val="bullet"/>
      <w:lvlText w:val="o"/>
      <w:lvlJc w:val="left"/>
      <w:pPr>
        <w:ind w:left="4746" w:hanging="360"/>
      </w:pPr>
      <w:rPr>
        <w:rFonts w:hint="default" w:ascii="Courier New" w:hAnsi="Courier New" w:cs="Courier New"/>
      </w:rPr>
    </w:lvl>
    <w:lvl w:ilvl="5" w:tplc="04050005" w:tentative="true">
      <w:start w:val="1"/>
      <w:numFmt w:val="bullet"/>
      <w:lvlText w:val=""/>
      <w:lvlJc w:val="left"/>
      <w:pPr>
        <w:ind w:left="5466" w:hanging="360"/>
      </w:pPr>
      <w:rPr>
        <w:rFonts w:hint="default" w:ascii="Wingdings" w:hAnsi="Wingdings"/>
      </w:rPr>
    </w:lvl>
    <w:lvl w:ilvl="6" w:tplc="04050001" w:tentative="true">
      <w:start w:val="1"/>
      <w:numFmt w:val="bullet"/>
      <w:lvlText w:val=""/>
      <w:lvlJc w:val="left"/>
      <w:pPr>
        <w:ind w:left="6186" w:hanging="360"/>
      </w:pPr>
      <w:rPr>
        <w:rFonts w:hint="default" w:ascii="Symbol" w:hAnsi="Symbol"/>
      </w:rPr>
    </w:lvl>
    <w:lvl w:ilvl="7" w:tplc="04050003" w:tentative="true">
      <w:start w:val="1"/>
      <w:numFmt w:val="bullet"/>
      <w:lvlText w:val="o"/>
      <w:lvlJc w:val="left"/>
      <w:pPr>
        <w:ind w:left="6906" w:hanging="360"/>
      </w:pPr>
      <w:rPr>
        <w:rFonts w:hint="default" w:ascii="Courier New" w:hAnsi="Courier New" w:cs="Courier New"/>
      </w:rPr>
    </w:lvl>
    <w:lvl w:ilvl="8" w:tplc="04050005" w:tentative="true">
      <w:start w:val="1"/>
      <w:numFmt w:val="bullet"/>
      <w:lvlText w:val=""/>
      <w:lvlJc w:val="left"/>
      <w:pPr>
        <w:ind w:left="7626" w:hanging="360"/>
      </w:pPr>
      <w:rPr>
        <w:rFonts w:hint="default" w:ascii="Wingdings" w:hAnsi="Wingdings"/>
      </w:rPr>
    </w:lvl>
  </w:abstractNum>
  <w:abstractNum w:abstractNumId="37">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0">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1">
    <w:nsid w:val="667D1055"/>
    <w:multiLevelType w:val="hybridMultilevel"/>
    <w:tmpl w:val="004CB64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3">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4">
    <w:nsid w:val="73F95B60"/>
    <w:multiLevelType w:val="hybridMultilevel"/>
    <w:tmpl w:val="91C4AEFC"/>
    <w:lvl w:ilvl="0" w:tplc="8C98357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78727191"/>
    <w:multiLevelType w:val="hybridMultilevel"/>
    <w:tmpl w:val="4EB4C730"/>
    <w:lvl w:ilvl="0" w:tplc="F32A4FB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92C5953"/>
    <w:multiLevelType w:val="hybridMultilevel"/>
    <w:tmpl w:val="264CB184"/>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0"/>
  </w:num>
  <w:num w:numId="2">
    <w:abstractNumId w:val="40"/>
  </w:num>
  <w:num w:numId="3">
    <w:abstractNumId w:val="2"/>
  </w:num>
  <w:num w:numId="4">
    <w:abstractNumId w:val="39"/>
  </w:num>
  <w:num w:numId="5">
    <w:abstractNumId w:val="31"/>
  </w:num>
  <w:num w:numId="6">
    <w:abstractNumId w:val="23"/>
  </w:num>
  <w:num w:numId="7">
    <w:abstractNumId w:val="8"/>
  </w:num>
  <w:num w:numId="8">
    <w:abstractNumId w:val="46"/>
  </w:num>
  <w:num w:numId="9">
    <w:abstractNumId w:val="21"/>
  </w:num>
  <w:num w:numId="10">
    <w:abstractNumId w:val="25"/>
  </w:num>
  <w:num w:numId="11">
    <w:abstractNumId w:val="20"/>
  </w:num>
  <w:num w:numId="12">
    <w:abstractNumId w:val="7"/>
  </w:num>
  <w:num w:numId="13">
    <w:abstractNumId w:val="43"/>
  </w:num>
  <w:num w:numId="14">
    <w:abstractNumId w:val="24"/>
  </w:num>
  <w:num w:numId="15">
    <w:abstractNumId w:val="9"/>
  </w:num>
  <w:num w:numId="16">
    <w:abstractNumId w:val="17"/>
  </w:num>
  <w:num w:numId="17">
    <w:abstractNumId w:val="16"/>
  </w:num>
  <w:num w:numId="18">
    <w:abstractNumId w:val="29"/>
  </w:num>
  <w:num w:numId="19">
    <w:abstractNumId w:val="42"/>
  </w:num>
  <w:num w:numId="20">
    <w:abstractNumId w:val="35"/>
  </w:num>
  <w:num w:numId="21">
    <w:abstractNumId w:val="26"/>
  </w:num>
  <w:num w:numId="22">
    <w:abstractNumId w:val="28"/>
  </w:num>
  <w:num w:numId="23">
    <w:abstractNumId w:val="12"/>
  </w:num>
  <w:num w:numId="24">
    <w:abstractNumId w:val="11"/>
  </w:num>
  <w:num w:numId="25">
    <w:abstractNumId w:val="0"/>
  </w:num>
  <w:num w:numId="26">
    <w:abstractNumId w:val="36"/>
  </w:num>
  <w:num w:numId="27">
    <w:abstractNumId w:val="1"/>
  </w:num>
  <w:num w:numId="28">
    <w:abstractNumId w:val="37"/>
  </w:num>
  <w:num w:numId="29">
    <w:abstractNumId w:val="14"/>
  </w:num>
  <w:num w:numId="30">
    <w:abstractNumId w:val="9"/>
    <w:lvlOverride w:ilvl="0">
      <w:startOverride w:val="8"/>
    </w:lvlOverride>
    <w:lvlOverride w:ilvl="1">
      <w:startOverride w:val="9"/>
    </w:lvlOverride>
  </w:num>
  <w:num w:numId="31">
    <w:abstractNumId w:val="9"/>
    <w:lvlOverride w:ilvl="0">
      <w:startOverride w:val="8"/>
    </w:lvlOverride>
    <w:lvlOverride w:ilvl="1">
      <w:startOverride w:val="19"/>
    </w:lvlOverride>
  </w:num>
  <w:num w:numId="32">
    <w:abstractNumId w:val="9"/>
    <w:lvlOverride w:ilvl="0">
      <w:startOverride w:val="9"/>
    </w:lvlOverride>
    <w:lvlOverride w:ilvl="1">
      <w:startOverride w:val="19"/>
    </w:lvlOverride>
  </w:num>
  <w:num w:numId="33">
    <w:abstractNumId w:val="13"/>
  </w:num>
  <w:num w:numId="34">
    <w:abstractNumId w:val="41"/>
  </w:num>
  <w:num w:numId="35">
    <w:abstractNumId w:val="30"/>
  </w:num>
  <w:num w:numId="36">
    <w:abstractNumId w:val="18"/>
  </w:num>
  <w:num w:numId="37">
    <w:abstractNumId w:val="6"/>
  </w:num>
  <w:num w:numId="38">
    <w:abstractNumId w:val="34"/>
  </w:num>
  <w:num w:numId="39">
    <w:abstractNumId w:val="45"/>
  </w:num>
  <w:num w:numId="40">
    <w:abstractNumId w:val="3"/>
  </w:num>
  <w:num w:numId="41">
    <w:abstractNumId w:val="15"/>
  </w:num>
  <w:num w:numId="42">
    <w:abstractNumId w:val="4"/>
  </w:num>
  <w:num w:numId="43">
    <w:abstractNumId w:val="44"/>
  </w:num>
  <w:num w:numId="44">
    <w:abstractNumId w:val="27"/>
  </w:num>
  <w:num w:numId="45">
    <w:abstractNumId w:val="32"/>
  </w:num>
  <w:num w:numId="46">
    <w:abstractNumId w:val="19"/>
  </w:num>
  <w:num w:numId="47">
    <w:abstractNumId w:val="38"/>
  </w:num>
  <w:num w:numId="48">
    <w:abstractNumId w:val="5"/>
  </w:num>
  <w:num w:numId="49">
    <w:abstractNumId w:val="33"/>
  </w:num>
  <w:num w:numId="50">
    <w:abstractNumId w:val="22"/>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4EB"/>
    <w:rsid w:val="00003679"/>
    <w:rsid w:val="00010585"/>
    <w:rsid w:val="00012578"/>
    <w:rsid w:val="00013BCA"/>
    <w:rsid w:val="00017027"/>
    <w:rsid w:val="00035183"/>
    <w:rsid w:val="0003778C"/>
    <w:rsid w:val="00041EE3"/>
    <w:rsid w:val="000429B0"/>
    <w:rsid w:val="00042B3B"/>
    <w:rsid w:val="00051756"/>
    <w:rsid w:val="000565EE"/>
    <w:rsid w:val="00060316"/>
    <w:rsid w:val="00062C76"/>
    <w:rsid w:val="00063857"/>
    <w:rsid w:val="000723C5"/>
    <w:rsid w:val="00074EDC"/>
    <w:rsid w:val="0007652F"/>
    <w:rsid w:val="0008009B"/>
    <w:rsid w:val="000801C3"/>
    <w:rsid w:val="00091649"/>
    <w:rsid w:val="0009371B"/>
    <w:rsid w:val="000A74E3"/>
    <w:rsid w:val="000B7491"/>
    <w:rsid w:val="000C086A"/>
    <w:rsid w:val="000C7F22"/>
    <w:rsid w:val="000D38F4"/>
    <w:rsid w:val="000D5AA5"/>
    <w:rsid w:val="0010248E"/>
    <w:rsid w:val="001044EA"/>
    <w:rsid w:val="001056C3"/>
    <w:rsid w:val="00107071"/>
    <w:rsid w:val="00131FE8"/>
    <w:rsid w:val="00136BE0"/>
    <w:rsid w:val="0014290D"/>
    <w:rsid w:val="00142B6B"/>
    <w:rsid w:val="00147A63"/>
    <w:rsid w:val="00150883"/>
    <w:rsid w:val="00156645"/>
    <w:rsid w:val="00156D20"/>
    <w:rsid w:val="001616FA"/>
    <w:rsid w:val="00170BE5"/>
    <w:rsid w:val="00175AB5"/>
    <w:rsid w:val="00180F0B"/>
    <w:rsid w:val="00182311"/>
    <w:rsid w:val="00182558"/>
    <w:rsid w:val="00182668"/>
    <w:rsid w:val="001854FF"/>
    <w:rsid w:val="00193C74"/>
    <w:rsid w:val="001946CF"/>
    <w:rsid w:val="001A2D13"/>
    <w:rsid w:val="001A5967"/>
    <w:rsid w:val="001A7CA8"/>
    <w:rsid w:val="001C0C90"/>
    <w:rsid w:val="001C4697"/>
    <w:rsid w:val="001C5352"/>
    <w:rsid w:val="001C77AD"/>
    <w:rsid w:val="001D64C7"/>
    <w:rsid w:val="001E6F09"/>
    <w:rsid w:val="001F22E7"/>
    <w:rsid w:val="001F45F7"/>
    <w:rsid w:val="001F46E9"/>
    <w:rsid w:val="001F671C"/>
    <w:rsid w:val="002019DF"/>
    <w:rsid w:val="00217839"/>
    <w:rsid w:val="00220088"/>
    <w:rsid w:val="0022283E"/>
    <w:rsid w:val="0022713E"/>
    <w:rsid w:val="002334F9"/>
    <w:rsid w:val="00242A03"/>
    <w:rsid w:val="00256B24"/>
    <w:rsid w:val="00261E5D"/>
    <w:rsid w:val="00263B00"/>
    <w:rsid w:val="00264C31"/>
    <w:rsid w:val="002655A4"/>
    <w:rsid w:val="00265DA5"/>
    <w:rsid w:val="00267173"/>
    <w:rsid w:val="00274E69"/>
    <w:rsid w:val="002811B6"/>
    <w:rsid w:val="0028303D"/>
    <w:rsid w:val="00285C5E"/>
    <w:rsid w:val="002905A4"/>
    <w:rsid w:val="00296C16"/>
    <w:rsid w:val="002A503D"/>
    <w:rsid w:val="002A61FD"/>
    <w:rsid w:val="002B10E9"/>
    <w:rsid w:val="002B3ECF"/>
    <w:rsid w:val="002C622C"/>
    <w:rsid w:val="002C7DFB"/>
    <w:rsid w:val="002D15B8"/>
    <w:rsid w:val="002D3856"/>
    <w:rsid w:val="002D6A9D"/>
    <w:rsid w:val="002D6EAA"/>
    <w:rsid w:val="002D7B7F"/>
    <w:rsid w:val="002E2113"/>
    <w:rsid w:val="002F064C"/>
    <w:rsid w:val="002F7944"/>
    <w:rsid w:val="00305904"/>
    <w:rsid w:val="003071DE"/>
    <w:rsid w:val="00311CB8"/>
    <w:rsid w:val="003253B4"/>
    <w:rsid w:val="00345CE8"/>
    <w:rsid w:val="00346950"/>
    <w:rsid w:val="00346AC0"/>
    <w:rsid w:val="003530A0"/>
    <w:rsid w:val="0035608B"/>
    <w:rsid w:val="0035742D"/>
    <w:rsid w:val="003602B0"/>
    <w:rsid w:val="00365D9E"/>
    <w:rsid w:val="00382A8A"/>
    <w:rsid w:val="00386C8D"/>
    <w:rsid w:val="00395516"/>
    <w:rsid w:val="003A290B"/>
    <w:rsid w:val="003A55D9"/>
    <w:rsid w:val="003B1912"/>
    <w:rsid w:val="003B43DD"/>
    <w:rsid w:val="003D656C"/>
    <w:rsid w:val="003F637C"/>
    <w:rsid w:val="00402EC7"/>
    <w:rsid w:val="00402F85"/>
    <w:rsid w:val="004038C3"/>
    <w:rsid w:val="00403C8A"/>
    <w:rsid w:val="00407B03"/>
    <w:rsid w:val="00413F17"/>
    <w:rsid w:val="00415BA5"/>
    <w:rsid w:val="00427960"/>
    <w:rsid w:val="00432364"/>
    <w:rsid w:val="004326D8"/>
    <w:rsid w:val="0043585C"/>
    <w:rsid w:val="00436EFF"/>
    <w:rsid w:val="00436FB2"/>
    <w:rsid w:val="00452485"/>
    <w:rsid w:val="0045612F"/>
    <w:rsid w:val="00456289"/>
    <w:rsid w:val="00464A62"/>
    <w:rsid w:val="00470B7F"/>
    <w:rsid w:val="00472372"/>
    <w:rsid w:val="00477AA3"/>
    <w:rsid w:val="004861A5"/>
    <w:rsid w:val="00487C24"/>
    <w:rsid w:val="00490965"/>
    <w:rsid w:val="004937C6"/>
    <w:rsid w:val="00497C18"/>
    <w:rsid w:val="004C4509"/>
    <w:rsid w:val="004C64E8"/>
    <w:rsid w:val="004D096D"/>
    <w:rsid w:val="004D603F"/>
    <w:rsid w:val="004E1AE7"/>
    <w:rsid w:val="004E5DC5"/>
    <w:rsid w:val="004E6520"/>
    <w:rsid w:val="004E6B7F"/>
    <w:rsid w:val="004F0B52"/>
    <w:rsid w:val="004F7559"/>
    <w:rsid w:val="00501B82"/>
    <w:rsid w:val="005114B5"/>
    <w:rsid w:val="00511BB7"/>
    <w:rsid w:val="00516D58"/>
    <w:rsid w:val="00516DB8"/>
    <w:rsid w:val="0052406F"/>
    <w:rsid w:val="00536920"/>
    <w:rsid w:val="00536DDC"/>
    <w:rsid w:val="00542BF1"/>
    <w:rsid w:val="00542D7F"/>
    <w:rsid w:val="00546C29"/>
    <w:rsid w:val="00547D23"/>
    <w:rsid w:val="00560908"/>
    <w:rsid w:val="00561EED"/>
    <w:rsid w:val="00561F2F"/>
    <w:rsid w:val="0056458E"/>
    <w:rsid w:val="00567AB4"/>
    <w:rsid w:val="0057510B"/>
    <w:rsid w:val="00576ACD"/>
    <w:rsid w:val="00577FF0"/>
    <w:rsid w:val="00584473"/>
    <w:rsid w:val="00586503"/>
    <w:rsid w:val="005874ED"/>
    <w:rsid w:val="00597308"/>
    <w:rsid w:val="005A1039"/>
    <w:rsid w:val="005B3794"/>
    <w:rsid w:val="005C7EEF"/>
    <w:rsid w:val="005D510E"/>
    <w:rsid w:val="005E16EA"/>
    <w:rsid w:val="005E266E"/>
    <w:rsid w:val="005F110C"/>
    <w:rsid w:val="005F6D05"/>
    <w:rsid w:val="005F703E"/>
    <w:rsid w:val="00602BE3"/>
    <w:rsid w:val="0061435B"/>
    <w:rsid w:val="00632E18"/>
    <w:rsid w:val="00634681"/>
    <w:rsid w:val="00634D62"/>
    <w:rsid w:val="00641642"/>
    <w:rsid w:val="006525BA"/>
    <w:rsid w:val="006552E3"/>
    <w:rsid w:val="00656FCC"/>
    <w:rsid w:val="00661AD7"/>
    <w:rsid w:val="006646ED"/>
    <w:rsid w:val="00666BE0"/>
    <w:rsid w:val="006718D5"/>
    <w:rsid w:val="006730B0"/>
    <w:rsid w:val="00677A93"/>
    <w:rsid w:val="00684F72"/>
    <w:rsid w:val="00685780"/>
    <w:rsid w:val="006A0FCB"/>
    <w:rsid w:val="006A2C7B"/>
    <w:rsid w:val="006A51AE"/>
    <w:rsid w:val="006A6F21"/>
    <w:rsid w:val="006B3E5C"/>
    <w:rsid w:val="006B3F98"/>
    <w:rsid w:val="006D2331"/>
    <w:rsid w:val="006E1CDB"/>
    <w:rsid w:val="007004A7"/>
    <w:rsid w:val="00700BFC"/>
    <w:rsid w:val="00700F2B"/>
    <w:rsid w:val="007057BD"/>
    <w:rsid w:val="007159B8"/>
    <w:rsid w:val="00724BD7"/>
    <w:rsid w:val="00731E72"/>
    <w:rsid w:val="00731F21"/>
    <w:rsid w:val="00737C51"/>
    <w:rsid w:val="0074023C"/>
    <w:rsid w:val="007428F5"/>
    <w:rsid w:val="0074485C"/>
    <w:rsid w:val="00750103"/>
    <w:rsid w:val="007505C2"/>
    <w:rsid w:val="00751A2C"/>
    <w:rsid w:val="00753457"/>
    <w:rsid w:val="00755501"/>
    <w:rsid w:val="00755D3E"/>
    <w:rsid w:val="00760CAC"/>
    <w:rsid w:val="00783833"/>
    <w:rsid w:val="007848AD"/>
    <w:rsid w:val="00787C53"/>
    <w:rsid w:val="00797503"/>
    <w:rsid w:val="007A13D1"/>
    <w:rsid w:val="007A4A2A"/>
    <w:rsid w:val="007B0EC8"/>
    <w:rsid w:val="007B1CD2"/>
    <w:rsid w:val="007B747F"/>
    <w:rsid w:val="007C09E9"/>
    <w:rsid w:val="007C32E9"/>
    <w:rsid w:val="007D4CF3"/>
    <w:rsid w:val="007E0C85"/>
    <w:rsid w:val="007E27CD"/>
    <w:rsid w:val="007E3D43"/>
    <w:rsid w:val="007E5B40"/>
    <w:rsid w:val="007E5CE9"/>
    <w:rsid w:val="007E7C1C"/>
    <w:rsid w:val="007F099A"/>
    <w:rsid w:val="0080113B"/>
    <w:rsid w:val="0080697C"/>
    <w:rsid w:val="0080703F"/>
    <w:rsid w:val="00811199"/>
    <w:rsid w:val="00822692"/>
    <w:rsid w:val="008304EB"/>
    <w:rsid w:val="00831D2C"/>
    <w:rsid w:val="008329CC"/>
    <w:rsid w:val="00833739"/>
    <w:rsid w:val="00845D8C"/>
    <w:rsid w:val="00847C24"/>
    <w:rsid w:val="00850CE3"/>
    <w:rsid w:val="00852265"/>
    <w:rsid w:val="00853470"/>
    <w:rsid w:val="00862ED9"/>
    <w:rsid w:val="00880D87"/>
    <w:rsid w:val="00886B3C"/>
    <w:rsid w:val="008871FC"/>
    <w:rsid w:val="008A06C3"/>
    <w:rsid w:val="008A1282"/>
    <w:rsid w:val="008A2906"/>
    <w:rsid w:val="008A46DE"/>
    <w:rsid w:val="008A5F69"/>
    <w:rsid w:val="008B1308"/>
    <w:rsid w:val="008B1EDA"/>
    <w:rsid w:val="008C2B4F"/>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CDF"/>
    <w:rsid w:val="0094020E"/>
    <w:rsid w:val="00946EEC"/>
    <w:rsid w:val="009561C8"/>
    <w:rsid w:val="00960048"/>
    <w:rsid w:val="009652CD"/>
    <w:rsid w:val="0096584C"/>
    <w:rsid w:val="0097270E"/>
    <w:rsid w:val="00975EB8"/>
    <w:rsid w:val="00976301"/>
    <w:rsid w:val="0097794E"/>
    <w:rsid w:val="00981B87"/>
    <w:rsid w:val="009871C5"/>
    <w:rsid w:val="00990C10"/>
    <w:rsid w:val="00994E56"/>
    <w:rsid w:val="00997FA3"/>
    <w:rsid w:val="009B42CA"/>
    <w:rsid w:val="009C580E"/>
    <w:rsid w:val="009C61C9"/>
    <w:rsid w:val="009C68DF"/>
    <w:rsid w:val="009D0FCA"/>
    <w:rsid w:val="00A035C9"/>
    <w:rsid w:val="00A055C2"/>
    <w:rsid w:val="00A064D1"/>
    <w:rsid w:val="00A17CCF"/>
    <w:rsid w:val="00A23878"/>
    <w:rsid w:val="00A25857"/>
    <w:rsid w:val="00A31F17"/>
    <w:rsid w:val="00A41B8F"/>
    <w:rsid w:val="00A448E6"/>
    <w:rsid w:val="00A521CA"/>
    <w:rsid w:val="00A603A8"/>
    <w:rsid w:val="00A60D85"/>
    <w:rsid w:val="00A64CD2"/>
    <w:rsid w:val="00A739D6"/>
    <w:rsid w:val="00A85549"/>
    <w:rsid w:val="00A874BE"/>
    <w:rsid w:val="00A97545"/>
    <w:rsid w:val="00AA1699"/>
    <w:rsid w:val="00AB2A56"/>
    <w:rsid w:val="00AB5D18"/>
    <w:rsid w:val="00AC1F10"/>
    <w:rsid w:val="00AC50B9"/>
    <w:rsid w:val="00AD07AE"/>
    <w:rsid w:val="00AD70D5"/>
    <w:rsid w:val="00AD7345"/>
    <w:rsid w:val="00AE0C29"/>
    <w:rsid w:val="00AE3B5C"/>
    <w:rsid w:val="00AF3C0F"/>
    <w:rsid w:val="00AF3D4C"/>
    <w:rsid w:val="00B01A65"/>
    <w:rsid w:val="00B10113"/>
    <w:rsid w:val="00B112DD"/>
    <w:rsid w:val="00B116FD"/>
    <w:rsid w:val="00B201D2"/>
    <w:rsid w:val="00B224B5"/>
    <w:rsid w:val="00B25B97"/>
    <w:rsid w:val="00B41246"/>
    <w:rsid w:val="00B468EC"/>
    <w:rsid w:val="00B4714D"/>
    <w:rsid w:val="00B5422E"/>
    <w:rsid w:val="00B6165A"/>
    <w:rsid w:val="00B6364F"/>
    <w:rsid w:val="00B66F4D"/>
    <w:rsid w:val="00B75018"/>
    <w:rsid w:val="00B77BF9"/>
    <w:rsid w:val="00B9388D"/>
    <w:rsid w:val="00BA3866"/>
    <w:rsid w:val="00BA5008"/>
    <w:rsid w:val="00BA7FFA"/>
    <w:rsid w:val="00BB2136"/>
    <w:rsid w:val="00BB433A"/>
    <w:rsid w:val="00BC11F0"/>
    <w:rsid w:val="00BC24D7"/>
    <w:rsid w:val="00BD10C4"/>
    <w:rsid w:val="00BD6E22"/>
    <w:rsid w:val="00BE00CD"/>
    <w:rsid w:val="00BE2819"/>
    <w:rsid w:val="00BF72F9"/>
    <w:rsid w:val="00C015CB"/>
    <w:rsid w:val="00C0211E"/>
    <w:rsid w:val="00C03C76"/>
    <w:rsid w:val="00C04E1E"/>
    <w:rsid w:val="00C05284"/>
    <w:rsid w:val="00C068F5"/>
    <w:rsid w:val="00C11F75"/>
    <w:rsid w:val="00C22DF6"/>
    <w:rsid w:val="00C301E4"/>
    <w:rsid w:val="00C37492"/>
    <w:rsid w:val="00C6202B"/>
    <w:rsid w:val="00C64AB6"/>
    <w:rsid w:val="00C67DF7"/>
    <w:rsid w:val="00C75AEC"/>
    <w:rsid w:val="00C817C6"/>
    <w:rsid w:val="00C8292C"/>
    <w:rsid w:val="00C83107"/>
    <w:rsid w:val="00C836A1"/>
    <w:rsid w:val="00CA2577"/>
    <w:rsid w:val="00CA5B61"/>
    <w:rsid w:val="00CA6310"/>
    <w:rsid w:val="00CA76B3"/>
    <w:rsid w:val="00CC00E0"/>
    <w:rsid w:val="00CC575D"/>
    <w:rsid w:val="00CC6A24"/>
    <w:rsid w:val="00CC7870"/>
    <w:rsid w:val="00CD1C06"/>
    <w:rsid w:val="00CE4990"/>
    <w:rsid w:val="00CF0E4C"/>
    <w:rsid w:val="00CF1CFB"/>
    <w:rsid w:val="00CF5A08"/>
    <w:rsid w:val="00D01897"/>
    <w:rsid w:val="00D11A55"/>
    <w:rsid w:val="00D14F16"/>
    <w:rsid w:val="00D20A39"/>
    <w:rsid w:val="00D333B7"/>
    <w:rsid w:val="00D36E4B"/>
    <w:rsid w:val="00D37252"/>
    <w:rsid w:val="00D430B4"/>
    <w:rsid w:val="00D44DAD"/>
    <w:rsid w:val="00D536E2"/>
    <w:rsid w:val="00D61E2A"/>
    <w:rsid w:val="00D6210D"/>
    <w:rsid w:val="00D6792C"/>
    <w:rsid w:val="00D7318E"/>
    <w:rsid w:val="00D73493"/>
    <w:rsid w:val="00D82851"/>
    <w:rsid w:val="00D8570E"/>
    <w:rsid w:val="00D95AA9"/>
    <w:rsid w:val="00D95AD9"/>
    <w:rsid w:val="00D96A66"/>
    <w:rsid w:val="00DB04CF"/>
    <w:rsid w:val="00DC064C"/>
    <w:rsid w:val="00DC0F96"/>
    <w:rsid w:val="00DC1910"/>
    <w:rsid w:val="00DE0AEC"/>
    <w:rsid w:val="00DE16C8"/>
    <w:rsid w:val="00DE2B45"/>
    <w:rsid w:val="00DE5D74"/>
    <w:rsid w:val="00E01402"/>
    <w:rsid w:val="00E062AD"/>
    <w:rsid w:val="00E158E4"/>
    <w:rsid w:val="00E310D5"/>
    <w:rsid w:val="00E334CA"/>
    <w:rsid w:val="00E4338E"/>
    <w:rsid w:val="00E44555"/>
    <w:rsid w:val="00E461C8"/>
    <w:rsid w:val="00E46349"/>
    <w:rsid w:val="00E46D29"/>
    <w:rsid w:val="00E56E17"/>
    <w:rsid w:val="00E60CBD"/>
    <w:rsid w:val="00E60EB2"/>
    <w:rsid w:val="00E65F93"/>
    <w:rsid w:val="00E727EC"/>
    <w:rsid w:val="00E7298E"/>
    <w:rsid w:val="00E76ECA"/>
    <w:rsid w:val="00E879E7"/>
    <w:rsid w:val="00E91D8F"/>
    <w:rsid w:val="00E950CB"/>
    <w:rsid w:val="00E97C48"/>
    <w:rsid w:val="00EA25D7"/>
    <w:rsid w:val="00EA4112"/>
    <w:rsid w:val="00EB75E7"/>
    <w:rsid w:val="00EC1419"/>
    <w:rsid w:val="00EC3B46"/>
    <w:rsid w:val="00EC3B79"/>
    <w:rsid w:val="00EC5C27"/>
    <w:rsid w:val="00ED3EEE"/>
    <w:rsid w:val="00ED4FC9"/>
    <w:rsid w:val="00ED6CE3"/>
    <w:rsid w:val="00EF066F"/>
    <w:rsid w:val="00F00D08"/>
    <w:rsid w:val="00F11C02"/>
    <w:rsid w:val="00F202AF"/>
    <w:rsid w:val="00F24DEB"/>
    <w:rsid w:val="00F25945"/>
    <w:rsid w:val="00F263E8"/>
    <w:rsid w:val="00F45695"/>
    <w:rsid w:val="00F56131"/>
    <w:rsid w:val="00F6037B"/>
    <w:rsid w:val="00F84466"/>
    <w:rsid w:val="00F85E6E"/>
    <w:rsid w:val="00F878FD"/>
    <w:rsid w:val="00F919FE"/>
    <w:rsid w:val="00FA43DA"/>
    <w:rsid w:val="00FA5A09"/>
    <w:rsid w:val="00FA793F"/>
    <w:rsid w:val="00FB1991"/>
    <w:rsid w:val="00FB34CC"/>
    <w:rsid w:val="00FB52AC"/>
    <w:rsid w:val="00FB66AF"/>
    <w:rsid w:val="00FB7639"/>
    <w:rsid w:val="00FC1476"/>
    <w:rsid w:val="00FC2B51"/>
    <w:rsid w:val="00FD037C"/>
    <w:rsid w:val="00FD5150"/>
    <w:rsid w:val="00FD6D7F"/>
    <w:rsid w:val="00FD7581"/>
    <w:rsid w:val="00FE0648"/>
    <w:rsid w:val="00FE3DED"/>
    <w:rsid w:val="00FE6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20F74782"/>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7">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5"/>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5"/>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5"/>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5"/>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5"/>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5"/>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5"/>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5"/>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5"/>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7"/>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media/image5.emf" Type="http://schemas.openxmlformats.org/officeDocument/2006/relationships/image" Id="rId11"/>
    <Relationship Target="webSettings.xml" Type="http://schemas.openxmlformats.org/officeDocument/2006/relationships/webSettings" Id="rId5"/>
    <Relationship Target="media/image4.emf" Type="http://schemas.openxmlformats.org/officeDocument/2006/relationships/image"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3.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C8DD202-30FF-4D90-A994-7F1FEC7DDDD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24</properties:Pages>
  <properties:Words>6812</properties:Words>
  <properties:Characters>40196</properties:Characters>
  <properties:Lines>334</properties:Lines>
  <properties:Paragraphs>93</properties:Paragraphs>
  <properties:TotalTime>344</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46915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2019-05-03T09:24:00Z</dcterms:created>
  <dc:creator/>
  <dc:description/>
  <cp:keywords/>
  <cp:lastModifiedBy/>
  <cp:lastPrinted>2019-05-03T10:26:00Z</cp:lastPrinted>
  <dcterms:modified xmlns:xsi="http://www.w3.org/2001/XMLSchema-instance" xsi:type="dcterms:W3CDTF">2019-10-03T06:48:00Z</dcterms:modified>
  <cp:revision>33</cp:revision>
  <dc:subject/>
  <dc:title/>
</cp:coreProperties>
</file>