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C63EC" w:rsidR="006700D8" w:rsidP="006700D8" w:rsidRDefault="006700D8">
      <w:pPr>
        <w:keepNext/>
        <w:pBdr>
          <w:bottom w:val="single" w:color="FF0000" w:sz="18" w:space="1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:rsidRPr="00F20682" w:rsidR="006700D8" w:rsidP="006700D8" w:rsidRDefault="006700D8">
      <w:pPr>
        <w:keepNext/>
        <w:spacing w:before="240" w:after="60" w:line="276" w:lineRule="auto"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89357E">
        <w:rPr>
          <w:rFonts w:ascii="Cambria" w:hAnsi="Cambria"/>
          <w:bCs/>
          <w:iCs/>
          <w:sz w:val="22"/>
          <w:szCs w:val="22"/>
          <w:lang w:eastAsia="en-US"/>
        </w:rPr>
        <w:t xml:space="preserve">pro </w:t>
      </w:r>
      <w:r w:rsidRPr="00F20682">
        <w:rPr>
          <w:rFonts w:ascii="Cambria" w:hAnsi="Cambria"/>
          <w:bCs/>
          <w:iCs/>
          <w:sz w:val="22"/>
          <w:szCs w:val="22"/>
          <w:lang w:eastAsia="en-US"/>
        </w:rPr>
        <w:t xml:space="preserve">nabídku na </w:t>
      </w:r>
      <w:r w:rsidRPr="00F20682">
        <w:rPr>
          <w:rFonts w:ascii="Cambria" w:hAnsi="Cambria"/>
          <w:sz w:val="22"/>
          <w:szCs w:val="22"/>
        </w:rPr>
        <w:t xml:space="preserve">veřejnou zakázku </w:t>
      </w:r>
      <w:r>
        <w:rPr>
          <w:rFonts w:ascii="Cambria" w:hAnsi="Cambria"/>
          <w:sz w:val="22"/>
          <w:szCs w:val="22"/>
        </w:rPr>
        <w:t xml:space="preserve">malého rozsahu </w:t>
      </w:r>
      <w:r w:rsidRPr="00F20682">
        <w:rPr>
          <w:rFonts w:ascii="Cambria" w:hAnsi="Cambria"/>
          <w:sz w:val="22"/>
          <w:szCs w:val="22"/>
        </w:rPr>
        <w:t xml:space="preserve">na </w:t>
      </w:r>
      <w:r>
        <w:rPr>
          <w:rFonts w:ascii="Cambria" w:hAnsi="Cambria"/>
          <w:sz w:val="22"/>
          <w:szCs w:val="22"/>
        </w:rPr>
        <w:t>služby</w:t>
      </w:r>
      <w:r w:rsidRPr="00F20682">
        <w:rPr>
          <w:rFonts w:ascii="Cambria" w:hAnsi="Cambria"/>
          <w:sz w:val="22"/>
          <w:szCs w:val="22"/>
        </w:rPr>
        <w:t xml:space="preserve"> zadávanou </w:t>
      </w:r>
      <w:r>
        <w:rPr>
          <w:rFonts w:ascii="Cambria" w:hAnsi="Cambria"/>
          <w:sz w:val="22"/>
          <w:szCs w:val="22"/>
        </w:rPr>
        <w:t>mimo režim</w:t>
      </w:r>
      <w:r w:rsidRPr="00A32173">
        <w:rPr>
          <w:rFonts w:ascii="Cambria" w:hAnsi="Cambria"/>
          <w:sz w:val="22"/>
          <w:szCs w:val="22"/>
        </w:rPr>
        <w:t xml:space="preserve"> zákona č. 134/2016 Sb., o zadávání veřejných zakázek, v účinném znění (dále jen „zákon“)</w:t>
      </w:r>
    </w:p>
    <w:p w:rsidRPr="0089357E" w:rsidR="006700D8" w:rsidP="006700D8" w:rsidRDefault="006700D8">
      <w:pPr>
        <w:keepNext/>
        <w:spacing w:before="240" w:after="60" w:line="276" w:lineRule="auto"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:rsidRPr="00A53F38" w:rsidR="006700D8" w:rsidP="009A0C77" w:rsidRDefault="00A53F38">
      <w:pPr>
        <w:spacing w:line="276" w:lineRule="auto"/>
        <w:jc w:val="center"/>
        <w:rPr>
          <w:rFonts w:asciiTheme="majorHAnsi" w:hAnsiTheme="majorHAnsi"/>
          <w:b/>
          <w:sz w:val="36"/>
          <w:szCs w:val="36"/>
        </w:rPr>
      </w:pPr>
      <w:r w:rsidRPr="00A53F38">
        <w:rPr>
          <w:rFonts w:asciiTheme="majorHAnsi" w:hAnsiTheme="majorHAnsi"/>
          <w:b/>
          <w:sz w:val="36"/>
          <w:szCs w:val="36"/>
        </w:rPr>
        <w:t>„</w:t>
      </w:r>
      <w:r w:rsidRPr="00A53F38">
        <w:rPr>
          <w:rFonts w:asciiTheme="majorHAnsi" w:hAnsiTheme="majorHAnsi"/>
          <w:b/>
          <w:sz w:val="36"/>
          <w:szCs w:val="36"/>
        </w:rPr>
        <w:t xml:space="preserve">Rozšíření kvalifikace </w:t>
      </w:r>
      <w:proofErr w:type="spellStart"/>
      <w:r w:rsidRPr="00A53F38">
        <w:rPr>
          <w:rFonts w:asciiTheme="majorHAnsi" w:hAnsiTheme="majorHAnsi"/>
          <w:b/>
          <w:sz w:val="36"/>
          <w:szCs w:val="36"/>
        </w:rPr>
        <w:t>aplikatérů</w:t>
      </w:r>
      <w:proofErr w:type="spellEnd"/>
      <w:r w:rsidRPr="00A53F38">
        <w:rPr>
          <w:rFonts w:asciiTheme="majorHAnsi" w:hAnsiTheme="majorHAnsi"/>
          <w:b/>
          <w:sz w:val="36"/>
          <w:szCs w:val="36"/>
        </w:rPr>
        <w:t xml:space="preserve"> FCT/ICT</w:t>
      </w:r>
      <w:r w:rsidRPr="00A53F38">
        <w:rPr>
          <w:rFonts w:asciiTheme="majorHAnsi" w:hAnsiTheme="majorHAnsi"/>
          <w:b/>
          <w:sz w:val="36"/>
          <w:szCs w:val="36"/>
        </w:rPr>
        <w:t>“</w:t>
      </w:r>
    </w:p>
    <w:p w:rsidRPr="0066169F" w:rsidR="0066169F" w:rsidP="0066169F" w:rsidRDefault="0066169F">
      <w:pPr>
        <w:pBdr>
          <w:bottom w:val="single" w:color="FF0000" w:sz="12" w:space="1"/>
        </w:pBdr>
        <w:jc w:val="center"/>
        <w:rPr>
          <w:rFonts w:asciiTheme="majorHAnsi" w:hAnsiTheme="majorHAnsi"/>
          <w:b/>
          <w:sz w:val="20"/>
          <w:szCs w:val="44"/>
        </w:rPr>
      </w:pPr>
      <w:bookmarkStart w:name="_GoBack" w:id="0"/>
      <w:bookmarkEnd w:id="0"/>
    </w:p>
    <w:p w:rsidRPr="00AC63EC" w:rsidR="006700D8" w:rsidP="006700D8" w:rsidRDefault="006700D8">
      <w:pPr>
        <w:pBdr>
          <w:bottom w:val="single" w:color="FF0000" w:sz="12" w:space="1"/>
        </w:pBdr>
        <w:spacing w:after="200" w:line="276" w:lineRule="auto"/>
        <w:jc w:val="center"/>
        <w:rPr>
          <w:rFonts w:ascii="Cambria" w:hAnsi="Cambria" w:eastAsia="Calibri"/>
          <w:b/>
          <w:sz w:val="28"/>
          <w:szCs w:val="28"/>
          <w:lang w:eastAsia="en-US"/>
        </w:rPr>
      </w:pPr>
      <w:r w:rsidRPr="00AC63EC">
        <w:rPr>
          <w:rFonts w:ascii="Cambria" w:hAnsi="Cambria" w:eastAsia="Calibri"/>
          <w:b/>
          <w:sz w:val="28"/>
          <w:szCs w:val="28"/>
          <w:lang w:eastAsia="en-US"/>
        </w:rPr>
        <w:t>Identifikační údaje zadavatele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227"/>
        <w:gridCol w:w="5985"/>
      </w:tblGrid>
      <w:tr w:rsidRPr="00AC63EC" w:rsidR="0066169F" w:rsidTr="005F3312">
        <w:tc>
          <w:tcPr>
            <w:tcW w:w="3227" w:type="dxa"/>
          </w:tcPr>
          <w:p w:rsidRPr="00AC63EC" w:rsidR="0066169F" w:rsidP="0066169F" w:rsidRDefault="0066169F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Název zadavatele:</w:t>
            </w:r>
          </w:p>
        </w:tc>
        <w:tc>
          <w:tcPr>
            <w:tcW w:w="5985" w:type="dxa"/>
          </w:tcPr>
          <w:p w:rsidRPr="0066169F" w:rsidR="0066169F" w:rsidP="0066169F" w:rsidRDefault="009A0C77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highlight w:val="yellow"/>
              </w:rPr>
            </w:pPr>
            <w:r>
              <w:rPr>
                <w:rFonts w:asciiTheme="majorHAnsi" w:hAnsiTheme="majorHAnsi"/>
                <w:bCs/>
                <w:sz w:val="22"/>
              </w:rPr>
              <w:t>UNITES Systems a.s.</w:t>
            </w:r>
          </w:p>
        </w:tc>
      </w:tr>
      <w:tr w:rsidRPr="00AC63EC" w:rsidR="0066169F" w:rsidTr="005F3312">
        <w:tc>
          <w:tcPr>
            <w:tcW w:w="3227" w:type="dxa"/>
          </w:tcPr>
          <w:p w:rsidRPr="00AC63EC" w:rsidR="0066169F" w:rsidP="0066169F" w:rsidRDefault="0066169F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Sídlo zadavatele:</w:t>
            </w:r>
          </w:p>
        </w:tc>
        <w:tc>
          <w:tcPr>
            <w:tcW w:w="5985" w:type="dxa"/>
          </w:tcPr>
          <w:p w:rsidRPr="0066169F" w:rsidR="0066169F" w:rsidP="0066169F" w:rsidRDefault="0066169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highlight w:val="yellow"/>
              </w:rPr>
            </w:pPr>
            <w:r w:rsidRPr="0066169F">
              <w:rPr>
                <w:rFonts w:ascii="Cambria" w:hAnsi="Cambria"/>
              </w:rPr>
              <w:t>Kpt. Macha 1372, 757 01 Valašské Meziříčí</w:t>
            </w:r>
          </w:p>
        </w:tc>
      </w:tr>
      <w:tr w:rsidRPr="00AC63EC" w:rsidR="0066169F" w:rsidTr="005F3312">
        <w:tc>
          <w:tcPr>
            <w:tcW w:w="3227" w:type="dxa"/>
          </w:tcPr>
          <w:p w:rsidRPr="00AC63EC" w:rsidR="0066169F" w:rsidP="0066169F" w:rsidRDefault="0066169F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IČ</w:t>
            </w:r>
          </w:p>
        </w:tc>
        <w:tc>
          <w:tcPr>
            <w:tcW w:w="5985" w:type="dxa"/>
          </w:tcPr>
          <w:p w:rsidRPr="0066169F" w:rsidR="0066169F" w:rsidP="0066169F" w:rsidRDefault="009A0C77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25863665</w:t>
            </w:r>
          </w:p>
        </w:tc>
      </w:tr>
      <w:tr w:rsidRPr="00AC63EC" w:rsidR="006700D8" w:rsidTr="005F3312">
        <w:trPr>
          <w:trHeight w:val="619"/>
        </w:trPr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 xml:space="preserve">Osoba oprávněná jednat </w:t>
            </w:r>
            <w:r>
              <w:rPr>
                <w:rFonts w:ascii="Cambria" w:hAnsi="Cambria" w:eastAsia="Calibri"/>
                <w:lang w:eastAsia="en-US"/>
              </w:rPr>
              <w:t>za</w:t>
            </w:r>
            <w:r w:rsidRPr="00AC63EC">
              <w:rPr>
                <w:rFonts w:ascii="Cambria" w:hAnsi="Cambria" w:eastAsia="Calibri"/>
                <w:lang w:eastAsia="en-US"/>
              </w:rPr>
              <w:t xml:space="preserve"> zadavatele:</w:t>
            </w:r>
          </w:p>
        </w:tc>
        <w:tc>
          <w:tcPr>
            <w:tcW w:w="5985" w:type="dxa"/>
          </w:tcPr>
          <w:p w:rsidRPr="0066169F" w:rsidR="006700D8" w:rsidP="0066169F" w:rsidRDefault="009A0C77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FB9">
              <w:rPr>
                <w:rFonts w:asciiTheme="majorHAnsi" w:hAnsiTheme="majorHAnsi"/>
                <w:sz w:val="22"/>
              </w:rPr>
              <w:t xml:space="preserve">Ing. </w:t>
            </w:r>
            <w:r>
              <w:rPr>
                <w:rFonts w:asciiTheme="majorHAnsi" w:hAnsiTheme="majorHAnsi"/>
                <w:sz w:val="22"/>
              </w:rPr>
              <w:t>Alan Holiš, předseda představenstva</w:t>
            </w:r>
          </w:p>
        </w:tc>
      </w:tr>
    </w:tbl>
    <w:p w:rsidR="006700D8" w:rsidP="0066169F" w:rsidRDefault="006700D8">
      <w:pPr>
        <w:jc w:val="both"/>
        <w:rPr>
          <w:rFonts w:ascii="Cambria" w:hAnsi="Cambria" w:eastAsia="Calibri"/>
          <w:lang w:eastAsia="en-US"/>
        </w:rPr>
      </w:pPr>
    </w:p>
    <w:p w:rsidRPr="00AC63EC" w:rsidR="006700D8" w:rsidP="006700D8" w:rsidRDefault="006700D8">
      <w:pPr>
        <w:pBdr>
          <w:bottom w:val="single" w:color="FF0000" w:sz="12" w:space="1"/>
        </w:pBdr>
        <w:spacing w:before="360" w:after="200" w:line="276" w:lineRule="auto"/>
        <w:jc w:val="center"/>
        <w:rPr>
          <w:rFonts w:ascii="Cambria" w:hAnsi="Cambria" w:eastAsia="Calibri"/>
          <w:b/>
          <w:sz w:val="28"/>
          <w:szCs w:val="28"/>
          <w:lang w:eastAsia="en-US"/>
        </w:rPr>
      </w:pPr>
      <w:r w:rsidRPr="00AC63EC">
        <w:rPr>
          <w:rFonts w:ascii="Cambria" w:hAnsi="Cambria" w:eastAsia="Calibri"/>
          <w:b/>
          <w:sz w:val="28"/>
          <w:szCs w:val="28"/>
          <w:lang w:eastAsia="en-US"/>
        </w:rPr>
        <w:t>Identifi</w:t>
      </w:r>
      <w:r>
        <w:rPr>
          <w:rFonts w:ascii="Cambria" w:hAnsi="Cambria" w:eastAsia="Calibri"/>
          <w:b/>
          <w:sz w:val="28"/>
          <w:szCs w:val="28"/>
          <w:lang w:eastAsia="en-US"/>
        </w:rPr>
        <w:t>kační údaje zástupce zadavatele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227"/>
        <w:gridCol w:w="5985"/>
      </w:tblGrid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Firma zástupce:</w:t>
            </w:r>
          </w:p>
        </w:tc>
        <w:tc>
          <w:tcPr>
            <w:tcW w:w="5985" w:type="dxa"/>
          </w:tcPr>
          <w:p w:rsidRPr="00AC63EC" w:rsidR="006700D8" w:rsidP="0066169F" w:rsidRDefault="0066169F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66169F">
              <w:rPr>
                <w:rFonts w:ascii="Cambria" w:hAnsi="Cambria"/>
              </w:rPr>
              <w:t>Regionální poradenská agentura, s.r.o.</w:t>
            </w:r>
          </w:p>
        </w:tc>
      </w:tr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Sídlo zástupce:</w:t>
            </w:r>
          </w:p>
        </w:tc>
        <w:tc>
          <w:tcPr>
            <w:tcW w:w="5985" w:type="dxa"/>
          </w:tcPr>
          <w:p w:rsidRPr="00BB07BE" w:rsidR="006700D8" w:rsidP="0066169F" w:rsidRDefault="006700D8">
            <w:pPr>
              <w:spacing w:before="120" w:after="120"/>
              <w:jc w:val="both"/>
              <w:rPr>
                <w:rFonts w:ascii="Cambria" w:hAnsi="Cambria"/>
              </w:rPr>
            </w:pPr>
            <w:r w:rsidRPr="00BB07BE">
              <w:rPr>
                <w:rFonts w:ascii="Cambria" w:hAnsi="Cambria"/>
              </w:rPr>
              <w:t>Starobrněnská 20, 602 00 Brno</w:t>
            </w:r>
          </w:p>
        </w:tc>
      </w:tr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Statutární orgán zástupce:</w:t>
            </w:r>
          </w:p>
        </w:tc>
        <w:tc>
          <w:tcPr>
            <w:tcW w:w="5985" w:type="dxa"/>
          </w:tcPr>
          <w:p w:rsidRPr="00AC63EC" w:rsidR="006700D8" w:rsidP="0066169F" w:rsidRDefault="0066169F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66169F">
              <w:rPr>
                <w:rFonts w:ascii="Cambria" w:hAnsi="Cambria"/>
              </w:rPr>
              <w:t>Ing. Jan Ševčík</w:t>
            </w:r>
            <w:r w:rsidRPr="00BB07BE" w:rsidR="006700D8">
              <w:rPr>
                <w:rFonts w:ascii="Cambria" w:hAnsi="Cambria"/>
              </w:rPr>
              <w:t>, jednatel</w:t>
            </w:r>
          </w:p>
        </w:tc>
      </w:tr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IČ / DIČ</w:t>
            </w:r>
          </w:p>
        </w:tc>
        <w:tc>
          <w:tcPr>
            <w:tcW w:w="5985" w:type="dxa"/>
          </w:tcPr>
          <w:p w:rsidRPr="00AC63EC" w:rsidR="006700D8" w:rsidP="0066169F" w:rsidRDefault="0066169F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66169F">
              <w:rPr>
                <w:rFonts w:ascii="Cambria" w:hAnsi="Cambria"/>
              </w:rPr>
              <w:t>26298163</w:t>
            </w:r>
            <w:r w:rsidRPr="00AC63EC" w:rsidR="006700D8">
              <w:rPr>
                <w:rFonts w:ascii="Cambria" w:hAnsi="Cambria" w:eastAsia="Calibri"/>
                <w:lang w:eastAsia="en-US"/>
              </w:rPr>
              <w:t>/</w:t>
            </w:r>
            <w:r w:rsidRPr="00BB07BE" w:rsidR="006700D8">
              <w:rPr>
                <w:rFonts w:ascii="Cambria" w:hAnsi="Cambria"/>
              </w:rPr>
              <w:t>CZ</w:t>
            </w:r>
            <w:r w:rsidRPr="0066169F">
              <w:rPr>
                <w:rFonts w:ascii="Cambria" w:hAnsi="Cambria"/>
              </w:rPr>
              <w:t>26298163</w:t>
            </w:r>
          </w:p>
        </w:tc>
      </w:tr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08720D">
              <w:rPr>
                <w:rFonts w:ascii="Cambria" w:hAnsi="Cambria"/>
              </w:rPr>
              <w:t xml:space="preserve">Krajský soud v Brně, oddíl C, vložka </w:t>
            </w:r>
            <w:r w:rsidRPr="0066169F" w:rsidR="0066169F">
              <w:rPr>
                <w:rFonts w:ascii="Cambria" w:hAnsi="Cambria"/>
              </w:rPr>
              <w:t>42556</w:t>
            </w:r>
          </w:p>
        </w:tc>
      </w:tr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Kontaktní osoba zástupce:</w:t>
            </w:r>
          </w:p>
        </w:tc>
        <w:tc>
          <w:tcPr>
            <w:tcW w:w="5985" w:type="dxa"/>
          </w:tcPr>
          <w:p w:rsidRPr="00AC63EC" w:rsidR="006700D8" w:rsidP="0066169F" w:rsidRDefault="0066169F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66169F">
              <w:rPr>
                <w:rFonts w:ascii="Cambria" w:hAnsi="Cambria" w:eastAsia="Calibri"/>
                <w:lang w:eastAsia="en-US"/>
              </w:rPr>
              <w:t xml:space="preserve">Mgr. </w:t>
            </w:r>
            <w:r w:rsidR="009A0C77">
              <w:rPr>
                <w:rFonts w:ascii="Cambria" w:hAnsi="Cambria" w:eastAsia="Calibri"/>
                <w:lang w:eastAsia="en-US"/>
              </w:rPr>
              <w:t>Kristýna Ullreich</w:t>
            </w:r>
          </w:p>
        </w:tc>
      </w:tr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+420</w:t>
            </w:r>
            <w:r>
              <w:rPr>
                <w:rFonts w:ascii="Cambria" w:hAnsi="Cambria" w:eastAsia="Calibri"/>
                <w:lang w:eastAsia="en-US"/>
              </w:rPr>
              <w:t> </w:t>
            </w:r>
            <w:r w:rsidRPr="00AC63EC">
              <w:rPr>
                <w:rFonts w:ascii="Cambria" w:hAnsi="Cambria" w:eastAsia="Calibri"/>
                <w:lang w:eastAsia="en-US"/>
              </w:rPr>
              <w:t>542</w:t>
            </w:r>
            <w:r w:rsidR="0066169F">
              <w:rPr>
                <w:rFonts w:ascii="Cambria" w:hAnsi="Cambria" w:eastAsia="Calibri"/>
                <w:lang w:eastAsia="en-US"/>
              </w:rPr>
              <w:t> </w:t>
            </w:r>
            <w:r w:rsidRPr="00AC63EC">
              <w:rPr>
                <w:rFonts w:ascii="Cambria" w:hAnsi="Cambria" w:eastAsia="Calibri"/>
                <w:lang w:eastAsia="en-US"/>
              </w:rPr>
              <w:t>211</w:t>
            </w:r>
            <w:r w:rsidR="0066169F">
              <w:rPr>
                <w:rFonts w:ascii="Cambria" w:hAnsi="Cambria" w:eastAsia="Calibri"/>
                <w:lang w:eastAsia="en-US"/>
              </w:rPr>
              <w:t xml:space="preserve"> </w:t>
            </w:r>
            <w:r w:rsidR="009A0C77">
              <w:rPr>
                <w:rFonts w:ascii="Cambria" w:hAnsi="Cambria" w:eastAsia="Calibri"/>
                <w:lang w:eastAsia="en-US"/>
              </w:rPr>
              <w:t>245</w:t>
            </w:r>
          </w:p>
        </w:tc>
      </w:tr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Email:</w:t>
            </w:r>
          </w:p>
        </w:tc>
        <w:tc>
          <w:tcPr>
            <w:tcW w:w="5985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proofErr w:type="spellStart"/>
            <w:r w:rsidRPr="00AC63EC">
              <w:rPr>
                <w:rFonts w:ascii="Cambria" w:hAnsi="Cambria" w:eastAsia="Calibri"/>
                <w:lang w:eastAsia="en-US"/>
              </w:rPr>
              <w:t>zakazky</w:t>
            </w:r>
            <w:proofErr w:type="spellEnd"/>
            <w:r w:rsidRPr="00AC63EC">
              <w:rPr>
                <w:rFonts w:ascii="Cambria" w:hAnsi="Cambria" w:eastAsia="Calibri"/>
                <w:lang w:val="sk-SK" w:eastAsia="en-US"/>
              </w:rPr>
              <w:t>@</w:t>
            </w:r>
            <w:r w:rsidRPr="00AC63EC">
              <w:rPr>
                <w:rFonts w:ascii="Cambria" w:hAnsi="Cambria" w:eastAsia="Calibri"/>
                <w:lang w:eastAsia="en-US"/>
              </w:rPr>
              <w:t>rpa.cz</w:t>
            </w:r>
          </w:p>
        </w:tc>
      </w:tr>
    </w:tbl>
    <w:p w:rsidR="006700D8" w:rsidP="006700D8" w:rsidRDefault="006700D8">
      <w:pPr>
        <w:spacing w:after="200" w:line="276" w:lineRule="auto"/>
        <w:jc w:val="both"/>
        <w:rPr>
          <w:rFonts w:ascii="Cambria" w:hAnsi="Cambria" w:eastAsia="Calibri"/>
          <w:lang w:eastAsia="en-US"/>
        </w:rPr>
      </w:pPr>
    </w:p>
    <w:p w:rsidR="0066169F" w:rsidP="006700D8" w:rsidRDefault="0066169F">
      <w:pPr>
        <w:spacing w:after="200" w:line="276" w:lineRule="auto"/>
        <w:jc w:val="both"/>
        <w:rPr>
          <w:rFonts w:ascii="Cambria" w:hAnsi="Cambria" w:eastAsia="Calibri"/>
          <w:lang w:eastAsia="en-US"/>
        </w:rPr>
      </w:pPr>
    </w:p>
    <w:p w:rsidRPr="00AC63EC" w:rsidR="006700D8" w:rsidP="006700D8" w:rsidRDefault="006700D8">
      <w:pPr>
        <w:pBdr>
          <w:bottom w:val="single" w:color="FF0000" w:sz="12" w:space="1"/>
        </w:pBdr>
        <w:spacing w:after="200" w:line="276" w:lineRule="auto"/>
        <w:jc w:val="center"/>
        <w:rPr>
          <w:rFonts w:ascii="Cambria" w:hAnsi="Cambria" w:eastAsia="Calibri"/>
          <w:b/>
          <w:sz w:val="28"/>
          <w:szCs w:val="28"/>
          <w:lang w:eastAsia="en-US"/>
        </w:rPr>
      </w:pPr>
      <w:r w:rsidRPr="00AC63EC">
        <w:rPr>
          <w:rFonts w:ascii="Cambria" w:hAnsi="Cambria" w:eastAsia="Calibr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227"/>
        <w:gridCol w:w="5985"/>
      </w:tblGrid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lastRenderedPageBreak/>
              <w:t>Obchodní firma nebo název: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bookmarkStart w:name="Text1" w:id="1"/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Telefon / fax: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 xml:space="preserve">Osoba oprávněná jednat </w:t>
            </w:r>
            <w:r>
              <w:rPr>
                <w:rFonts w:ascii="Cambria" w:hAnsi="Cambria" w:eastAsia="Calibri"/>
                <w:lang w:eastAsia="en-US"/>
              </w:rPr>
              <w:t>za</w:t>
            </w:r>
            <w:r w:rsidRPr="00AC63EC">
              <w:rPr>
                <w:rFonts w:ascii="Cambria" w:hAnsi="Cambria" w:eastAsia="Calibri"/>
                <w:lang w:eastAsia="en-US"/>
              </w:rPr>
              <w:t xml:space="preserve"> dodavatele: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Telefon / fax: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6700D8" w:rsidP="006700D8" w:rsidRDefault="006700D8">
      <w:pPr>
        <w:spacing w:after="200" w:line="276" w:lineRule="auto"/>
        <w:ind w:left="-142" w:right="-142"/>
        <w:jc w:val="both"/>
        <w:rPr>
          <w:rFonts w:ascii="Cambria" w:hAnsi="Cambria" w:eastAsia="Calibri"/>
          <w:sz w:val="16"/>
          <w:szCs w:val="16"/>
          <w:lang w:eastAsia="en-US"/>
        </w:rPr>
      </w:pPr>
      <w:r w:rsidRPr="00AC63EC">
        <w:rPr>
          <w:rFonts w:ascii="Cambria" w:hAnsi="Cambria" w:eastAsia="Calibr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Pr="00AC63EC" w:rsidR="006700D8" w:rsidP="006700D8" w:rsidRDefault="006700D8">
      <w:pPr>
        <w:pBdr>
          <w:bottom w:val="single" w:color="FF0000" w:sz="12" w:space="1"/>
        </w:pBdr>
        <w:spacing w:after="200" w:line="276" w:lineRule="auto"/>
        <w:jc w:val="center"/>
        <w:rPr>
          <w:rFonts w:ascii="Cambria" w:hAnsi="Cambria" w:eastAsia="Calibri"/>
          <w:b/>
          <w:sz w:val="28"/>
          <w:szCs w:val="28"/>
          <w:lang w:eastAsia="en-US"/>
        </w:rPr>
      </w:pPr>
      <w:r w:rsidRPr="00AC63EC">
        <w:rPr>
          <w:rFonts w:ascii="Cambria" w:hAnsi="Cambria" w:eastAsia="Calibri"/>
          <w:b/>
          <w:sz w:val="28"/>
          <w:szCs w:val="28"/>
          <w:lang w:eastAsia="en-US"/>
        </w:rPr>
        <w:t xml:space="preserve">Další dodavatel, podává – </w:t>
      </w:r>
      <w:proofErr w:type="spellStart"/>
      <w:r w:rsidRPr="00AC63EC">
        <w:rPr>
          <w:rFonts w:ascii="Cambria" w:hAnsi="Cambria" w:eastAsia="Calibri"/>
          <w:b/>
          <w:sz w:val="28"/>
          <w:szCs w:val="28"/>
          <w:lang w:eastAsia="en-US"/>
        </w:rPr>
        <w:t>li</w:t>
      </w:r>
      <w:proofErr w:type="spellEnd"/>
      <w:r w:rsidRPr="00AC63EC">
        <w:rPr>
          <w:rFonts w:ascii="Cambria" w:hAnsi="Cambria" w:eastAsia="Calibri"/>
          <w:b/>
          <w:sz w:val="28"/>
          <w:szCs w:val="28"/>
          <w:lang w:eastAsia="en-US"/>
        </w:rPr>
        <w:t xml:space="preserve"> nabídku více dodavatelů společně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227"/>
        <w:gridCol w:w="5985"/>
      </w:tblGrid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Telefon / fax: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 xml:space="preserve">Osoba oprávněná jednat </w:t>
            </w:r>
            <w:r>
              <w:rPr>
                <w:rFonts w:ascii="Cambria" w:hAnsi="Cambria" w:eastAsia="Calibri"/>
                <w:lang w:eastAsia="en-US"/>
              </w:rPr>
              <w:t>za</w:t>
            </w:r>
            <w:r w:rsidRPr="00AC63EC">
              <w:rPr>
                <w:rFonts w:ascii="Cambria" w:hAnsi="Cambria" w:eastAsia="Calibri"/>
                <w:lang w:eastAsia="en-US"/>
              </w:rPr>
              <w:t xml:space="preserve"> dodavatele: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lastRenderedPageBreak/>
              <w:t>Telefon / fax: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Pr="00AC63EC" w:rsidR="006700D8" w:rsidP="006700D8" w:rsidRDefault="006700D8">
      <w:pPr>
        <w:spacing w:after="200" w:line="276" w:lineRule="auto"/>
        <w:jc w:val="both"/>
        <w:rPr>
          <w:rFonts w:ascii="Cambria" w:hAnsi="Cambria" w:eastAsia="Calibri"/>
          <w:lang w:eastAsia="en-US"/>
        </w:rPr>
      </w:pPr>
    </w:p>
    <w:p w:rsidRPr="00AC63EC" w:rsidR="006700D8" w:rsidP="006700D8" w:rsidRDefault="006700D8">
      <w:pPr>
        <w:pBdr>
          <w:bottom w:val="single" w:color="FF0000" w:sz="12" w:space="1"/>
        </w:pBdr>
        <w:spacing w:after="200" w:line="276" w:lineRule="auto"/>
        <w:jc w:val="center"/>
        <w:rPr>
          <w:rFonts w:ascii="Cambria" w:hAnsi="Cambria" w:eastAsia="Calibri"/>
          <w:lang w:eastAsia="en-US"/>
        </w:rPr>
      </w:pPr>
      <w:r w:rsidRPr="00AC63EC">
        <w:rPr>
          <w:rFonts w:ascii="Cambria" w:hAnsi="Cambria" w:eastAsia="Calibri"/>
          <w:b/>
          <w:sz w:val="28"/>
          <w:szCs w:val="28"/>
          <w:lang w:eastAsia="en-US"/>
        </w:rPr>
        <w:t>Informace týkající se hodnocení nabídek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5920"/>
        <w:gridCol w:w="3260"/>
      </w:tblGrid>
      <w:tr w:rsidRPr="00AC63EC" w:rsidR="006700D8" w:rsidTr="005F3312">
        <w:tc>
          <w:tcPr>
            <w:tcW w:w="5920" w:type="dxa"/>
          </w:tcPr>
          <w:p w:rsidRPr="00AC63EC" w:rsidR="006700D8" w:rsidP="0066169F" w:rsidRDefault="006700D8">
            <w:pPr>
              <w:keepNext/>
              <w:spacing w:before="120" w:after="120"/>
              <w:jc w:val="center"/>
              <w:outlineLvl w:val="3"/>
              <w:rPr>
                <w:rFonts w:ascii="Cambria" w:hAnsi="Cambria"/>
                <w:b/>
                <w:bCs/>
                <w:lang w:eastAsia="en-US"/>
              </w:rPr>
            </w:pPr>
            <w:r w:rsidRPr="00AC63EC">
              <w:rPr>
                <w:rFonts w:ascii="Cambria" w:hAnsi="Cambria"/>
                <w:b/>
                <w:bCs/>
                <w:caps/>
                <w:lang w:eastAsia="en-US"/>
              </w:rPr>
              <w:t xml:space="preserve">ZÁKLADNÍ HODNOTÍCÍ KRITÉRIUM </w:t>
            </w:r>
            <w:r>
              <w:rPr>
                <w:rFonts w:ascii="Cambria" w:hAnsi="Cambria"/>
                <w:b/>
                <w:bCs/>
                <w:caps/>
                <w:lang w:eastAsia="en-US"/>
              </w:rPr>
              <w:t>nejnižší nabídková cena</w:t>
            </w:r>
          </w:p>
        </w:tc>
        <w:tc>
          <w:tcPr>
            <w:tcW w:w="3260" w:type="dxa"/>
          </w:tcPr>
          <w:p w:rsidRPr="00AC63EC" w:rsidR="006700D8" w:rsidP="0066169F" w:rsidRDefault="006700D8">
            <w:pPr>
              <w:keepNext/>
              <w:spacing w:before="120" w:after="120"/>
              <w:jc w:val="center"/>
              <w:outlineLvl w:val="3"/>
              <w:rPr>
                <w:rFonts w:ascii="Cambria" w:hAnsi="Cambria"/>
                <w:b/>
                <w:bCs/>
                <w:lang w:eastAsia="en-US"/>
              </w:rPr>
            </w:pPr>
            <w:r w:rsidRPr="00AC63EC">
              <w:rPr>
                <w:rFonts w:ascii="Cambria" w:hAnsi="Cambria"/>
                <w:b/>
                <w:bCs/>
                <w:lang w:eastAsia="en-US"/>
              </w:rPr>
              <w:t>NABÍDKA DODAVATELE</w:t>
            </w:r>
          </w:p>
        </w:tc>
      </w:tr>
      <w:tr w:rsidRPr="00AC63EC" w:rsidR="006700D8" w:rsidTr="005F3312">
        <w:trPr>
          <w:trHeight w:val="1128"/>
        </w:trPr>
        <w:tc>
          <w:tcPr>
            <w:tcW w:w="5920" w:type="dxa"/>
          </w:tcPr>
          <w:p w:rsidRPr="00AC63EC" w:rsidR="006700D8" w:rsidP="0066169F" w:rsidRDefault="006700D8">
            <w:pPr>
              <w:keepNext/>
              <w:spacing w:before="120" w:after="120"/>
              <w:jc w:val="both"/>
              <w:outlineLvl w:val="3"/>
              <w:rPr>
                <w:rFonts w:ascii="Cambria" w:hAnsi="Cambria"/>
                <w:b/>
                <w:bCs/>
                <w:lang w:eastAsia="en-US"/>
              </w:rPr>
            </w:pPr>
            <w:r>
              <w:rPr>
                <w:rFonts w:ascii="Cambria" w:hAnsi="Cambria"/>
                <w:b/>
                <w:bCs/>
                <w:lang w:eastAsia="en-US"/>
              </w:rPr>
              <w:t>Celková nabídková cena</w:t>
            </w:r>
            <w:r w:rsidRPr="006724F8">
              <w:rPr>
                <w:rFonts w:ascii="Cambria" w:hAnsi="Cambria"/>
                <w:b/>
                <w:bCs/>
                <w:lang w:eastAsia="en-US"/>
              </w:rPr>
              <w:t xml:space="preserve"> v Kč bez DPH</w:t>
            </w:r>
          </w:p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sz w:val="20"/>
                <w:szCs w:val="20"/>
                <w:lang w:eastAsia="en-US"/>
              </w:rPr>
            </w:pPr>
            <w:r w:rsidRPr="00AC63EC">
              <w:rPr>
                <w:rFonts w:ascii="Cambria" w:hAnsi="Cambria" w:eastAsia="Calibri" w:cs="Arial"/>
                <w:sz w:val="20"/>
                <w:szCs w:val="20"/>
                <w:lang w:eastAsia="en-US"/>
              </w:rPr>
              <w:t xml:space="preserve">Uvádí se absolutní hodnota celkové nabídkové ceny v Kč </w:t>
            </w:r>
            <w:r>
              <w:rPr>
                <w:rFonts w:ascii="Cambria" w:hAnsi="Cambria" w:eastAsia="Calibri" w:cs="Arial"/>
                <w:sz w:val="20"/>
                <w:szCs w:val="20"/>
                <w:lang w:eastAsia="en-US"/>
              </w:rPr>
              <w:t xml:space="preserve">bez </w:t>
            </w:r>
            <w:r w:rsidRPr="00AC63EC">
              <w:rPr>
                <w:rFonts w:ascii="Cambria" w:hAnsi="Cambria" w:eastAsia="Calibri" w:cs="Arial"/>
                <w:sz w:val="20"/>
                <w:szCs w:val="20"/>
                <w:lang w:eastAsia="en-US"/>
              </w:rPr>
              <w:t>DPH.</w:t>
            </w:r>
          </w:p>
        </w:tc>
        <w:tc>
          <w:tcPr>
            <w:tcW w:w="3260" w:type="dxa"/>
            <w:vAlign w:val="center"/>
          </w:tcPr>
          <w:p w:rsidRPr="00AC63EC" w:rsidR="006700D8" w:rsidP="0066169F" w:rsidRDefault="006700D8">
            <w:pPr>
              <w:keepNext/>
              <w:spacing w:before="120" w:after="120"/>
              <w:outlineLvl w:val="3"/>
              <w:rPr>
                <w:rFonts w:ascii="Cambria" w:hAnsi="Cambria"/>
                <w:b/>
                <w:bCs/>
                <w:lang w:eastAsia="en-US"/>
              </w:rPr>
            </w:pPr>
            <w:r w:rsidRPr="00697BFC">
              <w:rPr>
                <w:rFonts w:asciiTheme="majorHAnsi" w:hAnsiTheme="majorHAnsi"/>
                <w:sz w:val="22"/>
                <w:szCs w:val="22"/>
                <w:shd w:val="clear" w:color="auto" w:fill="FFFF00"/>
              </w:rPr>
              <w:tab/>
            </w:r>
          </w:p>
        </w:tc>
      </w:tr>
    </w:tbl>
    <w:p w:rsidR="006700D8" w:rsidP="006700D8" w:rsidRDefault="006700D8">
      <w:pPr>
        <w:pBdr>
          <w:bottom w:val="single" w:color="FF0000" w:sz="12" w:space="1"/>
        </w:pBdr>
        <w:spacing w:line="276" w:lineRule="auto"/>
        <w:rPr>
          <w:rFonts w:ascii="Cambria" w:hAnsi="Cambria" w:eastAsia="Calibri"/>
          <w:b/>
          <w:sz w:val="28"/>
          <w:szCs w:val="28"/>
          <w:lang w:eastAsia="en-US"/>
        </w:rPr>
      </w:pPr>
    </w:p>
    <w:p w:rsidRPr="00AC63EC" w:rsidR="006700D8" w:rsidP="006700D8" w:rsidRDefault="006700D8">
      <w:pPr>
        <w:pBdr>
          <w:bottom w:val="single" w:color="FF0000" w:sz="12" w:space="1"/>
        </w:pBdr>
        <w:spacing w:after="200" w:line="276" w:lineRule="auto"/>
        <w:jc w:val="center"/>
        <w:rPr>
          <w:rFonts w:ascii="Cambria" w:hAnsi="Cambria" w:eastAsia="Calibri"/>
          <w:b/>
          <w:sz w:val="28"/>
          <w:szCs w:val="28"/>
          <w:lang w:eastAsia="en-US"/>
        </w:rPr>
      </w:pPr>
      <w:r w:rsidRPr="00AC63EC">
        <w:rPr>
          <w:rFonts w:ascii="Cambria" w:hAnsi="Cambria" w:eastAsia="Calibr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802"/>
        <w:gridCol w:w="6410"/>
      </w:tblGrid>
      <w:tr w:rsidRPr="00AC63EC" w:rsidR="006700D8" w:rsidTr="0066169F">
        <w:trPr>
          <w:trHeight w:val="282"/>
        </w:trPr>
        <w:tc>
          <w:tcPr>
            <w:tcW w:w="2802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rPr>
          <w:trHeight w:val="332"/>
        </w:trPr>
        <w:tc>
          <w:tcPr>
            <w:tcW w:w="2802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2802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rPr>
          <w:trHeight w:val="269"/>
        </w:trPr>
        <w:tc>
          <w:tcPr>
            <w:tcW w:w="2802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6700D8" w:rsidP="006700D8" w:rsidRDefault="006700D8"/>
    <w:p w:rsidR="006700D8" w:rsidP="006700D8" w:rsidRDefault="006700D8"/>
    <w:p w:rsidR="006700D8" w:rsidP="006700D8" w:rsidRDefault="006700D8"/>
    <w:p w:rsidR="004B0CD8" w:rsidRDefault="004B0CD8"/>
    <w:sectPr w:rsidR="004B0CD8" w:rsidSect="002101EB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C5428" w:rsidRDefault="00473F36">
      <w:r>
        <w:separator/>
      </w:r>
    </w:p>
  </w:endnote>
  <w:endnote w:type="continuationSeparator" w:id="0">
    <w:p w:rsidR="002C5428" w:rsidRDefault="00473F3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C5428" w:rsidRDefault="00473F36">
      <w:r>
        <w:separator/>
      </w:r>
    </w:p>
  </w:footnote>
  <w:footnote w:type="continuationSeparator" w:id="0">
    <w:p w:rsidR="002C5428" w:rsidRDefault="00473F3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962DD" w:rsidP="001962DD" w:rsidRDefault="00A53F38">
    <w:pPr>
      <w:pStyle w:val="Zhlav"/>
      <w:jc w:val="cent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101EB" w:rsidP="002101EB" w:rsidRDefault="006700D8">
    <w:pPr>
      <w:pStyle w:val="Zhlav"/>
      <w:jc w:val="center"/>
    </w:pPr>
    <w:r w:rsidRPr="002101EB">
      <w:rPr>
        <w:noProof/>
      </w:rPr>
      <w:drawing>
        <wp:inline distT="0" distB="0" distL="0" distR="0">
          <wp:extent cx="3856561" cy="807522"/>
          <wp:effectExtent l="19050" t="0" r="0" b="0"/>
          <wp:docPr id="5" name="Obrázek 3" descr="Logo OPZ barevn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 OPZ barevné.jpg"/>
                  <pic:cNvPicPr/>
                </pic:nvPicPr>
                <pic:blipFill>
                  <a:blip cstate="print" r:embed="rId1"/>
                  <a:stretch>
                    <a:fillRect/>
                  </a:stretch>
                </pic:blipFill>
                <pic:spPr>
                  <a:xfrm>
                    <a:off x="0" y="0"/>
                    <a:ext cx="3863595" cy="804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0D8"/>
    <w:rsid w:val="002C5428"/>
    <w:rsid w:val="00473F36"/>
    <w:rsid w:val="004B0CD8"/>
    <w:rsid w:val="0066169F"/>
    <w:rsid w:val="006700D8"/>
    <w:rsid w:val="009A0C77"/>
    <w:rsid w:val="00A53F38"/>
    <w:rsid w:val="00D44185"/>
    <w:rsid w:val="00D721A5"/>
    <w:rsid w:val="00E5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83C0C31"/>
  <w15:docId w15:val="{2225B17A-82AE-4CEE-9839-7F6BB6E6763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6700D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700D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6700D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0D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700D8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098154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RPA, s.r.o.</properties:Company>
  <properties:Pages>3</properties:Pages>
  <properties:Words>370</properties:Words>
  <properties:Characters>2189</properties:Characters>
  <properties:Lines>18</properties:Lines>
  <properties:Paragraphs>5</properties:Paragraphs>
  <properties:TotalTime>9</properties:TotalTime>
  <properties:ScaleCrop>false</properties:ScaleCrop>
  <properties:LinksUpToDate>false</properties:LinksUpToDate>
  <properties:CharactersWithSpaces>2554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2017-10-16T11:31:00Z</dcterms:created>
  <dc:creator/>
  <dc:description/>
  <cp:keywords/>
  <cp:lastModifiedBy/>
  <dcterms:modified xmlns:xsi="http://www.w3.org/2001/XMLSchema-instance" xsi:type="dcterms:W3CDTF">2019-11-21T09:26:00Z</dcterms:modified>
  <cp:revision>7</cp:revision>
  <dc:subject/>
  <dc:title/>
</cp:coreProperties>
</file>