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7906A2" w:rsidR="007906A2" w:rsidP="00EA4033" w:rsidRDefault="007906A2" w14:paraId="560F37A1" w14:textId="77777777">
      <w:pPr>
        <w:widowControl w:val="false"/>
        <w:spacing w:after="0" w:line="240" w:lineRule="auto"/>
      </w:pPr>
    </w:p>
    <w:p w:rsidRPr="007906A2" w:rsidR="007906A2" w:rsidP="006C6286" w:rsidRDefault="007906A2" w14:paraId="20D60836" w14:textId="77777777">
      <w:pPr>
        <w:widowControl w:val="false"/>
        <w:spacing w:after="0" w:line="240" w:lineRule="auto"/>
      </w:pPr>
      <w:r w:rsidRPr="007906A2">
        <w:t>Smluvní strany</w:t>
      </w:r>
    </w:p>
    <w:p w:rsidRPr="007906A2" w:rsidR="007906A2" w:rsidP="006C6286" w:rsidRDefault="007906A2" w14:paraId="4E05C899" w14:textId="77777777">
      <w:pPr>
        <w:widowControl w:val="false"/>
        <w:spacing w:after="0" w:line="240" w:lineRule="auto"/>
      </w:pPr>
    </w:p>
    <w:p w:rsidRPr="002C6702" w:rsidR="006C6286" w:rsidP="006C6286" w:rsidRDefault="006C6286" w14:paraId="20B767C8" w14:textId="20D5238C">
      <w:pPr>
        <w:spacing w:after="0"/>
        <w:rPr>
          <w:rFonts w:cs="Arial"/>
        </w:rPr>
      </w:pPr>
      <w:r w:rsidRPr="002C6702">
        <w:rPr>
          <w:rFonts w:cs="Arial"/>
        </w:rPr>
        <w:t>Objednatel:</w:t>
      </w:r>
      <w:r w:rsidRPr="002C6702">
        <w:rPr>
          <w:rFonts w:cs="Arial"/>
        </w:rPr>
        <w:tab/>
      </w:r>
      <w:r w:rsidRPr="002C6702">
        <w:rPr>
          <w:rFonts w:cs="Arial"/>
        </w:rPr>
        <w:tab/>
      </w:r>
      <w:proofErr w:type="spellStart"/>
      <w:r w:rsidR="003F6110">
        <w:rPr>
          <w:rFonts w:cs="Arial"/>
        </w:rPr>
        <w:t>Megalax</w:t>
      </w:r>
      <w:proofErr w:type="spellEnd"/>
      <w:r w:rsidR="003F6110">
        <w:rPr>
          <w:rFonts w:cs="Arial"/>
        </w:rPr>
        <w:t xml:space="preserve"> Real,</w:t>
      </w:r>
      <w:r w:rsidRPr="002C6702">
        <w:rPr>
          <w:rFonts w:cs="Arial"/>
        </w:rPr>
        <w:t xml:space="preserve"> s.r.o.</w:t>
      </w:r>
      <w:r w:rsidRPr="002C6702">
        <w:rPr>
          <w:rFonts w:cs="Arial"/>
        </w:rPr>
        <w:tab/>
      </w:r>
      <w:r w:rsidRPr="002C6702">
        <w:rPr>
          <w:rFonts w:cs="Arial"/>
        </w:rPr>
        <w:tab/>
      </w:r>
      <w:r w:rsidRPr="002C6702">
        <w:rPr>
          <w:rFonts w:cs="Arial"/>
        </w:rPr>
        <w:tab/>
      </w:r>
    </w:p>
    <w:p w:rsidRPr="002C6702" w:rsidR="006C6286" w:rsidP="006C6286" w:rsidRDefault="006C6286" w14:paraId="37152705" w14:textId="713FA94C">
      <w:pPr>
        <w:spacing w:after="0"/>
        <w:rPr>
          <w:rFonts w:cs="Arial"/>
        </w:rPr>
      </w:pPr>
      <w:r w:rsidRPr="002C6702">
        <w:rPr>
          <w:rFonts w:cs="Arial"/>
        </w:rPr>
        <w:t>se sídlem:</w:t>
      </w:r>
      <w:r w:rsidRPr="002C6702">
        <w:rPr>
          <w:rFonts w:cs="Arial"/>
        </w:rPr>
        <w:tab/>
      </w:r>
      <w:r w:rsidRPr="002C6702">
        <w:rPr>
          <w:rFonts w:cs="Arial"/>
        </w:rPr>
        <w:tab/>
        <w:t>K Žižkovu 851/4, 190 00</w:t>
      </w:r>
      <w:r w:rsidRPr="002C6702" w:rsidR="002C6702">
        <w:rPr>
          <w:rFonts w:cs="Arial"/>
        </w:rPr>
        <w:t xml:space="preserve"> </w:t>
      </w:r>
      <w:r w:rsidRPr="002C6702">
        <w:rPr>
          <w:rFonts w:cs="Arial"/>
        </w:rPr>
        <w:t xml:space="preserve">Praha 9 - Vysočany </w:t>
      </w:r>
    </w:p>
    <w:p w:rsidRPr="002C6702" w:rsidR="006C6286" w:rsidP="006C6286" w:rsidRDefault="006C6286" w14:paraId="4186A99B" w14:textId="1494E220">
      <w:pPr>
        <w:spacing w:after="0"/>
        <w:rPr>
          <w:rFonts w:cs="Arial"/>
        </w:rPr>
      </w:pPr>
      <w:r w:rsidRPr="002C6702">
        <w:rPr>
          <w:rFonts w:cs="Arial"/>
        </w:rPr>
        <w:t>IČO:</w:t>
      </w:r>
      <w:r w:rsidRPr="002C6702">
        <w:rPr>
          <w:rFonts w:cs="Arial"/>
        </w:rPr>
        <w:tab/>
      </w:r>
      <w:r w:rsidRPr="002C6702">
        <w:rPr>
          <w:rFonts w:cs="Arial"/>
        </w:rPr>
        <w:tab/>
      </w:r>
      <w:r w:rsidRPr="002C6702">
        <w:rPr>
          <w:rFonts w:cs="Arial"/>
        </w:rPr>
        <w:tab/>
      </w:r>
      <w:r w:rsidRPr="00CF59F9" w:rsidR="003F6110">
        <w:rPr>
          <w:rFonts w:cs="Arial"/>
        </w:rPr>
        <w:t>07774656</w:t>
      </w:r>
    </w:p>
    <w:p w:rsidRPr="002C6702" w:rsidR="006C6286" w:rsidP="006C6286" w:rsidRDefault="006C6286" w14:paraId="66258163" w14:textId="1A84D51E">
      <w:pPr>
        <w:spacing w:after="0"/>
        <w:rPr>
          <w:rFonts w:cs="Arial"/>
        </w:rPr>
      </w:pPr>
      <w:r w:rsidRPr="002C6702">
        <w:rPr>
          <w:rFonts w:cs="Arial"/>
        </w:rPr>
        <w:t>DIČ:</w:t>
      </w:r>
      <w:r w:rsidRPr="002C6702">
        <w:rPr>
          <w:rFonts w:cs="Arial"/>
        </w:rPr>
        <w:tab/>
      </w:r>
      <w:r w:rsidRPr="002C6702">
        <w:rPr>
          <w:rFonts w:cs="Arial"/>
        </w:rPr>
        <w:tab/>
      </w:r>
      <w:r w:rsidRPr="002C6702">
        <w:rPr>
          <w:rFonts w:cs="Arial"/>
        </w:rPr>
        <w:tab/>
        <w:t>CZ</w:t>
      </w:r>
      <w:r w:rsidRPr="00CF59F9" w:rsidR="003F6110">
        <w:rPr>
          <w:rFonts w:cs="Arial"/>
        </w:rPr>
        <w:t>07774656</w:t>
      </w:r>
    </w:p>
    <w:p w:rsidRPr="002C6702" w:rsidR="006C6286" w:rsidP="006C6286" w:rsidRDefault="006C6286" w14:paraId="47E1AA40" w14:textId="591121E2">
      <w:pPr>
        <w:spacing w:after="0"/>
        <w:rPr>
          <w:rFonts w:cs="Arial"/>
        </w:rPr>
      </w:pPr>
      <w:r w:rsidRPr="002C6702">
        <w:rPr>
          <w:rFonts w:cs="Arial"/>
        </w:rPr>
        <w:t>zastoupená:</w:t>
      </w:r>
      <w:r w:rsidRPr="002C6702">
        <w:rPr>
          <w:rFonts w:cs="Arial"/>
        </w:rPr>
        <w:tab/>
      </w:r>
      <w:r w:rsidRPr="002C6702">
        <w:rPr>
          <w:rFonts w:cs="Arial"/>
        </w:rPr>
        <w:tab/>
        <w:t>Petrem Studničkou, jednatelem</w:t>
      </w:r>
    </w:p>
    <w:p w:rsidRPr="002C6702" w:rsidR="006C6286" w:rsidP="006C6286" w:rsidRDefault="006C6286" w14:paraId="28AABFA6" w14:textId="4E16E20F">
      <w:pPr>
        <w:rPr>
          <w:rFonts w:eastAsia="HG Mincho Light J" w:cs="Arial"/>
          <w:color w:val="000000"/>
        </w:rPr>
      </w:pPr>
      <w:r w:rsidRPr="002C6702">
        <w:rPr>
          <w:rFonts w:eastAsia="HG Mincho Light J" w:cs="Arial"/>
          <w:color w:val="000000"/>
        </w:rPr>
        <w:t xml:space="preserve">Společnost zapsaná v obchodním rejstříku vedeném u Městského soudu v Praze, </w:t>
      </w:r>
      <w:proofErr w:type="spellStart"/>
      <w:r w:rsidRPr="002C6702">
        <w:rPr>
          <w:rFonts w:eastAsia="HG Mincho Light J" w:cs="Arial"/>
          <w:color w:val="000000"/>
        </w:rPr>
        <w:t>sp</w:t>
      </w:r>
      <w:proofErr w:type="spellEnd"/>
      <w:r w:rsidRPr="002C6702">
        <w:rPr>
          <w:rFonts w:eastAsia="HG Mincho Light J" w:cs="Arial"/>
          <w:color w:val="000000"/>
        </w:rPr>
        <w:t xml:space="preserve">. zn. C </w:t>
      </w:r>
      <w:r w:rsidRPr="00CF59F9" w:rsidR="003F6110">
        <w:rPr>
          <w:rFonts w:cs="Arial"/>
        </w:rPr>
        <w:t>307378</w:t>
      </w:r>
    </w:p>
    <w:p w:rsidRPr="002C6702" w:rsidR="007906A2" w:rsidP="00EA4033" w:rsidRDefault="007906A2" w14:paraId="13A071EC" w14:textId="77777777">
      <w:pPr>
        <w:widowControl w:val="false"/>
        <w:spacing w:after="0" w:line="240" w:lineRule="auto"/>
        <w:rPr>
          <w:rFonts w:cs="Arial"/>
        </w:rPr>
      </w:pPr>
    </w:p>
    <w:p w:rsidRPr="002C6702" w:rsidR="007906A2" w:rsidP="00EA4033" w:rsidRDefault="007906A2" w14:paraId="0D3F234F" w14:textId="77777777">
      <w:pPr>
        <w:widowControl w:val="false"/>
        <w:spacing w:after="0" w:line="240" w:lineRule="auto"/>
        <w:rPr>
          <w:rFonts w:cs="Arial"/>
        </w:rPr>
      </w:pPr>
      <w:r w:rsidRPr="002C6702">
        <w:rPr>
          <w:rFonts w:cs="Arial"/>
        </w:rPr>
        <w:t>(dále jen „Objednatel“) na straně jedné</w:t>
      </w:r>
      <w:r w:rsidRPr="002C6702">
        <w:rPr>
          <w:rFonts w:cs="Arial"/>
        </w:rPr>
        <w:tab/>
      </w:r>
      <w:r w:rsidRPr="002C6702">
        <w:rPr>
          <w:rFonts w:cs="Arial"/>
        </w:rPr>
        <w:tab/>
      </w:r>
      <w:r w:rsidRPr="002C6702">
        <w:rPr>
          <w:rFonts w:cs="Arial"/>
        </w:rPr>
        <w:tab/>
      </w:r>
      <w:r w:rsidRPr="002C6702">
        <w:rPr>
          <w:rFonts w:cs="Arial"/>
        </w:rPr>
        <w:tab/>
      </w:r>
      <w:r w:rsidRPr="002C6702">
        <w:rPr>
          <w:rFonts w:cs="Arial"/>
        </w:rPr>
        <w:tab/>
      </w:r>
    </w:p>
    <w:p w:rsidRPr="002C6702" w:rsidR="007906A2" w:rsidP="00EA4033" w:rsidRDefault="007906A2" w14:paraId="4A3A467F" w14:textId="77777777">
      <w:pPr>
        <w:widowControl w:val="false"/>
        <w:spacing w:after="0" w:line="240" w:lineRule="auto"/>
        <w:rPr>
          <w:rFonts w:cs="Arial"/>
        </w:rPr>
      </w:pPr>
    </w:p>
    <w:p w:rsidRPr="002C6702" w:rsidR="007906A2" w:rsidP="00EA4033" w:rsidRDefault="007906A2" w14:paraId="38AF43D7" w14:textId="77777777">
      <w:pPr>
        <w:widowControl w:val="false"/>
        <w:spacing w:after="0" w:line="240" w:lineRule="auto"/>
        <w:rPr>
          <w:rFonts w:cs="Arial"/>
        </w:rPr>
      </w:pPr>
      <w:r w:rsidRPr="002C6702">
        <w:rPr>
          <w:rFonts w:cs="Arial"/>
        </w:rPr>
        <w:t>a</w:t>
      </w:r>
    </w:p>
    <w:p w:rsidRPr="002C6702" w:rsidR="007906A2" w:rsidP="00EA4033" w:rsidRDefault="007906A2" w14:paraId="36CA5072" w14:textId="77777777">
      <w:pPr>
        <w:widowControl w:val="false"/>
        <w:spacing w:after="0" w:line="240" w:lineRule="auto"/>
        <w:rPr>
          <w:rFonts w:cs="Arial"/>
          <w:i/>
        </w:rPr>
      </w:pPr>
    </w:p>
    <w:p w:rsidRPr="002C6702" w:rsidR="00E5566F" w:rsidP="00E5566F" w:rsidRDefault="00E5566F" w14:paraId="3C6E7C4E" w14:textId="77777777">
      <w:pPr>
        <w:spacing w:after="0"/>
        <w:rPr>
          <w:rFonts w:cs="Arial"/>
        </w:rPr>
      </w:pPr>
      <w:r w:rsidRPr="002C6702">
        <w:rPr>
          <w:rFonts w:cs="Arial"/>
        </w:rPr>
        <w:t>Dodavatel:</w:t>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75A39B7E" w14:textId="77777777">
      <w:pPr>
        <w:spacing w:after="0"/>
        <w:rPr>
          <w:rFonts w:cs="Arial"/>
        </w:rPr>
      </w:pPr>
      <w:r w:rsidRPr="002C6702">
        <w:rPr>
          <w:rFonts w:cs="Arial"/>
        </w:rPr>
        <w:t>se sídlem:</w:t>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209124D7" w14:textId="77777777">
      <w:pPr>
        <w:spacing w:after="0"/>
        <w:rPr>
          <w:rFonts w:cs="Arial"/>
        </w:rPr>
      </w:pPr>
      <w:r w:rsidRPr="002C6702">
        <w:rPr>
          <w:rFonts w:cs="Arial"/>
        </w:rPr>
        <w:t>jednající:</w:t>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7B3F0D84" w14:textId="77777777">
      <w:pPr>
        <w:spacing w:after="0"/>
        <w:rPr>
          <w:rFonts w:cs="Arial"/>
        </w:rPr>
      </w:pPr>
      <w:r w:rsidRPr="002C6702">
        <w:rPr>
          <w:rFonts w:cs="Arial"/>
        </w:rPr>
        <w:t>IČ:</w:t>
      </w:r>
      <w:r w:rsidRPr="002C6702">
        <w:rPr>
          <w:rFonts w:cs="Arial"/>
        </w:rPr>
        <w:tab/>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3CF670BF" w14:textId="77777777">
      <w:pPr>
        <w:spacing w:after="0"/>
        <w:rPr>
          <w:rFonts w:cs="Arial"/>
        </w:rPr>
      </w:pPr>
      <w:r w:rsidRPr="002C6702">
        <w:rPr>
          <w:rFonts w:cs="Arial"/>
        </w:rPr>
        <w:t>DIČ:</w:t>
      </w:r>
      <w:r w:rsidRPr="002C6702">
        <w:rPr>
          <w:rFonts w:cs="Arial"/>
        </w:rPr>
        <w:tab/>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55502986" w14:textId="77777777">
      <w:pPr>
        <w:spacing w:after="0"/>
        <w:rPr>
          <w:rFonts w:cs="Arial"/>
        </w:rPr>
      </w:pPr>
      <w:r w:rsidRPr="002C6702">
        <w:rPr>
          <w:rFonts w:cs="Arial"/>
        </w:rPr>
        <w:t>Bankovní spojení:</w:t>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7F55E739" w14:textId="77777777">
      <w:pPr>
        <w:spacing w:after="0"/>
        <w:rPr>
          <w:rFonts w:cs="Arial"/>
        </w:rPr>
      </w:pPr>
      <w:r w:rsidRPr="002C6702">
        <w:rPr>
          <w:rFonts w:cs="Arial"/>
        </w:rPr>
        <w:t>číslo účtu:</w:t>
      </w:r>
      <w:r w:rsidRPr="002C6702">
        <w:rPr>
          <w:rFonts w:cs="Arial"/>
        </w:rPr>
        <w:tab/>
      </w:r>
      <w:r w:rsidRPr="002C6702">
        <w:rPr>
          <w:rFonts w:cs="Arial"/>
        </w:rPr>
        <w:tab/>
        <w:t>„</w:t>
      </w:r>
      <w:r w:rsidRPr="002C6702">
        <w:rPr>
          <w:rFonts w:cs="Arial"/>
          <w:highlight w:val="green"/>
        </w:rPr>
        <w:t>DOPLNIT</w:t>
      </w:r>
      <w:r w:rsidRPr="002C6702">
        <w:rPr>
          <w:rFonts w:cs="Arial"/>
        </w:rPr>
        <w:t>“.</w:t>
      </w:r>
    </w:p>
    <w:p w:rsidRPr="002C6702" w:rsidR="00E5566F" w:rsidP="00E5566F" w:rsidRDefault="00E5566F" w14:paraId="1D9464FA" w14:textId="77777777">
      <w:pPr>
        <w:widowControl w:val="false"/>
        <w:spacing w:after="0"/>
        <w:rPr>
          <w:rFonts w:cs="Arial"/>
        </w:rPr>
      </w:pPr>
    </w:p>
    <w:p w:rsidRPr="002C6702" w:rsidR="00E5566F" w:rsidP="00E5566F" w:rsidRDefault="00E5566F" w14:paraId="60F29A9E" w14:textId="77777777">
      <w:pPr>
        <w:widowControl w:val="false"/>
        <w:spacing w:after="0"/>
        <w:rPr>
          <w:rFonts w:eastAsia="HG Mincho Light J" w:cs="Arial"/>
          <w:color w:val="000000"/>
        </w:rPr>
      </w:pPr>
      <w:r w:rsidRPr="002C6702">
        <w:rPr>
          <w:rFonts w:cs="Arial"/>
        </w:rPr>
        <w:t>„</w:t>
      </w:r>
      <w:r w:rsidRPr="002C6702">
        <w:rPr>
          <w:rFonts w:cs="Arial"/>
          <w:highlight w:val="green"/>
        </w:rPr>
        <w:t>DOPLNIT</w:t>
      </w:r>
      <w:r w:rsidRPr="002C6702">
        <w:rPr>
          <w:rFonts w:cs="Arial"/>
        </w:rPr>
        <w:t>“</w:t>
      </w:r>
      <w:r w:rsidRPr="002C6702">
        <w:rPr>
          <w:rFonts w:eastAsia="HG Mincho Light J" w:cs="Arial"/>
          <w:color w:val="000000"/>
        </w:rPr>
        <w:t xml:space="preserve"> zapsaná v obchodním rejstříku vedeném </w:t>
      </w:r>
      <w:r w:rsidRPr="002C6702">
        <w:rPr>
          <w:rFonts w:cs="Arial"/>
        </w:rPr>
        <w:t>„</w:t>
      </w:r>
      <w:r w:rsidRPr="002C6702">
        <w:rPr>
          <w:rFonts w:cs="Arial"/>
          <w:highlight w:val="green"/>
        </w:rPr>
        <w:t>DOPLNIT</w:t>
      </w:r>
      <w:r w:rsidRPr="002C6702">
        <w:rPr>
          <w:rFonts w:cs="Arial"/>
        </w:rPr>
        <w:t xml:space="preserve">“ </w:t>
      </w:r>
      <w:r w:rsidRPr="002C6702">
        <w:rPr>
          <w:rFonts w:eastAsia="HG Mincho Light J" w:cs="Arial"/>
          <w:color w:val="000000"/>
        </w:rPr>
        <w:t xml:space="preserve">soudem v </w:t>
      </w:r>
      <w:r w:rsidRPr="002C6702">
        <w:rPr>
          <w:rFonts w:cs="Arial"/>
        </w:rPr>
        <w:t>„</w:t>
      </w:r>
      <w:r w:rsidRPr="002C6702">
        <w:rPr>
          <w:rFonts w:cs="Arial"/>
          <w:highlight w:val="green"/>
        </w:rPr>
        <w:t>DOPLNIT</w:t>
      </w:r>
      <w:r w:rsidRPr="002C6702">
        <w:rPr>
          <w:rFonts w:eastAsia="HG Mincho Light J" w:cs="Arial"/>
          <w:color w:val="000000"/>
        </w:rPr>
        <w:t xml:space="preserve">“, </w:t>
      </w:r>
      <w:proofErr w:type="spellStart"/>
      <w:r w:rsidRPr="002C6702">
        <w:rPr>
          <w:rFonts w:eastAsia="HG Mincho Light J" w:cs="Arial"/>
          <w:color w:val="000000"/>
        </w:rPr>
        <w:t>sp</w:t>
      </w:r>
      <w:proofErr w:type="spellEnd"/>
      <w:r w:rsidRPr="002C6702">
        <w:rPr>
          <w:rFonts w:eastAsia="HG Mincho Light J" w:cs="Arial"/>
          <w:color w:val="000000"/>
        </w:rPr>
        <w:t>. zn.</w:t>
      </w:r>
      <w:r w:rsidRPr="002C6702">
        <w:rPr>
          <w:rFonts w:cs="Arial"/>
        </w:rPr>
        <w:t xml:space="preserve"> „</w:t>
      </w:r>
      <w:r w:rsidRPr="002C6702">
        <w:rPr>
          <w:rFonts w:cs="Arial"/>
          <w:highlight w:val="green"/>
        </w:rPr>
        <w:t>DOPLNIT</w:t>
      </w:r>
      <w:r w:rsidRPr="002C6702">
        <w:rPr>
          <w:rFonts w:cs="Arial"/>
        </w:rPr>
        <w:t>“</w:t>
      </w:r>
    </w:p>
    <w:p w:rsidRPr="002C6702" w:rsidR="00042FCA" w:rsidP="00042FCA" w:rsidRDefault="00E76F65" w14:paraId="418FA268" w14:textId="77777777">
      <w:pPr>
        <w:widowControl w:val="false"/>
        <w:spacing w:after="0" w:line="240" w:lineRule="auto"/>
      </w:pPr>
      <w:r w:rsidRPr="002C6702">
        <w:t xml:space="preserve"> </w:t>
      </w:r>
      <w:r w:rsidRPr="002C6702" w:rsidR="00042FCA">
        <w:t xml:space="preserve">(Pokud není podnikatel zapsán v obchodním rejstříku, uvést příslušné oprávnění   </w:t>
      </w:r>
    </w:p>
    <w:p w:rsidRPr="002C6702" w:rsidR="00E76F65" w:rsidP="00042FCA" w:rsidRDefault="00042FCA" w14:paraId="49F5F10A" w14:textId="3256CF7D">
      <w:pPr>
        <w:widowControl w:val="false"/>
        <w:spacing w:after="0" w:line="240" w:lineRule="auto"/>
      </w:pPr>
      <w:r w:rsidRPr="002C6702">
        <w:t xml:space="preserve">k  podnikání č. ev. </w:t>
      </w:r>
      <w:r w:rsidRPr="002C6702" w:rsidR="00A638C5">
        <w:rPr>
          <w:rFonts w:cs="Arial"/>
        </w:rPr>
        <w:t>„</w:t>
      </w:r>
      <w:r w:rsidRPr="002C6702" w:rsidR="00A638C5">
        <w:rPr>
          <w:rFonts w:cs="Arial"/>
          <w:highlight w:val="green"/>
        </w:rPr>
        <w:t>DOPLNIT</w:t>
      </w:r>
      <w:r w:rsidRPr="002C6702" w:rsidR="00A638C5">
        <w:rPr>
          <w:rFonts w:cs="Arial"/>
        </w:rPr>
        <w:t xml:space="preserve">“ </w:t>
      </w:r>
      <w:r w:rsidRPr="002C6702">
        <w:t xml:space="preserve">vydané dne </w:t>
      </w:r>
      <w:r w:rsidRPr="002C6702" w:rsidR="00A638C5">
        <w:rPr>
          <w:rFonts w:cs="Arial"/>
        </w:rPr>
        <w:t>„</w:t>
      </w:r>
      <w:r w:rsidRPr="002C6702" w:rsidR="00A638C5">
        <w:rPr>
          <w:rFonts w:cs="Arial"/>
          <w:highlight w:val="green"/>
        </w:rPr>
        <w:t>DOPLNIT</w:t>
      </w:r>
      <w:r w:rsidRPr="002C6702" w:rsidR="00A638C5">
        <w:rPr>
          <w:rFonts w:cs="Arial"/>
        </w:rPr>
        <w:t xml:space="preserve">“ </w:t>
      </w:r>
      <w:r w:rsidRPr="002C6702">
        <w:t xml:space="preserve">kým </w:t>
      </w:r>
      <w:r w:rsidRPr="002C6702" w:rsidR="00A638C5">
        <w:rPr>
          <w:rFonts w:cs="Arial"/>
        </w:rPr>
        <w:t>„</w:t>
      </w:r>
      <w:r w:rsidRPr="002C6702" w:rsidR="00A638C5">
        <w:rPr>
          <w:rFonts w:cs="Arial"/>
          <w:highlight w:val="green"/>
        </w:rPr>
        <w:t>DOPLNIT</w:t>
      </w:r>
      <w:r w:rsidRPr="002C6702" w:rsidR="00A638C5">
        <w:rPr>
          <w:rFonts w:cs="Arial"/>
        </w:rPr>
        <w:t>“</w:t>
      </w:r>
    </w:p>
    <w:p w:rsidRPr="002C6702" w:rsidR="007906A2" w:rsidP="00E76F65" w:rsidRDefault="007906A2" w14:paraId="307779A7" w14:textId="0BFD0839">
      <w:pPr>
        <w:widowControl w:val="false"/>
        <w:spacing w:after="0" w:line="240" w:lineRule="auto"/>
      </w:pPr>
      <w:r w:rsidRPr="002C6702">
        <w:t>(dále jen „</w:t>
      </w:r>
      <w:r w:rsidRPr="002C6702" w:rsidR="00D9148A">
        <w:t>Poskytovatel</w:t>
      </w:r>
      <w:r w:rsidRPr="002C6702">
        <w:t>“) na straně druhé</w:t>
      </w:r>
    </w:p>
    <w:p w:rsidRPr="002C6702" w:rsidR="00EA4033" w:rsidP="00EA4033" w:rsidRDefault="00EA4033" w14:paraId="7282BB34" w14:textId="77777777">
      <w:pPr>
        <w:widowControl w:val="false"/>
        <w:spacing w:after="0" w:line="240" w:lineRule="auto"/>
      </w:pPr>
    </w:p>
    <w:p w:rsidRPr="002C6702" w:rsidR="007906A2" w:rsidP="00EA4033" w:rsidRDefault="007906A2" w14:paraId="1C54BB4B" w14:textId="68F98229">
      <w:pPr>
        <w:widowControl w:val="false"/>
        <w:spacing w:after="0" w:line="240" w:lineRule="auto"/>
      </w:pPr>
      <w:r w:rsidRPr="002C6702">
        <w:t xml:space="preserve">uzavřely tuto Rámcovou </w:t>
      </w:r>
      <w:r w:rsidRPr="002C6702" w:rsidR="00264299">
        <w:t xml:space="preserve">dohodu </w:t>
      </w:r>
      <w:r w:rsidRPr="002C6702">
        <w:t xml:space="preserve">na </w:t>
      </w:r>
      <w:r w:rsidRPr="002C6702" w:rsidR="00E5566F">
        <w:t>poskytování služeb</w:t>
      </w:r>
      <w:r w:rsidRPr="002C6702">
        <w:t xml:space="preserve"> (dále jen „Smlouva“):</w:t>
      </w:r>
    </w:p>
    <w:p w:rsidRPr="002C6702"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35A9E24B">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Pr="00C00309" w:rsidR="00C00309">
        <w:rPr>
          <w:b/>
        </w:rPr>
        <w:t xml:space="preserve">Podnikové vzdělávání ve společnosti </w:t>
      </w:r>
      <w:proofErr w:type="spellStart"/>
      <w:r w:rsidR="003F6110">
        <w:rPr>
          <w:b/>
        </w:rPr>
        <w:t>Megalax</w:t>
      </w:r>
      <w:proofErr w:type="spellEnd"/>
      <w:r w:rsidR="003F6110">
        <w:rPr>
          <w:b/>
        </w:rPr>
        <w:t xml:space="preserve"> Real,</w:t>
      </w:r>
      <w:r w:rsidRPr="00C00309" w:rsidR="00C00309">
        <w:rPr>
          <w:b/>
        </w:rPr>
        <w:t xml:space="preserve"> s.r.o. v oblasti telemarketingu– </w:t>
      </w:r>
      <w:r w:rsidR="00004B53">
        <w:rPr>
          <w:b/>
        </w:rPr>
        <w:t>Morava</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2C6702">
        <w:rPr>
          <w:rFonts w:cs="Arial"/>
          <w:szCs w:val="22"/>
        </w:rPr>
        <w:t>1</w:t>
      </w:r>
      <w:r w:rsidR="00303EF9">
        <w:rPr>
          <w:rFonts w:cs="Arial"/>
          <w:szCs w:val="22"/>
        </w:rPr>
        <w:t>.</w:t>
      </w:r>
    </w:p>
    <w:p w:rsidR="00DD4095" w:rsidP="008609E2" w:rsidRDefault="007906A2" w14:paraId="624084B6" w14:textId="0F4FDF51">
      <w:pPr>
        <w:pStyle w:val="Nadpis2"/>
        <w:keepNext w:val="false"/>
        <w:keepLines w:val="false"/>
        <w:widowControl w:val="false"/>
        <w:spacing w:after="100" w:afterAutospacing="true"/>
        <w:ind w:left="709" w:hanging="709"/>
      </w:pPr>
      <w:r w:rsidRPr="007906A2">
        <w:t xml:space="preserve">Objednatel realizuje projekt </w:t>
      </w:r>
      <w:r w:rsidR="003F6110">
        <w:rPr>
          <w:b/>
        </w:rPr>
        <w:t>Komplexní p</w:t>
      </w:r>
      <w:r w:rsidRPr="00972CED" w:rsidR="00972CED">
        <w:rPr>
          <w:b/>
        </w:rPr>
        <w:t xml:space="preserve">odnikové vzdělávání ve společnosti </w:t>
      </w:r>
      <w:proofErr w:type="spellStart"/>
      <w:r w:rsidR="003F6110">
        <w:rPr>
          <w:b/>
        </w:rPr>
        <w:t>Megalax</w:t>
      </w:r>
      <w:proofErr w:type="spellEnd"/>
      <w:r w:rsidR="003F6110">
        <w:rPr>
          <w:b/>
        </w:rPr>
        <w:t xml:space="preserve"> Real, s.r.o.</w:t>
      </w:r>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07753F02">
      <w:pPr>
        <w:pStyle w:val="Nadpis2"/>
        <w:keepNext w:val="false"/>
        <w:keepLines w:val="false"/>
        <w:widowControl w:val="false"/>
        <w:spacing w:after="100" w:afterAutospacing="true"/>
        <w:ind w:left="709" w:hanging="709"/>
        <w:rPr>
          <w:szCs w:val="22"/>
        </w:rPr>
      </w:pPr>
      <w:r>
        <w:rPr>
          <w:szCs w:val="22"/>
        </w:rPr>
        <w:t xml:space="preserve">Předmětem </w:t>
      </w:r>
      <w:r w:rsidRPr="00BD663F">
        <w:rPr>
          <w:szCs w:val="22"/>
        </w:rPr>
        <w:t>této</w:t>
      </w:r>
      <w:r w:rsidRPr="00BD663F" w:rsidR="00D75816">
        <w:rPr>
          <w:szCs w:val="22"/>
        </w:rPr>
        <w:t xml:space="preserve"> </w:t>
      </w:r>
      <w:r w:rsidRPr="00BD663F" w:rsidR="00264299">
        <w:t xml:space="preserve">Smlouvy </w:t>
      </w:r>
      <w:r w:rsidRPr="00BD663F">
        <w:rPr>
          <w:szCs w:val="22"/>
        </w:rPr>
        <w:t xml:space="preserve">je poskytování služeb školení pro zaměstnance </w:t>
      </w:r>
      <w:r w:rsidRPr="00BD663F" w:rsidR="0008029A">
        <w:rPr>
          <w:szCs w:val="22"/>
        </w:rPr>
        <w:t xml:space="preserve">společnosti </w:t>
      </w:r>
      <w:proofErr w:type="spellStart"/>
      <w:r w:rsidR="003F6110">
        <w:rPr>
          <w:szCs w:val="22"/>
        </w:rPr>
        <w:t>Megalax</w:t>
      </w:r>
      <w:proofErr w:type="spellEnd"/>
      <w:r w:rsidR="003F6110">
        <w:rPr>
          <w:szCs w:val="22"/>
        </w:rPr>
        <w:t xml:space="preserve"> Real,</w:t>
      </w:r>
      <w:r w:rsidR="002C6702">
        <w:rPr>
          <w:szCs w:val="22"/>
        </w:rPr>
        <w:t xml:space="preserve"> s.r.o.</w:t>
      </w:r>
      <w:r w:rsidRPr="00BD663F" w:rsidR="0008029A">
        <w:rPr>
          <w:szCs w:val="22"/>
        </w:rPr>
        <w:t xml:space="preserve"> v</w:t>
      </w:r>
      <w:r w:rsidRPr="00BD663F" w:rsidR="00D75816">
        <w:rPr>
          <w:szCs w:val="22"/>
        </w:rPr>
        <w:t> oblasti telemarketingu prostřednictvím Call center</w:t>
      </w:r>
      <w:r w:rsidR="00BD663F">
        <w:rPr>
          <w:szCs w:val="22"/>
        </w:rPr>
        <w:t xml:space="preserve"> </w:t>
      </w:r>
      <w:r w:rsidRPr="00BD663F">
        <w:rPr>
          <w:szCs w:val="22"/>
        </w:rPr>
        <w:t>(dále také jako „</w:t>
      </w:r>
      <w:r w:rsidRPr="00BD663F" w:rsidR="002563B0">
        <w:rPr>
          <w:szCs w:val="22"/>
        </w:rPr>
        <w:t>služby</w:t>
      </w:r>
      <w:r w:rsidRPr="00BD663F">
        <w:rPr>
          <w:szCs w:val="22"/>
        </w:rPr>
        <w:t xml:space="preserve">“ nebo „školení“) </w:t>
      </w:r>
      <w:r w:rsidRPr="00BD663F" w:rsidR="002F5A48">
        <w:rPr>
          <w:szCs w:val="22"/>
        </w:rPr>
        <w:t>poskytovatelem</w:t>
      </w:r>
      <w:r w:rsidRPr="00BD663F">
        <w:rPr>
          <w:szCs w:val="22"/>
        </w:rPr>
        <w:t xml:space="preserve"> podle samostatných písemných</w:t>
      </w:r>
      <w:r>
        <w:rPr>
          <w:szCs w:val="22"/>
        </w:rPr>
        <w:t xml:space="preserve"> objednávek objednatele.</w:t>
      </w:r>
    </w:p>
    <w:p w:rsidR="00683942" w:rsidP="008609E2" w:rsidRDefault="008B276F" w14:paraId="36C7A77B" w14:textId="29656A42">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základě 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0636EB37">
      <w:pPr>
        <w:pStyle w:val="Nadpis2"/>
        <w:keepNext w:val="false"/>
        <w:keepLines w:val="false"/>
        <w:widowControl w:val="false"/>
        <w:spacing w:after="100" w:afterAutospacing="true"/>
        <w:ind w:left="709" w:hanging="709"/>
      </w:pPr>
      <w:r>
        <w:t xml:space="preserve">Provedením </w:t>
      </w:r>
      <w:r w:rsidR="00A45EAE">
        <w:t>S</w:t>
      </w:r>
      <w:r>
        <w:t>lužeb se rozumí úplné a bezvadné provedení všech prací včetně dodávky výstupů dokončených Služeb Objednateli.</w:t>
      </w:r>
    </w:p>
    <w:p w:rsidRPr="003F6110" w:rsidR="003F6110" w:rsidP="003F6110" w:rsidRDefault="003F6110" w14:paraId="03EA46B8" w14:textId="77777777"/>
    <w:p w:rsidR="00DD4095" w:rsidP="008609E2" w:rsidRDefault="00963BC2" w14:paraId="3A6A1FAA" w14:textId="74E72F2D">
      <w:pPr>
        <w:pStyle w:val="Nadpis2"/>
        <w:keepNext w:val="false"/>
        <w:keepLines w:val="false"/>
        <w:widowControl w:val="false"/>
        <w:spacing w:after="100" w:afterAutospacing="true"/>
        <w:ind w:left="709" w:hanging="709"/>
      </w:pPr>
      <w:r>
        <w:lastRenderedPageBreak/>
        <w:t xml:space="preserve">Místem plnění této </w:t>
      </w:r>
      <w:r w:rsidR="00264299">
        <w:t>Smlouvy</w:t>
      </w:r>
      <w:r>
        <w:t xml:space="preserve"> je</w:t>
      </w:r>
      <w:r w:rsidR="00AD3BBE">
        <w:t>:</w:t>
      </w:r>
    </w:p>
    <w:p w:rsidRPr="00E55983" w:rsidR="00E55983" w:rsidP="00E55983" w:rsidRDefault="00E55983" w14:paraId="1FEA788B" w14:textId="77777777">
      <w:pPr>
        <w:ind w:left="851"/>
        <w:rPr>
          <w:rFonts w:cs="Arial"/>
        </w:rPr>
      </w:pPr>
      <w:r w:rsidRPr="00E55983">
        <w:rPr>
          <w:rFonts w:cs="Arial"/>
        </w:rPr>
        <w:t>- Horní náměstí 1158, 779 00 Olomouc</w:t>
      </w:r>
    </w:p>
    <w:p w:rsidRPr="00292B85" w:rsidR="00AD3BBE" w:rsidP="00E55983" w:rsidRDefault="00E55983" w14:paraId="76077D40" w14:textId="011F1F3A">
      <w:pPr>
        <w:ind w:left="851"/>
        <w:rPr>
          <w:rFonts w:cs="Arial"/>
        </w:rPr>
      </w:pPr>
      <w:r w:rsidRPr="00E55983">
        <w:rPr>
          <w:rFonts w:cs="Arial"/>
        </w:rPr>
        <w:t>- Mečová 10, 602 00 Brno</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7BE0C8F4">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EB3EC3" w:rsidR="002B5272">
        <w:rPr>
          <w:highlight w:val="yellow"/>
        </w:rPr>
        <w:t>BUDE DOPLNĚNO</w:t>
      </w:r>
      <w:r>
        <w:t xml:space="preserve"> Kč</w:t>
      </w:r>
      <w:r w:rsidR="00393653">
        <w:t xml:space="preserve"> bez DPH</w:t>
      </w:r>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6BFD88D9">
      <w:pPr>
        <w:pStyle w:val="Nadpis2"/>
        <w:keepNext w:val="false"/>
        <w:keepLines w:val="false"/>
        <w:widowControl w:val="false"/>
        <w:spacing w:after="100" w:afterAutospacing="true"/>
        <w:ind w:left="709" w:hanging="851"/>
      </w:pPr>
      <w:r>
        <w:t xml:space="preserve">V případě, že </w:t>
      </w:r>
      <w:r w:rsidR="00264299">
        <w:t>P</w:t>
      </w:r>
      <w:r w:rsidR="00012616">
        <w:t>oskytovatel</w:t>
      </w:r>
      <w:r>
        <w:t xml:space="preserve"> odmítne na základě </w:t>
      </w:r>
      <w:r w:rsidR="003D2F61">
        <w:t>O</w:t>
      </w:r>
      <w:r>
        <w:t xml:space="preserve">bjednávky poskytnout dle této </w:t>
      </w:r>
      <w:r w:rsidR="00264299">
        <w:t>Smlouvy</w:t>
      </w:r>
      <w:r>
        <w:t xml:space="preserve"> sjednané plnění, </w:t>
      </w:r>
      <w:r w:rsidRPr="00067038">
        <w:t xml:space="preserve">jedná se o porušení smluvní závazkové povinnosti poskytovatel vůči objednateli. Odpovědnost </w:t>
      </w:r>
      <w:r w:rsidRPr="00067038" w:rsidR="00B87D37">
        <w:t>P</w:t>
      </w:r>
      <w:r w:rsidRPr="00067038">
        <w:t>oskytovatele a případná náhrada škody se bude řídit příslušnými ustanoveními občanského zákoníku</w:t>
      </w:r>
      <w:r w:rsidRPr="00067038" w:rsidR="00696D0C">
        <w:t>.</w:t>
      </w:r>
    </w:p>
    <w:p w:rsidR="000D130E" w:rsidP="008609E2" w:rsidRDefault="00554B0D" w14:paraId="2E4B46D9" w14:textId="60CD80C0">
      <w:pPr>
        <w:pStyle w:val="Nadpis2"/>
        <w:keepNext w:val="false"/>
        <w:keepLines w:val="false"/>
        <w:widowControl w:val="false"/>
        <w:spacing w:after="100" w:afterAutospacing="true"/>
        <w:ind w:left="709" w:hanging="851"/>
      </w:pPr>
      <w:r>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00B17128" w:rsidP="00B17128" w:rsidRDefault="00B17128" w14:paraId="375AC610" w14:textId="71B33464">
      <w:pPr>
        <w:pStyle w:val="Nadpis2"/>
        <w:keepNext w:val="false"/>
        <w:keepLines w:val="false"/>
        <w:widowControl w:val="false"/>
        <w:numPr>
          <w:ilvl w:val="0"/>
          <w:numId w:val="0"/>
        </w:numPr>
        <w:spacing w:after="100" w:afterAutospacing="true"/>
        <w:ind w:left="709"/>
      </w:pPr>
      <w:r>
        <w:t>Objednatel</w:t>
      </w:r>
      <w:r w:rsidRPr="009C12FB">
        <w:t xml:space="preserve">: </w:t>
      </w:r>
      <w:r>
        <w:rPr>
          <w:szCs w:val="22"/>
        </w:rPr>
        <w:t xml:space="preserve">Jiří Škoda, tel. </w:t>
      </w:r>
      <w:r>
        <w:rPr>
          <w:rFonts w:cs="Arial"/>
          <w:color w:val="222222"/>
          <w:shd w:val="clear" w:color="auto" w:fill="FFFFFF"/>
        </w:rPr>
        <w:t>608518125, e-mail  </w:t>
      </w:r>
      <w:hyperlink w:tgtFrame="_blank" w:history="true" r:id="rId8">
        <w:r>
          <w:rPr>
            <w:rStyle w:val="Hypertextovodkaz"/>
            <w:rFonts w:cs="Arial"/>
            <w:color w:val="1155CC"/>
            <w:shd w:val="clear" w:color="auto" w:fill="FFFFFF"/>
          </w:rPr>
          <w:t>finance@</w:t>
        </w:r>
        <w:r w:rsidR="000A663D">
          <w:rPr>
            <w:rStyle w:val="Hypertextovodkaz"/>
            <w:rFonts w:cs="Arial"/>
            <w:color w:val="1155CC"/>
            <w:shd w:val="clear" w:color="auto" w:fill="FFFFFF"/>
          </w:rPr>
          <w:t>conectart</w:t>
        </w:r>
        <w:bookmarkStart w:name="_GoBack" w:id="0"/>
        <w:bookmarkEnd w:id="0"/>
        <w:r>
          <w:rPr>
            <w:rStyle w:val="Hypertextovodkaz"/>
            <w:rFonts w:cs="Arial"/>
            <w:color w:val="1155CC"/>
            <w:shd w:val="clear" w:color="auto" w:fill="FFFFFF"/>
          </w:rPr>
          <w:t>.cz</w:t>
        </w:r>
      </w:hyperlink>
    </w:p>
    <w:p w:rsidR="00554B0D" w:rsidP="008609E2" w:rsidRDefault="00554B0D" w14:paraId="30595B7F" w14:textId="49D78FE5">
      <w:pPr>
        <w:pStyle w:val="Nadpis2"/>
        <w:keepNext w:val="false"/>
        <w:keepLines w:val="false"/>
        <w:widowControl w:val="false"/>
        <w:numPr>
          <w:ilvl w:val="0"/>
          <w:numId w:val="0"/>
        </w:numPr>
        <w:spacing w:after="100" w:afterAutospacing="true"/>
        <w:ind w:left="709"/>
      </w:pPr>
      <w:r>
        <w:lastRenderedPageBreak/>
        <w:t xml:space="preserve">Poskytovatel: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554B0D" w:rsidP="008609E2" w:rsidRDefault="00554B0D" w14:paraId="5C77EF07" w14:textId="7B177C98">
      <w:pPr>
        <w:pStyle w:val="Nadpis2"/>
        <w:ind w:left="709"/>
      </w:pPr>
      <w:r>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04212A27">
      <w:pPr>
        <w:pStyle w:val="Nadpis2"/>
        <w:ind w:left="709" w:hanging="709"/>
      </w:pPr>
      <w:r>
        <w:t xml:space="preserve">Poskytovatel se zavazuje provést Služby dle čl. II této </w:t>
      </w:r>
      <w:r w:rsidR="00B87D37">
        <w:t xml:space="preserve">Smlouvě </w:t>
      </w:r>
      <w:r w:rsidRPr="00067038">
        <w:t xml:space="preserve">do </w:t>
      </w:r>
      <w:r w:rsidRPr="00067038" w:rsidR="00995C26">
        <w:t>3</w:t>
      </w:r>
      <w:r w:rsidR="002C6702">
        <w:t>0</w:t>
      </w:r>
      <w:r w:rsidRPr="00067038">
        <w:t>.</w:t>
      </w:r>
      <w:r w:rsidR="002C6702">
        <w:t xml:space="preserve"> </w:t>
      </w:r>
      <w:r w:rsidRPr="00067038" w:rsidR="00995C26">
        <w:t>09</w:t>
      </w:r>
      <w:r w:rsidRPr="00067038">
        <w:t>.</w:t>
      </w:r>
      <w:r w:rsidR="002C6702">
        <w:t xml:space="preserve"> </w:t>
      </w:r>
      <w:r w:rsidRPr="00067038">
        <w:t>202</w:t>
      </w:r>
      <w:r w:rsidRPr="00067038" w:rsidR="00995C26">
        <w:t>0</w:t>
      </w:r>
      <w:r>
        <w:t xml:space="preserve">. nebo 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zasílána s alespoň 14 den</w:t>
      </w:r>
      <w:r w:rsidR="00981579">
        <w:t>n</w:t>
      </w:r>
      <w:r w:rsidRPr="00F6432F">
        <w:t>ím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2C374F" w:rsidR="002C374F" w:rsidP="00EA4033" w:rsidRDefault="002C374F" w14:paraId="1BAD83E0" w14:textId="2A54E6B5">
      <w:pPr>
        <w:pStyle w:val="Nadpis2"/>
        <w:keepNext w:val="false"/>
        <w:keepLines w:val="false"/>
        <w:widowControl w:val="false"/>
        <w:spacing w:after="100" w:afterAutospacing="true"/>
        <w:ind w:left="709" w:hanging="709"/>
      </w:pPr>
      <w:r>
        <w:rPr>
          <w:rFonts w:eastAsia="Arial" w:cs="Arial"/>
          <w:szCs w:val="22"/>
        </w:rPr>
        <w:t>Cena za poskytnutí Služeb na základě konkrétní Objednávky (dále jen „</w:t>
      </w:r>
      <w:r>
        <w:rPr>
          <w:rFonts w:eastAsia="Arial" w:cs="Arial"/>
          <w:b/>
          <w:szCs w:val="22"/>
        </w:rPr>
        <w:t>Cena</w:t>
      </w:r>
      <w:r>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Poskytovatele, která je uvedena v Příloze č. 1 této </w:t>
      </w:r>
      <w:r w:rsidR="00C6537D">
        <w:rPr>
          <w:rFonts w:eastAsia="Arial" w:cs="Arial"/>
          <w:szCs w:val="22"/>
        </w:rPr>
        <w:t>Smlouvy</w:t>
      </w:r>
      <w:r>
        <w:rPr>
          <w:rFonts w:eastAsia="Arial" w:cs="Arial"/>
          <w:szCs w:val="22"/>
        </w:rPr>
        <w:t>.</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lastRenderedPageBreak/>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w:t>
      </w:r>
      <w:proofErr w:type="spellStart"/>
      <w:r w:rsidRPr="007906A2" w:rsidR="007906A2">
        <w:t>reg</w:t>
      </w:r>
      <w:proofErr w:type="spellEnd"/>
      <w:r w:rsidRPr="007906A2" w:rsidR="007906A2">
        <w:t xml:space="preserve">. č. Projektu: </w:t>
      </w:r>
    </w:p>
    <w:p w:rsidR="007906A2" w:rsidP="00A07F76" w:rsidRDefault="003F6110" w14:paraId="6F16487E" w14:textId="54871200">
      <w:pPr>
        <w:pStyle w:val="Nadpis2"/>
        <w:keepNext w:val="false"/>
        <w:keepLines w:val="false"/>
        <w:widowControl w:val="false"/>
        <w:numPr>
          <w:ilvl w:val="0"/>
          <w:numId w:val="0"/>
        </w:numPr>
        <w:spacing w:after="100" w:afterAutospacing="true"/>
        <w:ind w:left="709"/>
      </w:pPr>
      <w:r w:rsidRPr="003820F2">
        <w:rPr>
          <w:rFonts w:cs="Arial"/>
          <w:szCs w:val="22"/>
        </w:rPr>
        <w:t>CZ.03.1.52/0.0/0.0/19_097/0013206</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075ADBBC">
      <w:pPr>
        <w:pStyle w:val="Nadpis5"/>
        <w:keepNext w:val="false"/>
        <w:keepLines w:val="false"/>
        <w:widowControl w:val="false"/>
        <w:spacing w:before="0"/>
      </w:pPr>
      <w:r w:rsidRPr="007906A2">
        <w:t>Sankční ujednání a náhrada škody</w:t>
      </w:r>
    </w:p>
    <w:p w:rsidRPr="002C6702" w:rsidR="002C6702" w:rsidP="002C6702" w:rsidRDefault="002C6702" w14:paraId="43AC6C4D" w14:textId="77777777"/>
    <w:p w:rsidRPr="00067038" w:rsidR="00954B6C" w:rsidP="00954B6C" w:rsidRDefault="00AE4909" w14:paraId="310D8A35" w14:textId="44A82222">
      <w:pPr>
        <w:pStyle w:val="Nadpis2"/>
        <w:spacing w:before="0"/>
        <w:ind w:left="709" w:hanging="709"/>
        <w:contextualSpacing/>
      </w:pPr>
      <w:r>
        <w:t xml:space="preserve">Poskytovatel je v případě porušení své povinnosti stanovené v této </w:t>
      </w:r>
      <w:r w:rsidR="00EF4685">
        <w:t>Smlouvě</w:t>
      </w:r>
      <w:r>
        <w:t xml:space="preserve"> nebo příslušné </w:t>
      </w:r>
      <w:r w:rsidRPr="00067038">
        <w:t>Objednávce povinen Objednateli uhradit a Objednatel je oprávněn po Poskytovateli v takovém případě požadovat uhrazení smluvních pokut takto:</w:t>
      </w:r>
    </w:p>
    <w:p w:rsidRPr="00067038" w:rsidR="007906A2" w:rsidP="0094278F" w:rsidRDefault="007906A2" w14:paraId="2BCC8CA2" w14:textId="7C021467">
      <w:pPr>
        <w:pStyle w:val="Nadpis3"/>
      </w:pPr>
      <w:r w:rsidRPr="00067038">
        <w:t>V případě porušení povinností na ochranu důvěrných informací a obchodního tajemství, je strana, která tuto povinnost poruší, povinna uhradit druhé smluvní straně smluvní pokutu ve výši 50.000,- Kč.</w:t>
      </w:r>
    </w:p>
    <w:p w:rsidRPr="00067038" w:rsidR="00954B6C" w:rsidP="00954B6C" w:rsidRDefault="00954B6C" w14:paraId="76D5A83A" w14:textId="77777777"/>
    <w:p w:rsidRPr="00067038" w:rsidR="00954B6C" w:rsidP="00954B6C" w:rsidRDefault="007906A2" w14:paraId="0E0FF848" w14:textId="173E8624">
      <w:pPr>
        <w:pStyle w:val="Nadpis3"/>
      </w:pPr>
      <w:r w:rsidRPr="00067038">
        <w:lastRenderedPageBreak/>
        <w:t xml:space="preserve">V případě odmítnutí dílčí objednávky je Objednatel oprávněn účtovat </w:t>
      </w:r>
      <w:r w:rsidRPr="00067038" w:rsidR="00012616">
        <w:t>Poskytovatel</w:t>
      </w:r>
      <w:r w:rsidRPr="00067038">
        <w:t>i smluvní pokutu ve výši 10.000,- Kč bez DPH</w:t>
      </w:r>
      <w:r w:rsidRPr="00067038" w:rsidR="00C2182A">
        <w:t xml:space="preserve"> za každý jednotlivý případ.</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007906A2" w:rsidP="00EA4033" w:rsidRDefault="007906A2" w14:paraId="4C57CE81" w14:textId="280B5CE4">
      <w:pPr>
        <w:pStyle w:val="Nadpis2"/>
        <w:keepNext w:val="false"/>
        <w:keepLines w:val="false"/>
        <w:widowControl w:val="false"/>
        <w:spacing w:after="100" w:afterAutospacing="true"/>
        <w:ind w:left="709" w:hanging="709"/>
      </w:pPr>
      <w:r w:rsidRPr="007906A2">
        <w:t xml:space="preserve">Objednatel má právo započíst smluvní </w:t>
      </w:r>
      <w:r w:rsidRPr="00067038">
        <w:t xml:space="preserve">pokuty </w:t>
      </w:r>
      <w:r w:rsidRPr="00067038" w:rsidR="0092030A">
        <w:t>proti odměně</w:t>
      </w:r>
      <w:r w:rsidRPr="00067038">
        <w:t xml:space="preserve"> </w:t>
      </w:r>
      <w:r w:rsidRPr="00067038" w:rsidR="00CC015C">
        <w:t>Poskytovatel</w:t>
      </w:r>
      <w:r w:rsidRPr="00067038" w:rsidR="0092030A">
        <w:t>e</w:t>
      </w:r>
      <w:r w:rsidRPr="007906A2">
        <w:t>.</w:t>
      </w:r>
    </w:p>
    <w:p w:rsidR="007906A2" w:rsidP="00EA4033" w:rsidRDefault="007906A2" w14:paraId="5F9A0154" w14:textId="77777777">
      <w:pPr>
        <w:pStyle w:val="Nadpis2"/>
        <w:keepNext w:val="false"/>
        <w:keepLines w:val="false"/>
        <w:widowControl w:val="false"/>
        <w:spacing w:after="100" w:afterAutospacing="true"/>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1D5D2944">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00A06A99">
        <w:t xml:space="preserve"> </w:t>
      </w:r>
      <w:r w:rsidRPr="007906A2" w:rsidR="007906A2">
        <w:t>než k plnění této Smlouvy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570EA032">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8C4BD6" w:rsidR="008C4BD6" w:rsidP="008C4BD6" w:rsidRDefault="008C4BD6" w14:paraId="672473CE" w14:textId="099E0F36">
      <w:pPr>
        <w:pStyle w:val="Nadpis2"/>
        <w:keepNext w:val="false"/>
        <w:keepLines w:val="false"/>
        <w:widowControl w:val="false"/>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3D6272" w:rsidRDefault="003D6272" w14:paraId="0E6E6BEE" w14:textId="77777777">
      <w:pPr>
        <w:pStyle w:val="Nadpis1"/>
      </w:pPr>
    </w:p>
    <w:p w:rsidR="003D6272" w:rsidP="0090635F" w:rsidRDefault="003D6272" w14:paraId="3D2F31D9" w14:textId="77777777">
      <w:pPr>
        <w:pStyle w:val="Nadpis5"/>
        <w:keepNext w:val="false"/>
        <w:keepLines w:val="false"/>
        <w:widowControl w:val="false"/>
        <w:spacing w:after="100" w:afterAutospacing="true"/>
      </w:pPr>
      <w:r w:rsidRPr="00224566">
        <w:t>Povinnosti Poskytovatele</w:t>
      </w:r>
    </w:p>
    <w:p w:rsidR="003D6272" w:rsidP="0090635F" w:rsidRDefault="003D6272" w14:paraId="56982800" w14:textId="77777777">
      <w:pPr>
        <w:pStyle w:val="Nadpis2"/>
        <w:keepNext w:val="false"/>
        <w:keepLines w:val="false"/>
        <w:widowControl w:val="false"/>
        <w:spacing w:before="0"/>
        <w:ind w:left="777"/>
      </w:pPr>
      <w:r>
        <w:t xml:space="preserve">Poskytovatel je povinen umožnit objednateli a kontrolním orgánům provádění kontroly a zajistit jim při provádění kontroly maximální součinnost, a to v průběhu poskytování </w:t>
      </w:r>
      <w:r>
        <w:lastRenderedPageBreak/>
        <w:t>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Pr="00954B6C" w:rsidR="00954B6C" w:rsidP="00954B6C" w:rsidRDefault="003D6272" w14:paraId="01E2294B" w14:textId="5BEE7DCA">
      <w:pPr>
        <w:pStyle w:val="Nadpis2"/>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003D6272" w:rsidP="003D6272" w:rsidRDefault="003D6272" w14:paraId="774610AF" w14:textId="77777777">
      <w:pPr>
        <w:pStyle w:val="Nadpis1"/>
        <w:keepNext w:val="false"/>
        <w:keepLines w:val="false"/>
        <w:widowControl w:val="false"/>
        <w:spacing w:after="100" w:afterAutospacing="true"/>
      </w:pPr>
    </w:p>
    <w:p w:rsidRPr="007906A2" w:rsidR="003D6272" w:rsidP="0090635F" w:rsidRDefault="003D6272" w14:paraId="55FB068E" w14:textId="77777777">
      <w:pPr>
        <w:pStyle w:val="Nadpis5"/>
        <w:keepNext w:val="false"/>
        <w:keepLines w:val="false"/>
        <w:widowControl w:val="false"/>
        <w:spacing w:after="100" w:afterAutospacing="true"/>
      </w:pPr>
      <w:r w:rsidRPr="007906A2">
        <w:t>Zvláštní ustanovení</w:t>
      </w:r>
    </w:p>
    <w:p w:rsidR="003D6272" w:rsidP="0090635F" w:rsidRDefault="003D6272" w14:paraId="1A374E87" w14:textId="77777777">
      <w:pPr>
        <w:pStyle w:val="Nadpis2"/>
        <w:keepNext w:val="false"/>
        <w:keepLines w:val="false"/>
        <w:widowControl w:val="false"/>
        <w:ind w:left="777"/>
      </w:pPr>
      <w:r>
        <w:t xml:space="preserve">Dodavatel bere na vědomí, že objednatel je povinen se řídit metodickými dokumenty OPZ uveřejněnými na </w:t>
      </w:r>
      <w:hyperlink w:history="true" r:id="rId9">
        <w:r w:rsidRPr="00B256F4">
          <w:rPr>
            <w:rStyle w:val="Hypertextovodkaz"/>
          </w:rPr>
          <w:t>www.esfcr.cz</w:t>
        </w:r>
      </w:hyperlink>
      <w:r>
        <w:t xml:space="preserve">  a zavazuje se poskytnout objednateli veškerou možnou součinnost pro plnění povinností, které objednateli z těchto dokumentů </w:t>
      </w:r>
      <w:r>
        <w:lastRenderedPageBreak/>
        <w:t xml:space="preserve">plynou. Dodavatel přijímá informační povinnosti stanovené v Manuálu pro publicitu OPZ a povinnost provádět propagaci projektů. </w:t>
      </w:r>
      <w:hyperlink w:history="true" r:id="rId10">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t>Veškeré materiály, včetně materiálů informačního a propagačního charakteru (např. publikace, tiskoviny a propagační předměty, certifikáty, pozvánky, program akcí) vztahující se k projektům musí být označeny v souladu s předpisy Evropského sociálního fondu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Pr="007906A2" w:rsidR="007906A2" w:rsidP="006B41F9" w:rsidRDefault="007906A2" w14:paraId="7EA15A4D" w14:textId="77777777">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lastRenderedPageBreak/>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00572D0E" w:rsidP="00EA4033" w:rsidRDefault="00572D0E" w14:paraId="0D666C2B" w14:textId="1392361D">
      <w:pPr>
        <w:widowControl w:val="false"/>
        <w:spacing w:after="100" w:afterAutospacing="true"/>
      </w:pPr>
      <w:r>
        <w:t>Za Objednatele</w:t>
      </w:r>
      <w:r>
        <w:tab/>
      </w:r>
      <w:r>
        <w:tab/>
      </w:r>
      <w:r>
        <w:tab/>
      </w:r>
      <w:r>
        <w:tab/>
      </w:r>
      <w:r>
        <w:tab/>
        <w:t>Za Poskytovatele</w:t>
      </w:r>
    </w:p>
    <w:p w:rsidRPr="007906A2" w:rsidR="007906A2" w:rsidP="00EA4033" w:rsidRDefault="007906A2" w14:paraId="36C91995" w14:textId="1A69EFC5">
      <w:pPr>
        <w:widowControl w:val="false"/>
        <w:spacing w:after="100" w:afterAutospacing="true"/>
      </w:pPr>
      <w:r w:rsidRPr="007906A2">
        <w:t xml:space="preserve">V Praze dne ...... </w:t>
      </w:r>
      <w:r w:rsidRPr="007906A2">
        <w:tab/>
      </w:r>
      <w:r w:rsidRPr="007906A2">
        <w:tab/>
      </w:r>
      <w:r w:rsidRPr="007906A2">
        <w:tab/>
      </w:r>
      <w:r w:rsidRPr="007906A2">
        <w:tab/>
      </w:r>
      <w:r w:rsidRPr="007906A2">
        <w:tab/>
        <w:t xml:space="preserve">V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r w:rsidRPr="007906A2">
        <w:t xml:space="preserve"> </w:t>
      </w:r>
      <w:proofErr w:type="spellStart"/>
      <w:r w:rsidRPr="007906A2">
        <w:t>dne</w:t>
      </w:r>
      <w:r w:rsidRPr="00A9407C" w:rsidR="00EB3EC3">
        <w:rPr>
          <w:rFonts w:cs="Arial"/>
          <w:sz w:val="20"/>
          <w:szCs w:val="20"/>
        </w:rPr>
        <w:t>„</w:t>
      </w:r>
      <w:r w:rsidRPr="001656D0" w:rsidR="00EB3EC3">
        <w:rPr>
          <w:rFonts w:cs="Arial"/>
          <w:sz w:val="20"/>
          <w:szCs w:val="20"/>
          <w:highlight w:val="green"/>
        </w:rPr>
        <w:t>DOPLNIT</w:t>
      </w:r>
      <w:proofErr w:type="spellEnd"/>
      <w:r w:rsidRPr="00A9407C" w:rsidR="00EB3EC3">
        <w:rPr>
          <w:rFonts w:cs="Arial"/>
          <w:sz w:val="20"/>
          <w:szCs w:val="20"/>
        </w:rPr>
        <w:t>“</w:t>
      </w:r>
    </w:p>
    <w:p w:rsidR="00EB3EC3" w:rsidP="00954B6C" w:rsidRDefault="007906A2" w14:paraId="0B4B51B7" w14:textId="45C9F14F">
      <w:pPr>
        <w:widowControl w:val="false"/>
        <w:spacing w:after="100" w:afterAutospacing="true"/>
      </w:pPr>
      <w:r w:rsidRPr="007906A2">
        <w:t>Za</w:t>
      </w:r>
      <w:r w:rsidR="00634739">
        <w:t xml:space="preserve"> </w:t>
      </w:r>
      <w:proofErr w:type="spellStart"/>
      <w:r w:rsidR="003F6110">
        <w:t>Megalax</w:t>
      </w:r>
      <w:proofErr w:type="spellEnd"/>
      <w:r w:rsidR="003F6110">
        <w:t xml:space="preserve"> Real,</w:t>
      </w:r>
      <w:r w:rsidRPr="00342731" w:rsidR="00342731">
        <w:t xml:space="preserve"> s.r.o.</w:t>
      </w:r>
      <w:r w:rsidRPr="007906A2">
        <w:tab/>
      </w:r>
      <w:r w:rsidRPr="007906A2">
        <w:tab/>
      </w:r>
      <w:r w:rsidRPr="007906A2">
        <w:tab/>
      </w:r>
      <w:r w:rsidR="00342731">
        <w:tab/>
      </w:r>
      <w:r w:rsidR="00342731">
        <w:tab/>
      </w:r>
      <w:r w:rsidRPr="007906A2">
        <w:t xml:space="preserve">Za </w:t>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EB3EC3" w:rsidP="00C2182A" w:rsidRDefault="00EB3EC3" w14:paraId="55BE7FA2" w14:textId="77777777">
      <w:pPr>
        <w:widowControl w:val="false"/>
        <w:spacing w:after="0" w:line="240" w:lineRule="auto"/>
      </w:pPr>
    </w:p>
    <w:p w:rsidRPr="007906A2" w:rsidR="007906A2" w:rsidP="00C2182A" w:rsidRDefault="007906A2" w14:paraId="4DF34474" w14:textId="638A8FE0">
      <w:pPr>
        <w:widowControl w:val="false"/>
        <w:spacing w:after="0" w:line="240" w:lineRule="auto"/>
      </w:pPr>
      <w:r w:rsidRPr="007906A2">
        <w:t>...............……………………...                                 ……...............................</w:t>
      </w:r>
    </w:p>
    <w:p w:rsidRPr="007906A2" w:rsidR="007906A2" w:rsidP="00C2182A" w:rsidRDefault="00B71166" w14:paraId="0895E711" w14:textId="69484D2C">
      <w:pPr>
        <w:widowControl w:val="false"/>
        <w:spacing w:after="0" w:line="240" w:lineRule="auto"/>
      </w:pPr>
      <w:r>
        <w:t>Petr Studnička</w:t>
      </w:r>
      <w:r w:rsidR="00EB3EC3">
        <w:tab/>
      </w:r>
      <w:r w:rsidR="00EB3EC3">
        <w:tab/>
      </w:r>
      <w:r w:rsidR="00EB3EC3">
        <w:tab/>
      </w:r>
      <w:r w:rsidR="00EB3EC3">
        <w:tab/>
      </w:r>
      <w:r w:rsidR="00EB3EC3">
        <w:tab/>
      </w:r>
      <w:r w:rsidRPr="00A9407C" w:rsidR="00EB3EC3">
        <w:rPr>
          <w:rFonts w:cs="Arial"/>
          <w:sz w:val="20"/>
          <w:szCs w:val="20"/>
        </w:rPr>
        <w:t>„</w:t>
      </w:r>
      <w:r w:rsidRPr="001656D0" w:rsidR="00EB3EC3">
        <w:rPr>
          <w:rFonts w:cs="Arial"/>
          <w:sz w:val="20"/>
          <w:szCs w:val="20"/>
          <w:highlight w:val="green"/>
        </w:rPr>
        <w:t>DOPLNIT</w:t>
      </w:r>
      <w:r w:rsidRPr="00A9407C" w:rsidR="00EB3EC3">
        <w:rPr>
          <w:rFonts w:cs="Arial"/>
          <w:sz w:val="20"/>
          <w:szCs w:val="20"/>
        </w:rPr>
        <w:t>“</w:t>
      </w:r>
    </w:p>
    <w:p w:rsidR="007906A2" w:rsidP="00954B6C" w:rsidRDefault="00342731" w14:paraId="76440EF5" w14:textId="63FF8315">
      <w:pPr>
        <w:widowControl w:val="false"/>
        <w:spacing w:after="100" w:afterAutospacing="true"/>
      </w:pPr>
      <w:r>
        <w:t>jednatel</w:t>
      </w:r>
      <w:r w:rsidRPr="007906A2" w:rsidR="007906A2">
        <w:t xml:space="preserve"> </w:t>
      </w:r>
      <w:r w:rsidRPr="007906A2" w:rsidR="007906A2">
        <w:tab/>
      </w:r>
      <w:r w:rsidRPr="007906A2" w:rsidR="007906A2">
        <w:tab/>
      </w:r>
      <w:r w:rsidRPr="007906A2" w:rsidR="007906A2">
        <w:tab/>
      </w:r>
      <w:r w:rsidRPr="007906A2" w:rsidR="007906A2">
        <w:tab/>
      </w:r>
      <w:r w:rsidRPr="007906A2" w:rsidR="007906A2">
        <w:tab/>
      </w:r>
      <w:r w:rsidRPr="007906A2" w:rsidR="007906A2">
        <w:tab/>
        <w:t>(</w:t>
      </w:r>
      <w:r>
        <w:t>Poskytovatel</w:t>
      </w:r>
      <w:r w:rsidRPr="007906A2" w:rsidR="007906A2">
        <w:t>)</w:t>
      </w:r>
    </w:p>
    <w:p w:rsidR="00B71166" w:rsidP="00C2182A" w:rsidRDefault="00B71166" w14:paraId="544D5047" w14:textId="350DA097">
      <w:pPr>
        <w:widowControl w:val="false"/>
        <w:spacing w:after="0" w:line="240" w:lineRule="auto"/>
      </w:pPr>
    </w:p>
    <w:p w:rsidR="00B71166" w:rsidP="00B71166" w:rsidRDefault="00B71166" w14:paraId="543FAF3D" w14:textId="2A32A229">
      <w:pPr>
        <w:widowControl w:val="false"/>
        <w:spacing w:after="0" w:line="240" w:lineRule="auto"/>
      </w:pPr>
    </w:p>
    <w:p w:rsidRPr="007906A2" w:rsidR="00B71166" w:rsidP="00B71166" w:rsidRDefault="00B71166" w14:paraId="7383C10E" w14:textId="77777777">
      <w:pPr>
        <w:widowControl w:val="false"/>
        <w:spacing w:after="0" w:line="240" w:lineRule="auto"/>
      </w:pPr>
    </w:p>
    <w:p w:rsidRPr="007906A2" w:rsidR="007906A2" w:rsidP="00C2182A" w:rsidRDefault="007906A2" w14:paraId="2BFEBB86" w14:textId="77777777">
      <w:pPr>
        <w:widowControl w:val="false"/>
        <w:spacing w:after="0" w:line="240" w:lineRule="auto"/>
      </w:pPr>
      <w:r w:rsidRPr="007906A2">
        <w:t>Přílohy:</w:t>
      </w:r>
    </w:p>
    <w:p w:rsidRPr="007906A2" w:rsidR="007906A2" w:rsidP="00C2182A" w:rsidRDefault="007906A2" w14:paraId="666CDA85" w14:textId="5B560ECF">
      <w:pPr>
        <w:widowControl w:val="false"/>
        <w:spacing w:after="0" w:line="240" w:lineRule="auto"/>
      </w:pPr>
      <w:r w:rsidRPr="007906A2">
        <w:t xml:space="preserve">Příloha č. 1 – Specifikace </w:t>
      </w:r>
      <w:r w:rsidRPr="00FB48F1" w:rsidR="00FB48F1">
        <w:t>kurzů</w:t>
      </w:r>
    </w:p>
    <w:p w:rsidRPr="007906A2" w:rsidR="008D6628" w:rsidP="00EA4033" w:rsidRDefault="008D6628" w14:paraId="300FEF2A" w14:textId="77777777">
      <w:pPr>
        <w:widowControl w:val="false"/>
        <w:spacing w:after="100" w:afterAutospacing="true"/>
      </w:pPr>
    </w:p>
    <w:sectPr w:rsidRPr="007906A2" w:rsidR="008D6628" w:rsidSect="00954B6C">
      <w:headerReference w:type="even" r:id="rId11"/>
      <w:headerReference w:type="default" r:id="rId12"/>
      <w:footerReference w:type="even" r:id="rId13"/>
      <w:footerReference w:type="default" r:id="rId14"/>
      <w:headerReference w:type="first" r:id="rId15"/>
      <w:footerReference w:type="first" r:id="rId16"/>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D0138" w:rsidP="004512CF" w:rsidRDefault="001D0138" w14:paraId="72A85A91" w14:textId="77777777">
      <w:pPr>
        <w:spacing w:after="0" w:line="240" w:lineRule="auto"/>
      </w:pPr>
      <w:r>
        <w:separator/>
      </w:r>
    </w:p>
  </w:endnote>
  <w:endnote w:type="continuationSeparator" w:id="0">
    <w:p w:rsidR="001D0138" w:rsidP="004512CF" w:rsidRDefault="001D0138" w14:paraId="14D227D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D62E7" w:rsidRDefault="008D62E7" w14:paraId="7A2B3486"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D62E7" w:rsidRDefault="008D62E7" w14:paraId="385F9D5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D0138" w:rsidP="004512CF" w:rsidRDefault="001D0138" w14:paraId="6D64074F" w14:textId="77777777">
      <w:pPr>
        <w:spacing w:after="0" w:line="240" w:lineRule="auto"/>
      </w:pPr>
      <w:r>
        <w:separator/>
      </w:r>
    </w:p>
  </w:footnote>
  <w:footnote w:type="continuationSeparator" w:id="0">
    <w:p w:rsidR="001D0138" w:rsidP="004512CF" w:rsidRDefault="001D0138" w14:paraId="18B377F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D62E7" w:rsidRDefault="008D62E7" w14:paraId="35DD1184"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52412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524125" cy="581025"/>
                  </a:xfrm>
                  <a:prstGeom prst="rect">
                    <a:avLst/>
                  </a:prstGeom>
                  <a:noFill/>
                  <a:ln>
                    <a:noFill/>
                  </a:ln>
                </pic:spPr>
              </pic:pic>
            </a:graphicData>
          </a:graphic>
        </wp:inline>
      </w:drawing>
    </w:r>
  </w:p>
  <w:p w:rsidRPr="00EA4033" w:rsidR="00080B5F" w:rsidP="00612190" w:rsidRDefault="007906A2" w14:paraId="012F4B40" w14:textId="2F84C9DC">
    <w:pPr>
      <w:pStyle w:val="Zhlav"/>
      <w:jc w:val="right"/>
    </w:pPr>
    <w:r w:rsidRPr="00EA4033">
      <w:t>Příloha č. 3</w:t>
    </w:r>
    <w:r w:rsidR="008D62E7">
      <w:t>b</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D62E7" w:rsidRDefault="008D62E7" w14:paraId="798F6978"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6">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8">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1">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2">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4">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5">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2"/>
  </w:num>
  <w:num w:numId="2">
    <w:abstractNumId w:val="9"/>
  </w:num>
  <w:num w:numId="3">
    <w:abstractNumId w:val="13"/>
  </w:num>
  <w:num w:numId="4">
    <w:abstractNumId w:val="14"/>
  </w:num>
  <w:num w:numId="5">
    <w:abstractNumId w:val="10"/>
  </w:num>
  <w:num w:numId="6">
    <w:abstractNumId w:val="7"/>
  </w:num>
  <w:num w:numId="7">
    <w:abstractNumId w:val="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5"/>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04B53"/>
    <w:rsid w:val="00012616"/>
    <w:rsid w:val="00013AD0"/>
    <w:rsid w:val="0002484E"/>
    <w:rsid w:val="00034357"/>
    <w:rsid w:val="00042FCA"/>
    <w:rsid w:val="00056B26"/>
    <w:rsid w:val="00056E50"/>
    <w:rsid w:val="00057579"/>
    <w:rsid w:val="00067038"/>
    <w:rsid w:val="0008029A"/>
    <w:rsid w:val="00080B5F"/>
    <w:rsid w:val="00081997"/>
    <w:rsid w:val="0009277E"/>
    <w:rsid w:val="00097C9B"/>
    <w:rsid w:val="000A663D"/>
    <w:rsid w:val="000C1734"/>
    <w:rsid w:val="000C2B54"/>
    <w:rsid w:val="000D130E"/>
    <w:rsid w:val="001022B7"/>
    <w:rsid w:val="0010765B"/>
    <w:rsid w:val="00110D17"/>
    <w:rsid w:val="00110F16"/>
    <w:rsid w:val="001154C0"/>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D0138"/>
    <w:rsid w:val="001F05A7"/>
    <w:rsid w:val="001F4CA0"/>
    <w:rsid w:val="0020569F"/>
    <w:rsid w:val="0021013F"/>
    <w:rsid w:val="00211C60"/>
    <w:rsid w:val="00214424"/>
    <w:rsid w:val="00215256"/>
    <w:rsid w:val="002208B1"/>
    <w:rsid w:val="002341C5"/>
    <w:rsid w:val="00234FA5"/>
    <w:rsid w:val="002563B0"/>
    <w:rsid w:val="0026398C"/>
    <w:rsid w:val="00264299"/>
    <w:rsid w:val="002666C0"/>
    <w:rsid w:val="0027407E"/>
    <w:rsid w:val="0028132F"/>
    <w:rsid w:val="00286C8E"/>
    <w:rsid w:val="00287E42"/>
    <w:rsid w:val="002A401A"/>
    <w:rsid w:val="002A5189"/>
    <w:rsid w:val="002B0BC3"/>
    <w:rsid w:val="002B5272"/>
    <w:rsid w:val="002C374F"/>
    <w:rsid w:val="002C6702"/>
    <w:rsid w:val="002D63A4"/>
    <w:rsid w:val="002D68BC"/>
    <w:rsid w:val="002E7EFD"/>
    <w:rsid w:val="002F0763"/>
    <w:rsid w:val="002F39C8"/>
    <w:rsid w:val="002F5A48"/>
    <w:rsid w:val="002F730D"/>
    <w:rsid w:val="00300A6C"/>
    <w:rsid w:val="00300B0F"/>
    <w:rsid w:val="003015EC"/>
    <w:rsid w:val="00303EF9"/>
    <w:rsid w:val="00306946"/>
    <w:rsid w:val="00342731"/>
    <w:rsid w:val="00347FA7"/>
    <w:rsid w:val="00350EE3"/>
    <w:rsid w:val="00384908"/>
    <w:rsid w:val="00393653"/>
    <w:rsid w:val="003A46C7"/>
    <w:rsid w:val="003A5BBB"/>
    <w:rsid w:val="003A5C1F"/>
    <w:rsid w:val="003A5C30"/>
    <w:rsid w:val="003B16B9"/>
    <w:rsid w:val="003B5FB7"/>
    <w:rsid w:val="003C0C53"/>
    <w:rsid w:val="003C439B"/>
    <w:rsid w:val="003D2F61"/>
    <w:rsid w:val="003D6272"/>
    <w:rsid w:val="003E5CE1"/>
    <w:rsid w:val="003E6CAB"/>
    <w:rsid w:val="003E6F1A"/>
    <w:rsid w:val="003E788F"/>
    <w:rsid w:val="003F0E78"/>
    <w:rsid w:val="003F6110"/>
    <w:rsid w:val="00414E42"/>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26F68"/>
    <w:rsid w:val="0053469A"/>
    <w:rsid w:val="005431DD"/>
    <w:rsid w:val="0055000D"/>
    <w:rsid w:val="00554B0D"/>
    <w:rsid w:val="00561D99"/>
    <w:rsid w:val="00564D6C"/>
    <w:rsid w:val="0056660D"/>
    <w:rsid w:val="005673D8"/>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17D4"/>
    <w:rsid w:val="00644011"/>
    <w:rsid w:val="00660F08"/>
    <w:rsid w:val="006627BF"/>
    <w:rsid w:val="0066542A"/>
    <w:rsid w:val="0066756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104DF"/>
    <w:rsid w:val="00711310"/>
    <w:rsid w:val="007309D1"/>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F4BB6"/>
    <w:rsid w:val="0081030C"/>
    <w:rsid w:val="0081688E"/>
    <w:rsid w:val="00830114"/>
    <w:rsid w:val="008330BC"/>
    <w:rsid w:val="008573A3"/>
    <w:rsid w:val="008609E2"/>
    <w:rsid w:val="0087797F"/>
    <w:rsid w:val="008A5973"/>
    <w:rsid w:val="008B276F"/>
    <w:rsid w:val="008B4FB4"/>
    <w:rsid w:val="008C47F7"/>
    <w:rsid w:val="008C4BD6"/>
    <w:rsid w:val="008D2333"/>
    <w:rsid w:val="008D27CE"/>
    <w:rsid w:val="008D4041"/>
    <w:rsid w:val="008D618A"/>
    <w:rsid w:val="008D62E7"/>
    <w:rsid w:val="008D6628"/>
    <w:rsid w:val="008E344A"/>
    <w:rsid w:val="008F599C"/>
    <w:rsid w:val="00902EFC"/>
    <w:rsid w:val="0090635F"/>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51E4"/>
    <w:rsid w:val="009A56AB"/>
    <w:rsid w:val="009A67BC"/>
    <w:rsid w:val="009A6FAF"/>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B0253"/>
    <w:rsid w:val="00AB1BF8"/>
    <w:rsid w:val="00AC69D5"/>
    <w:rsid w:val="00AC776C"/>
    <w:rsid w:val="00AD3BBE"/>
    <w:rsid w:val="00AE1EE4"/>
    <w:rsid w:val="00AE393B"/>
    <w:rsid w:val="00AE4909"/>
    <w:rsid w:val="00AF2078"/>
    <w:rsid w:val="00AF2DAE"/>
    <w:rsid w:val="00B13C57"/>
    <w:rsid w:val="00B17128"/>
    <w:rsid w:val="00B24E8E"/>
    <w:rsid w:val="00B34431"/>
    <w:rsid w:val="00B508D4"/>
    <w:rsid w:val="00B51E7E"/>
    <w:rsid w:val="00B64CA2"/>
    <w:rsid w:val="00B71166"/>
    <w:rsid w:val="00B765AE"/>
    <w:rsid w:val="00B87D37"/>
    <w:rsid w:val="00B97297"/>
    <w:rsid w:val="00BA0EF9"/>
    <w:rsid w:val="00BA5F58"/>
    <w:rsid w:val="00BA7C8A"/>
    <w:rsid w:val="00BB3188"/>
    <w:rsid w:val="00BB3FC5"/>
    <w:rsid w:val="00BD2025"/>
    <w:rsid w:val="00BD663F"/>
    <w:rsid w:val="00BE4056"/>
    <w:rsid w:val="00BE5969"/>
    <w:rsid w:val="00BF130D"/>
    <w:rsid w:val="00BF4B58"/>
    <w:rsid w:val="00C00211"/>
    <w:rsid w:val="00C00309"/>
    <w:rsid w:val="00C015B5"/>
    <w:rsid w:val="00C1005E"/>
    <w:rsid w:val="00C17FBC"/>
    <w:rsid w:val="00C2182A"/>
    <w:rsid w:val="00C224B3"/>
    <w:rsid w:val="00C24A6B"/>
    <w:rsid w:val="00C40F6C"/>
    <w:rsid w:val="00C43C3C"/>
    <w:rsid w:val="00C447B2"/>
    <w:rsid w:val="00C52AC8"/>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093F"/>
    <w:rsid w:val="00DB7DA8"/>
    <w:rsid w:val="00DD4095"/>
    <w:rsid w:val="00DF32EB"/>
    <w:rsid w:val="00E20151"/>
    <w:rsid w:val="00E21B7A"/>
    <w:rsid w:val="00E314F8"/>
    <w:rsid w:val="00E4593B"/>
    <w:rsid w:val="00E500F7"/>
    <w:rsid w:val="00E53981"/>
    <w:rsid w:val="00E5566F"/>
    <w:rsid w:val="00E55983"/>
    <w:rsid w:val="00E61015"/>
    <w:rsid w:val="00E61A90"/>
    <w:rsid w:val="00E747FA"/>
    <w:rsid w:val="00E76F65"/>
    <w:rsid w:val="00E82D09"/>
    <w:rsid w:val="00E919B2"/>
    <w:rsid w:val="00EA11FF"/>
    <w:rsid w:val="00EA22D6"/>
    <w:rsid w:val="00EA4033"/>
    <w:rsid w:val="00EA499A"/>
    <w:rsid w:val="00EA5B1A"/>
    <w:rsid w:val="00EB3EC3"/>
    <w:rsid w:val="00EE3F63"/>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72B5"/>
    <w:rsid w:val="00F6346D"/>
    <w:rsid w:val="00F6432F"/>
    <w:rsid w:val="00F70C90"/>
    <w:rsid w:val="00F74176"/>
    <w:rsid w:val="00F7707B"/>
    <w:rsid w:val="00F77393"/>
    <w:rsid w:val="00F80851"/>
    <w:rsid w:val="00F9262D"/>
    <w:rsid w:val="00FA0CCC"/>
    <w:rsid w:val="00FA4874"/>
    <w:rsid w:val="00FB078A"/>
    <w:rsid w:val="00FB3555"/>
    <w:rsid w:val="00FB48F1"/>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finance@conectart.cz" Type="http://schemas.openxmlformats.org/officeDocument/2006/relationships/hyperlink" Id="rId8"/>
    <Relationship Target="footer1.xml" Type="http://schemas.openxmlformats.org/officeDocument/2006/relationships/footer" Id="rId13"/>
    <Relationship Target="theme/theme1.xml" Type="http://schemas.openxmlformats.org/officeDocument/2006/relationships/theme" Id="rId18"/>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fontTable.xml" Type="http://schemas.openxmlformats.org/officeDocument/2006/relationships/fontTable" Id="rId17"/>
    <Relationship Target="numbering.xml" Type="http://schemas.openxmlformats.org/officeDocument/2006/relationships/numbering" Id="rId2"/>
    <Relationship Target="footer3.xml" Type="http://schemas.openxmlformats.org/officeDocument/2006/relationships/footer" Id="rId16"/>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header3.xml" Type="http://schemas.openxmlformats.org/officeDocument/2006/relationships/header" Id="rId1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footer2.xml" Type="http://schemas.openxmlformats.org/officeDocument/2006/relationships/footer" Id="rId14"/>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643D8B1-D37B-46D1-ADC0-96C4BFBD33D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10</properties:Pages>
  <properties:Words>2912</properties:Words>
  <properties:Characters>17183</properties:Characters>
  <properties:Lines>143</properties:Lines>
  <properties:Paragraphs>40</properties:Paragraphs>
  <properties:TotalTime>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20055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2019-10-08T20:08:00Z</dcterms:created>
  <dc:creator/>
  <cp:lastModifiedBy/>
  <cp:lastPrinted>2018-11-27T13:10:00Z</cp:lastPrinted>
  <dcterms:modified xmlns:xsi="http://www.w3.org/2001/XMLSchema-instance" xsi:type="dcterms:W3CDTF">2019-11-06T12:28:00Z</dcterms:modified>
  <cp:revision>14</cp:revision>
  <dc:title/>
</cp:coreProperties>
</file>