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015879" w:rsidRDefault="00015879" w14:paraId="655BB8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b/>
        </w:rPr>
      </w:pPr>
    </w:p>
    <w:p w:rsidRPr="004C5D6A" w:rsidR="00015879" w:rsidRDefault="00C32F19" w14:paraId="0AB0664D" w14:textId="5516F94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hAnsi="Calibri" w:eastAsia="Calibri" w:cs="Calibri"/>
          <w:b/>
        </w:rPr>
      </w:pPr>
      <w:r w:rsidRPr="004C5D6A">
        <w:rPr>
          <w:rFonts w:ascii="Calibri" w:hAnsi="Calibri" w:eastAsia="Calibri" w:cs="Calibri"/>
          <w:b/>
        </w:rPr>
        <w:t>Příloha č. 4</w:t>
      </w:r>
      <w:r w:rsidRPr="004C5D6A" w:rsidR="004C5D6A">
        <w:rPr>
          <w:rFonts w:ascii="Calibri" w:hAnsi="Calibri" w:eastAsia="Calibri" w:cs="Calibri"/>
          <w:b/>
        </w:rPr>
        <w:t>c</w:t>
      </w:r>
      <w:r w:rsidRPr="004C5D6A">
        <w:rPr>
          <w:rFonts w:ascii="Calibri" w:hAnsi="Calibri" w:eastAsia="Calibri" w:cs="Calibri"/>
          <w:b/>
        </w:rPr>
        <w:t xml:space="preserve"> – Smlouva o poskytování služeb</w:t>
      </w:r>
      <w:r w:rsidRPr="004C5D6A" w:rsidR="002B549B">
        <w:rPr>
          <w:rFonts w:ascii="Calibri" w:hAnsi="Calibri" w:eastAsia="Calibri" w:cs="Calibri"/>
          <w:b/>
        </w:rPr>
        <w:t xml:space="preserve"> </w:t>
      </w:r>
      <w:r w:rsidRPr="004C5D6A" w:rsidR="004C5D6A">
        <w:rPr>
          <w:rFonts w:ascii="Calibri" w:hAnsi="Calibri"/>
          <w:b/>
          <w:color w:val="auto"/>
          <w:lang w:val="cs-CZ" w:eastAsia="en-US"/>
        </w:rPr>
        <w:t>Technické a jiné odborné vzdělávání</w:t>
      </w:r>
    </w:p>
    <w:p w:rsidR="00015879" w:rsidRDefault="00C32F19" w14:paraId="2C514575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hAnsi="Calibri" w:eastAsia="Calibri" w:cs="Calibri"/>
        </w:rPr>
      </w:pPr>
      <w:proofErr w:type="gramStart"/>
      <w:r>
        <w:rPr>
          <w:rFonts w:ascii="Calibri" w:hAnsi="Calibri" w:eastAsia="Calibri" w:cs="Calibri"/>
        </w:rPr>
        <w:t>v</w:t>
      </w:r>
      <w:proofErr w:type="gramEnd"/>
      <w:r>
        <w:rPr>
          <w:rFonts w:ascii="Calibri" w:hAnsi="Calibri" w:eastAsia="Calibri" w:cs="Calibri"/>
        </w:rPr>
        <w:t> rámci projektu OPZ,</w:t>
      </w:r>
    </w:p>
    <w:p w:rsidR="00015879" w:rsidRDefault="00C32F19" w14:paraId="44E256CC" w14:textId="45CCBB0C">
      <w:pPr>
        <w:spacing w:after="120"/>
        <w:jc w:val="center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 xml:space="preserve"> „</w:t>
      </w:r>
      <w:r w:rsidRPr="00AE444C" w:rsidR="00AE444C">
        <w:rPr>
          <w:rFonts w:ascii="Calibri" w:hAnsi="Calibri" w:eastAsia="Calibri" w:cs="Calibri"/>
          <w:b/>
          <w:lang w:val="cs-CZ"/>
        </w:rPr>
        <w:t>50PLUS Profesní vzdělávání zaměstnanců členských subjektů</w:t>
      </w:r>
      <w:r>
        <w:rPr>
          <w:rFonts w:ascii="Calibri" w:hAnsi="Calibri" w:eastAsia="Calibri" w:cs="Calibri"/>
          <w:b/>
        </w:rPr>
        <w:t>”</w:t>
      </w:r>
    </w:p>
    <w:p w:rsidR="00015879" w:rsidRDefault="00C32F19" w14:paraId="3A2899EA" w14:textId="15B30D60">
      <w:pPr>
        <w:pBdr>
          <w:top w:val="nil"/>
          <w:left w:val="nil"/>
          <w:bottom w:val="single" w:color="000000" w:sz="12" w:space="0"/>
          <w:right w:val="nil"/>
          <w:between w:val="nil"/>
        </w:pBdr>
        <w:tabs>
          <w:tab w:val="center" w:pos="4703"/>
          <w:tab w:val="left" w:pos="7425"/>
        </w:tabs>
        <w:spacing w:after="60"/>
        <w:jc w:val="left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ab/>
      </w:r>
      <w:proofErr w:type="gramStart"/>
      <w:r>
        <w:rPr>
          <w:rFonts w:ascii="Calibri" w:hAnsi="Calibri" w:eastAsia="Calibri" w:cs="Calibri"/>
        </w:rPr>
        <w:t>reg</w:t>
      </w:r>
      <w:proofErr w:type="gramEnd"/>
      <w:r>
        <w:rPr>
          <w:rFonts w:ascii="Calibri" w:hAnsi="Calibri" w:eastAsia="Calibri" w:cs="Calibri"/>
        </w:rPr>
        <w:t xml:space="preserve">. č. : </w:t>
      </w:r>
      <w:r>
        <w:t>C</w:t>
      </w:r>
      <w:r w:rsidR="00AE444C">
        <w:t>Z.03.1.52/0.0/0.0/19_110/0010888</w:t>
      </w:r>
    </w:p>
    <w:p w:rsidR="00015879" w:rsidRDefault="00C32F19" w14:paraId="42A57CA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DDDDDD"/>
        <w:spacing w:before="120" w:after="60"/>
        <w:ind w:left="57" w:right="57"/>
        <w:jc w:val="center"/>
        <w:rPr>
          <w:rFonts w:ascii="Calibri" w:hAnsi="Calibri" w:eastAsia="Calibri" w:cs="Calibri"/>
          <w:b/>
          <w:smallCaps/>
          <w:color w:val="080808"/>
          <w:sz w:val="32"/>
          <w:szCs w:val="32"/>
        </w:rPr>
      </w:pPr>
      <w:r>
        <w:rPr>
          <w:rFonts w:ascii="Calibri" w:hAnsi="Calibri" w:eastAsia="Calibri" w:cs="Calibri"/>
          <w:b/>
          <w:smallCaps/>
          <w:color w:val="080808"/>
          <w:sz w:val="32"/>
          <w:szCs w:val="32"/>
        </w:rPr>
        <w:t>SMLOUVA O POSKYTOVÁNÍ SLUŽEB</w:t>
      </w:r>
    </w:p>
    <w:p w:rsidR="00015879" w:rsidRDefault="00C32F19" w14:paraId="61AADF1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DDDDDD"/>
        <w:spacing w:before="60" w:after="60"/>
        <w:ind w:left="57" w:right="57"/>
        <w:jc w:val="center"/>
        <w:rPr>
          <w:rFonts w:ascii="Calibri" w:hAnsi="Calibri" w:eastAsia="Calibri" w:cs="Calibri"/>
          <w:b/>
          <w:smallCaps/>
          <w:color w:val="080808"/>
          <w:sz w:val="32"/>
          <w:szCs w:val="32"/>
        </w:rPr>
      </w:pPr>
      <w:proofErr w:type="gramStart"/>
      <w:r>
        <w:rPr>
          <w:rFonts w:ascii="Calibri" w:hAnsi="Calibri" w:eastAsia="Calibri" w:cs="Calibri"/>
          <w:b/>
          <w:smallCaps/>
          <w:color w:val="080808"/>
          <w:sz w:val="32"/>
          <w:szCs w:val="32"/>
        </w:rPr>
        <w:t>UZAVŘENÁ V SOULADU S § 1746, ODST.</w:t>
      </w:r>
      <w:proofErr w:type="gramEnd"/>
      <w:r>
        <w:rPr>
          <w:rFonts w:ascii="Calibri" w:hAnsi="Calibri" w:eastAsia="Calibri" w:cs="Calibri"/>
          <w:b/>
          <w:smallCaps/>
          <w:color w:val="080808"/>
          <w:sz w:val="32"/>
          <w:szCs w:val="32"/>
        </w:rPr>
        <w:t xml:space="preserve"> 2 ZÁKONA Č. 89/2012 SB., OBČANSKÝ ZÁKONÍK, V PLATNÉM ZNĚNÍ </w:t>
      </w:r>
    </w:p>
    <w:p w:rsidR="00015879" w:rsidRDefault="00C32F19" w14:paraId="733C59F4" w14:textId="77777777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180" w:after="60"/>
        <w:jc w:val="center"/>
      </w:pPr>
      <w:r>
        <w:rPr>
          <w:rFonts w:ascii="Calibri" w:hAnsi="Calibri" w:eastAsia="Calibri" w:cs="Calibri"/>
          <w:b/>
        </w:rPr>
        <w:t>Smluvní strany</w:t>
      </w:r>
    </w:p>
    <w:p w:rsidR="00015879" w:rsidRDefault="00C32F19" w14:paraId="6D53CA1E" w14:textId="6560CD01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rPr>
          <w:rFonts w:ascii="Calibri" w:hAnsi="Calibri" w:eastAsia="Calibri" w:cs="Calibri"/>
        </w:rPr>
      </w:pPr>
      <w:proofErr w:type="gramStart"/>
      <w:r>
        <w:rPr>
          <w:rFonts w:ascii="Calibri" w:hAnsi="Calibri" w:eastAsia="Calibri" w:cs="Calibri"/>
        </w:rPr>
        <w:t>objednatel</w:t>
      </w:r>
      <w:proofErr w:type="gramEnd"/>
      <w:r>
        <w:rPr>
          <w:rFonts w:ascii="Calibri" w:hAnsi="Calibri" w:eastAsia="Calibri" w:cs="Calibri"/>
        </w:rPr>
        <w:t>:</w:t>
      </w:r>
      <w:r>
        <w:rPr>
          <w:rFonts w:ascii="Calibri" w:hAnsi="Calibri" w:eastAsia="Calibri" w:cs="Calibri"/>
        </w:rPr>
        <w:tab/>
      </w:r>
      <w:r w:rsidR="00AE444C">
        <w:rPr>
          <w:rFonts w:ascii="Calibri" w:hAnsi="Calibri" w:eastAsia="Calibri" w:cs="Calibri"/>
        </w:rPr>
        <w:t>50 PLUS</w:t>
      </w:r>
      <w:r>
        <w:rPr>
          <w:rFonts w:ascii="Calibri" w:hAnsi="Calibri" w:eastAsia="Calibri" w:cs="Calibri"/>
        </w:rPr>
        <w:t>, z.s.</w:t>
      </w:r>
    </w:p>
    <w:p w:rsidR="00015879" w:rsidRDefault="00C32F19" w14:paraId="427DD111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rPr>
          <w:rFonts w:ascii="Calibri" w:hAnsi="Calibri" w:eastAsia="Calibri" w:cs="Calibri"/>
        </w:rPr>
      </w:pPr>
      <w:proofErr w:type="gramStart"/>
      <w:r>
        <w:rPr>
          <w:rFonts w:ascii="Calibri" w:hAnsi="Calibri" w:eastAsia="Calibri" w:cs="Calibri"/>
        </w:rPr>
        <w:t>se</w:t>
      </w:r>
      <w:proofErr w:type="gramEnd"/>
      <w:r>
        <w:rPr>
          <w:rFonts w:ascii="Calibri" w:hAnsi="Calibri" w:eastAsia="Calibri" w:cs="Calibri"/>
        </w:rPr>
        <w:t xml:space="preserve"> sídlem:</w:t>
      </w:r>
      <w:r>
        <w:rPr>
          <w:rFonts w:ascii="Calibri" w:hAnsi="Calibri" w:eastAsia="Calibri" w:cs="Calibri"/>
        </w:rPr>
        <w:tab/>
        <w:t>U Divadla 49, Zelené Předměstí (Pardubice I), 530 02 Pardubice</w:t>
      </w:r>
    </w:p>
    <w:p w:rsidR="00015879" w:rsidRDefault="00C32F19" w14:paraId="6FCA4FDD" w14:textId="09EA113E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IČ:</w:t>
      </w:r>
      <w:r>
        <w:rPr>
          <w:rFonts w:ascii="Calibri" w:hAnsi="Calibri" w:eastAsia="Calibri" w:cs="Calibri"/>
        </w:rPr>
        <w:tab/>
      </w:r>
      <w:r w:rsidRPr="00AE444C" w:rsidR="00AE444C">
        <w:rPr>
          <w:rFonts w:ascii="Calibri" w:hAnsi="Calibri" w:eastAsia="Calibri" w:cs="Calibri"/>
          <w:lang w:val="cs-CZ"/>
        </w:rPr>
        <w:t>22758941</w:t>
      </w:r>
    </w:p>
    <w:p w:rsidR="00015879" w:rsidRDefault="00C32F19" w14:paraId="3F66D78F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rPr>
          <w:rFonts w:ascii="Calibri" w:hAnsi="Calibri" w:eastAsia="Calibri" w:cs="Calibri"/>
        </w:rPr>
      </w:pPr>
      <w:proofErr w:type="gramStart"/>
      <w:r>
        <w:rPr>
          <w:rFonts w:ascii="Calibri" w:hAnsi="Calibri" w:eastAsia="Calibri" w:cs="Calibri"/>
        </w:rPr>
        <w:t>zastoupený</w:t>
      </w:r>
      <w:proofErr w:type="gramEnd"/>
      <w:r>
        <w:rPr>
          <w:rFonts w:ascii="Calibri" w:hAnsi="Calibri" w:eastAsia="Calibri" w:cs="Calibri"/>
        </w:rPr>
        <w:t>:</w:t>
      </w:r>
      <w:r>
        <w:rPr>
          <w:rFonts w:ascii="Calibri" w:hAnsi="Calibri" w:eastAsia="Calibri" w:cs="Calibri"/>
        </w:rPr>
        <w:tab/>
        <w:t>Ing. Františkem Janebou, předsedou z.s.</w:t>
      </w:r>
    </w:p>
    <w:p w:rsidR="00015879" w:rsidRDefault="00C32F19" w14:paraId="67684F9B" w14:textId="77777777">
      <w:pPr>
        <w:pBdr>
          <w:top w:val="nil"/>
          <w:left w:val="nil"/>
          <w:bottom w:val="nil"/>
          <w:right w:val="nil"/>
          <w:between w:val="nil"/>
        </w:pBdr>
        <w:ind w:left="1247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(</w:t>
      </w:r>
      <w:proofErr w:type="gramStart"/>
      <w:r>
        <w:rPr>
          <w:rFonts w:ascii="Calibri" w:hAnsi="Calibri" w:eastAsia="Calibri" w:cs="Calibri"/>
        </w:rPr>
        <w:t>dále</w:t>
      </w:r>
      <w:proofErr w:type="gramEnd"/>
      <w:r>
        <w:rPr>
          <w:rFonts w:ascii="Calibri" w:hAnsi="Calibri" w:eastAsia="Calibri" w:cs="Calibri"/>
        </w:rPr>
        <w:t xml:space="preserve"> jen „</w:t>
      </w:r>
      <w:r>
        <w:rPr>
          <w:rFonts w:ascii="Calibri" w:hAnsi="Calibri" w:eastAsia="Calibri" w:cs="Calibri"/>
          <w:i/>
        </w:rPr>
        <w:t>objednatel</w:t>
      </w:r>
      <w:r>
        <w:rPr>
          <w:rFonts w:ascii="Calibri" w:hAnsi="Calibri" w:eastAsia="Calibri" w:cs="Calibri"/>
        </w:rPr>
        <w:t>“)</w:t>
      </w:r>
    </w:p>
    <w:p w:rsidR="00015879" w:rsidRDefault="00C32F19" w14:paraId="27C2D22A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hAnsi="Calibri" w:eastAsia="Calibri" w:cs="Calibri"/>
        </w:rPr>
      </w:pPr>
      <w:proofErr w:type="gramStart"/>
      <w:r>
        <w:rPr>
          <w:rFonts w:ascii="Calibri" w:hAnsi="Calibri" w:eastAsia="Calibri" w:cs="Calibri"/>
        </w:rPr>
        <w:t>a</w:t>
      </w:r>
      <w:proofErr w:type="gramEnd"/>
    </w:p>
    <w:p w:rsidR="00015879" w:rsidRDefault="00C32F19" w14:paraId="78055B76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rPr>
          <w:rFonts w:ascii="Calibri" w:hAnsi="Calibri" w:eastAsia="Calibri" w:cs="Calibri"/>
        </w:rPr>
      </w:pPr>
      <w:proofErr w:type="gramStart"/>
      <w:r>
        <w:rPr>
          <w:rFonts w:ascii="Calibri" w:hAnsi="Calibri" w:eastAsia="Calibri" w:cs="Calibri"/>
        </w:rPr>
        <w:t>dodavatel</w:t>
      </w:r>
      <w:proofErr w:type="gramEnd"/>
      <w:r>
        <w:rPr>
          <w:rFonts w:ascii="Calibri" w:hAnsi="Calibri" w:eastAsia="Calibri" w:cs="Calibri"/>
        </w:rPr>
        <w:t>:</w:t>
      </w:r>
      <w:r>
        <w:rPr>
          <w:rFonts w:ascii="Calibri" w:hAnsi="Calibri" w:eastAsia="Calibri" w:cs="Calibri"/>
        </w:rPr>
        <w:tab/>
      </w:r>
      <w:bookmarkStart w:name="bookmark=id.gjdgxs" w:colFirst="0" w:colLast="0" w:id="0"/>
      <w:bookmarkEnd w:id="0"/>
      <w:r>
        <w:rPr>
          <w:rFonts w:ascii="Calibri" w:hAnsi="Calibri" w:eastAsia="Calibri" w:cs="Calibri"/>
        </w:rPr>
        <w:t>obchodní název</w:t>
      </w:r>
    </w:p>
    <w:p w:rsidR="00015879" w:rsidRDefault="00C32F19" w14:paraId="0092C5A4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rPr>
          <w:rFonts w:ascii="Calibri" w:hAnsi="Calibri" w:eastAsia="Calibri" w:cs="Calibri"/>
        </w:rPr>
      </w:pPr>
      <w:proofErr w:type="gramStart"/>
      <w:r>
        <w:rPr>
          <w:rFonts w:ascii="Calibri" w:hAnsi="Calibri" w:eastAsia="Calibri" w:cs="Calibri"/>
        </w:rPr>
        <w:t>se</w:t>
      </w:r>
      <w:proofErr w:type="gramEnd"/>
      <w:r>
        <w:rPr>
          <w:rFonts w:ascii="Calibri" w:hAnsi="Calibri" w:eastAsia="Calibri" w:cs="Calibri"/>
        </w:rPr>
        <w:t xml:space="preserve"> sídlem:</w:t>
      </w:r>
      <w:r>
        <w:rPr>
          <w:rFonts w:ascii="Calibri" w:hAnsi="Calibri" w:eastAsia="Calibri" w:cs="Calibri"/>
        </w:rPr>
        <w:tab/>
      </w:r>
      <w:bookmarkStart w:name="bookmark=id.30j0zll" w:colFirst="0" w:colLast="0" w:id="1"/>
      <w:bookmarkEnd w:id="1"/>
      <w:r>
        <w:rPr>
          <w:rFonts w:ascii="Calibri" w:hAnsi="Calibri" w:eastAsia="Calibri" w:cs="Calibri"/>
        </w:rPr>
        <w:t>ulice, PSČ, obec</w:t>
      </w:r>
    </w:p>
    <w:p w:rsidR="00015879" w:rsidRDefault="00C32F19" w14:paraId="19B4DD27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IČ:</w:t>
      </w:r>
      <w:r>
        <w:rPr>
          <w:rFonts w:ascii="Calibri" w:hAnsi="Calibri" w:eastAsia="Calibri" w:cs="Calibri"/>
        </w:rPr>
        <w:tab/>
      </w:r>
      <w:bookmarkStart w:name="bookmark=id.1fob9te" w:colFirst="0" w:colLast="0" w:id="2"/>
      <w:bookmarkEnd w:id="2"/>
      <w:r>
        <w:rPr>
          <w:rFonts w:ascii="Calibri" w:hAnsi="Calibri" w:eastAsia="Calibri" w:cs="Calibri"/>
        </w:rPr>
        <w:t>00000000</w:t>
      </w:r>
    </w:p>
    <w:p w:rsidR="00015879" w:rsidRDefault="00C32F19" w14:paraId="4A94D9F7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rPr>
          <w:rFonts w:ascii="Calibri" w:hAnsi="Calibri" w:eastAsia="Calibri" w:cs="Calibri"/>
        </w:rPr>
      </w:pPr>
      <w:proofErr w:type="gramStart"/>
      <w:r>
        <w:rPr>
          <w:rFonts w:ascii="Calibri" w:hAnsi="Calibri" w:eastAsia="Calibri" w:cs="Calibri"/>
        </w:rPr>
        <w:t>zastoupený</w:t>
      </w:r>
      <w:proofErr w:type="gramEnd"/>
      <w:r>
        <w:rPr>
          <w:rFonts w:ascii="Calibri" w:hAnsi="Calibri" w:eastAsia="Calibri" w:cs="Calibri"/>
        </w:rPr>
        <w:t>:</w:t>
      </w:r>
      <w:r>
        <w:rPr>
          <w:rFonts w:ascii="Calibri" w:hAnsi="Calibri" w:eastAsia="Calibri" w:cs="Calibri"/>
        </w:rPr>
        <w:tab/>
      </w:r>
      <w:bookmarkStart w:name="bookmark=id.3znysh7" w:colFirst="0" w:colLast="0" w:id="3"/>
      <w:bookmarkEnd w:id="3"/>
      <w:r>
        <w:rPr>
          <w:rFonts w:ascii="Calibri" w:hAnsi="Calibri" w:eastAsia="Calibri" w:cs="Calibri"/>
        </w:rPr>
        <w:t>jméno, funkce</w:t>
      </w:r>
    </w:p>
    <w:p w:rsidR="00015879" w:rsidRDefault="00C32F19" w14:paraId="4B7AB1EF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ind w:left="1247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(</w:t>
      </w:r>
      <w:proofErr w:type="gramStart"/>
      <w:r>
        <w:rPr>
          <w:rFonts w:ascii="Calibri" w:hAnsi="Calibri" w:eastAsia="Calibri" w:cs="Calibri"/>
        </w:rPr>
        <w:t>dále</w:t>
      </w:r>
      <w:proofErr w:type="gramEnd"/>
      <w:r>
        <w:rPr>
          <w:rFonts w:ascii="Calibri" w:hAnsi="Calibri" w:eastAsia="Calibri" w:cs="Calibri"/>
        </w:rPr>
        <w:t xml:space="preserve"> jen „</w:t>
      </w:r>
      <w:r>
        <w:rPr>
          <w:rFonts w:ascii="Calibri" w:hAnsi="Calibri" w:eastAsia="Calibri" w:cs="Calibri"/>
          <w:i/>
        </w:rPr>
        <w:t>dodavatel</w:t>
      </w:r>
      <w:r>
        <w:rPr>
          <w:rFonts w:ascii="Calibri" w:hAnsi="Calibri" w:eastAsia="Calibri" w:cs="Calibri"/>
        </w:rPr>
        <w:t>“)</w:t>
      </w:r>
    </w:p>
    <w:p w:rsidR="00015879" w:rsidRDefault="00C32F19" w14:paraId="3D08EDD9" w14:textId="77777777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180" w:after="60"/>
        <w:jc w:val="center"/>
      </w:pPr>
      <w:r>
        <w:rPr>
          <w:rFonts w:ascii="Calibri" w:hAnsi="Calibri" w:eastAsia="Calibri" w:cs="Calibri"/>
          <w:b/>
        </w:rPr>
        <w:t>Předmět smlouvy</w:t>
      </w:r>
    </w:p>
    <w:p w:rsidR="00015879" w:rsidRDefault="00C32F19" w14:paraId="1A997760" w14:textId="2CB1077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 xml:space="preserve">Tato smlouva upravuje vzájemné vztahy dodavatele </w:t>
      </w:r>
      <w:proofErr w:type="gramStart"/>
      <w:r>
        <w:rPr>
          <w:rFonts w:ascii="Calibri" w:hAnsi="Calibri" w:eastAsia="Calibri" w:cs="Calibri"/>
        </w:rPr>
        <w:t>a</w:t>
      </w:r>
      <w:proofErr w:type="gramEnd"/>
      <w:r>
        <w:rPr>
          <w:rFonts w:ascii="Calibri" w:hAnsi="Calibri" w:eastAsia="Calibri" w:cs="Calibri"/>
        </w:rPr>
        <w:t xml:space="preserve"> objednatele při plnění zakázky v rámci projektu „</w:t>
      </w:r>
      <w:r w:rsidRPr="00AE444C" w:rsidR="00AE444C">
        <w:rPr>
          <w:rFonts w:ascii="Calibri" w:hAnsi="Calibri" w:eastAsia="Calibri" w:cs="Calibri"/>
        </w:rPr>
        <w:t>50PLUS Profesní vzdělávání zaměstnanců členských subjektů</w:t>
      </w:r>
      <w:r>
        <w:rPr>
          <w:rFonts w:ascii="Calibri" w:hAnsi="Calibri" w:eastAsia="Calibri" w:cs="Calibri"/>
        </w:rPr>
        <w:t>“, jehož nositelem je objednatel.</w:t>
      </w:r>
    </w:p>
    <w:p w:rsidR="00015879" w:rsidRDefault="00C32F19" w14:paraId="0C8553AD" w14:textId="4BC6A35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>Předmětem smlouvy je realizace zakázky „</w:t>
      </w:r>
      <w:r w:rsidRPr="00AE444C" w:rsidR="00AE444C">
        <w:rPr>
          <w:rFonts w:ascii="Calibri" w:hAnsi="Calibri" w:eastAsia="Calibri" w:cs="Calibri"/>
        </w:rPr>
        <w:t>50PLUS Profesní vzdělávání zaměstnanců členských subjektů</w:t>
      </w:r>
      <w:r>
        <w:rPr>
          <w:rFonts w:ascii="Calibri" w:hAnsi="Calibri" w:eastAsia="Calibri" w:cs="Calibri"/>
        </w:rPr>
        <w:t xml:space="preserve">”, a to v souladu se zadávací dokumentací a předloženou nabídkou dodavatele. </w:t>
      </w:r>
    </w:p>
    <w:p w:rsidR="00015879" w:rsidRDefault="002D2AF9" w14:paraId="71E7D75B" w14:textId="0779F16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>D</w:t>
      </w:r>
      <w:r w:rsidR="00C32F19">
        <w:rPr>
          <w:rFonts w:ascii="Calibri" w:hAnsi="Calibri" w:eastAsia="Calibri" w:cs="Calibri"/>
        </w:rPr>
        <w:t>odavatel zajistí realizaci následující</w:t>
      </w:r>
      <w:r>
        <w:rPr>
          <w:rFonts w:ascii="Calibri" w:hAnsi="Calibri" w:eastAsia="Calibri" w:cs="Calibri"/>
        </w:rPr>
        <w:t xml:space="preserve"> části</w:t>
      </w:r>
      <w:r w:rsidR="00C32F19">
        <w:rPr>
          <w:rFonts w:ascii="Calibri" w:hAnsi="Calibri" w:eastAsia="Calibri" w:cs="Calibri"/>
        </w:rPr>
        <w:t>:</w:t>
      </w:r>
    </w:p>
    <w:p w:rsidRPr="00441673" w:rsidR="00015879" w:rsidP="00441673" w:rsidRDefault="00C32F19" w14:paraId="4614776D" w14:textId="7697DD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>Část I</w:t>
      </w:r>
      <w:r w:rsidR="004C5D6A">
        <w:rPr>
          <w:rFonts w:ascii="Calibri" w:hAnsi="Calibri" w:eastAsia="Calibri" w:cs="Calibri"/>
        </w:rPr>
        <w:t>V</w:t>
      </w:r>
      <w:r>
        <w:rPr>
          <w:rFonts w:ascii="Calibri" w:hAnsi="Calibri" w:eastAsia="Calibri" w:cs="Calibri"/>
        </w:rPr>
        <w:t>.</w:t>
      </w:r>
      <w:r w:rsidRPr="004C5D6A" w:rsidR="004C5D6A">
        <w:rPr>
          <w:rFonts w:asciiTheme="majorHAnsi" w:hAnsiTheme="majorHAnsi"/>
          <w:color w:val="auto"/>
          <w:lang w:val="cs-CZ" w:eastAsia="en-US"/>
        </w:rPr>
        <w:t xml:space="preserve"> </w:t>
      </w:r>
      <w:r w:rsidRPr="004C5D6A" w:rsidR="004C5D6A">
        <w:rPr>
          <w:rFonts w:ascii="Calibri" w:hAnsi="Calibri" w:eastAsia="Calibri" w:cs="Calibri"/>
          <w:lang w:val="cs-CZ"/>
        </w:rPr>
        <w:t>Technické a jiné odborné vzdělávání</w:t>
      </w:r>
      <w:r>
        <w:rPr>
          <w:rFonts w:ascii="Calibri" w:hAnsi="Calibri" w:eastAsia="Calibri" w:cs="Calibri"/>
        </w:rPr>
        <w:t xml:space="preserve"> – kurzy v </w:t>
      </w:r>
      <w:r w:rsidR="002D2AF9">
        <w:rPr>
          <w:rFonts w:ascii="Calibri" w:hAnsi="Calibri" w:eastAsia="Calibri" w:cs="Calibri"/>
        </w:rPr>
        <w:t xml:space="preserve">předpokládaném </w:t>
      </w:r>
      <w:r w:rsidR="004C5D6A">
        <w:rPr>
          <w:rFonts w:ascii="Calibri" w:hAnsi="Calibri" w:eastAsia="Calibri" w:cs="Calibri"/>
        </w:rPr>
        <w:br/>
      </w:r>
      <w:r>
        <w:rPr>
          <w:rFonts w:ascii="Calibri" w:hAnsi="Calibri" w:eastAsia="Calibri" w:cs="Calibri"/>
        </w:rPr>
        <w:t xml:space="preserve">rozsahu </w:t>
      </w:r>
      <w:r w:rsidR="004C5D6A">
        <w:rPr>
          <w:rFonts w:ascii="Calibri" w:hAnsi="Calibri" w:eastAsia="Calibri" w:cs="Calibri"/>
        </w:rPr>
        <w:t>20</w:t>
      </w:r>
      <w:r w:rsidR="00441673">
        <w:rPr>
          <w:rFonts w:ascii="Calibri" w:hAnsi="Calibri" w:eastAsia="Calibri" w:cs="Calibri"/>
        </w:rPr>
        <w:t>x 40</w:t>
      </w:r>
      <w:r w:rsidR="002D2AF9">
        <w:rPr>
          <w:rFonts w:ascii="Calibri" w:hAnsi="Calibri" w:eastAsia="Calibri" w:cs="Calibri"/>
        </w:rPr>
        <w:t>h</w:t>
      </w:r>
      <w:r w:rsidRPr="00441673">
        <w:rPr>
          <w:color w:val="FF0000"/>
        </w:rPr>
        <w:br w:type="page"/>
      </w:r>
    </w:p>
    <w:p w:rsidR="00015879" w:rsidRDefault="00C32F19" w14:paraId="1A365ED3" w14:textId="77777777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180" w:after="60"/>
        <w:jc w:val="center"/>
      </w:pPr>
      <w:r>
        <w:rPr>
          <w:rFonts w:ascii="Calibri" w:hAnsi="Calibri" w:eastAsia="Calibri" w:cs="Calibri"/>
          <w:b/>
        </w:rPr>
        <w:lastRenderedPageBreak/>
        <w:t>Místo a termín plnění zakázky</w:t>
      </w:r>
    </w:p>
    <w:p w:rsidR="00015879" w:rsidRDefault="00C32F19" w14:paraId="32E09068" w14:textId="740F8F8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 xml:space="preserve">Místo dodání (převzetí plnění) je u veškerých kurzů dle potřeb objednatele. Kurzy mohou probíhat v </w:t>
      </w:r>
      <w:r w:rsidR="00AE444C">
        <w:rPr>
          <w:rFonts w:ascii="Calibri" w:hAnsi="Calibri" w:eastAsia="Calibri" w:cs="Calibri"/>
          <w:color w:val="080808"/>
          <w:lang w:val="cs-CZ"/>
        </w:rPr>
        <w:t>Jihomoravském</w:t>
      </w:r>
      <w:r w:rsidRPr="00AE444C" w:rsidR="00AE444C">
        <w:rPr>
          <w:rFonts w:ascii="Calibri" w:hAnsi="Calibri" w:eastAsia="Calibri" w:cs="Calibri"/>
          <w:color w:val="080808"/>
          <w:lang w:val="cs-CZ"/>
        </w:rPr>
        <w:t xml:space="preserve"> kraj</w:t>
      </w:r>
      <w:r w:rsidR="00AE444C">
        <w:rPr>
          <w:rFonts w:ascii="Calibri" w:hAnsi="Calibri" w:eastAsia="Calibri" w:cs="Calibri"/>
          <w:color w:val="080808"/>
          <w:lang w:val="cs-CZ"/>
        </w:rPr>
        <w:t>i</w:t>
      </w:r>
      <w:r w:rsidRPr="00AE444C" w:rsidR="00AE444C">
        <w:rPr>
          <w:rFonts w:ascii="Calibri" w:hAnsi="Calibri" w:eastAsia="Calibri" w:cs="Calibri"/>
          <w:color w:val="080808"/>
          <w:lang w:val="cs-CZ"/>
        </w:rPr>
        <w:t>, kraj</w:t>
      </w:r>
      <w:r w:rsidR="00AE444C">
        <w:rPr>
          <w:rFonts w:ascii="Calibri" w:hAnsi="Calibri" w:eastAsia="Calibri" w:cs="Calibri"/>
          <w:color w:val="080808"/>
          <w:lang w:val="cs-CZ"/>
        </w:rPr>
        <w:t>i Vysočina, Královehradeckém</w:t>
      </w:r>
      <w:r w:rsidRPr="00AE444C" w:rsidR="00AE444C">
        <w:rPr>
          <w:rFonts w:ascii="Calibri" w:hAnsi="Calibri" w:eastAsia="Calibri" w:cs="Calibri"/>
          <w:color w:val="080808"/>
          <w:lang w:val="cs-CZ"/>
        </w:rPr>
        <w:t xml:space="preserve"> kraj</w:t>
      </w:r>
      <w:r w:rsidR="00AE444C">
        <w:rPr>
          <w:rFonts w:ascii="Calibri" w:hAnsi="Calibri" w:eastAsia="Calibri" w:cs="Calibri"/>
          <w:color w:val="080808"/>
          <w:lang w:val="cs-CZ"/>
        </w:rPr>
        <w:t xml:space="preserve">i, Olomouckém </w:t>
      </w:r>
      <w:r w:rsidRPr="00AE444C" w:rsidR="00AE444C">
        <w:rPr>
          <w:rFonts w:ascii="Calibri" w:hAnsi="Calibri" w:eastAsia="Calibri" w:cs="Calibri"/>
          <w:color w:val="080808"/>
          <w:lang w:val="cs-CZ"/>
        </w:rPr>
        <w:t>kraj</w:t>
      </w:r>
      <w:r w:rsidR="00AE444C">
        <w:rPr>
          <w:rFonts w:ascii="Calibri" w:hAnsi="Calibri" w:eastAsia="Calibri" w:cs="Calibri"/>
          <w:color w:val="080808"/>
          <w:lang w:val="cs-CZ"/>
        </w:rPr>
        <w:t>i, Pardubickém</w:t>
      </w:r>
      <w:r w:rsidRPr="00AE444C" w:rsidR="00AE444C">
        <w:rPr>
          <w:rFonts w:ascii="Calibri" w:hAnsi="Calibri" w:eastAsia="Calibri" w:cs="Calibri"/>
          <w:color w:val="080808"/>
          <w:lang w:val="cs-CZ"/>
        </w:rPr>
        <w:t xml:space="preserve"> kraj</w:t>
      </w:r>
      <w:r w:rsidR="00AE444C">
        <w:rPr>
          <w:rFonts w:ascii="Calibri" w:hAnsi="Calibri" w:eastAsia="Calibri" w:cs="Calibri"/>
          <w:color w:val="080808"/>
          <w:lang w:val="cs-CZ"/>
        </w:rPr>
        <w:t>i</w:t>
      </w:r>
      <w:r>
        <w:rPr>
          <w:rFonts w:ascii="Calibri" w:hAnsi="Calibri" w:eastAsia="Calibri" w:cs="Calibri"/>
          <w:color w:val="080808"/>
        </w:rPr>
        <w:t>.</w:t>
      </w:r>
    </w:p>
    <w:p w:rsidR="00015879" w:rsidRDefault="00C32F19" w14:paraId="6C10B1C2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 xml:space="preserve">Termíny realizace jednotlivých kurzů budou dohodnuty mezi objednatelem a dodavatelem. Zahájení kurzů </w:t>
      </w:r>
      <w:proofErr w:type="gramStart"/>
      <w:r>
        <w:rPr>
          <w:rFonts w:ascii="Calibri" w:hAnsi="Calibri" w:eastAsia="Calibri" w:cs="Calibri"/>
        </w:rPr>
        <w:t>od</w:t>
      </w:r>
      <w:proofErr w:type="gramEnd"/>
      <w:r>
        <w:rPr>
          <w:rFonts w:ascii="Calibri" w:hAnsi="Calibri" w:eastAsia="Calibri" w:cs="Calibri"/>
        </w:rPr>
        <w:t xml:space="preserve"> zadání požadavku objednatele je do 7 kalendářních dnů.</w:t>
      </w:r>
    </w:p>
    <w:p w:rsidR="00015879" w:rsidRDefault="00C32F19" w14:paraId="5780405C" w14:textId="5EF105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 xml:space="preserve">Předpokládaný termín zahájení plnění veřejné zakázky je stanoven </w:t>
      </w:r>
      <w:proofErr w:type="gramStart"/>
      <w:r>
        <w:rPr>
          <w:rFonts w:ascii="Calibri" w:hAnsi="Calibri" w:eastAsia="Calibri" w:cs="Calibri"/>
        </w:rPr>
        <w:t>na</w:t>
      </w:r>
      <w:proofErr w:type="gramEnd"/>
      <w:r>
        <w:rPr>
          <w:rFonts w:ascii="Calibri" w:hAnsi="Calibri" w:eastAsia="Calibri" w:cs="Calibri"/>
        </w:rPr>
        <w:t xml:space="preserve"> 2</w:t>
      </w:r>
      <w:r w:rsidR="00DC3505">
        <w:rPr>
          <w:rFonts w:ascii="Calibri" w:hAnsi="Calibri" w:eastAsia="Calibri" w:cs="Calibri"/>
        </w:rPr>
        <w:t>0</w:t>
      </w:r>
      <w:r>
        <w:rPr>
          <w:rFonts w:ascii="Calibri" w:hAnsi="Calibri" w:eastAsia="Calibri" w:cs="Calibri"/>
        </w:rPr>
        <w:t xml:space="preserve">. </w:t>
      </w:r>
      <w:proofErr w:type="gramStart"/>
      <w:r>
        <w:rPr>
          <w:rFonts w:ascii="Calibri" w:hAnsi="Calibri" w:eastAsia="Calibri" w:cs="Calibri"/>
        </w:rPr>
        <w:t>leden</w:t>
      </w:r>
      <w:proofErr w:type="gramEnd"/>
      <w:r>
        <w:rPr>
          <w:rFonts w:ascii="Calibri" w:hAnsi="Calibri" w:eastAsia="Calibri" w:cs="Calibri"/>
        </w:rPr>
        <w:t xml:space="preserve"> 2020  s tím, že objednatel si vyhrazuje právo tento termín změnit v případě prodloužení zadávacího řízení. Ukončení veřejné zakázky je stanoveno </w:t>
      </w:r>
      <w:proofErr w:type="gramStart"/>
      <w:r>
        <w:rPr>
          <w:rFonts w:ascii="Calibri" w:hAnsi="Calibri" w:eastAsia="Calibri" w:cs="Calibri"/>
        </w:rPr>
        <w:t>na</w:t>
      </w:r>
      <w:proofErr w:type="gramEnd"/>
      <w:r>
        <w:rPr>
          <w:rFonts w:ascii="Calibri" w:hAnsi="Calibri" w:eastAsia="Calibri" w:cs="Calibri"/>
        </w:rPr>
        <w:t xml:space="preserve"> 30. červen 2022.</w:t>
      </w:r>
    </w:p>
    <w:p w:rsidR="00015879" w:rsidRDefault="00C32F19" w14:paraId="6E31DE03" w14:textId="77777777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180" w:after="60"/>
        <w:jc w:val="center"/>
      </w:pPr>
      <w:r>
        <w:rPr>
          <w:rFonts w:ascii="Calibri" w:hAnsi="Calibri" w:eastAsia="Calibri" w:cs="Calibri"/>
          <w:b/>
        </w:rPr>
        <w:t>Závazky smluvních stran</w:t>
      </w:r>
    </w:p>
    <w:p w:rsidR="00015879" w:rsidRDefault="00C32F19" w14:paraId="0A1F1C11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>Dodavatel je povinen zrealizovat zakázku v souladu s touto smlouvou a jejími přílohami.</w:t>
      </w:r>
    </w:p>
    <w:p w:rsidR="00015879" w:rsidRDefault="00C32F19" w14:paraId="66847F21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 xml:space="preserve">Objednatel je povinen poskytovat dodavateli po celou dobu realizace projektu řádnou a včasnou informační </w:t>
      </w:r>
      <w:proofErr w:type="gramStart"/>
      <w:r>
        <w:rPr>
          <w:rFonts w:ascii="Calibri" w:hAnsi="Calibri" w:eastAsia="Calibri" w:cs="Calibri"/>
        </w:rPr>
        <w:t>a</w:t>
      </w:r>
      <w:proofErr w:type="gramEnd"/>
      <w:r>
        <w:rPr>
          <w:rFonts w:ascii="Calibri" w:hAnsi="Calibri" w:eastAsia="Calibri" w:cs="Calibri"/>
        </w:rPr>
        <w:t xml:space="preserve"> odbornou podporu nezbytnou k řádnému a včasnému provedení předmětu plnění.</w:t>
      </w:r>
    </w:p>
    <w:p w:rsidR="00015879" w:rsidRDefault="00C32F19" w14:paraId="040E15B8" w14:textId="3F4B380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>Objednatel může jednostranně snížit rozsah plnění</w:t>
      </w:r>
      <w:r w:rsidR="00FE00EF">
        <w:rPr>
          <w:rFonts w:ascii="Calibri" w:hAnsi="Calibri" w:eastAsia="Calibri" w:cs="Calibri"/>
        </w:rPr>
        <w:t xml:space="preserve"> předmětu zakázky</w:t>
      </w:r>
      <w:r>
        <w:rPr>
          <w:rFonts w:ascii="Calibri" w:hAnsi="Calibri" w:eastAsia="Calibri" w:cs="Calibri"/>
        </w:rPr>
        <w:t xml:space="preserve">. V takovém případě </w:t>
      </w:r>
      <w:r w:rsidR="00FE00EF">
        <w:rPr>
          <w:rFonts w:ascii="Calibri" w:hAnsi="Calibri" w:eastAsia="Calibri" w:cs="Calibri"/>
        </w:rPr>
        <w:t>uhradí</w:t>
      </w:r>
      <w:r>
        <w:rPr>
          <w:rFonts w:ascii="Calibri" w:hAnsi="Calibri" w:eastAsia="Calibri" w:cs="Calibri"/>
        </w:rPr>
        <w:t xml:space="preserve"> dodavateli pouze skutečně odebrané plnění předmětu zakázky.</w:t>
      </w:r>
    </w:p>
    <w:p w:rsidRPr="002D2AF9" w:rsidR="00015879" w:rsidRDefault="00C32F19" w14:paraId="2B63E992" w14:textId="169EB61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 xml:space="preserve">Dodavatel zajistí dokumentaci k obsahu vzdělávacího kurzu (viz. Specifická pravidla pro žadatele </w:t>
      </w:r>
      <w:proofErr w:type="gramStart"/>
      <w:r>
        <w:rPr>
          <w:rFonts w:ascii="Calibri" w:hAnsi="Calibri" w:eastAsia="Calibri" w:cs="Calibri"/>
        </w:rPr>
        <w:t>a  příjemce</w:t>
      </w:r>
      <w:proofErr w:type="gramEnd"/>
      <w:r>
        <w:rPr>
          <w:rFonts w:ascii="Calibri" w:hAnsi="Calibri" w:eastAsia="Calibri" w:cs="Calibri"/>
        </w:rPr>
        <w:t xml:space="preserve"> v rámci OPZ pro projekty s jednotkovými náklady zaměřené na další </w:t>
      </w:r>
      <w:r w:rsidR="000B1A77">
        <w:rPr>
          <w:rFonts w:ascii="Calibri" w:hAnsi="Calibri" w:eastAsia="Calibri" w:cs="Calibri"/>
        </w:rPr>
        <w:t>profesní vzdělávání – bod 5.2.</w:t>
      </w:r>
      <w:r>
        <w:rPr>
          <w:rFonts w:ascii="Calibri" w:hAnsi="Calibri" w:eastAsia="Calibri" w:cs="Calibri"/>
        </w:rPr>
        <w:t xml:space="preserve">). Dále zajistí studijní materiály, školení o BOZP, evidenci docházky, vydání osvědčení, a tyto materiály předá </w:t>
      </w:r>
      <w:r w:rsidR="000B1A77">
        <w:rPr>
          <w:rFonts w:ascii="Calibri" w:hAnsi="Calibri" w:eastAsia="Calibri" w:cs="Calibri"/>
        </w:rPr>
        <w:t>nejdéle do 14 dní</w:t>
      </w:r>
      <w:r>
        <w:rPr>
          <w:rFonts w:ascii="Calibri" w:hAnsi="Calibri" w:eastAsia="Calibri" w:cs="Calibri"/>
        </w:rPr>
        <w:t xml:space="preserve"> po ukončení kurzu objednateli jako doklady </w:t>
      </w:r>
      <w:proofErr w:type="gramStart"/>
      <w:r>
        <w:rPr>
          <w:rFonts w:ascii="Calibri" w:hAnsi="Calibri" w:eastAsia="Calibri" w:cs="Calibri"/>
        </w:rPr>
        <w:t>o  realizaci</w:t>
      </w:r>
      <w:proofErr w:type="gramEnd"/>
      <w:r>
        <w:rPr>
          <w:rFonts w:ascii="Calibri" w:hAnsi="Calibri" w:eastAsia="Calibri" w:cs="Calibri"/>
        </w:rPr>
        <w:t xml:space="preserve"> zakázky. Předání uvedených materiálů je podmínkou pro uhrazení faktury dodavateli objednatelem.</w:t>
      </w:r>
      <w:r w:rsidR="000B1A77">
        <w:rPr>
          <w:rFonts w:ascii="Calibri" w:hAnsi="Calibri" w:eastAsia="Calibri" w:cs="Calibri"/>
        </w:rPr>
        <w:t xml:space="preserve"> </w:t>
      </w:r>
    </w:p>
    <w:p w:rsidR="002D2AF9" w:rsidRDefault="002D2AF9" w14:paraId="65DF50D9" w14:textId="24A1ECD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 xml:space="preserve">Dodavatel poskytne veškerou dokumentaci ke kurzu vyplývající </w:t>
      </w:r>
      <w:r w:rsidR="000B1A77">
        <w:rPr>
          <w:rFonts w:ascii="Calibri" w:hAnsi="Calibri" w:eastAsia="Calibri" w:cs="Calibri"/>
        </w:rPr>
        <w:t xml:space="preserve">z Specifická pravidla pro žadatele </w:t>
      </w:r>
      <w:proofErr w:type="gramStart"/>
      <w:r w:rsidR="000B1A77">
        <w:rPr>
          <w:rFonts w:ascii="Calibri" w:hAnsi="Calibri" w:eastAsia="Calibri" w:cs="Calibri"/>
        </w:rPr>
        <w:t>a  příjemce</w:t>
      </w:r>
      <w:proofErr w:type="gramEnd"/>
      <w:r w:rsidR="000B1A77">
        <w:rPr>
          <w:rFonts w:ascii="Calibri" w:hAnsi="Calibri" w:eastAsia="Calibri" w:cs="Calibri"/>
        </w:rPr>
        <w:t xml:space="preserve"> v rámci OPZ pro projekty s jednotkovými náklady zaměřené na další profesní vzdělávání – bod 5.2.2. </w:t>
      </w:r>
      <w:proofErr w:type="gramStart"/>
      <w:r w:rsidR="000B1A77">
        <w:rPr>
          <w:rFonts w:ascii="Calibri" w:hAnsi="Calibri" w:eastAsia="Calibri" w:cs="Calibri"/>
        </w:rPr>
        <w:t>nejdéle</w:t>
      </w:r>
      <w:proofErr w:type="gramEnd"/>
      <w:r w:rsidR="000B1A77">
        <w:rPr>
          <w:rFonts w:ascii="Calibri" w:hAnsi="Calibri" w:eastAsia="Calibri" w:cs="Calibri"/>
        </w:rPr>
        <w:t xml:space="preserve"> 3 dny před zahájením kurzu.</w:t>
      </w:r>
    </w:p>
    <w:p w:rsidR="00015879" w:rsidRDefault="00C32F19" w14:paraId="33044295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 xml:space="preserve">Dodavatel se zavazuje bezodkladně písemně poskytnout </w:t>
      </w:r>
      <w:proofErr w:type="gramStart"/>
      <w:r>
        <w:rPr>
          <w:rFonts w:ascii="Calibri" w:hAnsi="Calibri" w:eastAsia="Calibri" w:cs="Calibri"/>
        </w:rPr>
        <w:t>na</w:t>
      </w:r>
      <w:proofErr w:type="gramEnd"/>
      <w:r>
        <w:rPr>
          <w:rFonts w:ascii="Calibri" w:hAnsi="Calibri" w:eastAsia="Calibri" w:cs="Calibri"/>
        </w:rPr>
        <w:t xml:space="preserve"> žádost objednatele jakékoliv doplňující informace související s poskytováním služeb při realizaci zakázky.</w:t>
      </w:r>
    </w:p>
    <w:p w:rsidR="00015879" w:rsidRDefault="00C32F19" w14:paraId="457B1EFA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 xml:space="preserve">Dodavatel je povinen bezodkladně informovat objednatele o okolnostech, které mohou mít vliv </w:t>
      </w:r>
      <w:proofErr w:type="gramStart"/>
      <w:r>
        <w:rPr>
          <w:rFonts w:ascii="Calibri" w:hAnsi="Calibri" w:eastAsia="Calibri" w:cs="Calibri"/>
        </w:rPr>
        <w:t>na</w:t>
      </w:r>
      <w:proofErr w:type="gramEnd"/>
      <w:r>
        <w:rPr>
          <w:rFonts w:ascii="Calibri" w:hAnsi="Calibri" w:eastAsia="Calibri" w:cs="Calibri"/>
        </w:rPr>
        <w:t xml:space="preserve"> úspěšnou realizaci veřejné zakázky.</w:t>
      </w:r>
    </w:p>
    <w:p w:rsidR="00015879" w:rsidRDefault="00C32F19" w14:paraId="1F603649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 xml:space="preserve">Dodavatel plně akceptuje právo objednatele </w:t>
      </w:r>
      <w:proofErr w:type="gramStart"/>
      <w:r>
        <w:rPr>
          <w:rFonts w:ascii="Calibri" w:hAnsi="Calibri" w:eastAsia="Calibri" w:cs="Calibri"/>
        </w:rPr>
        <w:t>na</w:t>
      </w:r>
      <w:proofErr w:type="gramEnd"/>
      <w:r>
        <w:rPr>
          <w:rFonts w:ascii="Calibri" w:hAnsi="Calibri" w:eastAsia="Calibri" w:cs="Calibri"/>
        </w:rPr>
        <w:t xml:space="preserve"> provádění kontroly realizace zakázky z pohledu naplňování cílů projektu. V rámci těchto kontrol umožní dodavatel kontrolu všech dokladů souvisejících s realizací zakázky.</w:t>
      </w:r>
    </w:p>
    <w:p w:rsidR="00015879" w:rsidRDefault="00C32F19" w14:paraId="490F63B6" w14:textId="04E7E10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 xml:space="preserve">V případě objednatelem zjištěných nedostatků v provádění školení je dodavatel povinen </w:t>
      </w:r>
      <w:proofErr w:type="gramStart"/>
      <w:r>
        <w:rPr>
          <w:rFonts w:ascii="Calibri" w:hAnsi="Calibri" w:eastAsia="Calibri" w:cs="Calibri"/>
        </w:rPr>
        <w:t>na</w:t>
      </w:r>
      <w:proofErr w:type="gramEnd"/>
      <w:r>
        <w:rPr>
          <w:sz w:val="20"/>
          <w:szCs w:val="20"/>
        </w:rPr>
        <w:t> </w:t>
      </w:r>
      <w:r>
        <w:rPr>
          <w:rFonts w:ascii="Calibri" w:hAnsi="Calibri" w:eastAsia="Calibri" w:cs="Calibri"/>
        </w:rPr>
        <w:t>základě požadavku objednatele přijmout nápravná opatření. Mezi nedostatky se řadí i úroveň školení. Vhodnost nápravných opatření posuzuje objednatel.</w:t>
      </w:r>
    </w:p>
    <w:p w:rsidR="00015879" w:rsidRDefault="00C32F19" w14:paraId="6E712B1C" w14:textId="6D9136E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 xml:space="preserve">Dodavatel má povinnost archivovat všechny doklady související s realizací zakázky po dobu 10 let </w:t>
      </w:r>
      <w:proofErr w:type="gramStart"/>
      <w:r>
        <w:rPr>
          <w:rFonts w:ascii="Calibri" w:hAnsi="Calibri" w:eastAsia="Calibri" w:cs="Calibri"/>
        </w:rPr>
        <w:t>od</w:t>
      </w:r>
      <w:proofErr w:type="gramEnd"/>
      <w:r>
        <w:rPr>
          <w:rFonts w:ascii="Calibri" w:hAnsi="Calibri" w:eastAsia="Calibri" w:cs="Calibri"/>
        </w:rPr>
        <w:t xml:space="preserve"> ukončení realizace zakázky</w:t>
      </w:r>
      <w:r w:rsidR="00FE00EF">
        <w:rPr>
          <w:rFonts w:ascii="Calibri" w:hAnsi="Calibri" w:eastAsia="Calibri" w:cs="Calibri"/>
        </w:rPr>
        <w:t>, p</w:t>
      </w:r>
      <w:r>
        <w:rPr>
          <w:rFonts w:ascii="Calibri" w:hAnsi="Calibri" w:eastAsia="Calibri" w:cs="Calibri"/>
        </w:rPr>
        <w:t xml:space="preserve">řičemž tato lhůta začíná běžet od 1. </w:t>
      </w:r>
      <w:proofErr w:type="gramStart"/>
      <w:r>
        <w:rPr>
          <w:rFonts w:ascii="Calibri" w:hAnsi="Calibri" w:eastAsia="Calibri" w:cs="Calibri"/>
        </w:rPr>
        <w:t>ledna</w:t>
      </w:r>
      <w:proofErr w:type="gramEnd"/>
      <w:r>
        <w:rPr>
          <w:rFonts w:ascii="Calibri" w:hAnsi="Calibri" w:eastAsia="Calibri" w:cs="Calibri"/>
        </w:rPr>
        <w:t xml:space="preserve"> následujícího kalendářního roku po ukončení realizace projektu.</w:t>
      </w:r>
    </w:p>
    <w:p w:rsidR="00015879" w:rsidRDefault="00C32F19" w14:paraId="068FC3E4" w14:textId="7513EB8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>Objednatel a osoby oprávněné k výkonu kontroly nakládání s finančními prostředky, z nichž je zakázka hrazena, si vyhrazují právo na provedení kontroly v sídle dodavatele a ověření dokladů souvisejících s realizací zakázky po dobu 10 let od ukončení realizace</w:t>
      </w:r>
      <w:r w:rsidR="00FE00EF">
        <w:rPr>
          <w:rFonts w:ascii="Calibri" w:hAnsi="Calibri" w:eastAsia="Calibri" w:cs="Calibri"/>
        </w:rPr>
        <w:t>, p</w:t>
      </w:r>
      <w:r>
        <w:rPr>
          <w:rFonts w:ascii="Calibri" w:hAnsi="Calibri" w:eastAsia="Calibri" w:cs="Calibri"/>
        </w:rPr>
        <w:t xml:space="preserve">řičemž tato lhůta začíná běžet od 1. </w:t>
      </w:r>
      <w:proofErr w:type="gramStart"/>
      <w:r>
        <w:rPr>
          <w:rFonts w:ascii="Calibri" w:hAnsi="Calibri" w:eastAsia="Calibri" w:cs="Calibri"/>
        </w:rPr>
        <w:t>ledna</w:t>
      </w:r>
      <w:proofErr w:type="gramEnd"/>
      <w:r>
        <w:rPr>
          <w:rFonts w:ascii="Calibri" w:hAnsi="Calibri" w:eastAsia="Calibri" w:cs="Calibri"/>
        </w:rPr>
        <w:t xml:space="preserve"> následujícího kalendářního roku po ukončení realizace projektu.</w:t>
      </w:r>
    </w:p>
    <w:p w:rsidR="00015879" w:rsidRDefault="00C32F19" w14:paraId="545AB8E6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>Dodavatel je povinen po celou dobu trvání veřejné zakázky vlastnit potřebný doklad osvědčující odbornou způsobilost dodavatele nebo osoby, jejímž prostřednictvím odbornou způsobilost zabezpečuje</w:t>
      </w:r>
      <w:r>
        <w:rPr>
          <w:rFonts w:ascii="Calibri" w:hAnsi="Calibri" w:eastAsia="Calibri" w:cs="Calibri"/>
          <w:color w:val="FF0000"/>
        </w:rPr>
        <w:t>.</w:t>
      </w:r>
    </w:p>
    <w:p w:rsidR="00015879" w:rsidRDefault="00C32F19" w14:paraId="37743CCD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lastRenderedPageBreak/>
        <w:t xml:space="preserve">Dodavatel přijímá informační povinnost dle Pravidel pro informování a komunikaci a vizuální identity OPZ, a to zejména </w:t>
      </w:r>
      <w:proofErr w:type="gramStart"/>
      <w:r>
        <w:rPr>
          <w:rFonts w:ascii="Calibri" w:hAnsi="Calibri" w:eastAsia="Calibri" w:cs="Calibri"/>
        </w:rPr>
        <w:t>na</w:t>
      </w:r>
      <w:proofErr w:type="gramEnd"/>
      <w:r>
        <w:rPr>
          <w:rFonts w:ascii="Calibri" w:hAnsi="Calibri" w:eastAsia="Calibri" w:cs="Calibri"/>
        </w:rPr>
        <w:t xml:space="preserve"> veškerých materiálech a dokladech uvádět povinné informace a loga. </w:t>
      </w:r>
    </w:p>
    <w:p w:rsidR="00015879" w:rsidRDefault="00C32F19" w14:paraId="014D57DF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>Dodavatel je povinen dodržovat obecně závazné právní předpisy, které se vztahují k plnění předmětu této smlouvy, zejména pak se zavazuje používat údaje o účastnících projektu vždy v souladu se zákonem č. 110/2019 Sb., o ochraně osobních údajů a o změně některých zákonů v platném znění.</w:t>
      </w:r>
    </w:p>
    <w:p w:rsidR="00015879" w:rsidRDefault="00C32F19" w14:paraId="0F30BFDC" w14:textId="77777777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180" w:after="60"/>
        <w:jc w:val="center"/>
      </w:pPr>
      <w:r>
        <w:rPr>
          <w:rFonts w:ascii="Calibri" w:hAnsi="Calibri" w:eastAsia="Calibri" w:cs="Calibri"/>
          <w:b/>
        </w:rPr>
        <w:t>Cena a platební podmínky</w:t>
      </w:r>
    </w:p>
    <w:p w:rsidR="00015879" w:rsidRDefault="00C32F19" w14:paraId="5C3D1717" w14:textId="0CF5F92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 xml:space="preserve">Cena za </w:t>
      </w:r>
      <w:r w:rsidR="004C5D6A">
        <w:rPr>
          <w:rFonts w:ascii="Calibri" w:hAnsi="Calibri" w:eastAsia="Calibri" w:cs="Calibri"/>
          <w:b/>
        </w:rPr>
        <w:t>40</w:t>
      </w:r>
      <w:r w:rsidRPr="00DC3505" w:rsidR="00DC3505">
        <w:rPr>
          <w:rFonts w:ascii="Calibri" w:hAnsi="Calibri" w:eastAsia="Calibri" w:cs="Calibri"/>
          <w:b/>
        </w:rPr>
        <w:t>h</w:t>
      </w:r>
      <w:r w:rsidR="00881BFC">
        <w:rPr>
          <w:rFonts w:ascii="Calibri" w:hAnsi="Calibri" w:eastAsia="Calibri" w:cs="Calibri"/>
          <w:b/>
        </w:rPr>
        <w:t xml:space="preserve"> </w:t>
      </w:r>
      <w:r w:rsidR="004C5D6A">
        <w:rPr>
          <w:rFonts w:ascii="Calibri" w:hAnsi="Calibri" w:eastAsia="Calibri" w:cs="Calibri"/>
          <w:b/>
        </w:rPr>
        <w:t xml:space="preserve">otevřený </w:t>
      </w:r>
      <w:r w:rsidR="00DC3505">
        <w:rPr>
          <w:rFonts w:ascii="Calibri" w:hAnsi="Calibri" w:eastAsia="Calibri" w:cs="Calibri"/>
          <w:b/>
        </w:rPr>
        <w:t>kurz</w:t>
      </w:r>
      <w:r>
        <w:rPr>
          <w:rFonts w:ascii="Calibri" w:hAnsi="Calibri" w:eastAsia="Calibri" w:cs="Calibri"/>
          <w:b/>
        </w:rPr>
        <w:t>:</w:t>
      </w:r>
    </w:p>
    <w:tbl>
      <w:tblPr>
        <w:tblStyle w:val="a"/>
        <w:tblW w:w="9060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Look w:firstRow="0" w:lastRow="0" w:firstColumn="0" w:lastColumn="0" w:noHBand="0" w:noVBand="0" w:val="0000"/>
      </w:tblPr>
      <w:tblGrid>
        <w:gridCol w:w="3285"/>
        <w:gridCol w:w="1425"/>
        <w:gridCol w:w="1605"/>
        <w:gridCol w:w="1080"/>
        <w:gridCol w:w="1665"/>
      </w:tblGrid>
      <w:tr w:rsidR="00015879" w14:paraId="37E21494" w14:textId="77777777">
        <w:trPr>
          <w:trHeight w:val="480"/>
        </w:trPr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1D2F83" w14:paraId="2EABAD3A" w14:textId="34A20D28">
            <w:pPr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Název</w:t>
            </w:r>
            <w:r w:rsidR="00C32F19">
              <w:rPr>
                <w:rFonts w:ascii="Calibri" w:hAnsi="Calibri" w:eastAsia="Calibri" w:cs="Calibri"/>
                <w:b/>
              </w:rPr>
              <w:t xml:space="preserve"> dílčí části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C32F19" w14:paraId="0B21606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</w:rPr>
            </w:pPr>
            <w:proofErr w:type="gramStart"/>
            <w:r>
              <w:rPr>
                <w:rFonts w:ascii="Calibri" w:hAnsi="Calibri" w:eastAsia="Calibri" w:cs="Calibri"/>
              </w:rPr>
              <w:t>cena</w:t>
            </w:r>
            <w:proofErr w:type="gramEnd"/>
            <w:r>
              <w:rPr>
                <w:rFonts w:ascii="Calibri" w:hAnsi="Calibri" w:eastAsia="Calibri" w:cs="Calibri"/>
              </w:rPr>
              <w:t xml:space="preserve"> bez DPH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C32F19" w14:paraId="1A7B996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</w:rPr>
            </w:pPr>
            <w:proofErr w:type="gramStart"/>
            <w:r>
              <w:rPr>
                <w:rFonts w:ascii="Calibri" w:hAnsi="Calibri" w:eastAsia="Calibri" w:cs="Calibri"/>
              </w:rPr>
              <w:t>sazba</w:t>
            </w:r>
            <w:proofErr w:type="gramEnd"/>
            <w:r>
              <w:rPr>
                <w:rFonts w:ascii="Calibri" w:hAnsi="Calibri" w:eastAsia="Calibri" w:cs="Calibri"/>
              </w:rPr>
              <w:t xml:space="preserve"> DPH v 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C32F19" w14:paraId="12B892F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</w:rPr>
            </w:pPr>
            <w:proofErr w:type="gramStart"/>
            <w:r>
              <w:rPr>
                <w:rFonts w:ascii="Calibri" w:hAnsi="Calibri" w:eastAsia="Calibri" w:cs="Calibri"/>
              </w:rPr>
              <w:t>výše</w:t>
            </w:r>
            <w:proofErr w:type="gramEnd"/>
            <w:r>
              <w:rPr>
                <w:rFonts w:ascii="Calibri" w:hAnsi="Calibri" w:eastAsia="Calibri" w:cs="Calibri"/>
              </w:rPr>
              <w:t xml:space="preserve"> DPH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C32F19" w14:paraId="4DEA7D9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</w:rPr>
            </w:pPr>
            <w:proofErr w:type="gramStart"/>
            <w:r>
              <w:rPr>
                <w:rFonts w:ascii="Calibri" w:hAnsi="Calibri" w:eastAsia="Calibri" w:cs="Calibri"/>
              </w:rPr>
              <w:t>cena</w:t>
            </w:r>
            <w:proofErr w:type="gramEnd"/>
            <w:r>
              <w:rPr>
                <w:rFonts w:ascii="Calibri" w:hAnsi="Calibri" w:eastAsia="Calibri" w:cs="Calibri"/>
              </w:rPr>
              <w:t xml:space="preserve"> včetně DPH</w:t>
            </w:r>
          </w:p>
        </w:tc>
      </w:tr>
      <w:tr w:rsidR="00015879" w14:paraId="54AEB985" w14:textId="77777777">
        <w:trPr>
          <w:trHeight w:val="420"/>
        </w:trPr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4C5D6A" w14:paraId="773C471B" w14:textId="7EB4B551">
            <w:pPr>
              <w:rPr>
                <w:rFonts w:ascii="Calibri" w:hAnsi="Calibri" w:eastAsia="Calibri" w:cs="Calibri"/>
              </w:rPr>
            </w:pPr>
            <w:r w:rsidRPr="004C5D6A">
              <w:rPr>
                <w:rFonts w:ascii="Calibri" w:hAnsi="Calibri" w:eastAsia="Calibri" w:cs="Calibri"/>
                <w:lang w:val="cs-CZ"/>
              </w:rPr>
              <w:t>Technické a jiné odborné vzdělávání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015879" w14:paraId="5E80D2B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015879" w14:paraId="0F21874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015879" w14:paraId="144FC13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015879" w14:paraId="52B3BEE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highlight w:val="lightGray"/>
              </w:rPr>
            </w:pPr>
          </w:p>
        </w:tc>
      </w:tr>
    </w:tbl>
    <w:p w:rsidR="00015879" w:rsidRDefault="00C32F19" w14:paraId="3BC28D4C" w14:textId="22194F0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>Cena zakázky obsahuje veškeré náklady dodavatele spojené s plněním předmětu zakázky, včetně organizačního a materiálně technického zajištění.</w:t>
      </w:r>
      <w:r w:rsidR="00DC3505">
        <w:rPr>
          <w:rFonts w:ascii="Calibri" w:hAnsi="Calibri" w:eastAsia="Calibri" w:cs="Calibri"/>
        </w:rPr>
        <w:t xml:space="preserve"> Cena neobsahuje nájemné.</w:t>
      </w:r>
      <w:r>
        <w:rPr>
          <w:rFonts w:ascii="Calibri" w:hAnsi="Calibri" w:eastAsia="Calibri" w:cs="Calibri"/>
        </w:rPr>
        <w:t xml:space="preserve"> Cena bez DPH se v průběhu plnění zakázky nesmí měnit. </w:t>
      </w:r>
    </w:p>
    <w:p w:rsidRPr="007850D2" w:rsidR="00015879" w:rsidRDefault="00C32F19" w14:paraId="31B36B49" w14:textId="7777777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>Cena za realizaci je určena za ř</w:t>
      </w:r>
      <w:bookmarkStart w:name="_GoBack" w:id="4"/>
      <w:bookmarkEnd w:id="4"/>
      <w:r>
        <w:rPr>
          <w:rFonts w:ascii="Calibri" w:hAnsi="Calibri" w:eastAsia="Calibri" w:cs="Calibri"/>
        </w:rPr>
        <w:t>ádně uskutečněné a dokončené kurzy.</w:t>
      </w:r>
    </w:p>
    <w:p w:rsidR="007850D2" w:rsidRDefault="007850D2" w14:paraId="60A6D603" w14:textId="0CC4F5B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>Za realizaci otevřeného kurzu nále</w:t>
      </w:r>
      <w:r w:rsidR="00441673">
        <w:rPr>
          <w:rFonts w:ascii="Calibri" w:hAnsi="Calibri" w:eastAsia="Calibri" w:cs="Calibri"/>
        </w:rPr>
        <w:t>ží dodava</w:t>
      </w:r>
      <w:r w:rsidR="004C5D6A">
        <w:rPr>
          <w:rFonts w:ascii="Calibri" w:hAnsi="Calibri" w:eastAsia="Calibri" w:cs="Calibri"/>
        </w:rPr>
        <w:t>teli odměna ve výši 100%</w:t>
      </w:r>
      <w:r>
        <w:rPr>
          <w:rFonts w:ascii="Calibri" w:hAnsi="Calibri" w:eastAsia="Calibri" w:cs="Calibri"/>
        </w:rPr>
        <w:t xml:space="preserve"> nabídkové ceny uzavřeného kurzu za každého účastníka, který kurz úspěšně dokončí. </w:t>
      </w:r>
    </w:p>
    <w:p w:rsidR="00015879" w:rsidRDefault="00C32F19" w14:paraId="4B279EB8" w14:textId="7777777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>Předpokladem pro vystavení faktury je řádné dokončení příslušného kurzu a předložení veškeré povinné dokumentace.</w:t>
      </w:r>
    </w:p>
    <w:p w:rsidRPr="002D2AF9" w:rsidR="002D2AF9" w:rsidRDefault="00C32F19" w14:paraId="0E0FA638" w14:textId="7777777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gramStart"/>
      <w:r>
        <w:rPr>
          <w:rFonts w:ascii="Calibri" w:hAnsi="Calibri" w:eastAsia="Calibri" w:cs="Calibri"/>
        </w:rPr>
        <w:t xml:space="preserve">Dodavatel </w:t>
      </w:r>
      <w:r>
        <w:rPr>
          <w:rFonts w:ascii="Calibri" w:hAnsi="Calibri" w:eastAsia="Calibri" w:cs="Calibri"/>
          <w:b/>
        </w:rPr>
        <w:t xml:space="preserve"> je</w:t>
      </w:r>
      <w:proofErr w:type="gramEnd"/>
      <w:r>
        <w:rPr>
          <w:rFonts w:ascii="Calibri" w:hAnsi="Calibri" w:eastAsia="Calibri" w:cs="Calibri"/>
          <w:b/>
        </w:rPr>
        <w:t xml:space="preserve"> /není</w:t>
      </w:r>
      <w:r>
        <w:rPr>
          <w:rFonts w:ascii="Calibri" w:hAnsi="Calibri" w:eastAsia="Calibri" w:cs="Calibri"/>
        </w:rPr>
        <w:t xml:space="preserve"> plátcem DPH ve vztahu k poskytovaným službám.</w:t>
      </w:r>
      <w:r>
        <w:rPr>
          <w:rFonts w:ascii="Calibri" w:hAnsi="Calibri" w:eastAsia="Calibri" w:cs="Calibri"/>
          <w:color w:val="FF0000"/>
        </w:rPr>
        <w:t xml:space="preserve"> </w:t>
      </w:r>
    </w:p>
    <w:p w:rsidRPr="002D2AF9" w:rsidR="00015879" w:rsidP="002D2AF9" w:rsidRDefault="00C32F19" w14:paraId="4A00D275" w14:textId="096874A9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  <w:ind w:left="1080"/>
        <w:rPr>
          <w:rFonts w:ascii="Calibri" w:hAnsi="Calibri" w:eastAsia="Calibri" w:cs="Calibri"/>
          <w:color w:val="FF0000"/>
        </w:rPr>
      </w:pPr>
      <w:r>
        <w:rPr>
          <w:rFonts w:ascii="Calibri" w:hAnsi="Calibri" w:eastAsia="Calibri" w:cs="Calibri"/>
          <w:color w:val="FF0000"/>
        </w:rPr>
        <w:t>Vyberte jednu z možností.</w:t>
      </w:r>
      <w:r w:rsidR="002D2AF9">
        <w:rPr>
          <w:rFonts w:ascii="Calibri" w:hAnsi="Calibri" w:eastAsia="Calibri" w:cs="Calibri"/>
          <w:color w:val="FF0000"/>
        </w:rPr>
        <w:t xml:space="preserve"> Tuto ponámku smažte.</w:t>
      </w:r>
    </w:p>
    <w:p w:rsidR="00015879" w:rsidRDefault="00C32F19" w14:paraId="1C96B5A3" w14:textId="7777777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>Dodavatel je povinen vrátit poskytnuté finanční prostředky nebo jejich část, pokud nedodrží sjednané podmínky nebo pokud mu jeho zaviněním byly poskytnuty neprávem nebo ve vyšší částce než náležely.</w:t>
      </w:r>
    </w:p>
    <w:p w:rsidR="00015879" w:rsidRDefault="00C32F19" w14:paraId="5CC2ED9A" w14:textId="7777777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 xml:space="preserve">Cena za poskytnuté služby při plnění zakázky bude objednatelem uhrazena bezhotovostním převodem </w:t>
      </w:r>
      <w:proofErr w:type="gramStart"/>
      <w:r>
        <w:rPr>
          <w:rFonts w:ascii="Calibri" w:hAnsi="Calibri" w:eastAsia="Calibri" w:cs="Calibri"/>
        </w:rPr>
        <w:t>na</w:t>
      </w:r>
      <w:proofErr w:type="gramEnd"/>
      <w:r>
        <w:rPr>
          <w:rFonts w:ascii="Calibri" w:hAnsi="Calibri" w:eastAsia="Calibri" w:cs="Calibri"/>
        </w:rPr>
        <w:t xml:space="preserve"> základě daňového dokladu (faktury) vystaveného dodavatelem.</w:t>
      </w:r>
    </w:p>
    <w:p w:rsidR="00015879" w:rsidRDefault="00C32F19" w14:paraId="3D222069" w14:textId="6785336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 xml:space="preserve">Faktura bude vystavena do </w:t>
      </w:r>
      <w:proofErr w:type="gramStart"/>
      <w:r>
        <w:rPr>
          <w:rFonts w:ascii="Calibri" w:hAnsi="Calibri" w:eastAsia="Calibri" w:cs="Calibri"/>
        </w:rPr>
        <w:t>14 dnů</w:t>
      </w:r>
      <w:proofErr w:type="gramEnd"/>
      <w:r>
        <w:rPr>
          <w:rFonts w:ascii="Calibri" w:hAnsi="Calibri" w:eastAsia="Calibri" w:cs="Calibri"/>
        </w:rPr>
        <w:t xml:space="preserve"> po řádném poskytnutí služby.</w:t>
      </w:r>
      <w:r w:rsidR="001D2F83"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</w:rPr>
        <w:t xml:space="preserve">Součástí řádného poskytnutí služby je zajištění a předání dokumentace dle článku IV. </w:t>
      </w:r>
      <w:proofErr w:type="gramStart"/>
      <w:r>
        <w:rPr>
          <w:rFonts w:ascii="Calibri" w:hAnsi="Calibri" w:eastAsia="Calibri" w:cs="Calibri"/>
        </w:rPr>
        <w:t>odst</w:t>
      </w:r>
      <w:proofErr w:type="gramEnd"/>
      <w:r>
        <w:rPr>
          <w:rFonts w:ascii="Calibri" w:hAnsi="Calibri" w:eastAsia="Calibri" w:cs="Calibri"/>
        </w:rPr>
        <w:t xml:space="preserve">. </w:t>
      </w:r>
      <w:proofErr w:type="gramStart"/>
      <w:r>
        <w:rPr>
          <w:rFonts w:ascii="Calibri" w:hAnsi="Calibri" w:eastAsia="Calibri" w:cs="Calibri"/>
        </w:rPr>
        <w:t>4 této</w:t>
      </w:r>
      <w:proofErr w:type="gramEnd"/>
      <w:r>
        <w:rPr>
          <w:rFonts w:ascii="Calibri" w:hAnsi="Calibri" w:eastAsia="Calibri" w:cs="Calibri"/>
        </w:rPr>
        <w:t xml:space="preserve"> smlouvy. </w:t>
      </w:r>
    </w:p>
    <w:p w:rsidR="00015879" w:rsidRDefault="00C32F19" w14:paraId="61423276" w14:textId="7777777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 xml:space="preserve">Faktura musí obsahovat všechny náležitosti řádného daňového dokladu ve smyslu příslušných právních předpisů. V případě, že faktura nebude mít odpovídající náležitosti, lhůta splatnosti počíná běžet znovu </w:t>
      </w:r>
      <w:proofErr w:type="gramStart"/>
      <w:r>
        <w:rPr>
          <w:rFonts w:ascii="Calibri" w:hAnsi="Calibri" w:eastAsia="Calibri" w:cs="Calibri"/>
        </w:rPr>
        <w:t>od</w:t>
      </w:r>
      <w:proofErr w:type="gramEnd"/>
      <w:r>
        <w:rPr>
          <w:rFonts w:ascii="Calibri" w:hAnsi="Calibri" w:eastAsia="Calibri" w:cs="Calibri"/>
        </w:rPr>
        <w:t xml:space="preserve"> vystavení a doručení oprávněného dokladu.</w:t>
      </w:r>
    </w:p>
    <w:p w:rsidR="00015879" w:rsidRDefault="00C32F19" w14:paraId="4396BC4C" w14:textId="7777777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 xml:space="preserve">Splatnost faktur činí minimálně 21 kalendářních dnů po jejich prokazatelném doručení objednateli. </w:t>
      </w:r>
    </w:p>
    <w:p w:rsidR="00015879" w:rsidRDefault="00C32F19" w14:paraId="08C28AE0" w14:textId="7777777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 xml:space="preserve">Úhrada daňových dokladů bude splněna dnem odepsání částky z účtu objednatele. </w:t>
      </w:r>
    </w:p>
    <w:p w:rsidRPr="00F714A7" w:rsidR="00015879" w:rsidP="00F714A7" w:rsidRDefault="00C32F19" w14:paraId="42ACFFE2" w14:textId="5D5109A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Zálohové daňové doklady dodavatele nebudou objednatelem akceptovány. </w:t>
      </w:r>
      <w:r w:rsidR="00F714A7">
        <w:rPr>
          <w:rFonts w:ascii="Calibri" w:hAnsi="Calibri" w:eastAsia="Calibri" w:cs="Calibri"/>
        </w:rPr>
        <w:br w:type="page"/>
      </w:r>
    </w:p>
    <w:p w:rsidR="00015879" w:rsidRDefault="00C32F19" w14:paraId="51133B17" w14:textId="77777777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180" w:after="60"/>
        <w:jc w:val="center"/>
      </w:pPr>
      <w:r>
        <w:rPr>
          <w:rFonts w:ascii="Calibri" w:hAnsi="Calibri" w:eastAsia="Calibri" w:cs="Calibri"/>
          <w:b/>
        </w:rPr>
        <w:lastRenderedPageBreak/>
        <w:t>Odpovědnost za škodu</w:t>
      </w:r>
    </w:p>
    <w:p w:rsidRPr="007850D2" w:rsidR="007850D2" w:rsidP="007850D2" w:rsidRDefault="007850D2" w14:paraId="0CE15BB6" w14:textId="29246AF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Z</w:t>
      </w:r>
      <w:r w:rsidRPr="007850D2">
        <w:rPr>
          <w:rFonts w:ascii="Calibri" w:hAnsi="Calibri" w:eastAsia="Calibri" w:cs="Calibri"/>
        </w:rPr>
        <w:t xml:space="preserve">ávazek zaplatit smluvní pokutu nevylučuje právo </w:t>
      </w:r>
      <w:proofErr w:type="gramStart"/>
      <w:r w:rsidRPr="007850D2">
        <w:rPr>
          <w:rFonts w:ascii="Calibri" w:hAnsi="Calibri" w:eastAsia="Calibri" w:cs="Calibri"/>
        </w:rPr>
        <w:t>na</w:t>
      </w:r>
      <w:proofErr w:type="gramEnd"/>
      <w:r w:rsidRPr="007850D2">
        <w:rPr>
          <w:rFonts w:ascii="Calibri" w:hAnsi="Calibri" w:eastAsia="Calibri" w:cs="Calibri"/>
        </w:rPr>
        <w:t xml:space="preserve"> náhradu škody vzniklé z porušení povinnosti, ke kterému se smluvní pokuta vztahuje. Dodavatel výslovně potvrzuje, že je seznámen s Pravidly pro žadatele a příjemce a ostatními dokumenty v rámci Operačního programu zaměstnanost, a že je srozuměn se skutečností, že za jakékoliv pochybení bude udělena sankce ve výši min. 5% z hodnoty projektu (projekt 50PLUS Profesní vzdělávání zaměstnanců členských subjektů je o hodnotě </w:t>
      </w:r>
      <w:r>
        <w:rPr>
          <w:rFonts w:ascii="Calibri" w:hAnsi="Calibri" w:eastAsia="Calibri" w:cs="Calibri"/>
        </w:rPr>
        <w:t>2 000 000</w:t>
      </w:r>
      <w:proofErr w:type="gramStart"/>
      <w:r w:rsidRPr="007850D2">
        <w:rPr>
          <w:rFonts w:ascii="Calibri" w:hAnsi="Calibri" w:eastAsia="Calibri" w:cs="Calibri"/>
        </w:rPr>
        <w:t>,-</w:t>
      </w:r>
      <w:proofErr w:type="gramEnd"/>
      <w:r w:rsidRPr="007850D2">
        <w:rPr>
          <w:rFonts w:ascii="Calibri" w:hAnsi="Calibri" w:eastAsia="Calibri" w:cs="Calibri"/>
        </w:rPr>
        <w:t xml:space="preserve"> Kč). Dodavatel dále potvrzuje, že je srozuměn se skutečností, že po něm bude objednatel nárokovat náhradu škody ve výši udělené sankce, a to v případě, kdy bude sankce udělena za pochybení způsobené dodavatelem.</w:t>
      </w:r>
    </w:p>
    <w:p w:rsidR="00015879" w:rsidP="007850D2" w:rsidRDefault="007850D2" w14:paraId="3A43C699" w14:textId="3C881A3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 xml:space="preserve"> </w:t>
      </w:r>
      <w:r w:rsidR="00C32F19">
        <w:rPr>
          <w:rFonts w:ascii="Calibri" w:hAnsi="Calibri" w:eastAsia="Calibri" w:cs="Calibri"/>
        </w:rPr>
        <w:t xml:space="preserve">Dodavatel nese také odpovědnost za škody způsobené třetí osobě při plnění zakázky. </w:t>
      </w:r>
    </w:p>
    <w:p w:rsidRPr="00BB0CD6" w:rsidR="00015879" w:rsidRDefault="00C32F19" w14:paraId="50F9C661" w14:textId="7777777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>Dostane-li se kterákoliv ze stran do prodlení s úhradou kterékoli částky z této smlouvy, je strana v prodlení povinna uhradit druhé smluvní straně smluvní pokutu ve výši 0,1 % z dlužné částky za každý den prodlení.</w:t>
      </w:r>
    </w:p>
    <w:p w:rsidR="00BB0CD6" w:rsidRDefault="00BB0CD6" w14:paraId="4EB0D356" w14:textId="54864CB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>Objednatel má právo uložit dodavateli pokutu ve výši 5 000</w:t>
      </w:r>
      <w:proofErr w:type="gramStart"/>
      <w:r>
        <w:rPr>
          <w:rFonts w:ascii="Calibri" w:hAnsi="Calibri" w:eastAsia="Calibri" w:cs="Calibri"/>
        </w:rPr>
        <w:t>,-</w:t>
      </w:r>
      <w:proofErr w:type="gramEnd"/>
      <w:r w:rsidR="00A950B2">
        <w:rPr>
          <w:rFonts w:ascii="Calibri" w:hAnsi="Calibri" w:eastAsia="Calibri" w:cs="Calibri"/>
        </w:rPr>
        <w:t xml:space="preserve"> Kč</w:t>
      </w:r>
      <w:r>
        <w:rPr>
          <w:rFonts w:ascii="Calibri" w:hAnsi="Calibri" w:eastAsia="Calibri" w:cs="Calibri"/>
        </w:rPr>
        <w:t xml:space="preserve"> za porušení </w:t>
      </w:r>
      <w:r w:rsidR="00A950B2">
        <w:rPr>
          <w:rFonts w:ascii="Calibri" w:hAnsi="Calibri" w:eastAsia="Calibri" w:cs="Calibri"/>
        </w:rPr>
        <w:t>závazků dodavatele vyplývajících z této smlouvy a jejích příloh.</w:t>
      </w:r>
    </w:p>
    <w:p w:rsidR="00015879" w:rsidRDefault="007850D2" w14:paraId="3938E6DD" w14:textId="3CEC6F20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180" w:after="60"/>
        <w:jc w:val="center"/>
      </w:pPr>
      <w:r>
        <w:rPr>
          <w:rFonts w:ascii="Calibri" w:hAnsi="Calibri" w:eastAsia="Calibri" w:cs="Calibri"/>
          <w:b/>
        </w:rPr>
        <w:t>Odstoupení od</w:t>
      </w:r>
      <w:r w:rsidR="00C32F19">
        <w:rPr>
          <w:rFonts w:ascii="Calibri" w:hAnsi="Calibri" w:eastAsia="Calibri" w:cs="Calibri"/>
          <w:b/>
        </w:rPr>
        <w:t xml:space="preserve"> smlouvy</w:t>
      </w:r>
    </w:p>
    <w:p w:rsidR="00015879" w:rsidRDefault="00C32F19" w14:paraId="56FD6F1F" w14:textId="44AFF58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 xml:space="preserve">V případě, že dodavatel během realizace nesplní podmínky vyplývající z této smlouvy a jejich příloh, může objednatel s okamžitou platností </w:t>
      </w:r>
      <w:r w:rsidR="007850D2">
        <w:rPr>
          <w:rFonts w:ascii="Calibri" w:hAnsi="Calibri" w:eastAsia="Calibri" w:cs="Calibri"/>
        </w:rPr>
        <w:t xml:space="preserve">odstoupit </w:t>
      </w:r>
      <w:proofErr w:type="gramStart"/>
      <w:r w:rsidR="007850D2">
        <w:rPr>
          <w:rFonts w:ascii="Calibri" w:hAnsi="Calibri" w:eastAsia="Calibri" w:cs="Calibri"/>
        </w:rPr>
        <w:t>od</w:t>
      </w:r>
      <w:proofErr w:type="gramEnd"/>
      <w:r w:rsidR="007850D2">
        <w:rPr>
          <w:rFonts w:ascii="Calibri" w:hAnsi="Calibri" w:eastAsia="Calibri" w:cs="Calibri"/>
        </w:rPr>
        <w:t xml:space="preserve"> smlouvy</w:t>
      </w:r>
      <w:r>
        <w:rPr>
          <w:rFonts w:ascii="Calibri" w:hAnsi="Calibri" w:eastAsia="Calibri" w:cs="Calibri"/>
        </w:rPr>
        <w:t xml:space="preserve">. </w:t>
      </w:r>
    </w:p>
    <w:p w:rsidR="00015879" w:rsidRDefault="007850D2" w14:paraId="539CD300" w14:textId="2951B72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 xml:space="preserve">Odstoupením </w:t>
      </w:r>
      <w:proofErr w:type="gramStart"/>
      <w:r>
        <w:rPr>
          <w:rFonts w:ascii="Calibri" w:hAnsi="Calibri" w:eastAsia="Calibri" w:cs="Calibri"/>
        </w:rPr>
        <w:t>od</w:t>
      </w:r>
      <w:proofErr w:type="gramEnd"/>
      <w:r w:rsidR="00C32F19">
        <w:rPr>
          <w:rFonts w:ascii="Calibri" w:hAnsi="Calibri" w:eastAsia="Calibri" w:cs="Calibri"/>
        </w:rPr>
        <w:t xml:space="preserve"> smlouvy nevzniká dodavateli nárok na nerealizovaný finanční objem zakázky.</w:t>
      </w:r>
    </w:p>
    <w:p w:rsidR="00015879" w:rsidRDefault="00C32F19" w14:paraId="42577F91" w14:textId="77777777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180" w:after="60"/>
        <w:jc w:val="center"/>
      </w:pPr>
      <w:r>
        <w:rPr>
          <w:rFonts w:ascii="Calibri" w:hAnsi="Calibri" w:eastAsia="Calibri" w:cs="Calibri"/>
          <w:b/>
        </w:rPr>
        <w:t>Platnost smlouvy</w:t>
      </w:r>
    </w:p>
    <w:p w:rsidR="00015879" w:rsidRDefault="00C32F19" w14:paraId="31C5ABFA" w14:textId="7777777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>Smlouva je platná a účinná ode dne podpisu oběma smluvními stranami.</w:t>
      </w:r>
    </w:p>
    <w:p w:rsidR="00015879" w:rsidRDefault="00C32F19" w14:paraId="0763688C" w14:textId="7777777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 xml:space="preserve">Smlouva se uzavírá </w:t>
      </w:r>
      <w:proofErr w:type="gramStart"/>
      <w:r>
        <w:rPr>
          <w:rFonts w:ascii="Calibri" w:hAnsi="Calibri" w:eastAsia="Calibri" w:cs="Calibri"/>
        </w:rPr>
        <w:t>na</w:t>
      </w:r>
      <w:proofErr w:type="gramEnd"/>
      <w:r>
        <w:rPr>
          <w:rFonts w:ascii="Calibri" w:hAnsi="Calibri" w:eastAsia="Calibri" w:cs="Calibri"/>
        </w:rPr>
        <w:t xml:space="preserve"> dobu určitou, a to do 30. června 2022 ode dne účinnosti smlouvy.</w:t>
      </w:r>
    </w:p>
    <w:p w:rsidR="00015879" w:rsidRDefault="00C32F19" w14:paraId="0BAE645B" w14:textId="77777777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180" w:after="60"/>
        <w:jc w:val="center"/>
      </w:pPr>
      <w:r>
        <w:rPr>
          <w:rFonts w:ascii="Calibri" w:hAnsi="Calibri" w:eastAsia="Calibri" w:cs="Calibri"/>
          <w:b/>
        </w:rPr>
        <w:t>Závěrečná ustanovení</w:t>
      </w:r>
    </w:p>
    <w:p w:rsidR="00015879" w:rsidRDefault="00C32F19" w14:paraId="3C4CB1F4" w14:textId="7777777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 xml:space="preserve">Vztahy mezi stranami upravené touto smlouvou se řídí sjednanými podmínkami v jednotlivých článcích této smlouvy. Strany podpisem této smlouvy prohlašují, že je vzaly </w:t>
      </w:r>
      <w:proofErr w:type="gramStart"/>
      <w:r>
        <w:rPr>
          <w:rFonts w:ascii="Calibri" w:hAnsi="Calibri" w:eastAsia="Calibri" w:cs="Calibri"/>
        </w:rPr>
        <w:t>na</w:t>
      </w:r>
      <w:proofErr w:type="gramEnd"/>
      <w:r>
        <w:rPr>
          <w:rFonts w:ascii="Calibri" w:hAnsi="Calibri" w:eastAsia="Calibri" w:cs="Calibri"/>
        </w:rPr>
        <w:t xml:space="preserve"> vědomí a že je akceptují. Neupravené smluvní vztahy se řídí občanským zákoníkem.</w:t>
      </w:r>
    </w:p>
    <w:p w:rsidR="00015879" w:rsidRDefault="00C32F19" w14:paraId="6553AEA3" w14:textId="7777777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>Tato smlouva může být měněna pouze formou písemných číslovaných dodatků podepsaných oběma smluvními stranami.</w:t>
      </w:r>
    </w:p>
    <w:p w:rsidR="00015879" w:rsidRDefault="00C32F19" w14:paraId="565F8A9D" w14:textId="7777777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 xml:space="preserve">Tato smlouva je vyhotovena ve dvou vyhotoveních s platností originálu, přičemž dodavatel </w:t>
      </w:r>
      <w:proofErr w:type="gramStart"/>
      <w:r>
        <w:rPr>
          <w:rFonts w:ascii="Calibri" w:hAnsi="Calibri" w:eastAsia="Calibri" w:cs="Calibri"/>
        </w:rPr>
        <w:t>i  objednatel</w:t>
      </w:r>
      <w:proofErr w:type="gramEnd"/>
      <w:r>
        <w:rPr>
          <w:rFonts w:ascii="Calibri" w:hAnsi="Calibri" w:eastAsia="Calibri" w:cs="Calibri"/>
        </w:rPr>
        <w:t xml:space="preserve"> obdrží po jednom vyhotovení.</w:t>
      </w:r>
    </w:p>
    <w:p w:rsidR="00015879" w:rsidRDefault="00C32F19" w14:paraId="2A559C5A" w14:textId="7777777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>Nedílnou součástí smlouvy jsou níže uvedené přílohy:</w:t>
      </w:r>
    </w:p>
    <w:p w:rsidR="00015879" w:rsidRDefault="001D2F83" w14:paraId="315BF114" w14:textId="63B790E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P</w:t>
      </w:r>
      <w:r w:rsidR="00C32F19">
        <w:rPr>
          <w:rFonts w:ascii="Calibri" w:hAnsi="Calibri" w:eastAsia="Calibri" w:cs="Calibri"/>
        </w:rPr>
        <w:t>říloha č.1: Nabídka dodavatele.</w:t>
      </w:r>
    </w:p>
    <w:p w:rsidR="00015879" w:rsidRDefault="001D2F83" w14:paraId="2F3C5193" w14:textId="667A1EE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Příloha č.2: </w:t>
      </w:r>
      <w:r w:rsidR="00C32F19">
        <w:rPr>
          <w:rFonts w:ascii="Calibri" w:hAnsi="Calibri" w:eastAsia="Calibri" w:cs="Calibri"/>
        </w:rPr>
        <w:t>Výzva k podání nabídek</w:t>
      </w:r>
    </w:p>
    <w:p w:rsidR="00015879" w:rsidRDefault="00C32F19" w14:paraId="38124EEB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Smluvní strany po přečtení této smlouvy shodně prohlašují, že byla sepsána a uzavřena podle jejich pravé a svobodné vůle, nikoliv v tísni či za nápadně nevýhodných podmínek, a na důkaz toho připojují své podpisy.</w:t>
      </w:r>
    </w:p>
    <w:p w:rsidR="00015879" w:rsidP="00340192" w:rsidRDefault="00C32F19" w14:paraId="316A5108" w14:textId="0E0A4DDD">
      <w:pPr>
        <w:pBdr>
          <w:top w:val="nil"/>
          <w:left w:val="nil"/>
          <w:bottom w:val="nil"/>
          <w:right w:val="nil"/>
          <w:between w:val="nil"/>
        </w:pBdr>
        <w:tabs>
          <w:tab w:val="center" w:pos="2268"/>
          <w:tab w:val="center" w:pos="6804"/>
        </w:tabs>
        <w:spacing w:before="960" w:after="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ab/>
        <w:t>V </w:t>
      </w:r>
      <w:r w:rsidR="00CD5467">
        <w:rPr>
          <w:rFonts w:ascii="Calibri" w:hAnsi="Calibri" w:eastAsia="Calibri" w:cs="Calibri"/>
        </w:rPr>
        <w:t>Pardubicích</w:t>
      </w:r>
      <w:r>
        <w:rPr>
          <w:rFonts w:ascii="Calibri" w:hAnsi="Calibri" w:eastAsia="Calibri" w:cs="Calibri"/>
        </w:rPr>
        <w:t xml:space="preserve"> dne ……………</w:t>
      </w:r>
      <w:r>
        <w:rPr>
          <w:rFonts w:ascii="Calibri" w:hAnsi="Calibri" w:eastAsia="Calibri" w:cs="Calibri"/>
        </w:rPr>
        <w:tab/>
      </w:r>
      <w:proofErr w:type="gramStart"/>
      <w:r>
        <w:rPr>
          <w:rFonts w:ascii="Calibri" w:hAnsi="Calibri" w:eastAsia="Calibri" w:cs="Calibri"/>
        </w:rPr>
        <w:t>V ……………………….</w:t>
      </w:r>
      <w:proofErr w:type="gramEnd"/>
      <w:r>
        <w:rPr>
          <w:rFonts w:ascii="Calibri" w:hAnsi="Calibri" w:eastAsia="Calibri" w:cs="Calibri"/>
        </w:rPr>
        <w:t>, dne ……………</w:t>
      </w:r>
    </w:p>
    <w:p w:rsidR="00015879" w:rsidRDefault="00C32F19" w14:paraId="3E7204A3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2268"/>
          <w:tab w:val="center" w:pos="6804"/>
        </w:tabs>
      </w:pPr>
      <w:r>
        <w:rPr>
          <w:rFonts w:ascii="Calibri" w:hAnsi="Calibri" w:eastAsia="Calibri" w:cs="Calibri"/>
        </w:rPr>
        <w:tab/>
      </w:r>
      <w:proofErr w:type="gramStart"/>
      <w:r>
        <w:rPr>
          <w:rFonts w:ascii="Calibri" w:hAnsi="Calibri" w:eastAsia="Calibri" w:cs="Calibri"/>
        </w:rPr>
        <w:t>objednatel</w:t>
      </w:r>
      <w:proofErr w:type="gramEnd"/>
      <w:r>
        <w:rPr>
          <w:rFonts w:ascii="Calibri" w:hAnsi="Calibri" w:eastAsia="Calibri" w:cs="Calibri"/>
        </w:rPr>
        <w:tab/>
        <w:t>dodavatel</w:t>
      </w:r>
    </w:p>
    <w:sectPr w:rsidR="00015879" w:rsidSect="00775BEE">
      <w:headerReference w:type="default" r:id="rId10"/>
      <w:footerReference w:type="default" r:id="rId11"/>
      <w:pgSz w:w="11900" w:h="16840"/>
      <w:pgMar w:top="1418" w:right="1418" w:bottom="1135" w:left="1418" w:header="567" w:footer="284" w:gutter="0"/>
      <w:pgNumType w:start="1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C5D6A" w:rsidRDefault="004C5D6A" w14:paraId="703C17D4" w14:textId="77777777">
      <w:pPr>
        <w:spacing w:after="0"/>
      </w:pPr>
      <w:r>
        <w:separator/>
      </w:r>
    </w:p>
  </w:endnote>
  <w:endnote w:type="continuationSeparator" w:id="0">
    <w:p w:rsidR="004C5D6A" w:rsidRDefault="004C5D6A" w14:paraId="42E86B4D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C5D6A" w:rsidRDefault="004C5D6A" w14:paraId="2C9BD3F7" w14:textId="77777777">
    <w:pPr>
      <w:pBdr>
        <w:top w:val="nil"/>
        <w:left w:val="nil"/>
        <w:bottom w:val="nil"/>
        <w:right w:val="nil"/>
        <w:between w:val="nil"/>
      </w:pBdr>
      <w:spacing w:before="60" w:after="60"/>
      <w:ind w:left="57" w:right="57"/>
      <w:jc w:val="left"/>
      <w:rPr>
        <w:b/>
        <w:color w:val="080808"/>
        <w:sz w:val="20"/>
        <w:szCs w:val="20"/>
      </w:rPr>
    </w:pPr>
  </w:p>
  <w:p w:rsidR="004C5D6A" w:rsidRDefault="004C5D6A" w14:paraId="711F81A5" w14:textId="77777777">
    <w:pPr>
      <w:pBdr>
        <w:top w:val="nil"/>
        <w:left w:val="nil"/>
        <w:bottom w:val="nil"/>
        <w:right w:val="nil"/>
        <w:between w:val="nil"/>
      </w:pBdr>
      <w:spacing w:before="60" w:after="60"/>
      <w:ind w:left="57" w:right="57"/>
      <w:jc w:val="right"/>
      <w:rPr>
        <w:color w:val="080808"/>
        <w:sz w:val="20"/>
        <w:szCs w:val="20"/>
      </w:rPr>
    </w:pPr>
    <w:r>
      <w:rPr>
        <w:color w:val="080808"/>
        <w:sz w:val="20"/>
        <w:szCs w:val="20"/>
      </w:rPr>
      <w:tab/>
    </w:r>
    <w:r>
      <w:rPr>
        <w:color w:val="080808"/>
        <w:sz w:val="20"/>
        <w:szCs w:val="20"/>
      </w:rPr>
      <w:tab/>
      <w:t xml:space="preserve">Strana: </w:t>
    </w:r>
    <w:r>
      <w:rPr>
        <w:color w:val="080808"/>
        <w:sz w:val="20"/>
        <w:szCs w:val="20"/>
      </w:rPr>
      <w:fldChar w:fldCharType="begin"/>
    </w:r>
    <w:r>
      <w:rPr>
        <w:color w:val="080808"/>
        <w:sz w:val="20"/>
        <w:szCs w:val="20"/>
      </w:rPr>
      <w:instrText>PAGE</w:instrText>
    </w:r>
    <w:r>
      <w:rPr>
        <w:color w:val="080808"/>
        <w:sz w:val="20"/>
        <w:szCs w:val="20"/>
      </w:rPr>
      <w:fldChar w:fldCharType="separate"/>
    </w:r>
    <w:r w:rsidR="00110BCF">
      <w:rPr>
        <w:noProof/>
        <w:color w:val="080808"/>
        <w:sz w:val="20"/>
        <w:szCs w:val="20"/>
      </w:rPr>
      <w:t>1</w:t>
    </w:r>
    <w:r>
      <w:rPr>
        <w:color w:val="080808"/>
        <w:sz w:val="20"/>
        <w:szCs w:val="20"/>
      </w:rPr>
      <w:fldChar w:fldCharType="end"/>
    </w:r>
    <w:r>
      <w:rPr>
        <w:color w:val="080808"/>
        <w:sz w:val="20"/>
        <w:szCs w:val="20"/>
      </w:rPr>
      <w:t xml:space="preserve"> 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C5D6A" w:rsidRDefault="004C5D6A" w14:paraId="197162AE" w14:textId="77777777">
      <w:pPr>
        <w:spacing w:after="0"/>
      </w:pPr>
      <w:r>
        <w:separator/>
      </w:r>
    </w:p>
  </w:footnote>
  <w:footnote w:type="continuationSeparator" w:id="0">
    <w:p w:rsidR="004C5D6A" w:rsidRDefault="004C5D6A" w14:paraId="0B09032F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C5D6A" w:rsidRDefault="004C5D6A" w14:paraId="4A6D5A3E" w14:textId="77777777">
    <w:pPr>
      <w:pBdr>
        <w:top w:val="nil"/>
        <w:left w:val="nil"/>
        <w:bottom w:val="nil"/>
        <w:right w:val="nil"/>
        <w:between w:val="nil"/>
      </w:pBdr>
      <w:tabs>
        <w:tab w:val="right" w:pos="9044"/>
      </w:tabs>
      <w:spacing w:after="0"/>
      <w:jc w:val="right"/>
      <w:rPr>
        <w:color w:val="365F91"/>
      </w:rPr>
    </w:pPr>
    <w:r>
      <w:rPr>
        <w:noProof/>
        <w:color w:val="365F91"/>
        <w:lang w:eastAsia="en-US"/>
      </w:rPr>
      <w:drawing>
        <wp:inline distT="0" distB="0" distL="0" distR="0">
          <wp:extent cx="2628900" cy="542091"/>
          <wp:effectExtent l="0" t="0" r="0" b="0"/>
          <wp:docPr id="3" name="image1.jpg" descr="W:\PUBLICITA\VIZUÁLNÍ_IDENTITA\na web\OPZ_CB.jpg"/>
          <wp:cNvGraphicFramePr/>
          <a:graphic>
            <a:graphicData uri="http://schemas.openxmlformats.org/drawingml/2006/picture">
              <pic:pic>
                <pic:nvPicPr>
                  <pic:cNvPr id="0" name="image1.jpg" descr="W:\PUBLICITA\VIZUÁLNÍ_IDENTITA\na web\OPZ_CB.jpg"/>
                  <pic:cNvPicPr preferRelativeResize="false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8900" cy="5420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C5D6A" w:rsidRDefault="004C5D6A" w14:paraId="602BE772" w14:textId="77777777">
    <w:pPr>
      <w:pBdr>
        <w:top w:val="nil"/>
        <w:left w:val="nil"/>
        <w:bottom w:val="nil"/>
        <w:right w:val="nil"/>
        <w:between w:val="nil"/>
      </w:pBdr>
      <w:tabs>
        <w:tab w:val="right" w:pos="9044"/>
      </w:tabs>
      <w:spacing w:after="0"/>
      <w:jc w:val="right"/>
    </w:pPr>
    <w:r>
      <w:rPr>
        <w:color w:val="FFFFFF"/>
      </w:rPr>
      <w:t>Ještě chci pomáhat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6D90371"/>
    <w:multiLevelType w:val="multilevel"/>
    <w:tmpl w:val="7F823B2C"/>
    <w:lvl w:ilvl="0">
      <w:start w:val="1"/>
      <w:numFmt w:val="upperRoman"/>
      <w:lvlText w:val="%1."/>
      <w:lvlJc w:val="left"/>
      <w:pPr>
        <w:ind w:left="112" w:hanging="112"/>
      </w:pPr>
      <w:rPr>
        <w:rFonts w:ascii="Calibri" w:hAnsi="Calibri" w:eastAsia="Calibri" w:cs="Calibri"/>
        <w:b/>
        <w:smallCaps w:val="false"/>
        <w:strike w:val="false"/>
        <w:color w:val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ascii="Calibri" w:hAnsi="Calibri" w:eastAsia="Calibri" w:cs="Calibri"/>
        <w:b w:val="false"/>
        <w:smallCaps w:val="false"/>
        <w:strike w:val="false"/>
        <w:color w:val="000000"/>
        <w:sz w:val="22"/>
        <w:szCs w:val="22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049" w:hanging="34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757" w:hanging="34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1757" w:hanging="34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5">
      <w:start w:val="1"/>
      <w:numFmt w:val="decimal"/>
      <w:lvlText w:val="%5)%6."/>
      <w:lvlJc w:val="left"/>
      <w:pPr>
        <w:ind w:left="3699" w:hanging="936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6">
      <w:start w:val="1"/>
      <w:numFmt w:val="decimal"/>
      <w:lvlText w:val="%5)%6.%7."/>
      <w:lvlJc w:val="left"/>
      <w:pPr>
        <w:ind w:left="4203" w:hanging="108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7">
      <w:start w:val="1"/>
      <w:numFmt w:val="decimal"/>
      <w:lvlText w:val="%5)%6.%7.%8."/>
      <w:lvlJc w:val="left"/>
      <w:pPr>
        <w:ind w:left="4707" w:hanging="1224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8">
      <w:start w:val="1"/>
      <w:numFmt w:val="decimal"/>
      <w:lvlText w:val="%5)%6.%7.%8.%9."/>
      <w:lvlJc w:val="left"/>
      <w:pPr>
        <w:ind w:left="5283" w:hanging="1440"/>
      </w:pPr>
      <w:rPr>
        <w:smallCaps w:val="false"/>
        <w:strike w:val="false"/>
        <w:color w:val="000000"/>
        <w:shd w:val="clear" w:color="auto" w:fill="auto"/>
        <w:vertAlign w:val="baseline"/>
      </w:rPr>
    </w:lvl>
  </w:abstractNum>
  <w:abstractNum w:abstractNumId="1">
    <w:nsid w:val="2E6D3AA1"/>
    <w:multiLevelType w:val="multilevel"/>
    <w:tmpl w:val="C6902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DF52BB0"/>
    <w:multiLevelType w:val="multilevel"/>
    <w:tmpl w:val="86421E04"/>
    <w:lvl w:ilvl="0">
      <w:start w:val="6"/>
      <w:numFmt w:val="upperRoman"/>
      <w:lvlText w:val="%1."/>
      <w:lvlJc w:val="left"/>
      <w:pPr>
        <w:ind w:left="112" w:hanging="112"/>
      </w:pPr>
      <w:rPr>
        <w:rFonts w:ascii="Calibri" w:hAnsi="Calibri" w:eastAsia="Calibri" w:cs="Calibri"/>
        <w:b/>
        <w:smallCaps w:val="false"/>
        <w:strike w:val="false"/>
        <w:color w:val="000000"/>
        <w:sz w:val="22"/>
        <w:szCs w:val="22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ascii="Calibri" w:hAnsi="Calibri" w:eastAsia="Calibri" w:cs="Calibri"/>
        <w:b w:val="false"/>
        <w:smallCaps w:val="false"/>
        <w:strike w:val="false"/>
        <w:color w:val="000000"/>
        <w:sz w:val="22"/>
        <w:szCs w:val="22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049" w:hanging="34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757" w:hanging="34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1757" w:hanging="34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5">
      <w:start w:val="1"/>
      <w:numFmt w:val="decimal"/>
      <w:lvlText w:val="%5)%6."/>
      <w:lvlJc w:val="left"/>
      <w:pPr>
        <w:ind w:left="3699" w:hanging="936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6">
      <w:start w:val="1"/>
      <w:numFmt w:val="decimal"/>
      <w:lvlText w:val="%5)%6.%7."/>
      <w:lvlJc w:val="left"/>
      <w:pPr>
        <w:ind w:left="4203" w:hanging="108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7">
      <w:start w:val="1"/>
      <w:numFmt w:val="decimal"/>
      <w:lvlText w:val="%5)%6.%7.%8."/>
      <w:lvlJc w:val="left"/>
      <w:pPr>
        <w:ind w:left="4707" w:hanging="1224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8">
      <w:start w:val="1"/>
      <w:numFmt w:val="decimal"/>
      <w:lvlText w:val="%5)%6.%7.%8.%9."/>
      <w:lvlJc w:val="left"/>
      <w:pPr>
        <w:ind w:left="5283" w:hanging="1440"/>
      </w:pPr>
      <w:rPr>
        <w:smallCaps w:val="false"/>
        <w:strike w:val="false"/>
        <w:color w:val="000000"/>
        <w:shd w:val="clear" w:color="auto" w:fill="auto"/>
        <w:vertAlign w:val="baseline"/>
      </w:rPr>
    </w:lvl>
  </w:abstractNum>
  <w:abstractNum w:abstractNumId="3">
    <w:nsid w:val="4F8E4058"/>
    <w:multiLevelType w:val="multilevel"/>
    <w:tmpl w:val="63FC1B0A"/>
    <w:lvl w:ilvl="0">
      <w:start w:val="3"/>
      <w:numFmt w:val="upperRoman"/>
      <w:lvlText w:val="%1."/>
      <w:lvlJc w:val="left"/>
      <w:pPr>
        <w:ind w:left="112" w:hanging="112"/>
      </w:pPr>
      <w:rPr>
        <w:rFonts w:ascii="Calibri" w:hAnsi="Calibri" w:eastAsia="Calibri" w:cs="Calibri"/>
        <w:b/>
        <w:smallCaps w:val="false"/>
        <w:strike w:val="false"/>
        <w:color w:val="000000"/>
        <w:sz w:val="22"/>
        <w:szCs w:val="22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ascii="Calibri" w:hAnsi="Calibri" w:eastAsia="Calibri" w:cs="Calibri"/>
        <w:b w:val="false"/>
        <w:smallCaps w:val="false"/>
        <w:strike w:val="false"/>
        <w:color w:val="000000"/>
        <w:sz w:val="22"/>
        <w:szCs w:val="22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049" w:hanging="34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757" w:hanging="34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1757" w:hanging="34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5">
      <w:start w:val="1"/>
      <w:numFmt w:val="decimal"/>
      <w:lvlText w:val="%5)%6."/>
      <w:lvlJc w:val="left"/>
      <w:pPr>
        <w:ind w:left="3699" w:hanging="936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6">
      <w:start w:val="1"/>
      <w:numFmt w:val="decimal"/>
      <w:lvlText w:val="%5)%6.%7."/>
      <w:lvlJc w:val="left"/>
      <w:pPr>
        <w:ind w:left="4203" w:hanging="108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7">
      <w:start w:val="1"/>
      <w:numFmt w:val="decimal"/>
      <w:lvlText w:val="%5)%6.%7.%8."/>
      <w:lvlJc w:val="left"/>
      <w:pPr>
        <w:ind w:left="4707" w:hanging="1224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8">
      <w:start w:val="1"/>
      <w:numFmt w:val="decimal"/>
      <w:lvlText w:val="%5)%6.%7.%8.%9."/>
      <w:lvlJc w:val="left"/>
      <w:pPr>
        <w:ind w:left="5283" w:hanging="1440"/>
      </w:pPr>
      <w:rPr>
        <w:smallCaps w:val="false"/>
        <w:strike w:val="false"/>
        <w:color w:val="000000"/>
        <w:shd w:val="clear" w:color="auto" w:fill="auto"/>
        <w:vertAlign w:val="baseline"/>
      </w:rPr>
    </w:lvl>
  </w:abstractNum>
  <w:abstractNum w:abstractNumId="4">
    <w:nsid w:val="5E8D1B7D"/>
    <w:multiLevelType w:val="multilevel"/>
    <w:tmpl w:val="A4DC3034"/>
    <w:lvl w:ilvl="0">
      <w:start w:val="1"/>
      <w:numFmt w:val="bullet"/>
      <w:lvlText w:val="●"/>
      <w:lvlJc w:val="left"/>
      <w:pPr>
        <w:ind w:left="690" w:hanging="330"/>
      </w:pPr>
      <w:rPr>
        <w:rFonts w:ascii="Noto Sans Symbols" w:hAnsi="Noto Sans Symbols" w:eastAsia="Noto Sans Symbols" w:cs="Noto Sans Symbols"/>
        <w:b w:val="false"/>
        <w:i w:val="false"/>
        <w:smallCaps w:val="false"/>
        <w:strike w:val="fals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b w:val="false"/>
        <w:i w:val="false"/>
        <w:smallCaps w:val="false"/>
        <w:strike w:val="false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hAnsi="Arimo" w:eastAsia="Arimo" w:cs="Arimo"/>
        <w:b w:val="false"/>
        <w:i w:val="false"/>
        <w:smallCaps w:val="false"/>
        <w:strike w:val="fals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b w:val="false"/>
        <w:i w:val="false"/>
        <w:smallCaps w:val="false"/>
        <w:strike w:val="fals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hAnsi="Arimo" w:eastAsia="Arimo" w:cs="Arimo"/>
        <w:b w:val="false"/>
        <w:i w:val="false"/>
        <w:smallCaps w:val="false"/>
        <w:strike w:val="fals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hAnsi="Arimo" w:eastAsia="Arimo" w:cs="Arimo"/>
        <w:b w:val="false"/>
        <w:i w:val="false"/>
        <w:smallCaps w:val="false"/>
        <w:strike w:val="fals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b w:val="false"/>
        <w:i w:val="false"/>
        <w:smallCaps w:val="false"/>
        <w:strike w:val="fals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hAnsi="Arimo" w:eastAsia="Arimo" w:cs="Arimo"/>
        <w:b w:val="false"/>
        <w:i w:val="false"/>
        <w:smallCaps w:val="false"/>
        <w:strike w:val="fals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hAnsi="Arimo" w:eastAsia="Arimo" w:cs="Arimo"/>
        <w:b w:val="false"/>
        <w:i w:val="false"/>
        <w:smallCaps w:val="false"/>
        <w:strike w:val="false"/>
        <w:shd w:val="clear" w:color="auto" w:fill="auto"/>
        <w:vertAlign w:val="baseline"/>
      </w:rPr>
    </w:lvl>
  </w:abstractNum>
  <w:abstractNum w:abstractNumId="5">
    <w:nsid w:val="5F742E5F"/>
    <w:multiLevelType w:val="multilevel"/>
    <w:tmpl w:val="5FB05A8A"/>
    <w:lvl w:ilvl="0">
      <w:start w:val="1"/>
      <w:numFmt w:val="upperRoman"/>
      <w:lvlText w:val="%1."/>
      <w:lvlJc w:val="left"/>
      <w:pPr>
        <w:ind w:left="112" w:hanging="112"/>
      </w:pPr>
      <w:rPr>
        <w:b/>
        <w:smallCaps w:val="false"/>
        <w:strike w:val="false"/>
        <w:color w:val="000000"/>
        <w:shd w:val="clear" w:color="auto" w:fill="auto"/>
        <w:vertAlign w:val="baseline"/>
      </w:rPr>
    </w:lvl>
    <w:lvl w:ilvl="1">
      <w:start w:val="5"/>
      <w:numFmt w:val="decimal"/>
      <w:lvlText w:val="%2."/>
      <w:lvlJc w:val="left"/>
      <w:pPr>
        <w:ind w:left="340" w:hanging="34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049" w:hanging="34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757" w:hanging="34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1757" w:hanging="34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5">
      <w:start w:val="1"/>
      <w:numFmt w:val="decimal"/>
      <w:lvlText w:val="%5)%6."/>
      <w:lvlJc w:val="left"/>
      <w:pPr>
        <w:ind w:left="3699" w:hanging="936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6">
      <w:start w:val="1"/>
      <w:numFmt w:val="decimal"/>
      <w:lvlText w:val="%5)%6.%7."/>
      <w:lvlJc w:val="left"/>
      <w:pPr>
        <w:ind w:left="4203" w:hanging="108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7">
      <w:start w:val="1"/>
      <w:numFmt w:val="decimal"/>
      <w:lvlText w:val="%5)%6.%7.%8."/>
      <w:lvlJc w:val="left"/>
      <w:pPr>
        <w:ind w:left="4707" w:hanging="1224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8">
      <w:start w:val="1"/>
      <w:numFmt w:val="decimal"/>
      <w:lvlText w:val="%5)%6.%7.%8.%9."/>
      <w:lvlJc w:val="left"/>
      <w:pPr>
        <w:ind w:left="5283" w:hanging="1440"/>
      </w:pPr>
      <w:rPr>
        <w:smallCaps w:val="false"/>
        <w:strike w:val="false"/>
        <w:color w:val="000000"/>
        <w:shd w:val="clear" w:color="auto" w:fill="auto"/>
        <w:vertAlign w:val="baseline"/>
      </w:rPr>
    </w:lvl>
  </w:abstractNum>
  <w:abstractNum w:abstractNumId="6">
    <w:nsid w:val="69D55EB3"/>
    <w:multiLevelType w:val="multilevel"/>
    <w:tmpl w:val="711231CA"/>
    <w:lvl w:ilvl="0">
      <w:start w:val="1"/>
      <w:numFmt w:val="upperRoman"/>
      <w:lvlText w:val="%1."/>
      <w:lvlJc w:val="left"/>
      <w:pPr>
        <w:ind w:left="112" w:hanging="112"/>
      </w:pPr>
      <w:rPr>
        <w:b/>
        <w:smallCaps w:val="false"/>
        <w:strike w:val="false"/>
        <w:color w:val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ind w:left="340" w:hanging="340"/>
      </w:pPr>
      <w:rPr>
        <w:rFonts w:ascii="Calibri" w:hAnsi="Calibri" w:eastAsia="Calibri" w:cs="Calibri"/>
        <w:b w:val="false"/>
        <w:smallCaps w:val="false"/>
        <w:strike w:val="false"/>
        <w:color w:val="000000"/>
        <w:sz w:val="22"/>
        <w:szCs w:val="22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049" w:hanging="34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757" w:hanging="34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1757" w:hanging="34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5">
      <w:start w:val="1"/>
      <w:numFmt w:val="decimal"/>
      <w:lvlText w:val="%5)%6."/>
      <w:lvlJc w:val="left"/>
      <w:pPr>
        <w:ind w:left="3699" w:hanging="936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6">
      <w:start w:val="1"/>
      <w:numFmt w:val="decimal"/>
      <w:lvlText w:val="%5)%6.%7."/>
      <w:lvlJc w:val="left"/>
      <w:pPr>
        <w:ind w:left="4203" w:hanging="108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7">
      <w:start w:val="1"/>
      <w:numFmt w:val="decimal"/>
      <w:lvlText w:val="%5)%6.%7.%8."/>
      <w:lvlJc w:val="left"/>
      <w:pPr>
        <w:ind w:left="4707" w:hanging="1224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8">
      <w:start w:val="1"/>
      <w:numFmt w:val="decimal"/>
      <w:lvlText w:val="%5)%6.%7.%8.%9."/>
      <w:lvlJc w:val="left"/>
      <w:pPr>
        <w:ind w:left="5283" w:hanging="1440"/>
      </w:pPr>
      <w:rPr>
        <w:smallCaps w:val="false"/>
        <w:strike w:val="false"/>
        <w:color w:val="000000"/>
        <w:shd w:val="clear" w:color="auto" w:fill="auto"/>
        <w:vertAlign w:val="baseline"/>
      </w:rPr>
    </w:lvl>
  </w:abstractNum>
  <w:abstractNum w:abstractNumId="7">
    <w:nsid w:val="6EC42A56"/>
    <w:multiLevelType w:val="multilevel"/>
    <w:tmpl w:val="A272744E"/>
    <w:lvl w:ilvl="0">
      <w:start w:val="1"/>
      <w:numFmt w:val="bullet"/>
      <w:lvlText w:val="-"/>
      <w:lvlJc w:val="left"/>
      <w:pPr>
        <w:ind w:left="567" w:hanging="227"/>
      </w:pPr>
      <w:rPr>
        <w:rFonts w:ascii="Arial" w:hAnsi="Arial" w:eastAsia="Arial" w:cs="Arial"/>
        <w:b w:val="false"/>
        <w:i w:val="false"/>
        <w:smallCaps w:val="false"/>
        <w:strike w:val="false"/>
        <w:color w:val="000000"/>
        <w:sz w:val="20"/>
        <w:szCs w:val="2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967" w:hanging="227"/>
      </w:pPr>
      <w:rPr>
        <w:rFonts w:ascii="Arial" w:hAnsi="Arial" w:eastAsia="Arial" w:cs="Arial"/>
        <w:b w:val="false"/>
        <w:i w:val="false"/>
        <w:smallCaps w:val="false"/>
        <w:strike w:val="false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687" w:hanging="227"/>
      </w:pPr>
      <w:rPr>
        <w:rFonts w:ascii="Arial" w:hAnsi="Arial" w:eastAsia="Arial" w:cs="Arial"/>
        <w:b w:val="false"/>
        <w:i w:val="false"/>
        <w:smallCaps w:val="false"/>
        <w:strike w:val="false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07" w:hanging="227"/>
      </w:pPr>
      <w:rPr>
        <w:rFonts w:ascii="Arial" w:hAnsi="Arial" w:eastAsia="Arial" w:cs="Arial"/>
        <w:b w:val="false"/>
        <w:i w:val="false"/>
        <w:smallCaps w:val="false"/>
        <w:strike w:val="false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27" w:hanging="227"/>
      </w:pPr>
      <w:rPr>
        <w:rFonts w:ascii="Arial" w:hAnsi="Arial" w:eastAsia="Arial" w:cs="Arial"/>
        <w:b w:val="false"/>
        <w:i w:val="false"/>
        <w:smallCaps w:val="false"/>
        <w:strike w:val="false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847" w:hanging="227"/>
      </w:pPr>
      <w:rPr>
        <w:rFonts w:ascii="Arial" w:hAnsi="Arial" w:eastAsia="Arial" w:cs="Arial"/>
        <w:b w:val="false"/>
        <w:i w:val="false"/>
        <w:smallCaps w:val="false"/>
        <w:strike w:val="false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567" w:hanging="227"/>
      </w:pPr>
      <w:rPr>
        <w:rFonts w:ascii="Arial" w:hAnsi="Arial" w:eastAsia="Arial" w:cs="Arial"/>
        <w:b w:val="false"/>
        <w:i w:val="false"/>
        <w:smallCaps w:val="false"/>
        <w:strike w:val="false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287" w:hanging="226"/>
      </w:pPr>
      <w:rPr>
        <w:rFonts w:ascii="Arial" w:hAnsi="Arial" w:eastAsia="Arial" w:cs="Arial"/>
        <w:b w:val="false"/>
        <w:i w:val="false"/>
        <w:smallCaps w:val="false"/>
        <w:strike w:val="false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07" w:hanging="227"/>
      </w:pPr>
      <w:rPr>
        <w:rFonts w:ascii="Arial" w:hAnsi="Arial" w:eastAsia="Arial" w:cs="Arial"/>
        <w:b w:val="false"/>
        <w:i w:val="false"/>
        <w:smallCaps w:val="false"/>
        <w:strike w:val="false"/>
        <w:color w:val="000000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4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79"/>
    <w:rsid w:val="00015879"/>
    <w:rsid w:val="000B1A77"/>
    <w:rsid w:val="00110BCF"/>
    <w:rsid w:val="001D2F83"/>
    <w:rsid w:val="002B549B"/>
    <w:rsid w:val="002D2AF9"/>
    <w:rsid w:val="00340192"/>
    <w:rsid w:val="003A0821"/>
    <w:rsid w:val="00441673"/>
    <w:rsid w:val="004C5D6A"/>
    <w:rsid w:val="005916EB"/>
    <w:rsid w:val="00775BEE"/>
    <w:rsid w:val="007850D2"/>
    <w:rsid w:val="007B1F42"/>
    <w:rsid w:val="00881BFC"/>
    <w:rsid w:val="0098135E"/>
    <w:rsid w:val="00A950B2"/>
    <w:rsid w:val="00AE444C"/>
    <w:rsid w:val="00BB0CD6"/>
    <w:rsid w:val="00C32F19"/>
    <w:rsid w:val="00CD5467"/>
    <w:rsid w:val="00DC3505"/>
    <w:rsid w:val="00EC3146"/>
    <w:rsid w:val="00F714A7"/>
    <w:rsid w:val="00FE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1027" v:ext="edit"/>
    <o:shapelayout v:ext="edit">
      <o:idmap data="1" v:ext="edit"/>
    </o:shapelayout>
  </w:shapeDefaults>
  <w:decimalSymbol w:val=","/>
  <w:listSeparator w:val=";"/>
  <w14:docId w14:val="51EF2BD9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sz w:val="24"/>
        <w:szCs w:val="24"/>
        <w:lang w:val="en-US" w:eastAsia="cs-CZ" w:bidi="ar-SA"/>
      </w:rPr>
    </w:rPrDefault>
    <w:pPrDefault/>
  </w:docDefaults>
  <w:latentStyles w:defLockedState="false" w:defUIPriority="99" w:defSemiHidden="true" w:defUnhideWhenUsed="true" w:defQFormat="false" w:count="276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Note Level 1" w:semiHidden="false" w:unhideWhenUsed="false"/>
    <w:lsdException w:name="Note Level 2" w:semiHidden="false" w:unhideWhenUsed="false"/>
    <w:lsdException w:name="Note Level 3" w:semiHidden="false" w:unhideWhenUsed="false"/>
    <w:lsdException w:name="Note Level 4" w:semiHidden="false" w:unhideWhenUsed="false"/>
    <w:lsdException w:name="Note Level 5" w:semiHidden="false" w:unhideWhenUsed="false"/>
    <w:lsdException w:name="Note Level 6" w:semiHidden="false" w:unhideWhenUsed="false"/>
    <w:lsdException w:name="Note Level 7" w:semiHidden="false" w:unhideWhenUsed="false"/>
    <w:lsdException w:name="Note Level 8" w:semiHidden="false" w:unhideWhenUsed="false"/>
    <w:lsdException w:name="Note Level 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  <w:pPr>
      <w:spacing w:after="220"/>
      <w:jc w:val="both"/>
    </w:pPr>
    <w:rPr>
      <w:rFonts w:ascii="Arial" w:hAnsi="Arial" w:eastAsia="Arial" w:cs="Arial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TableNormal1" w:customStyle="true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table" w:styleId="TableNormal2" w:customStyle="true">
    <w:name w:val="Table Normal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  <w:jc w:val="both"/>
    </w:pPr>
    <w:rPr>
      <w:rFonts w:ascii="Arial" w:hAnsi="Arial" w:eastAsia="Arial Unicode MS" w:cs="Arial Unicode MS"/>
      <w:color w:val="000000"/>
      <w:sz w:val="22"/>
      <w:szCs w:val="22"/>
      <w:u w:color="000000"/>
    </w:rPr>
  </w:style>
  <w:style w:type="paragraph" w:styleId="Tabulkazhlav" w:customStyle="true">
    <w:name w:val="Tabulka záhlaví"/>
    <w:pPr>
      <w:spacing w:before="60" w:after="60"/>
      <w:ind w:left="57" w:right="57"/>
    </w:pPr>
    <w:rPr>
      <w:rFonts w:ascii="Arial" w:hAnsi="Arial" w:eastAsia="Arial" w:cs="Arial"/>
      <w:b/>
      <w:bCs/>
      <w:color w:val="080808"/>
      <w:sz w:val="20"/>
      <w:szCs w:val="20"/>
      <w:u w:color="080808"/>
    </w:rPr>
  </w:style>
  <w:style w:type="paragraph" w:styleId="Tabulkatext" w:customStyle="true">
    <w:name w:val="Tabulka text"/>
    <w:pPr>
      <w:spacing w:before="60" w:after="60"/>
      <w:ind w:left="57" w:right="57"/>
      <w:jc w:val="both"/>
    </w:pPr>
    <w:rPr>
      <w:rFonts w:ascii="Arial" w:hAnsi="Arial" w:eastAsia="Arial" w:cs="Arial"/>
      <w:color w:val="080808"/>
      <w:sz w:val="20"/>
      <w:szCs w:val="20"/>
      <w:u w:color="080808"/>
    </w:rPr>
  </w:style>
  <w:style w:type="paragraph" w:styleId="Clanek" w:customStyle="true">
    <w:name w:val="Clanek"/>
    <w:next w:val="Normal"/>
    <w:pPr>
      <w:keepNext/>
      <w:shd w:val="clear" w:color="auto" w:fill="D9D9D9"/>
      <w:spacing w:before="180" w:after="60"/>
      <w:jc w:val="center"/>
      <w:outlineLvl w:val="0"/>
    </w:pPr>
    <w:rPr>
      <w:rFonts w:ascii="Calibri" w:hAnsi="Calibri" w:eastAsia="Arial Unicode MS" w:cs="Arial Unicode MS"/>
      <w:b/>
      <w:bCs/>
      <w:color w:val="000000"/>
      <w:spacing w:val="22"/>
      <w:sz w:val="22"/>
      <w:szCs w:val="22"/>
      <w:u w:color="000000"/>
    </w:rPr>
  </w:style>
  <w:style w:type="numbering" w:styleId="Importovanstyl1" w:customStyle="true">
    <w:name w:val="Importovaný styl 1"/>
  </w:style>
  <w:style w:type="paragraph" w:styleId="Bod" w:customStyle="true">
    <w:name w:val="Bod"/>
    <w:pPr>
      <w:tabs>
        <w:tab w:val="left" w:pos="340"/>
      </w:tabs>
      <w:spacing w:before="120" w:after="120"/>
      <w:jc w:val="both"/>
    </w:pPr>
    <w:rPr>
      <w:rFonts w:ascii="Calibri" w:hAnsi="Calibri" w:eastAsia="Arial Unicode MS" w:cs="Arial Unicode MS"/>
      <w:color w:val="000000"/>
      <w:sz w:val="22"/>
      <w:szCs w:val="22"/>
      <w:u w:color="000000"/>
    </w:rPr>
  </w:style>
  <w:style w:type="numbering" w:styleId="Importovanstyl3" w:customStyle="true">
    <w:name w:val="Importovaný styl 3"/>
  </w:style>
  <w:style w:type="paragraph" w:styleId="Odrazky" w:customStyle="true">
    <w:name w:val="Odrazky"/>
    <w:pPr>
      <w:spacing w:before="60"/>
      <w:jc w:val="both"/>
    </w:pPr>
    <w:rPr>
      <w:rFonts w:ascii="Arial" w:hAnsi="Arial" w:eastAsia="Arial Unicode MS" w:cs="Arial Unicode MS"/>
      <w:color w:val="000000"/>
      <w:sz w:val="20"/>
      <w:szCs w:val="20"/>
      <w:u w:color="000000"/>
    </w:rPr>
  </w:style>
  <w:style w:type="numbering" w:styleId="Importovanstyl4" w:customStyle="true">
    <w:name w:val="Importovaný styl 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tru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44C"/>
    <w:pPr>
      <w:spacing w:after="0"/>
    </w:pPr>
    <w:rPr>
      <w:rFonts w:ascii="Lucida Grande CE" w:hAnsi="Lucida Grande CE" w:cs="Lucida Grande CE"/>
      <w:sz w:val="18"/>
      <w:szCs w:val="18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rsid w:val="00AE444C"/>
    <w:rPr>
      <w:rFonts w:ascii="Lucida Grande CE" w:hAnsi="Lucida Grande CE" w:eastAsia="Arial" w:cs="Lucida Grande CE"/>
      <w:color w:val="000000"/>
      <w:sz w:val="18"/>
      <w:szCs w:val="18"/>
      <w:u w:color="00000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4"/>
        <w:szCs w:val="24"/>
        <w:lang w:bidi="ar-SA" w:eastAsia="cs-CZ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  <w:pPr>
      <w:spacing w:after="220"/>
      <w:jc w:val="both"/>
    </w:pPr>
    <w:rPr>
      <w:rFonts w:ascii="Arial" w:cs="Arial" w:eastAsia="Arial" w:hAnsi="Arial"/>
      <w:color w:val="000000"/>
      <w:sz w:val="22"/>
      <w:szCs w:val="22"/>
      <w:u w:color="000000"/>
    </w:rPr>
  </w:style>
  <w:style w:styleId="Heading1" w:type="paragraph">
    <w:name w:val="heading 1"/>
    <w:basedOn w:val="Normal"/>
    <w:next w:val="Normal"/>
    <w:uiPriority w:val="9"/>
    <w:qFormat/>
    <w:pPr>
      <w:keepNext/>
      <w:keepLines/>
      <w:spacing w:after="120" w:before="480"/>
      <w:outlineLvl w:val="0"/>
    </w:pPr>
    <w:rPr>
      <w:b/>
      <w:sz w:val="48"/>
      <w:szCs w:val="48"/>
    </w:rPr>
  </w:style>
  <w:style w:styleId="Heading2" w:type="paragraph">
    <w:name w:val="heading 2"/>
    <w:basedOn w:val="Normal"/>
    <w:next w:val="Normal"/>
    <w:uiPriority w:val="9"/>
    <w:semiHidden/>
    <w:unhideWhenUsed/>
    <w:qFormat/>
    <w:pPr>
      <w:keepNext/>
      <w:keepLines/>
      <w:spacing w:after="80" w:before="360"/>
      <w:outlineLvl w:val="1"/>
    </w:pPr>
    <w:rPr>
      <w:b/>
      <w:sz w:val="36"/>
      <w:szCs w:val="36"/>
    </w:rPr>
  </w:style>
  <w:style w:styleId="Heading3" w:type="paragraph">
    <w:name w:val="heading 3"/>
    <w:basedOn w:val="Normal"/>
    <w:next w:val="Normal"/>
    <w:uiPriority w:val="9"/>
    <w:semiHidden/>
    <w:unhideWhenUsed/>
    <w:qFormat/>
    <w:pPr>
      <w:keepNext/>
      <w:keepLines/>
      <w:spacing w:after="80" w:before="280"/>
      <w:outlineLvl w:val="2"/>
    </w:pPr>
    <w:rPr>
      <w:b/>
      <w:sz w:val="28"/>
      <w:szCs w:val="28"/>
    </w:rPr>
  </w:style>
  <w:style w:styleId="Heading4" w:type="paragraph">
    <w:name w:val="heading 4"/>
    <w:basedOn w:val="Normal"/>
    <w:next w:val="Normal"/>
    <w:uiPriority w:val="9"/>
    <w:semiHidden/>
    <w:unhideWhenUsed/>
    <w:qFormat/>
    <w:pPr>
      <w:keepNext/>
      <w:keepLines/>
      <w:spacing w:after="40" w:before="240"/>
      <w:outlineLvl w:val="3"/>
    </w:pPr>
    <w:rPr>
      <w:b/>
      <w:sz w:val="24"/>
      <w:szCs w:val="24"/>
    </w:rPr>
  </w:style>
  <w:style w:styleId="Heading5" w:type="paragraph">
    <w:name w:val="heading 5"/>
    <w:basedOn w:val="Normal"/>
    <w:next w:val="Normal"/>
    <w:uiPriority w:val="9"/>
    <w:semiHidden/>
    <w:unhideWhenUsed/>
    <w:qFormat/>
    <w:pPr>
      <w:keepNext/>
      <w:keepLines/>
      <w:spacing w:after="40" w:before="220"/>
      <w:outlineLvl w:val="4"/>
    </w:pPr>
    <w:rPr>
      <w:b/>
    </w:rPr>
  </w:style>
  <w:style w:styleId="Heading6" w:type="paragraph">
    <w:name w:val="heading 6"/>
    <w:basedOn w:val="Normal"/>
    <w:next w:val="Normal"/>
    <w:uiPriority w:val="9"/>
    <w:semiHidden/>
    <w:unhideWhenUsed/>
    <w:qFormat/>
    <w:pPr>
      <w:keepNext/>
      <w:keepLines/>
      <w:spacing w:after="40" w:before="200"/>
      <w:outlineLvl w:val="5"/>
    </w:pPr>
    <w:rPr>
      <w:b/>
      <w:sz w:val="20"/>
      <w:szCs w:val="20"/>
    </w:rPr>
  </w:style>
  <w:style w:default="1" w:styleId="DefaultParagraphFont" w:type="character">
    <w:name w:val="Default Paragraph Font"/>
    <w:uiPriority w:val="1"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TableNormal1" w:type="table">
    <w:name w:val="Table Normal1"/>
    <w:tblPr>
      <w:tblCellMar>
        <w:top w:type="dxa" w:w="0"/>
        <w:left w:type="dxa" w:w="0"/>
        <w:bottom w:type="dxa" w:w="0"/>
        <w:right w:type="dxa" w:w="0"/>
      </w:tblCellMar>
    </w:tblPr>
  </w:style>
  <w:style w:styleId="Title" w:type="paragraph">
    <w:name w:val="Title"/>
    <w:basedOn w:val="Normal"/>
    <w:next w:val="Normal"/>
    <w:uiPriority w:val="10"/>
    <w:qFormat/>
    <w:pPr>
      <w:keepNext/>
      <w:keepLines/>
      <w:spacing w:after="120" w:before="480"/>
    </w:pPr>
    <w:rPr>
      <w:b/>
      <w:sz w:val="72"/>
      <w:szCs w:val="72"/>
    </w:rPr>
  </w:style>
  <w:style w:styleId="Hyperlink" w:type="character">
    <w:name w:val="Hyperlink"/>
    <w:rPr>
      <w:u w:val="single"/>
    </w:rPr>
  </w:style>
  <w:style w:customStyle="1" w:styleId="TableNormal2" w:type="table">
    <w:name w:val="Table Normal2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Header" w:type="paragraph">
    <w:name w:val="header"/>
    <w:pPr>
      <w:tabs>
        <w:tab w:pos="4536" w:val="center"/>
        <w:tab w:pos="9072" w:val="right"/>
      </w:tabs>
      <w:jc w:val="both"/>
    </w:pPr>
    <w:rPr>
      <w:rFonts w:ascii="Arial" w:cs="Arial Unicode MS" w:eastAsia="Arial Unicode MS" w:hAnsi="Arial"/>
      <w:color w:val="000000"/>
      <w:sz w:val="22"/>
      <w:szCs w:val="22"/>
      <w:u w:color="000000"/>
    </w:rPr>
  </w:style>
  <w:style w:customStyle="1" w:styleId="Tabulkazhlav" w:type="paragraph">
    <w:name w:val="Tabulka záhlaví"/>
    <w:pPr>
      <w:spacing w:after="60" w:before="60"/>
      <w:ind w:left="57" w:right="57"/>
    </w:pPr>
    <w:rPr>
      <w:rFonts w:ascii="Arial" w:cs="Arial" w:eastAsia="Arial" w:hAnsi="Arial"/>
      <w:b/>
      <w:bCs/>
      <w:color w:val="080808"/>
      <w:sz w:val="20"/>
      <w:szCs w:val="20"/>
      <w:u w:color="080808"/>
    </w:rPr>
  </w:style>
  <w:style w:customStyle="1" w:styleId="Tabulkatext" w:type="paragraph">
    <w:name w:val="Tabulka text"/>
    <w:pPr>
      <w:spacing w:after="60" w:before="60"/>
      <w:ind w:left="57" w:right="57"/>
      <w:jc w:val="both"/>
    </w:pPr>
    <w:rPr>
      <w:rFonts w:ascii="Arial" w:cs="Arial" w:eastAsia="Arial" w:hAnsi="Arial"/>
      <w:color w:val="080808"/>
      <w:sz w:val="20"/>
      <w:szCs w:val="20"/>
      <w:u w:color="080808"/>
    </w:rPr>
  </w:style>
  <w:style w:customStyle="1" w:styleId="Clanek" w:type="paragraph">
    <w:name w:val="Clanek"/>
    <w:next w:val="Normal"/>
    <w:pPr>
      <w:keepNext/>
      <w:shd w:color="auto" w:fill="D9D9D9" w:val="clear"/>
      <w:spacing w:after="60" w:before="180"/>
      <w:jc w:val="center"/>
      <w:outlineLvl w:val="0"/>
    </w:pPr>
    <w:rPr>
      <w:rFonts w:ascii="Calibri" w:cs="Arial Unicode MS" w:eastAsia="Arial Unicode MS" w:hAnsi="Calibri"/>
      <w:b/>
      <w:bCs/>
      <w:color w:val="000000"/>
      <w:spacing w:val="22"/>
      <w:sz w:val="22"/>
      <w:szCs w:val="22"/>
      <w:u w:color="000000"/>
    </w:rPr>
  </w:style>
  <w:style w:customStyle="1" w:styleId="Importovanstyl1" w:type="numbering">
    <w:name w:val="Importovaný styl 1"/>
  </w:style>
  <w:style w:customStyle="1" w:styleId="Bod" w:type="paragraph">
    <w:name w:val="Bod"/>
    <w:pPr>
      <w:tabs>
        <w:tab w:pos="340" w:val="left"/>
      </w:tabs>
      <w:spacing w:after="120" w:before="120"/>
      <w:jc w:val="both"/>
    </w:pPr>
    <w:rPr>
      <w:rFonts w:ascii="Calibri" w:cs="Arial Unicode MS" w:eastAsia="Arial Unicode MS" w:hAnsi="Calibri"/>
      <w:color w:val="000000"/>
      <w:sz w:val="22"/>
      <w:szCs w:val="22"/>
      <w:u w:color="000000"/>
    </w:rPr>
  </w:style>
  <w:style w:customStyle="1" w:styleId="Importovanstyl3" w:type="numbering">
    <w:name w:val="Importovaný styl 3"/>
  </w:style>
  <w:style w:customStyle="1" w:styleId="Odrazky" w:type="paragraph">
    <w:name w:val="Odrazky"/>
    <w:pPr>
      <w:spacing w:before="60"/>
      <w:jc w:val="both"/>
    </w:pPr>
    <w:rPr>
      <w:rFonts w:ascii="Arial" w:cs="Arial Unicode MS" w:eastAsia="Arial Unicode MS" w:hAnsi="Arial"/>
      <w:color w:val="000000"/>
      <w:sz w:val="20"/>
      <w:szCs w:val="20"/>
      <w:u w:color="000000"/>
    </w:rPr>
  </w:style>
  <w:style w:customStyle="1" w:styleId="Importovanstyl4" w:type="numbering">
    <w:name w:val="Importovaný styl 4"/>
  </w:style>
  <w:style w:styleId="Subtitle" w:type="paragraph">
    <w:name w:val="Subtitle"/>
    <w:basedOn w:val="Normal"/>
    <w:next w:val="Normal"/>
    <w:uiPriority w:val="11"/>
    <w:qFormat/>
    <w:pPr>
      <w:keepNext/>
      <w:keepLines/>
      <w:spacing w:after="80" w:before="360"/>
    </w:pPr>
    <w:rPr>
      <w:rFonts w:ascii="Georgia" w:cs="Georgia" w:eastAsia="Georgia" w:hAnsi="Georgia"/>
      <w:i/>
      <w:color w:val="666666"/>
      <w:sz w:val="48"/>
      <w:szCs w:val="48"/>
    </w:rPr>
  </w:style>
  <w:style w:customStyle="1" w:styleId="a" w:type="table">
    <w:basedOn w:val="TableNormal1"/>
    <w:tblPr>
      <w:tblStyleRowBandSize w:val="1"/>
      <w:tblStyleColBandSize w:val="1"/>
      <w:tblCellMar>
        <w:top w:type="dxa" w:w="0"/>
        <w:left w:type="dxa" w:w="115"/>
        <w:bottom w:type="dxa" w:w="0"/>
        <w:right w:type="dxa" w:w="115"/>
      </w:tblCellMar>
    </w:tblPr>
  </w:style>
  <w:style w:styleId="BalloonText" w:type="paragraph">
    <w:name w:val="Balloon Text"/>
    <w:basedOn w:val="Normal"/>
    <w:link w:val="BalloonTextChar"/>
    <w:uiPriority w:val="99"/>
    <w:semiHidden/>
    <w:unhideWhenUsed/>
    <w:rsid w:val="00AE444C"/>
    <w:pPr>
      <w:spacing w:after="0"/>
    </w:pPr>
    <w:rPr>
      <w:rFonts w:ascii="Lucida Grande CE" w:cs="Lucida Grande CE" w:hAnsi="Lucida Grande CE"/>
      <w:sz w:val="18"/>
      <w:szCs w:val="18"/>
    </w:rPr>
  </w:style>
  <w:style w:customStyle="1" w:styleId="BalloonTextChar" w:type="character">
    <w:name w:val="Balloon Text Char"/>
    <w:basedOn w:val="DefaultParagraphFont"/>
    <w:link w:val="BalloonText"/>
    <w:uiPriority w:val="99"/>
    <w:semiHidden/>
    <w:rsid w:val="00AE444C"/>
    <w:rPr>
      <w:rFonts w:ascii="Lucida Grande CE" w:cs="Lucida Grande CE" w:eastAsia="Arial" w:hAnsi="Lucida Grande CE"/>
      <w:color w:val="000000"/>
      <w:sz w:val="18"/>
      <w:szCs w:val="18"/>
      <w:u w:color="00000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399631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doNotSaveAsSingleFile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11"/>
    <Relationship Target="fontTable.xml" Type="http://schemas.openxmlformats.org/officeDocument/2006/relationships/fontTable" Id="rId12"/>
    <Relationship Target="theme/theme1.xml" Type="http://schemas.openxmlformats.org/officeDocument/2006/relationships/theme" Id="rId13"/>
    <Relationship Target="../customXml/item1.xml" Type="http://schemas.openxmlformats.org/officeDocument/2006/relationships/customXml" Id="rId1"/>
    <Relationship Target="../customXml/item2.xml" Type="http://schemas.openxmlformats.org/officeDocument/2006/relationships/customXml" Id="rId2"/>
    <Relationship Target="numbering.xml" Type="http://schemas.openxmlformats.org/officeDocument/2006/relationships/numbering" Id="rId3"/>
    <Relationship Target="styles.xml" Type="http://schemas.openxmlformats.org/officeDocument/2006/relationships/styles" Id="rId4"/>
    <Relationship Target="stylesWithEffects.xml" Type="http://schemas.microsoft.com/office/2007/relationships/stylesWithEffects" Id="rId5"/>
    <Relationship Target="settings.xml" Type="http://schemas.openxmlformats.org/officeDocument/2006/relationships/settings" Id="rId6"/>
    <Relationship Target="webSettings.xml" Type="http://schemas.openxmlformats.org/officeDocument/2006/relationships/webSettings" Id="rId7"/>
    <Relationship Target="footnotes.xml" Type="http://schemas.openxmlformats.org/officeDocument/2006/relationships/footnotes" Id="rId8"/>
    <Relationship Target="endnotes.xml" Type="http://schemas.openxmlformats.org/officeDocument/2006/relationships/endnotes" Id="rId9"/>
    <Relationship Target="header1.xml" Type="http://schemas.openxmlformats.org/officeDocument/2006/relationships/header" Id="rId10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false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8" tIns="45718" rIns="45718" bIns="45718" numCol="1" spcCol="38100" rtlCol="false" anchor="ctr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8" tIns="45718" rIns="45718" bIns="45718" numCol="1" spcCol="38100" rtlCol="false" anchor="t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JxcygPDjkdEHx/KGXdzBNt/hPw==">AMUW2mUY8nnAQQORiAKpoZ/5TMJ+u6BzUimPDtUK/RXPBsxsLKF4oGE+ZMrQK9U+E8KeLnLzcV8LfLuQpefBNlSJ44EFdlfVVm9ZI6Li6kdEAqfZcrZw/vtnh86VhssuS8/38HR+QcWpxSeaqni2ScIHqQ9N/siwtsLVwMQKZ3H9C8maggQYVgDsSZSAn+rVI9I96p6WEQdM</go:docsCustomData>
</go:gDocsCustomXmlDataStorage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/TURABIAN.XSL" StyleName="Turabia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CEC778E-D1EF-B640-BB61-A3B4C2714FC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4</properties:Pages>
  <properties:Words>1401</properties:Words>
  <properties:Characters>7992</properties:Characters>
  <properties:Lines>66</properties:Lines>
  <properties:Paragraphs>18</properties:Paragraphs>
  <properties:TotalTime>3</properties:TotalTime>
  <properties:ScaleCrop>false</properties:ScaleCrop>
  <properties:LinksUpToDate>false</properties:LinksUpToDate>
  <properties:CharactersWithSpaces>9375</properties:CharactersWithSpaces>
  <properties:SharedDoc>false</properties:SharedDoc>
  <properties:HyperlinksChanged>false</properties:HyperlinksChanged>
  <properties:Application>Microsoft Macintosh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2019-12-26T14:28:00Z</dcterms:created>
  <cp:lastModifiedBy/>
  <dcterms:modified xmlns:xsi="http://www.w3.org/2001/XMLSchema-instance" xsi:type="dcterms:W3CDTF">2019-12-26T14:34:00Z</dcterms:modified>
  <cp:revision>3</cp:revision>
</cp:coreProperties>
</file>