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3967E2" w:rsidR="0024587A" w:rsidRDefault="00916B4A">
      <w:pPr>
        <w:rPr>
          <w:rFonts w:ascii="Calibri" w:hAnsi="Calibri" w:eastAsia="Calibri" w:cs="Calibri"/>
          <w:b/>
          <w:sz w:val="28"/>
          <w:szCs w:val="28"/>
        </w:rPr>
      </w:pPr>
      <w:bookmarkStart w:name="_gjdgxs" w:colFirst="0" w:colLast="0" w:id="0"/>
      <w:bookmarkEnd w:id="0"/>
      <w:r w:rsidRPr="003967E2">
        <w:rPr>
          <w:rFonts w:ascii="Calibri" w:hAnsi="Calibri" w:eastAsia="Calibri" w:cs="Calibri"/>
          <w:b/>
          <w:sz w:val="28"/>
          <w:szCs w:val="28"/>
        </w:rPr>
        <w:t xml:space="preserve">Doplnění informací k podání nabídek </w:t>
      </w:r>
    </w:p>
    <w:p w:rsidR="0024587A" w:rsidRDefault="00916B4A">
      <w:pPr>
        <w:rPr>
          <w:rFonts w:ascii="Calibri" w:hAnsi="Calibri" w:eastAsia="Calibri" w:cs="Calibri"/>
          <w:sz w:val="24"/>
          <w:szCs w:val="24"/>
        </w:rPr>
      </w:pPr>
      <w:bookmarkStart w:name="_6ku2rrsnlsx2" w:colFirst="0" w:colLast="0" w:id="1"/>
      <w:bookmarkEnd w:id="1"/>
      <w:r>
        <w:rPr>
          <w:rFonts w:ascii="Calibri" w:hAnsi="Calibri" w:eastAsia="Calibri" w:cs="Calibri"/>
          <w:sz w:val="24"/>
          <w:szCs w:val="24"/>
        </w:rPr>
        <w:t xml:space="preserve">Na základě žádosti o doplnění zadávacích podmínek, doplňujeme zadávací dokumentaci o odpovědi na otázky </w:t>
      </w:r>
      <w:proofErr w:type="gramStart"/>
      <w:r>
        <w:rPr>
          <w:rFonts w:ascii="Calibri" w:hAnsi="Calibri" w:eastAsia="Calibri" w:cs="Calibri"/>
          <w:sz w:val="24"/>
          <w:szCs w:val="24"/>
        </w:rPr>
        <w:t>viz. níže</w:t>
      </w:r>
      <w:proofErr w:type="gramEnd"/>
      <w:r>
        <w:rPr>
          <w:rFonts w:ascii="Calibri" w:hAnsi="Calibri" w:eastAsia="Calibri" w:cs="Calibri"/>
          <w:sz w:val="24"/>
          <w:szCs w:val="24"/>
        </w:rPr>
        <w:t>.</w:t>
      </w:r>
    </w:p>
    <w:tbl>
      <w:tblPr>
        <w:tblStyle w:val="a"/>
        <w:tblW w:w="907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0" w:lastRow="0" w:firstColumn="0" w:lastColumn="0" w:noHBand="0" w:noVBand="0" w:val="0000"/>
      </w:tblPr>
      <w:tblGrid>
        <w:gridCol w:w="3284"/>
        <w:gridCol w:w="5788"/>
      </w:tblGrid>
      <w:tr w:rsidR="0024587A">
        <w:trPr>
          <w:trHeight w:val="220"/>
        </w:trPr>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rsidR="0024587A" w:rsidRDefault="00916B4A">
            <w:pPr>
              <w:pBdr>
                <w:top w:val="nil"/>
                <w:left w:val="nil"/>
                <w:bottom w:val="nil"/>
                <w:right w:val="nil"/>
                <w:between w:val="nil"/>
              </w:pBdr>
              <w:spacing w:before="60" w:after="60"/>
              <w:ind w:left="57" w:right="57" w:hanging="57"/>
              <w:jc w:val="left"/>
              <w:rPr>
                <w:rFonts w:ascii="Calibri" w:hAnsi="Calibri" w:eastAsia="Calibri" w:cs="Calibri"/>
                <w:color w:val="080808"/>
                <w:sz w:val="20"/>
                <w:szCs w:val="20"/>
              </w:rPr>
            </w:pPr>
            <w:r>
              <w:rPr>
                <w:rFonts w:ascii="Calibri" w:hAnsi="Calibri" w:eastAsia="Calibri" w:cs="Calibri"/>
                <w:b/>
                <w:color w:val="080808"/>
                <w:sz w:val="20"/>
                <w:szCs w:val="20"/>
              </w:rPr>
              <w:t xml:space="preserve">Číslo zakázky </w:t>
            </w:r>
          </w:p>
        </w:tc>
        <w:tc>
          <w:tcPr>
            <w:tcW w:w="5788" w:type="dxa"/>
            <w:tcBorders>
              <w:top w:val="single" w:color="000000" w:sz="6" w:space="0"/>
              <w:left w:val="single" w:color="000000" w:sz="4" w:space="0"/>
              <w:bottom w:val="single" w:color="000000" w:sz="6" w:space="0"/>
              <w:right w:val="single" w:color="000000" w:sz="6" w:space="0"/>
            </w:tcBorders>
            <w:shd w:val="clear" w:color="auto" w:fill="auto"/>
            <w:vAlign w:val="center"/>
          </w:tcPr>
          <w:p w:rsidR="0024587A" w:rsidRDefault="008E4050">
            <w:pPr>
              <w:pBdr>
                <w:top w:val="nil"/>
                <w:left w:val="nil"/>
                <w:bottom w:val="nil"/>
                <w:right w:val="nil"/>
                <w:between w:val="nil"/>
              </w:pBdr>
              <w:spacing w:before="60" w:after="60"/>
              <w:ind w:left="57" w:right="57" w:hanging="57"/>
              <w:jc w:val="left"/>
              <w:rPr>
                <w:rFonts w:ascii="Calibri" w:hAnsi="Calibri" w:eastAsia="Calibri" w:cs="Calibri"/>
                <w:b/>
                <w:color w:val="080808"/>
                <w:sz w:val="20"/>
                <w:szCs w:val="20"/>
              </w:rPr>
            </w:pPr>
            <w:r>
              <w:rPr>
                <w:rFonts w:ascii="Trebuchet MS" w:hAnsi="Trebuchet MS"/>
                <w:color w:val="333333"/>
                <w:sz w:val="21"/>
                <w:szCs w:val="21"/>
                <w:shd w:val="clear" w:color="auto" w:fill="FFFFFF"/>
              </w:rPr>
              <w:t>13210</w:t>
            </w:r>
          </w:p>
        </w:tc>
      </w:tr>
      <w:tr w:rsidR="0024587A">
        <w:trPr>
          <w:trHeight w:val="20"/>
        </w:trPr>
        <w:tc>
          <w:tcPr>
            <w:tcW w:w="3284" w:type="dxa"/>
            <w:tcBorders>
              <w:top w:val="single" w:color="000000" w:sz="4" w:space="0"/>
              <w:left w:val="single" w:color="000000" w:sz="4" w:space="0"/>
              <w:bottom w:val="single" w:color="000000" w:sz="4" w:space="0"/>
              <w:right w:val="single" w:color="000000" w:sz="4" w:space="0"/>
            </w:tcBorders>
            <w:shd w:val="clear" w:color="auto" w:fill="D9D9D9"/>
            <w:vAlign w:val="center"/>
          </w:tcPr>
          <w:p w:rsidR="0024587A" w:rsidRDefault="00916B4A">
            <w:pPr>
              <w:pBdr>
                <w:top w:val="nil"/>
                <w:left w:val="nil"/>
                <w:bottom w:val="nil"/>
                <w:right w:val="nil"/>
                <w:between w:val="nil"/>
              </w:pBdr>
              <w:spacing w:before="60" w:after="60"/>
              <w:ind w:left="57" w:right="57" w:hanging="57"/>
              <w:jc w:val="left"/>
              <w:rPr>
                <w:rFonts w:ascii="Calibri" w:hAnsi="Calibri" w:eastAsia="Calibri" w:cs="Calibri"/>
                <w:b/>
                <w:color w:val="080808"/>
                <w:sz w:val="20"/>
                <w:szCs w:val="20"/>
              </w:rPr>
            </w:pPr>
            <w:r>
              <w:rPr>
                <w:rFonts w:ascii="Calibri" w:hAnsi="Calibri" w:eastAsia="Calibri" w:cs="Calibri"/>
                <w:b/>
                <w:color w:val="080808"/>
                <w:sz w:val="20"/>
                <w:szCs w:val="20"/>
              </w:rPr>
              <w:t>Název zakázky</w:t>
            </w:r>
          </w:p>
        </w:tc>
        <w:tc>
          <w:tcPr>
            <w:tcW w:w="5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24587A" w:rsidRDefault="00916B4A">
            <w:pPr>
              <w:spacing w:after="0"/>
              <w:jc w:val="left"/>
              <w:rPr>
                <w:rFonts w:ascii="Calibri" w:hAnsi="Calibri" w:eastAsia="Calibri" w:cs="Calibri"/>
                <w:color w:val="080808"/>
                <w:sz w:val="20"/>
                <w:szCs w:val="20"/>
              </w:rPr>
            </w:pPr>
            <w:r>
              <w:rPr>
                <w:rFonts w:ascii="Calibri" w:hAnsi="Calibri" w:eastAsia="Calibri" w:cs="Calibri"/>
                <w:color w:val="080808"/>
                <w:sz w:val="20"/>
                <w:szCs w:val="20"/>
              </w:rPr>
              <w:t>AFORUM Profesní vzdělávání zaměstnanců členských subjektů II</w:t>
            </w:r>
          </w:p>
        </w:tc>
      </w:tr>
      <w:tr w:rsidR="0024587A">
        <w:trPr>
          <w:trHeight w:val="20"/>
        </w:trPr>
        <w:tc>
          <w:tcPr>
            <w:tcW w:w="3284" w:type="dxa"/>
            <w:tcBorders>
              <w:top w:val="single" w:color="000000" w:sz="4" w:space="0"/>
              <w:left w:val="single" w:color="000000" w:sz="4" w:space="0"/>
              <w:bottom w:val="single" w:color="000000" w:sz="4" w:space="0"/>
              <w:right w:val="single" w:color="000000" w:sz="4" w:space="0"/>
            </w:tcBorders>
            <w:shd w:val="clear" w:color="auto" w:fill="D9D9D9"/>
            <w:vAlign w:val="center"/>
          </w:tcPr>
          <w:p w:rsidR="0024587A" w:rsidRDefault="00916B4A">
            <w:pPr>
              <w:pBdr>
                <w:top w:val="nil"/>
                <w:left w:val="nil"/>
                <w:bottom w:val="nil"/>
                <w:right w:val="nil"/>
                <w:between w:val="nil"/>
              </w:pBdr>
              <w:spacing w:before="60" w:after="60"/>
              <w:ind w:left="57" w:right="57" w:hanging="57"/>
              <w:jc w:val="left"/>
              <w:rPr>
                <w:rFonts w:ascii="Calibri" w:hAnsi="Calibri" w:eastAsia="Calibri" w:cs="Calibri"/>
                <w:b/>
                <w:color w:val="080808"/>
                <w:sz w:val="20"/>
                <w:szCs w:val="20"/>
              </w:rPr>
            </w:pPr>
            <w:r>
              <w:rPr>
                <w:rFonts w:ascii="Calibri" w:hAnsi="Calibri" w:eastAsia="Calibri" w:cs="Calibri"/>
                <w:b/>
                <w:color w:val="080808"/>
                <w:sz w:val="20"/>
                <w:szCs w:val="20"/>
              </w:rPr>
              <w:t xml:space="preserve">Druh zakázky </w:t>
            </w:r>
            <w:r>
              <w:rPr>
                <w:rFonts w:ascii="Calibri" w:hAnsi="Calibri" w:eastAsia="Calibri" w:cs="Calibri"/>
                <w:color w:val="080808"/>
                <w:sz w:val="20"/>
                <w:szCs w:val="20"/>
              </w:rPr>
              <w:t>(služba, dodávka nebo stavební práce)</w:t>
            </w:r>
          </w:p>
        </w:tc>
        <w:tc>
          <w:tcPr>
            <w:tcW w:w="5788" w:type="dxa"/>
            <w:tcBorders>
              <w:top w:val="single" w:color="000000" w:sz="6" w:space="0"/>
              <w:left w:val="single" w:color="000000" w:sz="4" w:space="0"/>
              <w:bottom w:val="single" w:color="000000" w:sz="6" w:space="0"/>
              <w:right w:val="single" w:color="000000" w:sz="6" w:space="0"/>
            </w:tcBorders>
            <w:shd w:val="clear" w:color="auto" w:fill="auto"/>
            <w:vAlign w:val="center"/>
          </w:tcPr>
          <w:p w:rsidR="0024587A" w:rsidRDefault="00916B4A">
            <w:pPr>
              <w:spacing w:after="0"/>
              <w:jc w:val="left"/>
              <w:rPr>
                <w:rFonts w:ascii="Calibri" w:hAnsi="Calibri" w:eastAsia="Calibri" w:cs="Calibri"/>
                <w:color w:val="080808"/>
                <w:sz w:val="20"/>
                <w:szCs w:val="20"/>
              </w:rPr>
            </w:pPr>
            <w:r>
              <w:rPr>
                <w:rFonts w:ascii="Calibri" w:hAnsi="Calibri" w:eastAsia="Calibri" w:cs="Calibri"/>
                <w:color w:val="080808"/>
                <w:sz w:val="20"/>
                <w:szCs w:val="20"/>
              </w:rPr>
              <w:t>Služba</w:t>
            </w:r>
          </w:p>
        </w:tc>
      </w:tr>
      <w:tr w:rsidR="0024587A">
        <w:trPr>
          <w:trHeight w:val="20"/>
        </w:trPr>
        <w:tc>
          <w:tcPr>
            <w:tcW w:w="3284" w:type="dxa"/>
            <w:tcBorders>
              <w:top w:val="single" w:color="000000" w:sz="4" w:space="0"/>
              <w:left w:val="single" w:color="000000" w:sz="4" w:space="0"/>
              <w:bottom w:val="single" w:color="000000" w:sz="4" w:space="0"/>
              <w:right w:val="single" w:color="000000" w:sz="4" w:space="0"/>
            </w:tcBorders>
            <w:shd w:val="clear" w:color="auto" w:fill="D9D9D9"/>
            <w:vAlign w:val="center"/>
          </w:tcPr>
          <w:p w:rsidR="0024587A" w:rsidRDefault="00916B4A">
            <w:pPr>
              <w:pBdr>
                <w:top w:val="nil"/>
                <w:left w:val="nil"/>
                <w:bottom w:val="nil"/>
                <w:right w:val="nil"/>
                <w:between w:val="nil"/>
              </w:pBdr>
              <w:spacing w:before="60" w:after="60"/>
              <w:ind w:left="57" w:right="57" w:hanging="57"/>
              <w:jc w:val="left"/>
              <w:rPr>
                <w:rFonts w:ascii="Calibri" w:hAnsi="Calibri" w:eastAsia="Calibri" w:cs="Calibri"/>
                <w:b/>
                <w:color w:val="080808"/>
                <w:sz w:val="20"/>
                <w:szCs w:val="20"/>
              </w:rPr>
            </w:pPr>
            <w:r>
              <w:rPr>
                <w:rFonts w:ascii="Calibri" w:hAnsi="Calibri" w:eastAsia="Calibri" w:cs="Calibri"/>
                <w:b/>
                <w:color w:val="080808"/>
                <w:sz w:val="20"/>
                <w:szCs w:val="20"/>
              </w:rPr>
              <w:t>Datum vyhlášení výzvy k podání nabídek</w:t>
            </w:r>
          </w:p>
        </w:tc>
        <w:tc>
          <w:tcPr>
            <w:tcW w:w="5788" w:type="dxa"/>
            <w:tcBorders>
              <w:top w:val="single" w:color="000000" w:sz="6" w:space="0"/>
              <w:left w:val="single" w:color="000000" w:sz="4" w:space="0"/>
              <w:bottom w:val="single" w:color="000000" w:sz="6" w:space="0"/>
              <w:right w:val="single" w:color="000000" w:sz="6" w:space="0"/>
            </w:tcBorders>
            <w:shd w:val="clear" w:color="auto" w:fill="auto"/>
            <w:vAlign w:val="center"/>
          </w:tcPr>
          <w:p w:rsidR="0024587A" w:rsidP="008E4050" w:rsidRDefault="008E4050">
            <w:pPr>
              <w:pBdr>
                <w:top w:val="nil"/>
                <w:left w:val="nil"/>
                <w:bottom w:val="nil"/>
                <w:right w:val="nil"/>
                <w:between w:val="nil"/>
              </w:pBdr>
              <w:spacing w:before="60" w:after="60"/>
              <w:ind w:left="57" w:right="57" w:hanging="57"/>
              <w:jc w:val="left"/>
              <w:rPr>
                <w:rFonts w:ascii="Calibri" w:hAnsi="Calibri" w:eastAsia="Calibri" w:cs="Calibri"/>
                <w:color w:val="080808"/>
                <w:sz w:val="20"/>
                <w:szCs w:val="20"/>
              </w:rPr>
            </w:pPr>
            <w:proofErr w:type="gramStart"/>
            <w:r>
              <w:rPr>
                <w:rFonts w:ascii="Calibri" w:hAnsi="Calibri" w:eastAsia="Calibri" w:cs="Calibri"/>
                <w:color w:val="080808"/>
                <w:sz w:val="20"/>
                <w:szCs w:val="20"/>
              </w:rPr>
              <w:t>2.1.2020</w:t>
            </w:r>
            <w:proofErr w:type="gramEnd"/>
          </w:p>
        </w:tc>
      </w:tr>
      <w:tr w:rsidR="0024587A">
        <w:trPr>
          <w:trHeight w:val="20"/>
        </w:trPr>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rsidR="0024587A" w:rsidRDefault="00916B4A">
            <w:pPr>
              <w:pBdr>
                <w:top w:val="nil"/>
                <w:left w:val="nil"/>
                <w:bottom w:val="nil"/>
                <w:right w:val="nil"/>
                <w:between w:val="nil"/>
              </w:pBdr>
              <w:spacing w:before="60" w:after="60"/>
              <w:ind w:left="57" w:right="57" w:hanging="57"/>
              <w:jc w:val="left"/>
              <w:rPr>
                <w:rFonts w:ascii="Calibri" w:hAnsi="Calibri" w:eastAsia="Calibri" w:cs="Calibri"/>
                <w:b/>
                <w:color w:val="080808"/>
                <w:sz w:val="20"/>
                <w:szCs w:val="20"/>
              </w:rPr>
            </w:pPr>
            <w:r>
              <w:rPr>
                <w:rFonts w:ascii="Calibri" w:hAnsi="Calibri" w:eastAsia="Calibri" w:cs="Calibri"/>
                <w:b/>
                <w:color w:val="080808"/>
                <w:sz w:val="20"/>
                <w:szCs w:val="20"/>
              </w:rPr>
              <w:t>Registrační číslo projektu</w:t>
            </w:r>
          </w:p>
        </w:tc>
        <w:tc>
          <w:tcPr>
            <w:tcW w:w="5788" w:type="dxa"/>
            <w:tcBorders>
              <w:top w:val="single" w:color="000000" w:sz="6" w:space="0"/>
              <w:left w:val="single" w:color="000000" w:sz="4" w:space="0"/>
              <w:bottom w:val="single" w:color="000000" w:sz="6" w:space="0"/>
              <w:right w:val="single" w:color="000000" w:sz="6" w:space="0"/>
            </w:tcBorders>
            <w:vAlign w:val="center"/>
          </w:tcPr>
          <w:p w:rsidR="0024587A" w:rsidRDefault="00916B4A">
            <w:pPr>
              <w:shd w:val="clear" w:color="auto" w:fill="FFFFFF"/>
              <w:spacing w:after="0" w:line="409" w:lineRule="auto"/>
              <w:jc w:val="left"/>
              <w:rPr>
                <w:rFonts w:ascii="Calibri" w:hAnsi="Calibri" w:eastAsia="Calibri" w:cs="Calibri"/>
                <w:color w:val="080808"/>
                <w:sz w:val="20"/>
                <w:szCs w:val="20"/>
              </w:rPr>
            </w:pPr>
            <w:r>
              <w:rPr>
                <w:rFonts w:ascii="Calibri" w:hAnsi="Calibri" w:eastAsia="Calibri" w:cs="Calibri"/>
                <w:color w:val="080808"/>
                <w:sz w:val="20"/>
                <w:szCs w:val="20"/>
              </w:rPr>
              <w:t>CZ.03.1.52/0.0/0.0/19_110/0010837</w:t>
            </w:r>
          </w:p>
        </w:tc>
      </w:tr>
      <w:tr w:rsidR="0024587A">
        <w:trPr>
          <w:trHeight w:val="20"/>
        </w:trPr>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rsidR="0024587A" w:rsidRDefault="00916B4A">
            <w:pPr>
              <w:pBdr>
                <w:top w:val="nil"/>
                <w:left w:val="nil"/>
                <w:bottom w:val="nil"/>
                <w:right w:val="nil"/>
                <w:between w:val="nil"/>
              </w:pBdr>
              <w:spacing w:before="60" w:after="60"/>
              <w:ind w:left="57" w:right="57" w:hanging="57"/>
              <w:jc w:val="left"/>
              <w:rPr>
                <w:rFonts w:ascii="Calibri" w:hAnsi="Calibri" w:eastAsia="Calibri" w:cs="Calibri"/>
                <w:b/>
                <w:color w:val="080808"/>
                <w:sz w:val="20"/>
                <w:szCs w:val="20"/>
              </w:rPr>
            </w:pPr>
            <w:r>
              <w:rPr>
                <w:rFonts w:ascii="Calibri" w:hAnsi="Calibri" w:eastAsia="Calibri" w:cs="Calibri"/>
                <w:b/>
                <w:color w:val="080808"/>
                <w:sz w:val="20"/>
                <w:szCs w:val="20"/>
              </w:rPr>
              <w:t>Název projektu</w:t>
            </w:r>
          </w:p>
        </w:tc>
        <w:tc>
          <w:tcPr>
            <w:tcW w:w="5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24587A" w:rsidRDefault="00916B4A">
            <w:pPr>
              <w:spacing w:after="0"/>
              <w:jc w:val="left"/>
              <w:rPr>
                <w:rFonts w:ascii="Calibri" w:hAnsi="Calibri" w:eastAsia="Calibri" w:cs="Calibri"/>
                <w:color w:val="080808"/>
                <w:sz w:val="20"/>
                <w:szCs w:val="20"/>
              </w:rPr>
            </w:pPr>
            <w:r>
              <w:rPr>
                <w:rFonts w:ascii="Calibri" w:hAnsi="Calibri" w:eastAsia="Calibri" w:cs="Calibri"/>
                <w:color w:val="080808"/>
                <w:sz w:val="20"/>
                <w:szCs w:val="20"/>
              </w:rPr>
              <w:t>AFORUM Profesní vzdělávání zaměstnanců členských subjektů II</w:t>
            </w:r>
          </w:p>
        </w:tc>
      </w:tr>
      <w:tr w:rsidR="0024587A">
        <w:trPr>
          <w:trHeight w:val="20"/>
        </w:trPr>
        <w:tc>
          <w:tcPr>
            <w:tcW w:w="3284" w:type="dxa"/>
            <w:tcBorders>
              <w:top w:val="single" w:color="000000" w:sz="4" w:space="0"/>
              <w:left w:val="single" w:color="000000" w:sz="4" w:space="0"/>
              <w:bottom w:val="single" w:color="000000" w:sz="4" w:space="0"/>
              <w:right w:val="single" w:color="000000" w:sz="4" w:space="0"/>
            </w:tcBorders>
            <w:shd w:val="clear" w:color="auto" w:fill="D9D9D9"/>
            <w:vAlign w:val="center"/>
          </w:tcPr>
          <w:p w:rsidR="0024587A" w:rsidRDefault="00916B4A">
            <w:pPr>
              <w:pBdr>
                <w:top w:val="nil"/>
                <w:left w:val="nil"/>
                <w:bottom w:val="nil"/>
                <w:right w:val="nil"/>
                <w:between w:val="nil"/>
              </w:pBdr>
              <w:spacing w:before="60" w:after="60"/>
              <w:ind w:left="57" w:right="57" w:hanging="57"/>
              <w:jc w:val="left"/>
              <w:rPr>
                <w:rFonts w:ascii="Calibri" w:hAnsi="Calibri" w:eastAsia="Calibri" w:cs="Calibri"/>
                <w:b/>
                <w:color w:val="080808"/>
                <w:sz w:val="20"/>
                <w:szCs w:val="20"/>
              </w:rPr>
            </w:pPr>
            <w:r>
              <w:rPr>
                <w:rFonts w:ascii="Calibri" w:hAnsi="Calibri" w:eastAsia="Calibri" w:cs="Calibri"/>
                <w:b/>
                <w:color w:val="080808"/>
                <w:sz w:val="20"/>
                <w:szCs w:val="20"/>
              </w:rPr>
              <w:t>Název / obchodní firma objednatele</w:t>
            </w:r>
          </w:p>
        </w:tc>
        <w:tc>
          <w:tcPr>
            <w:tcW w:w="5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24587A" w:rsidRDefault="00916B4A">
            <w:pPr>
              <w:spacing w:after="0"/>
              <w:jc w:val="left"/>
              <w:rPr>
                <w:rFonts w:ascii="Calibri" w:hAnsi="Calibri" w:eastAsia="Calibri" w:cs="Calibri"/>
                <w:color w:val="080808"/>
                <w:sz w:val="20"/>
                <w:szCs w:val="20"/>
              </w:rPr>
            </w:pPr>
            <w:r>
              <w:rPr>
                <w:rFonts w:ascii="Calibri" w:hAnsi="Calibri" w:eastAsia="Calibri" w:cs="Calibri"/>
                <w:color w:val="080808"/>
                <w:sz w:val="20"/>
                <w:szCs w:val="20"/>
              </w:rPr>
              <w:t xml:space="preserve">A - </w:t>
            </w:r>
            <w:proofErr w:type="gramStart"/>
            <w:r>
              <w:rPr>
                <w:rFonts w:ascii="Calibri" w:hAnsi="Calibri" w:eastAsia="Calibri" w:cs="Calibri"/>
                <w:color w:val="080808"/>
                <w:sz w:val="20"/>
                <w:szCs w:val="20"/>
              </w:rPr>
              <w:t xml:space="preserve">FORUM, </w:t>
            </w:r>
            <w:proofErr w:type="spellStart"/>
            <w:r>
              <w:rPr>
                <w:rFonts w:ascii="Calibri" w:hAnsi="Calibri" w:eastAsia="Calibri" w:cs="Calibri"/>
                <w:color w:val="080808"/>
                <w:sz w:val="20"/>
                <w:szCs w:val="20"/>
              </w:rPr>
              <w:t>z.s</w:t>
            </w:r>
            <w:proofErr w:type="spellEnd"/>
            <w:r>
              <w:rPr>
                <w:rFonts w:ascii="Calibri" w:hAnsi="Calibri" w:eastAsia="Calibri" w:cs="Calibri"/>
                <w:color w:val="080808"/>
                <w:sz w:val="20"/>
                <w:szCs w:val="20"/>
              </w:rPr>
              <w:t>.</w:t>
            </w:r>
            <w:proofErr w:type="gramEnd"/>
          </w:p>
        </w:tc>
      </w:tr>
      <w:tr w:rsidR="0024587A">
        <w:trPr>
          <w:trHeight w:val="20"/>
        </w:trPr>
        <w:tc>
          <w:tcPr>
            <w:tcW w:w="3284" w:type="dxa"/>
            <w:tcBorders>
              <w:top w:val="single" w:color="000000" w:sz="4" w:space="0"/>
              <w:left w:val="single" w:color="000000" w:sz="4" w:space="0"/>
              <w:bottom w:val="single" w:color="000000" w:sz="4" w:space="0"/>
              <w:right w:val="single" w:color="000000" w:sz="4" w:space="0"/>
            </w:tcBorders>
            <w:shd w:val="clear" w:color="auto" w:fill="D9D9D9"/>
            <w:vAlign w:val="center"/>
          </w:tcPr>
          <w:p w:rsidR="0024587A" w:rsidRDefault="00916B4A">
            <w:pPr>
              <w:pBdr>
                <w:top w:val="nil"/>
                <w:left w:val="nil"/>
                <w:bottom w:val="nil"/>
                <w:right w:val="nil"/>
                <w:between w:val="nil"/>
              </w:pBdr>
              <w:spacing w:before="60" w:after="60"/>
              <w:ind w:left="57" w:right="57" w:hanging="57"/>
              <w:jc w:val="left"/>
              <w:rPr>
                <w:rFonts w:ascii="Calibri" w:hAnsi="Calibri" w:eastAsia="Calibri" w:cs="Calibri"/>
                <w:b/>
                <w:color w:val="080808"/>
                <w:sz w:val="20"/>
                <w:szCs w:val="20"/>
              </w:rPr>
            </w:pPr>
            <w:r>
              <w:rPr>
                <w:rFonts w:ascii="Calibri" w:hAnsi="Calibri" w:eastAsia="Calibri" w:cs="Calibri"/>
                <w:b/>
                <w:color w:val="080808"/>
                <w:sz w:val="20"/>
                <w:szCs w:val="20"/>
              </w:rPr>
              <w:t>Sídlo objednatele</w:t>
            </w:r>
          </w:p>
        </w:tc>
        <w:tc>
          <w:tcPr>
            <w:tcW w:w="5788" w:type="dxa"/>
            <w:tcBorders>
              <w:top w:val="single" w:color="000000" w:sz="6" w:space="0"/>
              <w:left w:val="single" w:color="000000" w:sz="4" w:space="0"/>
              <w:bottom w:val="single" w:color="000000" w:sz="6" w:space="0"/>
              <w:right w:val="single" w:color="000000" w:sz="6" w:space="0"/>
            </w:tcBorders>
            <w:shd w:val="clear" w:color="auto" w:fill="FFFFFF"/>
            <w:vAlign w:val="center"/>
          </w:tcPr>
          <w:p w:rsidR="0024587A" w:rsidRDefault="00916B4A">
            <w:pPr>
              <w:pBdr>
                <w:top w:val="nil"/>
                <w:left w:val="nil"/>
                <w:bottom w:val="nil"/>
                <w:right w:val="nil"/>
                <w:between w:val="nil"/>
              </w:pBdr>
              <w:spacing w:before="60" w:after="60"/>
              <w:ind w:left="57" w:right="57" w:hanging="57"/>
              <w:jc w:val="left"/>
              <w:rPr>
                <w:rFonts w:ascii="Calibri" w:hAnsi="Calibri" w:eastAsia="Calibri" w:cs="Calibri"/>
                <w:color w:val="080808"/>
                <w:sz w:val="20"/>
                <w:szCs w:val="20"/>
              </w:rPr>
            </w:pPr>
            <w:r>
              <w:rPr>
                <w:rFonts w:ascii="Calibri" w:hAnsi="Calibri" w:eastAsia="Calibri" w:cs="Calibri"/>
                <w:color w:val="080808"/>
                <w:sz w:val="20"/>
                <w:szCs w:val="20"/>
              </w:rPr>
              <w:t>U Divadla 49, Zelené Předměstí (Pardubice I), 530 02 Pardubice</w:t>
            </w:r>
          </w:p>
        </w:tc>
      </w:tr>
      <w:tr w:rsidR="0024587A">
        <w:trPr>
          <w:trHeight w:val="20"/>
        </w:trPr>
        <w:tc>
          <w:tcPr>
            <w:tcW w:w="3284" w:type="dxa"/>
            <w:tcBorders>
              <w:top w:val="single" w:color="000000" w:sz="4" w:space="0"/>
              <w:left w:val="single" w:color="000000" w:sz="4" w:space="0"/>
              <w:bottom w:val="single" w:color="000000" w:sz="4" w:space="0"/>
              <w:right w:val="single" w:color="000000" w:sz="4" w:space="0"/>
            </w:tcBorders>
            <w:shd w:val="clear" w:color="auto" w:fill="FFFFFF"/>
            <w:vAlign w:val="center"/>
          </w:tcPr>
          <w:p w:rsidR="0024587A" w:rsidRDefault="00916B4A">
            <w:pPr>
              <w:pBdr>
                <w:top w:val="nil"/>
                <w:left w:val="nil"/>
                <w:bottom w:val="nil"/>
                <w:right w:val="nil"/>
                <w:between w:val="nil"/>
              </w:pBdr>
              <w:spacing w:before="60" w:after="60"/>
              <w:ind w:left="57" w:right="57" w:hanging="57"/>
              <w:jc w:val="left"/>
              <w:rPr>
                <w:rFonts w:ascii="Calibri" w:hAnsi="Calibri" w:eastAsia="Calibri" w:cs="Calibri"/>
                <w:b/>
                <w:color w:val="080808"/>
                <w:sz w:val="20"/>
                <w:szCs w:val="20"/>
              </w:rPr>
            </w:pPr>
            <w:r>
              <w:rPr>
                <w:rFonts w:ascii="Calibri" w:hAnsi="Calibri" w:eastAsia="Calibri" w:cs="Calibri"/>
                <w:b/>
                <w:color w:val="080808"/>
                <w:sz w:val="20"/>
                <w:szCs w:val="20"/>
              </w:rPr>
              <w:t xml:space="preserve">Osoba oprávněná jednat za objednatele, její telefon </w:t>
            </w:r>
            <w:r>
              <w:rPr>
                <w:rFonts w:ascii="Calibri" w:hAnsi="Calibri" w:eastAsia="Calibri" w:cs="Calibri"/>
                <w:b/>
                <w:color w:val="080808"/>
                <w:sz w:val="20"/>
                <w:szCs w:val="20"/>
              </w:rPr>
              <w:br/>
              <w:t>a e-mailová adresa</w:t>
            </w:r>
          </w:p>
        </w:tc>
        <w:tc>
          <w:tcPr>
            <w:tcW w:w="5788" w:type="dxa"/>
            <w:tcBorders>
              <w:top w:val="single" w:color="000000" w:sz="6" w:space="0"/>
              <w:left w:val="single" w:color="000000" w:sz="4" w:space="0"/>
              <w:bottom w:val="single" w:color="000000" w:sz="6" w:space="0"/>
              <w:right w:val="single" w:color="000000" w:sz="6" w:space="0"/>
            </w:tcBorders>
            <w:shd w:val="clear" w:color="auto" w:fill="FFFFFF"/>
            <w:vAlign w:val="center"/>
          </w:tcPr>
          <w:p w:rsidR="0024587A" w:rsidRDefault="00916B4A">
            <w:pPr>
              <w:pBdr>
                <w:top w:val="nil"/>
                <w:left w:val="nil"/>
                <w:bottom w:val="nil"/>
                <w:right w:val="nil"/>
                <w:between w:val="nil"/>
              </w:pBdr>
              <w:spacing w:before="60" w:after="60"/>
              <w:ind w:left="57" w:right="57" w:hanging="57"/>
              <w:jc w:val="left"/>
              <w:rPr>
                <w:rFonts w:ascii="Calibri" w:hAnsi="Calibri" w:eastAsia="Calibri" w:cs="Calibri"/>
                <w:color w:val="080808"/>
                <w:sz w:val="20"/>
                <w:szCs w:val="20"/>
              </w:rPr>
            </w:pPr>
            <w:r>
              <w:rPr>
                <w:rFonts w:ascii="Calibri" w:hAnsi="Calibri" w:eastAsia="Calibri" w:cs="Calibri"/>
                <w:color w:val="080808"/>
                <w:sz w:val="20"/>
                <w:szCs w:val="20"/>
              </w:rPr>
              <w:t>Ing. František Janeba</w:t>
            </w:r>
          </w:p>
          <w:p w:rsidR="0024587A" w:rsidRDefault="00916B4A">
            <w:pPr>
              <w:pBdr>
                <w:top w:val="nil"/>
                <w:left w:val="nil"/>
                <w:bottom w:val="nil"/>
                <w:right w:val="nil"/>
                <w:between w:val="nil"/>
              </w:pBdr>
              <w:spacing w:before="60" w:after="60"/>
              <w:ind w:left="57" w:right="57" w:hanging="57"/>
              <w:jc w:val="left"/>
              <w:rPr>
                <w:rFonts w:ascii="Calibri" w:hAnsi="Calibri" w:eastAsia="Calibri" w:cs="Calibri"/>
                <w:color w:val="080808"/>
                <w:sz w:val="20"/>
                <w:szCs w:val="20"/>
              </w:rPr>
            </w:pPr>
            <w:r>
              <w:rPr>
                <w:rFonts w:ascii="Calibri" w:hAnsi="Calibri" w:eastAsia="Calibri" w:cs="Calibri"/>
                <w:color w:val="080808"/>
                <w:sz w:val="20"/>
                <w:szCs w:val="20"/>
              </w:rPr>
              <w:t>776 211 677</w:t>
            </w:r>
          </w:p>
          <w:p w:rsidR="0024587A" w:rsidRDefault="00916B4A">
            <w:pPr>
              <w:pBdr>
                <w:top w:val="nil"/>
                <w:left w:val="nil"/>
                <w:bottom w:val="nil"/>
                <w:right w:val="nil"/>
                <w:between w:val="nil"/>
              </w:pBdr>
              <w:spacing w:before="60" w:after="60"/>
              <w:ind w:left="57" w:right="57" w:hanging="57"/>
              <w:jc w:val="left"/>
              <w:rPr>
                <w:rFonts w:ascii="Calibri" w:hAnsi="Calibri" w:eastAsia="Calibri" w:cs="Calibri"/>
                <w:color w:val="080808"/>
                <w:sz w:val="20"/>
                <w:szCs w:val="20"/>
              </w:rPr>
            </w:pPr>
            <w:r>
              <w:rPr>
                <w:rFonts w:ascii="Calibri" w:hAnsi="Calibri" w:eastAsia="Calibri" w:cs="Calibri"/>
                <w:color w:val="080808"/>
                <w:sz w:val="20"/>
                <w:szCs w:val="20"/>
              </w:rPr>
              <w:t>janeba@podporovat.eu</w:t>
            </w:r>
          </w:p>
        </w:tc>
      </w:tr>
      <w:tr w:rsidR="0024587A">
        <w:trPr>
          <w:trHeight w:val="20"/>
        </w:trPr>
        <w:tc>
          <w:tcPr>
            <w:tcW w:w="3284" w:type="dxa"/>
            <w:tcBorders>
              <w:top w:val="single" w:color="000000" w:sz="4" w:space="0"/>
              <w:left w:val="single" w:color="000000" w:sz="4" w:space="0"/>
              <w:bottom w:val="single" w:color="000000" w:sz="4" w:space="0"/>
              <w:right w:val="single" w:color="000000" w:sz="4" w:space="0"/>
            </w:tcBorders>
            <w:shd w:val="clear" w:color="auto" w:fill="D9D9D9"/>
            <w:vAlign w:val="center"/>
          </w:tcPr>
          <w:p w:rsidR="0024587A" w:rsidRDefault="00916B4A">
            <w:pPr>
              <w:pBdr>
                <w:top w:val="nil"/>
                <w:left w:val="nil"/>
                <w:bottom w:val="nil"/>
                <w:right w:val="nil"/>
                <w:between w:val="nil"/>
              </w:pBdr>
              <w:spacing w:before="60" w:after="60"/>
              <w:ind w:left="57" w:right="57" w:hanging="57"/>
              <w:jc w:val="left"/>
              <w:rPr>
                <w:rFonts w:ascii="Calibri" w:hAnsi="Calibri" w:eastAsia="Calibri" w:cs="Calibri"/>
                <w:b/>
                <w:color w:val="080808"/>
                <w:sz w:val="20"/>
                <w:szCs w:val="20"/>
              </w:rPr>
            </w:pPr>
            <w:r>
              <w:rPr>
                <w:rFonts w:ascii="Calibri" w:hAnsi="Calibri" w:eastAsia="Calibri" w:cs="Calibri"/>
                <w:b/>
                <w:color w:val="080808"/>
                <w:sz w:val="20"/>
                <w:szCs w:val="20"/>
              </w:rPr>
              <w:t>IČ objednatele/ DIČ objednatele</w:t>
            </w:r>
          </w:p>
        </w:tc>
        <w:tc>
          <w:tcPr>
            <w:tcW w:w="5788" w:type="dxa"/>
            <w:tcBorders>
              <w:top w:val="single" w:color="000000" w:sz="6" w:space="0"/>
              <w:left w:val="single" w:color="000000" w:sz="4" w:space="0"/>
              <w:bottom w:val="single" w:color="000000" w:sz="6" w:space="0"/>
              <w:right w:val="single" w:color="000000" w:sz="6" w:space="0"/>
            </w:tcBorders>
            <w:shd w:val="clear" w:color="auto" w:fill="FFFFFF"/>
            <w:vAlign w:val="center"/>
          </w:tcPr>
          <w:p w:rsidR="0024587A" w:rsidRDefault="00916B4A">
            <w:pPr>
              <w:spacing w:after="0"/>
              <w:jc w:val="left"/>
              <w:rPr>
                <w:rFonts w:ascii="Calibri" w:hAnsi="Calibri" w:eastAsia="Calibri" w:cs="Calibri"/>
                <w:color w:val="080808"/>
                <w:sz w:val="20"/>
                <w:szCs w:val="20"/>
              </w:rPr>
            </w:pPr>
            <w:r>
              <w:rPr>
                <w:rFonts w:ascii="Calibri" w:hAnsi="Calibri" w:eastAsia="Calibri" w:cs="Calibri"/>
                <w:color w:val="080808"/>
                <w:sz w:val="20"/>
                <w:szCs w:val="20"/>
              </w:rPr>
              <w:t xml:space="preserve">03740021 </w:t>
            </w:r>
          </w:p>
        </w:tc>
      </w:tr>
      <w:tr w:rsidR="0024587A">
        <w:trPr>
          <w:trHeight w:val="20"/>
        </w:trPr>
        <w:tc>
          <w:tcPr>
            <w:tcW w:w="3284" w:type="dxa"/>
            <w:tcBorders>
              <w:top w:val="single" w:color="000000" w:sz="4" w:space="0"/>
              <w:left w:val="single" w:color="000000" w:sz="4" w:space="0"/>
              <w:bottom w:val="single" w:color="000000" w:sz="4" w:space="0"/>
              <w:right w:val="single" w:color="000000" w:sz="4" w:space="0"/>
            </w:tcBorders>
            <w:shd w:val="clear" w:color="auto" w:fill="D9D9D9"/>
            <w:vAlign w:val="center"/>
          </w:tcPr>
          <w:p w:rsidR="0024587A" w:rsidRDefault="00916B4A">
            <w:pPr>
              <w:pBdr>
                <w:top w:val="nil"/>
                <w:left w:val="nil"/>
                <w:bottom w:val="nil"/>
                <w:right w:val="nil"/>
                <w:between w:val="nil"/>
              </w:pBdr>
              <w:spacing w:before="60" w:after="60"/>
              <w:ind w:left="57" w:right="57" w:hanging="57"/>
              <w:jc w:val="left"/>
              <w:rPr>
                <w:rFonts w:ascii="Calibri" w:hAnsi="Calibri" w:eastAsia="Calibri" w:cs="Calibri"/>
                <w:b/>
                <w:color w:val="080808"/>
                <w:sz w:val="20"/>
                <w:szCs w:val="20"/>
              </w:rPr>
            </w:pPr>
            <w:r>
              <w:rPr>
                <w:rFonts w:ascii="Calibri" w:hAnsi="Calibri" w:eastAsia="Calibri" w:cs="Calibri"/>
                <w:b/>
                <w:color w:val="080808"/>
                <w:sz w:val="20"/>
                <w:szCs w:val="20"/>
              </w:rPr>
              <w:t>Kontaktní osoba objednatele ve věci zakázky, její telefon a e-mailová adresa</w:t>
            </w:r>
          </w:p>
        </w:tc>
        <w:tc>
          <w:tcPr>
            <w:tcW w:w="5788" w:type="dxa"/>
            <w:tcBorders>
              <w:top w:val="single" w:color="000000" w:sz="6" w:space="0"/>
              <w:left w:val="single" w:color="000000" w:sz="4" w:space="0"/>
              <w:bottom w:val="single" w:color="000000" w:sz="6" w:space="0"/>
              <w:right w:val="single" w:color="000000" w:sz="6" w:space="0"/>
            </w:tcBorders>
            <w:shd w:val="clear" w:color="auto" w:fill="FFFFFF"/>
            <w:vAlign w:val="center"/>
          </w:tcPr>
          <w:p w:rsidR="0024587A" w:rsidRDefault="00916B4A">
            <w:pPr>
              <w:spacing w:after="0"/>
              <w:jc w:val="left"/>
              <w:rPr>
                <w:rFonts w:ascii="Calibri" w:hAnsi="Calibri" w:eastAsia="Calibri" w:cs="Calibri"/>
                <w:color w:val="080808"/>
                <w:sz w:val="20"/>
                <w:szCs w:val="20"/>
              </w:rPr>
            </w:pPr>
            <w:r>
              <w:rPr>
                <w:rFonts w:ascii="Calibri" w:hAnsi="Calibri" w:eastAsia="Calibri" w:cs="Calibri"/>
                <w:color w:val="080808"/>
                <w:sz w:val="20"/>
                <w:szCs w:val="20"/>
              </w:rPr>
              <w:t>Pavlína Valentová</w:t>
            </w:r>
          </w:p>
          <w:p w:rsidR="0024587A" w:rsidRDefault="008E4050">
            <w:pPr>
              <w:spacing w:after="0"/>
              <w:jc w:val="left"/>
              <w:rPr>
                <w:rFonts w:ascii="Calibri" w:hAnsi="Calibri" w:eastAsia="Calibri" w:cs="Calibri"/>
                <w:color w:val="080808"/>
                <w:sz w:val="20"/>
                <w:szCs w:val="20"/>
              </w:rPr>
            </w:pPr>
            <w:r>
              <w:rPr>
                <w:rFonts w:ascii="Calibri" w:hAnsi="Calibri" w:eastAsia="Calibri" w:cs="Calibri"/>
                <w:color w:val="080808"/>
                <w:sz w:val="20"/>
                <w:szCs w:val="20"/>
              </w:rPr>
              <w:t>775 500 622, valentova</w:t>
            </w:r>
            <w:r w:rsidR="00916B4A">
              <w:rPr>
                <w:rFonts w:ascii="Calibri" w:hAnsi="Calibri" w:eastAsia="Calibri" w:cs="Calibri"/>
                <w:color w:val="080808"/>
                <w:sz w:val="20"/>
                <w:szCs w:val="20"/>
              </w:rPr>
              <w:t xml:space="preserve">@podporovat.eu </w:t>
            </w:r>
          </w:p>
        </w:tc>
      </w:tr>
      <w:tr w:rsidR="0024587A">
        <w:trPr>
          <w:trHeight w:val="20"/>
        </w:trPr>
        <w:tc>
          <w:tcPr>
            <w:tcW w:w="3284" w:type="dxa"/>
            <w:tcBorders>
              <w:top w:val="single" w:color="000000" w:sz="4" w:space="0"/>
              <w:left w:val="single" w:color="000000" w:sz="4" w:space="0"/>
              <w:bottom w:val="single" w:color="000000" w:sz="4" w:space="0"/>
              <w:right w:val="single" w:color="000000" w:sz="4" w:space="0"/>
            </w:tcBorders>
            <w:shd w:val="clear" w:color="auto" w:fill="D9D9D9"/>
            <w:vAlign w:val="center"/>
          </w:tcPr>
          <w:p w:rsidR="0024587A" w:rsidRDefault="00916B4A">
            <w:pPr>
              <w:pBdr>
                <w:top w:val="nil"/>
                <w:left w:val="nil"/>
                <w:bottom w:val="nil"/>
                <w:right w:val="nil"/>
                <w:between w:val="nil"/>
              </w:pBdr>
              <w:spacing w:before="60" w:after="60"/>
              <w:ind w:left="57" w:right="57" w:hanging="57"/>
              <w:jc w:val="left"/>
              <w:rPr>
                <w:rFonts w:ascii="Calibri" w:hAnsi="Calibri" w:eastAsia="Calibri" w:cs="Calibri"/>
                <w:b/>
                <w:color w:val="080808"/>
                <w:sz w:val="20"/>
                <w:szCs w:val="20"/>
              </w:rPr>
            </w:pPr>
            <w:r>
              <w:rPr>
                <w:rFonts w:ascii="Calibri" w:hAnsi="Calibri" w:eastAsia="Calibri" w:cs="Calibri"/>
                <w:b/>
                <w:color w:val="080808"/>
                <w:sz w:val="20"/>
                <w:szCs w:val="20"/>
              </w:rPr>
              <w:t>Lhůta pro podání nabídek</w:t>
            </w:r>
          </w:p>
        </w:tc>
        <w:tc>
          <w:tcPr>
            <w:tcW w:w="5788" w:type="dxa"/>
            <w:tcBorders>
              <w:top w:val="single" w:color="000000" w:sz="6" w:space="0"/>
              <w:left w:val="single" w:color="000000" w:sz="4" w:space="0"/>
              <w:bottom w:val="single" w:color="000000" w:sz="6" w:space="0"/>
              <w:right w:val="single" w:color="000000" w:sz="6" w:space="0"/>
            </w:tcBorders>
            <w:shd w:val="clear" w:color="auto" w:fill="auto"/>
            <w:vAlign w:val="center"/>
          </w:tcPr>
          <w:p w:rsidR="0024587A" w:rsidP="008E4050" w:rsidRDefault="008E4050">
            <w:pPr>
              <w:pBdr>
                <w:top w:val="nil"/>
                <w:left w:val="nil"/>
                <w:bottom w:val="nil"/>
                <w:right w:val="nil"/>
                <w:between w:val="nil"/>
              </w:pBdr>
              <w:spacing w:before="60" w:after="60"/>
              <w:ind w:left="57" w:right="57" w:hanging="57"/>
              <w:jc w:val="left"/>
              <w:rPr>
                <w:rFonts w:ascii="Calibri" w:hAnsi="Calibri" w:eastAsia="Calibri" w:cs="Calibri"/>
                <w:color w:val="080808"/>
                <w:sz w:val="20"/>
                <w:szCs w:val="20"/>
              </w:rPr>
            </w:pPr>
            <w:proofErr w:type="gramStart"/>
            <w:r>
              <w:rPr>
                <w:rFonts w:ascii="Calibri" w:hAnsi="Calibri" w:eastAsia="Calibri" w:cs="Calibri"/>
                <w:color w:val="080808"/>
                <w:sz w:val="20"/>
                <w:szCs w:val="20"/>
              </w:rPr>
              <w:t>17</w:t>
            </w:r>
            <w:r w:rsidR="00916B4A">
              <w:rPr>
                <w:rFonts w:ascii="Calibri" w:hAnsi="Calibri" w:eastAsia="Calibri" w:cs="Calibri"/>
                <w:color w:val="080808"/>
                <w:sz w:val="20"/>
                <w:szCs w:val="20"/>
              </w:rPr>
              <w:t>.1</w:t>
            </w:r>
            <w:r>
              <w:rPr>
                <w:rFonts w:ascii="Calibri" w:hAnsi="Calibri" w:eastAsia="Calibri" w:cs="Calibri"/>
                <w:color w:val="080808"/>
                <w:sz w:val="20"/>
                <w:szCs w:val="20"/>
              </w:rPr>
              <w:t>..2020</w:t>
            </w:r>
            <w:proofErr w:type="gramEnd"/>
            <w:r w:rsidR="00916B4A">
              <w:rPr>
                <w:rFonts w:ascii="Calibri" w:hAnsi="Calibri" w:eastAsia="Calibri" w:cs="Calibri"/>
                <w:color w:val="080808"/>
                <w:sz w:val="20"/>
                <w:szCs w:val="20"/>
              </w:rPr>
              <w:t>,  08:00 - Rozhodné je datum doručení</w:t>
            </w:r>
          </w:p>
        </w:tc>
      </w:tr>
    </w:tbl>
    <w:p w:rsidR="0024587A" w:rsidRDefault="0024587A">
      <w:pPr>
        <w:rPr>
          <w:rFonts w:ascii="Calibri" w:hAnsi="Calibri" w:eastAsia="Calibri" w:cs="Calibri"/>
          <w:sz w:val="16"/>
          <w:szCs w:val="16"/>
        </w:rPr>
      </w:pPr>
    </w:p>
    <w:p w:rsidR="0024587A" w:rsidRDefault="00916B4A">
      <w:pPr>
        <w:rPr>
          <w:rFonts w:ascii="Calibri" w:hAnsi="Calibri" w:eastAsia="Calibri" w:cs="Calibri"/>
          <w:sz w:val="24"/>
          <w:szCs w:val="24"/>
        </w:rPr>
      </w:pPr>
      <w:r>
        <w:rPr>
          <w:rFonts w:ascii="Calibri" w:hAnsi="Calibri" w:eastAsia="Calibri" w:cs="Calibri"/>
          <w:b/>
          <w:sz w:val="24"/>
          <w:szCs w:val="24"/>
        </w:rPr>
        <w:t>Otázky</w:t>
      </w:r>
      <w:r w:rsidR="008E4050">
        <w:rPr>
          <w:rFonts w:ascii="Calibri" w:hAnsi="Calibri" w:eastAsia="Calibri" w:cs="Calibri"/>
          <w:b/>
          <w:sz w:val="24"/>
          <w:szCs w:val="24"/>
        </w:rPr>
        <w:t xml:space="preserve"> a odpovědi</w:t>
      </w:r>
      <w:r>
        <w:rPr>
          <w:rFonts w:ascii="Calibri" w:hAnsi="Calibri" w:eastAsia="Calibri" w:cs="Calibri"/>
          <w:sz w:val="24"/>
          <w:szCs w:val="24"/>
        </w:rPr>
        <w:t>:</w:t>
      </w:r>
    </w:p>
    <w:p w:rsidR="008E4050" w:rsidP="008E4050" w:rsidRDefault="008E4050">
      <w:pPr>
        <w:pStyle w:val="Odstavecseseznamem"/>
        <w:numPr>
          <w:ilvl w:val="0"/>
          <w:numId w:val="1"/>
        </w:numPr>
        <w:spacing w:after="0"/>
        <w:jc w:val="left"/>
        <w:rPr>
          <w:rFonts w:ascii="Tahoma" w:hAnsi="Tahoma" w:eastAsia="Times New Roman" w:cs="Tahoma"/>
          <w:color w:val="000000"/>
          <w:sz w:val="20"/>
          <w:szCs w:val="20"/>
        </w:rPr>
      </w:pPr>
      <w:r w:rsidRPr="008E4050">
        <w:rPr>
          <w:rFonts w:ascii="Tahoma" w:hAnsi="Tahoma" w:eastAsia="Times New Roman" w:cs="Tahoma"/>
          <w:color w:val="000000"/>
          <w:sz w:val="20"/>
          <w:szCs w:val="20"/>
        </w:rPr>
        <w:t>Uvádíte, že nabídková cena musí obsahovat dopravu. Máte na mysli pouze dopravu lektorů anebo i účastníků kurzů?</w:t>
      </w:r>
    </w:p>
    <w:p w:rsidRPr="008E4050" w:rsidR="008E4050" w:rsidP="008E4050" w:rsidRDefault="008E4050">
      <w:pPr>
        <w:spacing w:after="0"/>
        <w:jc w:val="left"/>
        <w:rPr>
          <w:rFonts w:ascii="Tahoma" w:hAnsi="Tahoma" w:eastAsia="Times New Roman" w:cs="Tahoma"/>
          <w:color w:val="000000"/>
          <w:sz w:val="20"/>
          <w:szCs w:val="20"/>
        </w:rPr>
      </w:pPr>
    </w:p>
    <w:p w:rsidRPr="008E4050" w:rsidR="008E4050" w:rsidP="008E4050" w:rsidRDefault="008E4050">
      <w:pPr>
        <w:spacing w:after="0"/>
        <w:jc w:val="left"/>
        <w:rPr>
          <w:rFonts w:ascii="Tahoma" w:hAnsi="Tahoma" w:eastAsia="Times New Roman" w:cs="Tahoma"/>
          <w:color w:val="0070C0"/>
          <w:sz w:val="20"/>
          <w:szCs w:val="20"/>
        </w:rPr>
      </w:pPr>
      <w:r>
        <w:rPr>
          <w:rFonts w:ascii="Tahoma" w:hAnsi="Tahoma" w:eastAsia="Times New Roman" w:cs="Tahoma"/>
          <w:color w:val="0070C0"/>
          <w:sz w:val="20"/>
          <w:szCs w:val="20"/>
        </w:rPr>
        <w:t xml:space="preserve">Cena obsahuje </w:t>
      </w:r>
      <w:r w:rsidRPr="008E4050">
        <w:rPr>
          <w:rFonts w:ascii="Tahoma" w:hAnsi="Tahoma" w:eastAsia="Times New Roman" w:cs="Tahoma"/>
          <w:color w:val="0070C0"/>
          <w:sz w:val="20"/>
          <w:szCs w:val="20"/>
        </w:rPr>
        <w:t>pouze dopravu lektora.</w:t>
      </w:r>
    </w:p>
    <w:p w:rsidRPr="008E4050" w:rsidR="008E4050" w:rsidP="008E4050" w:rsidRDefault="008E4050">
      <w:pPr>
        <w:spacing w:after="0"/>
        <w:jc w:val="left"/>
        <w:rPr>
          <w:rFonts w:ascii="Tahoma" w:hAnsi="Tahoma" w:eastAsia="Times New Roman" w:cs="Tahoma"/>
          <w:color w:val="000000"/>
          <w:sz w:val="20"/>
          <w:szCs w:val="20"/>
        </w:rPr>
      </w:pPr>
    </w:p>
    <w:p w:rsidR="008E4050" w:rsidP="008E4050" w:rsidRDefault="008E4050">
      <w:pPr>
        <w:pStyle w:val="Odstavecseseznamem"/>
        <w:numPr>
          <w:ilvl w:val="0"/>
          <w:numId w:val="1"/>
        </w:numPr>
        <w:spacing w:after="0"/>
        <w:jc w:val="left"/>
        <w:rPr>
          <w:rFonts w:ascii="Tahoma" w:hAnsi="Tahoma" w:eastAsia="Times New Roman" w:cs="Tahoma"/>
          <w:color w:val="000000"/>
          <w:sz w:val="20"/>
          <w:szCs w:val="20"/>
        </w:rPr>
      </w:pPr>
      <w:r w:rsidRPr="008E4050">
        <w:rPr>
          <w:rFonts w:ascii="Tahoma" w:hAnsi="Tahoma" w:eastAsia="Times New Roman" w:cs="Tahoma"/>
          <w:color w:val="000000"/>
          <w:sz w:val="20"/>
          <w:szCs w:val="20"/>
        </w:rPr>
        <w:t xml:space="preserve"> U měkkých dovedností se bude realizovat 28 kurzů, avšak uvádíte 36 obsahů kurzů. Vzhledem k různému cenovému ohodnocení jednotlivých kurzů (různí lektoři, různá náročnost a tím pádem i různá cena) by bylo vhodné znát přesné obsahy všech 28 kurzů. Žádáme Vás tedy o uvedení 28 obsahů kurzů, které se budou realizovat.</w:t>
      </w:r>
    </w:p>
    <w:p w:rsidRPr="008E4050" w:rsidR="008E4050" w:rsidP="008E4050" w:rsidRDefault="008E4050">
      <w:pPr>
        <w:spacing w:after="0"/>
        <w:jc w:val="left"/>
        <w:rPr>
          <w:rFonts w:ascii="Tahoma" w:hAnsi="Tahoma" w:eastAsia="Times New Roman" w:cs="Tahoma"/>
          <w:color w:val="000000"/>
          <w:sz w:val="20"/>
          <w:szCs w:val="20"/>
        </w:rPr>
      </w:pPr>
    </w:p>
    <w:p w:rsidR="0024587A" w:rsidP="008E4050" w:rsidRDefault="008E4050">
      <w:pPr>
        <w:spacing w:before="200" w:after="200"/>
        <w:rPr>
          <w:rFonts w:ascii="Tahoma" w:hAnsi="Tahoma" w:eastAsia="Times New Roman" w:cs="Tahoma"/>
          <w:color w:val="0070C0"/>
          <w:sz w:val="20"/>
          <w:szCs w:val="20"/>
        </w:rPr>
      </w:pPr>
      <w:r>
        <w:rPr>
          <w:rFonts w:ascii="Tahoma" w:hAnsi="Tahoma" w:eastAsia="Times New Roman" w:cs="Tahoma"/>
          <w:color w:val="0070C0"/>
          <w:sz w:val="20"/>
          <w:szCs w:val="20"/>
        </w:rPr>
        <w:t xml:space="preserve">Ano bude se realizovat maximálně 28 kurzů v oblasti Měkkých dovedností. Účastníci mají možnost vybírat ze seznamu </w:t>
      </w:r>
      <w:proofErr w:type="gramStart"/>
      <w:r>
        <w:rPr>
          <w:rFonts w:ascii="Tahoma" w:hAnsi="Tahoma" w:eastAsia="Times New Roman" w:cs="Tahoma"/>
          <w:color w:val="0070C0"/>
          <w:sz w:val="20"/>
          <w:szCs w:val="20"/>
        </w:rPr>
        <w:t>viz.</w:t>
      </w:r>
      <w:proofErr w:type="gramEnd"/>
      <w:r>
        <w:rPr>
          <w:rFonts w:ascii="Tahoma" w:hAnsi="Tahoma" w:eastAsia="Times New Roman" w:cs="Tahoma"/>
          <w:color w:val="0070C0"/>
          <w:sz w:val="20"/>
          <w:szCs w:val="20"/>
        </w:rPr>
        <w:t xml:space="preserve"> Příloha Seznam kurzů Témata jednotlivých kurzů a jejich počet nejsou ještě dopředu známy, bude záležet na tom, co si účastníci vyberou.  Některá se mohou opakovat, některá se nebudou konat vůbec. </w:t>
      </w:r>
    </w:p>
    <w:p w:rsidRPr="00304771" w:rsidR="00304771" w:rsidP="00304771" w:rsidRDefault="00304771">
      <w:pPr>
        <w:pStyle w:val="Odstavecseseznamem"/>
        <w:numPr>
          <w:ilvl w:val="0"/>
          <w:numId w:val="1"/>
        </w:numPr>
        <w:spacing w:after="0"/>
        <w:jc w:val="left"/>
        <w:rPr>
          <w:rFonts w:ascii="Tahoma" w:hAnsi="Tahoma" w:eastAsia="Times New Roman" w:cs="Tahoma"/>
          <w:color w:val="000000"/>
          <w:sz w:val="20"/>
          <w:szCs w:val="20"/>
        </w:rPr>
      </w:pPr>
      <w:r w:rsidRPr="00304771">
        <w:rPr>
          <w:rFonts w:ascii="Tahoma" w:hAnsi="Tahoma" w:eastAsia="Times New Roman" w:cs="Tahoma"/>
          <w:color w:val="000000"/>
          <w:sz w:val="20"/>
          <w:szCs w:val="20"/>
        </w:rPr>
        <w:t>V požadavku na písemnou formu nabídky je tento text: „Nabídka bude předložena v listinné formě v originále ve dvou</w:t>
      </w:r>
      <w:r>
        <w:rPr>
          <w:rFonts w:ascii="Tahoma" w:hAnsi="Tahoma" w:eastAsia="Times New Roman" w:cs="Tahoma"/>
          <w:color w:val="000000"/>
          <w:sz w:val="20"/>
          <w:szCs w:val="20"/>
        </w:rPr>
        <w:t xml:space="preserve"> </w:t>
      </w:r>
      <w:r w:rsidRPr="00304771">
        <w:rPr>
          <w:rFonts w:ascii="Tahoma" w:hAnsi="Tahoma" w:eastAsia="Times New Roman" w:cs="Tahoma"/>
          <w:color w:val="000000"/>
          <w:sz w:val="20"/>
          <w:szCs w:val="20"/>
        </w:rPr>
        <w:t>vyhotoveních.“</w:t>
      </w:r>
    </w:p>
    <w:p w:rsidRPr="00304771" w:rsidR="00304771" w:rsidP="00304771" w:rsidRDefault="00304771">
      <w:pPr>
        <w:spacing w:after="0"/>
        <w:jc w:val="left"/>
        <w:rPr>
          <w:rFonts w:ascii="Calibri" w:hAnsi="Calibri" w:eastAsia="Times New Roman" w:cs="Calibri"/>
          <w:color w:val="000000"/>
        </w:rPr>
      </w:pPr>
      <w:r w:rsidRPr="00304771">
        <w:rPr>
          <w:rFonts w:ascii="Calibri" w:hAnsi="Calibri" w:eastAsia="Times New Roman" w:cs="Calibri"/>
          <w:color w:val="080808"/>
          <w:sz w:val="20"/>
          <w:szCs w:val="20"/>
        </w:rPr>
        <w:lastRenderedPageBreak/>
        <w:t xml:space="preserve">Bude zadavatel akceptovat doručení jednoho originálu a jedné kopie nabídky? Nebo zadavatel výslovně vyžaduje dvě originální </w:t>
      </w:r>
      <w:proofErr w:type="spellStart"/>
      <w:r w:rsidRPr="00304771">
        <w:rPr>
          <w:rFonts w:ascii="Calibri" w:hAnsi="Calibri" w:eastAsia="Times New Roman" w:cs="Calibri"/>
          <w:color w:val="080808"/>
          <w:sz w:val="20"/>
          <w:szCs w:val="20"/>
        </w:rPr>
        <w:t>paré</w:t>
      </w:r>
      <w:proofErr w:type="spellEnd"/>
      <w:r w:rsidRPr="00304771">
        <w:rPr>
          <w:rFonts w:ascii="Calibri" w:hAnsi="Calibri" w:eastAsia="Times New Roman" w:cs="Calibri"/>
          <w:color w:val="080808"/>
          <w:sz w:val="20"/>
          <w:szCs w:val="20"/>
        </w:rPr>
        <w:t xml:space="preserve"> nabídky?</w:t>
      </w:r>
    </w:p>
    <w:p w:rsidR="00304771" w:rsidP="008E4050" w:rsidRDefault="00304771">
      <w:pPr>
        <w:spacing w:before="200" w:after="200"/>
        <w:rPr>
          <w:rFonts w:ascii="Tahoma" w:hAnsi="Tahoma" w:cs="Tahoma"/>
          <w:color w:val="4F81BD" w:themeColor="accent1"/>
          <w:sz w:val="20"/>
          <w:szCs w:val="20"/>
        </w:rPr>
      </w:pPr>
      <w:r w:rsidRPr="00304771">
        <w:rPr>
          <w:rFonts w:ascii="Tahoma" w:hAnsi="Tahoma" w:cs="Tahoma"/>
          <w:color w:val="4F81BD" w:themeColor="accent1"/>
          <w:sz w:val="20"/>
          <w:szCs w:val="20"/>
        </w:rPr>
        <w:t>Ano, 1 originál a 1 kopie je dostačující.</w:t>
      </w:r>
    </w:p>
    <w:p w:rsidRPr="00C43529" w:rsidR="00C43529" w:rsidP="00C43529" w:rsidRDefault="00C43529">
      <w:pPr>
        <w:pStyle w:val="Odstavecseseznamem"/>
        <w:numPr>
          <w:ilvl w:val="0"/>
          <w:numId w:val="1"/>
        </w:numPr>
        <w:spacing w:after="0"/>
        <w:jc w:val="left"/>
        <w:rPr>
          <w:rFonts w:ascii="Calibri" w:hAnsi="Calibri" w:eastAsia="Times New Roman" w:cs="Calibri"/>
          <w:color w:val="000000"/>
        </w:rPr>
      </w:pPr>
      <w:r w:rsidRPr="00C43529">
        <w:rPr>
          <w:rFonts w:ascii="Calibri" w:hAnsi="Calibri" w:eastAsia="Times New Roman" w:cs="Calibri"/>
          <w:color w:val="000000"/>
          <w:sz w:val="24"/>
          <w:szCs w:val="24"/>
        </w:rPr>
        <w:t>Náš dotaz se týk</w:t>
      </w:r>
      <w:r>
        <w:rPr>
          <w:rFonts w:ascii="Calibri" w:hAnsi="Calibri" w:eastAsia="Times New Roman" w:cs="Calibri"/>
          <w:color w:val="000000"/>
          <w:sz w:val="24"/>
          <w:szCs w:val="24"/>
        </w:rPr>
        <w:t xml:space="preserve">á doby splatnosti faktur. </w:t>
      </w:r>
      <w:r w:rsidRPr="00C43529">
        <w:rPr>
          <w:rFonts w:ascii="Calibri" w:hAnsi="Calibri" w:eastAsia="Times New Roman" w:cs="Calibri"/>
          <w:color w:val="000000"/>
          <w:sz w:val="24"/>
          <w:szCs w:val="24"/>
        </w:rPr>
        <w:t>V kapitole V, odstavec 11 uvádíte, cituji:</w:t>
      </w:r>
    </w:p>
    <w:p w:rsidRPr="00C43529" w:rsidR="00C43529" w:rsidP="00C43529" w:rsidRDefault="00C43529">
      <w:pPr>
        <w:spacing w:after="0"/>
        <w:jc w:val="left"/>
        <w:rPr>
          <w:rFonts w:ascii="Calibri" w:hAnsi="Calibri" w:eastAsia="Times New Roman" w:cs="Calibri"/>
          <w:color w:val="000000"/>
        </w:rPr>
      </w:pPr>
      <w:r w:rsidRPr="00C43529">
        <w:rPr>
          <w:rFonts w:ascii="Calibri" w:hAnsi="Calibri" w:eastAsia="Times New Roman" w:cs="Calibri"/>
          <w:i/>
          <w:iCs/>
          <w:color w:val="C00000"/>
          <w:sz w:val="24"/>
          <w:szCs w:val="24"/>
        </w:rPr>
        <w:t>11. Splatnost faktur činí minimálně 21 kalendářních dnů po jejich prokazatelném doručení objednavateli.</w:t>
      </w:r>
    </w:p>
    <w:p w:rsidRPr="00C43529" w:rsidR="00C43529" w:rsidP="00C43529" w:rsidRDefault="00C43529">
      <w:pPr>
        <w:spacing w:after="0"/>
        <w:jc w:val="left"/>
        <w:rPr>
          <w:rFonts w:ascii="Calibri" w:hAnsi="Calibri" w:eastAsia="Times New Roman" w:cs="Calibri"/>
          <w:color w:val="000000"/>
        </w:rPr>
      </w:pPr>
      <w:r w:rsidRPr="00C43529">
        <w:rPr>
          <w:rFonts w:ascii="Calibri" w:hAnsi="Calibri" w:eastAsia="Times New Roman" w:cs="Calibri"/>
          <w:color w:val="000000"/>
          <w:sz w:val="10"/>
          <w:szCs w:val="10"/>
        </w:rPr>
        <w:t> </w:t>
      </w:r>
    </w:p>
    <w:p w:rsidRPr="00C43529" w:rsidR="00C43529" w:rsidP="00C43529" w:rsidRDefault="00C43529">
      <w:pPr>
        <w:spacing w:after="0"/>
        <w:jc w:val="left"/>
        <w:rPr>
          <w:rFonts w:ascii="Calibri" w:hAnsi="Calibri" w:eastAsia="Times New Roman" w:cs="Calibri"/>
          <w:color w:val="000000"/>
        </w:rPr>
      </w:pPr>
      <w:r w:rsidRPr="00C43529">
        <w:rPr>
          <w:rFonts w:ascii="Calibri" w:hAnsi="Calibri" w:eastAsia="Times New Roman" w:cs="Calibri"/>
          <w:color w:val="000000"/>
          <w:sz w:val="24"/>
          <w:szCs w:val="24"/>
        </w:rPr>
        <w:t>Prosíme buď o změnu tohoto znění ve </w:t>
      </w:r>
      <w:r w:rsidRPr="00C43529">
        <w:rPr>
          <w:rFonts w:ascii="Calibri" w:hAnsi="Calibri" w:eastAsia="Times New Roman" w:cs="Calibri"/>
          <w:b/>
          <w:bCs/>
          <w:color w:val="000000"/>
          <w:sz w:val="24"/>
          <w:szCs w:val="24"/>
        </w:rPr>
        <w:t>Smlouvě o poskytování služeb</w:t>
      </w:r>
      <w:r w:rsidRPr="00C43529">
        <w:rPr>
          <w:rFonts w:ascii="Calibri" w:hAnsi="Calibri" w:eastAsia="Times New Roman" w:cs="Calibri"/>
          <w:color w:val="000000"/>
          <w:sz w:val="24"/>
          <w:szCs w:val="24"/>
        </w:rPr>
        <w:t>, a to v tom smyslu, abyste zároveň vedle minimální doby splatnosti uvedli, </w:t>
      </w:r>
      <w:r w:rsidRPr="00C43529">
        <w:rPr>
          <w:rFonts w:ascii="Calibri" w:hAnsi="Calibri" w:eastAsia="Times New Roman" w:cs="Calibri"/>
          <w:b/>
          <w:bCs/>
          <w:color w:val="C00000"/>
          <w:sz w:val="24"/>
          <w:szCs w:val="24"/>
          <w:u w:val="single"/>
        </w:rPr>
        <w:t>jaká je maximální doba splatnosti faktur</w:t>
      </w:r>
      <w:r w:rsidRPr="00C43529">
        <w:rPr>
          <w:rFonts w:ascii="Calibri" w:hAnsi="Calibri" w:eastAsia="Times New Roman" w:cs="Calibri"/>
          <w:color w:val="C00000"/>
          <w:sz w:val="24"/>
          <w:szCs w:val="24"/>
          <w:u w:val="single"/>
        </w:rPr>
        <w:t>,</w:t>
      </w:r>
      <w:r w:rsidRPr="00C43529">
        <w:rPr>
          <w:rFonts w:ascii="Calibri" w:hAnsi="Calibri" w:eastAsia="Times New Roman" w:cs="Calibri"/>
          <w:color w:val="000000"/>
          <w:sz w:val="24"/>
          <w:szCs w:val="24"/>
        </w:rPr>
        <w:t> nebo o Vaše upřesňující a jednoznačné vyjádření do Vaší odpovědi v e-mailu, jaká bude maximální doba splatnosti faktur.</w:t>
      </w:r>
    </w:p>
    <w:p w:rsidRPr="00C43529" w:rsidR="00C43529" w:rsidP="00C43529" w:rsidRDefault="00C43529">
      <w:pPr>
        <w:spacing w:after="0"/>
        <w:jc w:val="left"/>
        <w:rPr>
          <w:rFonts w:ascii="Calibri" w:hAnsi="Calibri" w:eastAsia="Times New Roman" w:cs="Calibri"/>
          <w:color w:val="000000"/>
        </w:rPr>
      </w:pPr>
      <w:r w:rsidRPr="00C43529">
        <w:rPr>
          <w:rFonts w:ascii="Calibri" w:hAnsi="Calibri" w:eastAsia="Times New Roman" w:cs="Calibri"/>
          <w:color w:val="000000"/>
          <w:sz w:val="10"/>
          <w:szCs w:val="10"/>
        </w:rPr>
        <w:t> </w:t>
      </w:r>
    </w:p>
    <w:p w:rsidRPr="00B64BD7" w:rsidR="00C43529" w:rsidP="008E4050" w:rsidRDefault="00B64BD7">
      <w:pPr>
        <w:spacing w:before="200" w:after="200"/>
        <w:rPr>
          <w:rFonts w:ascii="Tahoma" w:hAnsi="Tahoma" w:cs="Tahoma"/>
          <w:color w:val="0070C0"/>
          <w:sz w:val="20"/>
          <w:szCs w:val="20"/>
        </w:rPr>
      </w:pPr>
      <w:r w:rsidRPr="00B64BD7">
        <w:rPr>
          <w:color w:val="0070C0"/>
          <w:shd w:val="clear" w:color="auto" w:fill="FFFFFF"/>
        </w:rPr>
        <w:t>Maximální dobu splatnosti faktur objednavatel nestanovuje. Je věcí dodavatele, jakou dobu splatnosti faktur zvolí. Musí pouze dodržet stanovenou podmínku, že splatnost faktur činí minimálně 21 kalendářních dnů po jejich prokazatelném doručení objednavateli.</w:t>
      </w:r>
    </w:p>
    <w:p w:rsidR="00C43529" w:rsidP="008E4050" w:rsidRDefault="00C43529">
      <w:pPr>
        <w:spacing w:before="200" w:after="200"/>
        <w:rPr>
          <w:rFonts w:ascii="Tahoma" w:hAnsi="Tahoma" w:cs="Tahoma"/>
          <w:color w:val="4F81BD" w:themeColor="accent1"/>
          <w:sz w:val="20"/>
          <w:szCs w:val="20"/>
        </w:rPr>
      </w:pPr>
    </w:p>
    <w:p w:rsidRPr="00C43529" w:rsidR="00C43529" w:rsidP="00C43529" w:rsidRDefault="00C43529">
      <w:pPr>
        <w:pStyle w:val="Odstavecseseznamem"/>
        <w:numPr>
          <w:ilvl w:val="0"/>
          <w:numId w:val="1"/>
        </w:numPr>
        <w:spacing w:after="0"/>
        <w:jc w:val="left"/>
        <w:rPr>
          <w:rFonts w:ascii="Calibri" w:hAnsi="Calibri" w:eastAsia="Times New Roman" w:cs="Calibri"/>
          <w:color w:val="000000"/>
        </w:rPr>
      </w:pPr>
      <w:r w:rsidRPr="00C43529">
        <w:rPr>
          <w:rFonts w:ascii="Calibri" w:hAnsi="Calibri" w:eastAsia="Times New Roman" w:cs="Calibri"/>
          <w:color w:val="000000"/>
          <w:sz w:val="24"/>
          <w:szCs w:val="24"/>
        </w:rPr>
        <w:t>V Krycím listě Příloha č. 5 v tabulce, část: Nabídková cena v CZK požadujete v posledním sloupci uvést: </w:t>
      </w:r>
      <w:r w:rsidRPr="00C43529">
        <w:rPr>
          <w:rFonts w:ascii="Calibri" w:hAnsi="Calibri" w:eastAsia="Times New Roman" w:cs="Calibri"/>
          <w:b/>
          <w:bCs/>
          <w:color w:val="000000"/>
          <w:sz w:val="24"/>
          <w:szCs w:val="24"/>
        </w:rPr>
        <w:t xml:space="preserve">cenu za </w:t>
      </w:r>
      <w:proofErr w:type="spellStart"/>
      <w:r w:rsidRPr="00C43529">
        <w:rPr>
          <w:rFonts w:ascii="Calibri" w:hAnsi="Calibri" w:eastAsia="Times New Roman" w:cs="Calibri"/>
          <w:b/>
          <w:bCs/>
          <w:color w:val="000000"/>
          <w:sz w:val="24"/>
          <w:szCs w:val="24"/>
        </w:rPr>
        <w:t>osobohodinu</w:t>
      </w:r>
      <w:proofErr w:type="spellEnd"/>
      <w:r w:rsidRPr="00C43529">
        <w:rPr>
          <w:rFonts w:ascii="Calibri" w:hAnsi="Calibri" w:eastAsia="Times New Roman" w:cs="Calibri"/>
          <w:b/>
          <w:bCs/>
          <w:color w:val="000000"/>
          <w:sz w:val="24"/>
          <w:szCs w:val="24"/>
        </w:rPr>
        <w:t xml:space="preserve"> včetně DPH</w:t>
      </w:r>
      <w:r w:rsidRPr="00C43529">
        <w:rPr>
          <w:rFonts w:ascii="Calibri" w:hAnsi="Calibri" w:eastAsia="Times New Roman" w:cs="Calibri"/>
          <w:color w:val="000000"/>
          <w:sz w:val="24"/>
          <w:szCs w:val="24"/>
        </w:rPr>
        <w:t>.</w:t>
      </w:r>
    </w:p>
    <w:p w:rsidRPr="00C43529" w:rsidR="00C43529" w:rsidP="00C43529" w:rsidRDefault="00C43529">
      <w:pPr>
        <w:spacing w:after="0"/>
        <w:jc w:val="left"/>
        <w:rPr>
          <w:rFonts w:ascii="Calibri" w:hAnsi="Calibri" w:eastAsia="Times New Roman" w:cs="Calibri"/>
          <w:color w:val="000000"/>
        </w:rPr>
      </w:pPr>
      <w:r w:rsidRPr="00C43529">
        <w:rPr>
          <w:rFonts w:ascii="Calibri" w:hAnsi="Calibri" w:eastAsia="Times New Roman" w:cs="Calibri"/>
          <w:color w:val="FF0000"/>
          <w:sz w:val="24"/>
          <w:szCs w:val="24"/>
        </w:rPr>
        <w:t>Nemá tam být cena kursu s DPH – z logiky celého řádku, kde v prvním sloupci požadujete cenu kursu bez DPH?</w:t>
      </w:r>
    </w:p>
    <w:p w:rsidRPr="00C43529" w:rsidR="00C43529" w:rsidP="00C43529" w:rsidRDefault="00C43529">
      <w:pPr>
        <w:spacing w:after="0"/>
        <w:jc w:val="left"/>
        <w:rPr>
          <w:rFonts w:ascii="Calibri" w:hAnsi="Calibri" w:eastAsia="Times New Roman" w:cs="Calibri"/>
          <w:color w:val="000000"/>
        </w:rPr>
      </w:pPr>
      <w:r w:rsidRPr="00C43529">
        <w:rPr>
          <w:rFonts w:ascii="Calibri" w:hAnsi="Calibri" w:eastAsia="Times New Roman" w:cs="Calibri"/>
          <w:color w:val="000000"/>
          <w:sz w:val="10"/>
          <w:szCs w:val="10"/>
        </w:rPr>
        <w:t> </w:t>
      </w:r>
    </w:p>
    <w:p w:rsidRPr="00C43529" w:rsidR="00C43529" w:rsidP="00C43529" w:rsidRDefault="00C43529">
      <w:pPr>
        <w:spacing w:after="0"/>
        <w:jc w:val="left"/>
        <w:rPr>
          <w:rFonts w:ascii="Calibri" w:hAnsi="Calibri" w:eastAsia="Times New Roman" w:cs="Calibri"/>
          <w:color w:val="000000"/>
        </w:rPr>
      </w:pPr>
      <w:r w:rsidRPr="00C43529">
        <w:rPr>
          <w:rFonts w:ascii="Calibri" w:hAnsi="Calibri" w:eastAsia="Times New Roman" w:cs="Calibri"/>
          <w:color w:val="000000"/>
          <w:sz w:val="24"/>
          <w:szCs w:val="24"/>
        </w:rPr>
        <w:t xml:space="preserve">Pokud požadujete skutečně cenu za </w:t>
      </w:r>
      <w:proofErr w:type="spellStart"/>
      <w:r w:rsidRPr="00C43529">
        <w:rPr>
          <w:rFonts w:ascii="Calibri" w:hAnsi="Calibri" w:eastAsia="Times New Roman" w:cs="Calibri"/>
          <w:color w:val="000000"/>
          <w:sz w:val="24"/>
          <w:szCs w:val="24"/>
        </w:rPr>
        <w:t>osobohodinu</w:t>
      </w:r>
      <w:proofErr w:type="spellEnd"/>
      <w:r w:rsidRPr="00C43529">
        <w:rPr>
          <w:rFonts w:ascii="Calibri" w:hAnsi="Calibri" w:eastAsia="Times New Roman" w:cs="Calibri"/>
          <w:color w:val="000000"/>
          <w:sz w:val="24"/>
          <w:szCs w:val="24"/>
        </w:rPr>
        <w:t>, potřebujeme znát počet osob v jednom kursu. Nikde jsme však údaj, týkající se počtu osob v jednom kursu, anebo celkový počet osob pro všechny kursy, nenašli. </w:t>
      </w:r>
      <w:r w:rsidRPr="00C43529">
        <w:rPr>
          <w:rFonts w:ascii="Calibri" w:hAnsi="Calibri" w:eastAsia="Times New Roman" w:cs="Calibri"/>
          <w:b/>
          <w:bCs/>
          <w:color w:val="000000"/>
          <w:sz w:val="24"/>
          <w:szCs w:val="24"/>
        </w:rPr>
        <w:t>Bez tohoto údaje nelze danou kolonku vyplnit.</w:t>
      </w:r>
    </w:p>
    <w:p w:rsidRPr="00C43529" w:rsidR="00C43529" w:rsidP="00C43529" w:rsidRDefault="00C43529">
      <w:pPr>
        <w:spacing w:after="0"/>
        <w:jc w:val="left"/>
        <w:rPr>
          <w:rFonts w:ascii="Calibri" w:hAnsi="Calibri" w:eastAsia="Times New Roman" w:cs="Calibri"/>
          <w:color w:val="000000"/>
        </w:rPr>
      </w:pPr>
      <w:r w:rsidRPr="00C43529">
        <w:rPr>
          <w:rFonts w:ascii="Calibri" w:hAnsi="Calibri" w:eastAsia="Times New Roman" w:cs="Calibri"/>
          <w:color w:val="000000"/>
          <w:sz w:val="24"/>
          <w:szCs w:val="24"/>
        </w:rPr>
        <w:t>Proto prosíme o uvedení těchto údajů:</w:t>
      </w:r>
    </w:p>
    <w:p w:rsidRPr="00C43529" w:rsidR="00C43529" w:rsidP="00C43529" w:rsidRDefault="00C43529">
      <w:pPr>
        <w:spacing w:after="0"/>
        <w:jc w:val="left"/>
        <w:rPr>
          <w:rFonts w:ascii="Calibri" w:hAnsi="Calibri" w:eastAsia="Times New Roman" w:cs="Calibri"/>
          <w:color w:val="000000"/>
        </w:rPr>
      </w:pPr>
      <w:r w:rsidRPr="00C43529">
        <w:rPr>
          <w:rFonts w:ascii="Calibri" w:hAnsi="Calibri" w:eastAsia="Times New Roman" w:cs="Calibri"/>
          <w:b/>
          <w:bCs/>
          <w:color w:val="FF0000"/>
          <w:sz w:val="24"/>
          <w:szCs w:val="24"/>
        </w:rPr>
        <w:t>Počet osob v 1 kursu = ……</w:t>
      </w:r>
    </w:p>
    <w:p w:rsidRPr="00C43529" w:rsidR="00C43529" w:rsidP="00C43529" w:rsidRDefault="00C43529">
      <w:pPr>
        <w:spacing w:after="0"/>
        <w:jc w:val="left"/>
        <w:rPr>
          <w:rFonts w:ascii="Calibri" w:hAnsi="Calibri" w:eastAsia="Times New Roman" w:cs="Calibri"/>
          <w:color w:val="000000"/>
        </w:rPr>
      </w:pPr>
      <w:r w:rsidRPr="00C43529">
        <w:rPr>
          <w:rFonts w:ascii="Calibri" w:hAnsi="Calibri" w:eastAsia="Times New Roman" w:cs="Calibri"/>
          <w:b/>
          <w:bCs/>
          <w:color w:val="FF0000"/>
          <w:sz w:val="24"/>
          <w:szCs w:val="24"/>
        </w:rPr>
        <w:t>Celkový počet osob, které budou v průběhu 28-mi dní školeny = …..</w:t>
      </w:r>
    </w:p>
    <w:p w:rsidR="00C43529" w:rsidP="008E4050" w:rsidRDefault="00C43529">
      <w:pPr>
        <w:spacing w:before="200" w:after="200"/>
        <w:rPr>
          <w:rFonts w:ascii="Calibri" w:hAnsi="Calibri" w:eastAsia="Calibri" w:cs="Calibri"/>
          <w:color w:val="0070C0"/>
          <w:sz w:val="24"/>
          <w:szCs w:val="24"/>
        </w:rPr>
      </w:pPr>
      <w:r w:rsidRPr="00C43529">
        <w:rPr>
          <w:rFonts w:ascii="Calibri" w:hAnsi="Calibri" w:eastAsia="Calibri" w:cs="Calibri"/>
          <w:color w:val="0070C0"/>
          <w:sz w:val="24"/>
          <w:szCs w:val="24"/>
        </w:rPr>
        <w:t xml:space="preserve">V posledním sloupci krycího listu došlo k chybě, měla by tam být cena za 8 hodinový kurz s DPH. Opravený Krycí list je vložen v zadávacím řízení. </w:t>
      </w:r>
    </w:p>
    <w:p w:rsidRPr="0095101E" w:rsidR="0095101E" w:rsidP="0095101E" w:rsidRDefault="0095101E">
      <w:pPr>
        <w:pStyle w:val="Odstavecseseznamem"/>
        <w:spacing w:after="0"/>
        <w:ind w:left="360"/>
        <w:jc w:val="left"/>
      </w:pPr>
    </w:p>
    <w:p w:rsidR="0095101E" w:rsidP="0095101E" w:rsidRDefault="0095101E">
      <w:pPr>
        <w:pStyle w:val="Odstavecseseznamem"/>
        <w:numPr>
          <w:ilvl w:val="0"/>
          <w:numId w:val="1"/>
        </w:numPr>
        <w:spacing w:after="0"/>
        <w:jc w:val="left"/>
      </w:pPr>
      <w:r>
        <w:rPr>
          <w:color w:val="000000"/>
        </w:rPr>
        <w:t>Uchazeč má ve vztahu ke znění návrhu smlouvy několik dotazů, které uvádí níže: </w:t>
      </w:r>
    </w:p>
    <w:p w:rsidR="0095101E" w:rsidP="0095101E" w:rsidRDefault="0095101E">
      <w:pPr>
        <w:pStyle w:val="Normlnweb"/>
        <w:spacing w:before="288" w:beforeAutospacing="false" w:after="0" w:afterAutospacing="false"/>
        <w:ind w:left="-24" w:right="7118"/>
      </w:pPr>
      <w:r>
        <w:rPr>
          <w:rFonts w:ascii="Arial" w:hAnsi="Arial" w:cs="Arial"/>
          <w:b/>
          <w:bCs/>
          <w:color w:val="000000"/>
          <w:sz w:val="22"/>
          <w:szCs w:val="22"/>
        </w:rPr>
        <w:t>Čl. V bod 4. Smlouvy: </w:t>
      </w:r>
    </w:p>
    <w:p w:rsidR="0095101E" w:rsidP="0095101E" w:rsidRDefault="0095101E">
      <w:pPr>
        <w:pStyle w:val="Normlnweb"/>
        <w:spacing w:before="288" w:beforeAutospacing="false" w:after="0" w:afterAutospacing="false"/>
        <w:ind w:left="-24" w:right="-14"/>
      </w:pPr>
      <w:r>
        <w:rPr>
          <w:rFonts w:ascii="Arial" w:hAnsi="Arial" w:cs="Arial"/>
          <w:i/>
          <w:iCs/>
          <w:color w:val="000000"/>
          <w:sz w:val="22"/>
          <w:szCs w:val="22"/>
        </w:rPr>
        <w:t>„Za realizaci otevřeného kurzu náleží dodavateli odměna ve výši 1/9 nabídkové ceny uzavřeného kurzu za každého účastníka, který kurz úspěšně dokončí.“ </w:t>
      </w:r>
    </w:p>
    <w:p w:rsidR="0095101E" w:rsidP="0095101E" w:rsidRDefault="0095101E">
      <w:pPr>
        <w:pStyle w:val="Normlnweb"/>
        <w:spacing w:before="288" w:beforeAutospacing="false" w:after="0" w:afterAutospacing="false"/>
        <w:ind w:left="-24" w:right="-29"/>
        <w:jc w:val="both"/>
        <w:rPr>
          <w:rFonts w:ascii="Arial" w:hAnsi="Arial" w:cs="Arial"/>
          <w:color w:val="000000"/>
          <w:sz w:val="22"/>
          <w:szCs w:val="22"/>
        </w:rPr>
      </w:pPr>
      <w:r>
        <w:rPr>
          <w:rFonts w:ascii="Arial" w:hAnsi="Arial" w:cs="Arial"/>
          <w:color w:val="000000"/>
          <w:sz w:val="22"/>
          <w:szCs w:val="22"/>
        </w:rPr>
        <w:t>Uchazeč se tímto dotazuje, zda ustanovení smlouvy lze vykládat tak, že pakliže bude kurz realizován jako otevřený, vybraný dodavatel bude za každého účastníka ze strany zadavatele fakturovat 1/9 nabídkové ceny dodavatele za celý uzavřený kurz. Tzn. v případě, že bude takových 12 účastníků, bude dodavatel oprávněn fakturovat 12/9 tedy 4/3 ceny uzavřeného kurzu za tento otevřený kurz? </w:t>
      </w:r>
    </w:p>
    <w:p w:rsidRPr="0095101E" w:rsidR="0095101E" w:rsidP="0095101E" w:rsidRDefault="0095101E">
      <w:pPr>
        <w:pStyle w:val="Normlnweb"/>
        <w:spacing w:before="288" w:beforeAutospacing="false" w:after="0" w:afterAutospacing="false"/>
        <w:ind w:left="-24" w:right="-29"/>
        <w:jc w:val="both"/>
        <w:rPr>
          <w:color w:val="0070C0"/>
        </w:rPr>
      </w:pPr>
      <w:r>
        <w:rPr>
          <w:rFonts w:ascii="Arial" w:hAnsi="Arial" w:cs="Arial"/>
          <w:color w:val="0070C0"/>
          <w:sz w:val="22"/>
          <w:szCs w:val="22"/>
        </w:rPr>
        <w:t>Ano.</w:t>
      </w:r>
    </w:p>
    <w:p w:rsidR="0095101E" w:rsidP="0095101E" w:rsidRDefault="0095101E">
      <w:pPr>
        <w:pStyle w:val="Normlnweb"/>
        <w:spacing w:before="0" w:beforeAutospacing="false" w:after="0" w:afterAutospacing="false"/>
        <w:ind w:left="-24" w:right="7061"/>
      </w:pPr>
      <w:r>
        <w:rPr>
          <w:rFonts w:ascii="Arial" w:hAnsi="Arial" w:cs="Arial"/>
          <w:b/>
          <w:bCs/>
          <w:color w:val="000000"/>
          <w:sz w:val="22"/>
          <w:szCs w:val="22"/>
        </w:rPr>
        <w:lastRenderedPageBreak/>
        <w:t>Čl. VI bod 1. Smlouvy: </w:t>
      </w:r>
    </w:p>
    <w:p w:rsidR="0095101E" w:rsidP="0095101E" w:rsidRDefault="0095101E">
      <w:pPr>
        <w:pStyle w:val="Normlnweb"/>
        <w:spacing w:before="288" w:beforeAutospacing="false" w:after="0" w:afterAutospacing="false"/>
        <w:ind w:left="-24" w:right="-24"/>
        <w:jc w:val="both"/>
      </w:pPr>
      <w:r>
        <w:rPr>
          <w:rFonts w:ascii="Arial" w:hAnsi="Arial" w:cs="Arial"/>
          <w:i/>
          <w:iCs/>
          <w:color w:val="000000"/>
          <w:sz w:val="22"/>
          <w:szCs w:val="22"/>
        </w:rPr>
        <w:t xml:space="preserve">„Závazek zaplatit smluvní pokutu nevylučuje právo na náhradu škody vzniklé z porušení povinnosti, ke kterému se smluvní pokuta vztahuje. Dodavatel výslovně potvrzuje, že je seznámen s Pravidly pro žadatele a příjemce a ostatními dokumenty v rámci Operačního programu zaměstnanost, a že je srozuměn se skutečností, že za jakékoliv pochybení bude udělena sankce ve výši min. 5% z hodnoty projektu (projekt </w:t>
      </w:r>
      <w:r>
        <w:rPr>
          <w:rFonts w:ascii="Arial" w:hAnsi="Arial" w:cs="Arial"/>
          <w:i/>
          <w:iCs/>
          <w:color w:val="080808"/>
          <w:sz w:val="20"/>
          <w:szCs w:val="20"/>
        </w:rPr>
        <w:t xml:space="preserve">AFORUM Profesní vzdělávání zaměstnanců členských subjektů II </w:t>
      </w:r>
      <w:r>
        <w:rPr>
          <w:rFonts w:ascii="Arial" w:hAnsi="Arial" w:cs="Arial"/>
          <w:i/>
          <w:iCs/>
          <w:color w:val="000000"/>
          <w:sz w:val="22"/>
          <w:szCs w:val="22"/>
        </w:rPr>
        <w:t>je v hodnotě 2 989 000,- Kč). Dodavatel dále potvrzuje, že je srozuměn se skutečností, že po něm bude objednatel nárokovat náhradu škody ve výši udělené sankce, a to v případě, kdy bude sankce udělena za pochybení způsobené dodavatelem.“ </w:t>
      </w:r>
    </w:p>
    <w:p w:rsidR="0095101E" w:rsidP="0095101E" w:rsidRDefault="0095101E">
      <w:pPr>
        <w:pStyle w:val="Normlnweb"/>
        <w:spacing w:before="288" w:beforeAutospacing="false" w:after="0" w:afterAutospacing="false"/>
        <w:ind w:left="-24" w:right="-34"/>
        <w:jc w:val="both"/>
      </w:pPr>
      <w:r>
        <w:rPr>
          <w:rFonts w:ascii="Arial" w:hAnsi="Arial" w:cs="Arial"/>
          <w:color w:val="000000"/>
          <w:sz w:val="22"/>
          <w:szCs w:val="22"/>
        </w:rPr>
        <w:t xml:space="preserve">Uchazeč má za to, že tato formulace Zadavatele působí víceznačně, kdy umožňuje i výklad pro dodavatele zcela neakceptovatelný a dle mínění Uchazeče ani Zadavatelem zamýšlený. Z dané formulace, zejména ze znění </w:t>
      </w:r>
      <w:r>
        <w:rPr>
          <w:rFonts w:ascii="Arial" w:hAnsi="Arial" w:cs="Arial"/>
          <w:i/>
          <w:iCs/>
          <w:color w:val="000000"/>
          <w:sz w:val="22"/>
          <w:szCs w:val="22"/>
        </w:rPr>
        <w:t xml:space="preserve">„za jakékoliv pochybení bude udělena sankce ve výši min. 5% z hodnoty projektu“ </w:t>
      </w:r>
      <w:r>
        <w:rPr>
          <w:rFonts w:ascii="Arial" w:hAnsi="Arial" w:cs="Arial"/>
          <w:color w:val="000000"/>
          <w:sz w:val="22"/>
          <w:szCs w:val="22"/>
        </w:rPr>
        <w:t>vyplývá potenciální nárok Zadavatele i bez zavinění dodavatele. S ohledem na dovětek odstavce Uchazeč předpokládá, že tato pokuta bude nárokována pouze v případě pochybení dodavatele, nicméně s ohledem na předvídatelnost Uchazeč zdvořile navrhuje, aby odstavec byl upraven tak, aby z něj nebyl výše namítaný potenciální výklad a strany tak měly najisto postaveno, co je obsahem tohoto odstavce. </w:t>
      </w:r>
    </w:p>
    <w:p w:rsidR="00732490" w:rsidP="008E4050" w:rsidRDefault="00732490">
      <w:pPr>
        <w:spacing w:before="200" w:after="200"/>
        <w:rPr>
          <w:color w:val="0070C0"/>
          <w:shd w:val="clear" w:color="auto" w:fill="FFFFFF"/>
        </w:rPr>
      </w:pPr>
    </w:p>
    <w:p w:rsidRPr="00732490" w:rsidR="0095101E" w:rsidP="008E4050" w:rsidRDefault="00732490">
      <w:pPr>
        <w:spacing w:before="200" w:after="200"/>
        <w:rPr>
          <w:rFonts w:ascii="Calibri" w:hAnsi="Calibri" w:eastAsia="Calibri" w:cs="Calibri"/>
          <w:color w:val="0070C0"/>
          <w:sz w:val="24"/>
          <w:szCs w:val="24"/>
        </w:rPr>
      </w:pPr>
      <w:r w:rsidRPr="00732490">
        <w:rPr>
          <w:color w:val="0070C0"/>
          <w:shd w:val="clear" w:color="auto" w:fill="FFFFFF"/>
        </w:rPr>
        <w:t>Ze Smlouvy o poskytování služeb jednoznačně vyplývá právo objednatele uložit dodavateli pokutu za porušení závazků dodavatele vyplývajících ze smlouvy a jejích příloh. Pokud zároveň dodavatel porušením svých povinností, vyplývajících  ze smlouvy a jejích příloh, způsobí objednateli škodu, vyhrazuje si ve smlouvě dodavatel právo na náhradu takto vzniklé škody. Dodavatel je smluvně vázán k seznámení se s Pravidly pro žadatele a příjemce a ostatními dokumenty v rámci Operačního programu zaměstnanost. V těchto dokumentech jsou zcela jednoznačně definována pochybení, za které je udělována sankce a též je zcela jednoznačně stanovena % výše této sankce. Pokud bude objednateli uložena v souladu s těmito dokumenty sankce a zároveň toto pochybení způsobí dodavatel porušením povinností vyplývajících ze smlouvy a jejích příloh, bude objednatel nárokovat po dodavateli náhradu škody ve výši udělené sankce. Formulace je zcela jednoznačná. Pro lepší pochopení problematiky velmi doporučujeme seznámit se s Pravidly pro žadatele a příjemce a ostatními dokumenty v rámci Operačního programu zaměstnanost již ve fázi přípravy nabídky. </w:t>
      </w:r>
      <w:bookmarkStart w:name="_GoBack" w:id="2"/>
      <w:bookmarkEnd w:id="2"/>
    </w:p>
    <w:sectPr w:rsidRPr="00732490" w:rsidR="0095101E">
      <w:headerReference w:type="default" r:id="rId8"/>
      <w:footerReference w:type="default" r:id="rId9"/>
      <w:headerReference w:type="first" r:id="rId10"/>
      <w:footerReference w:type="first" r:id="rId11"/>
      <w:pgSz w:w="11906" w:h="16838"/>
      <w:pgMar w:top="1418" w:right="1418" w:bottom="1418" w:left="1418" w:header="567" w:footer="284" w:gutter="0"/>
      <w:pgNumType w:start="1"/>
      <w:cols w:space="708"/>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B05CBF" w:rsidRDefault="00B05CBF">
      <w:pPr>
        <w:spacing w:after="0"/>
      </w:pPr>
      <w:r>
        <w:separator/>
      </w:r>
    </w:p>
  </w:endnote>
  <w:endnote w:type="continuationSeparator" w:id="0">
    <w:p w:rsidR="00B05CBF" w:rsidRDefault="00B05CBF">
      <w:pPr>
        <w:spacing w:after="0"/>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24587A" w:rsidRDefault="0024587A">
    <w:pPr>
      <w:widowControl w:val="false"/>
      <w:pBdr>
        <w:top w:val="nil"/>
        <w:left w:val="nil"/>
        <w:bottom w:val="nil"/>
        <w:right w:val="nil"/>
        <w:between w:val="nil"/>
      </w:pBdr>
      <w:spacing w:after="0" w:line="276" w:lineRule="auto"/>
      <w:jc w:val="left"/>
      <w:rPr>
        <w:color w:val="000000"/>
        <w:sz w:val="18"/>
        <w:szCs w:val="18"/>
      </w:rPr>
    </w:pPr>
  </w:p>
  <w:tbl>
    <w:tblPr>
      <w:tblStyle w:val="a1"/>
      <w:tblW w:w="9070" w:type="dxa"/>
      <w:tblInd w:w="0" w:type="dxa"/>
      <w:tblLayout w:type="fixed"/>
      <w:tblLook w:firstRow="0" w:lastRow="0" w:firstColumn="0" w:lastColumn="0" w:noHBand="0" w:noVBand="1" w:val="0400"/>
    </w:tblPr>
    <w:tblGrid>
      <w:gridCol w:w="3024"/>
      <w:gridCol w:w="3024"/>
      <w:gridCol w:w="3022"/>
    </w:tblGrid>
    <w:tr w:rsidR="0024587A">
      <w:tc>
        <w:tcPr>
          <w:tcW w:w="9070" w:type="dxa"/>
          <w:gridSpan w:val="3"/>
          <w:shd w:val="clear" w:color="auto" w:fill="auto"/>
          <w:vAlign w:val="center"/>
        </w:tcPr>
        <w:p w:rsidR="0024587A" w:rsidRDefault="0024587A">
          <w:pPr>
            <w:pBdr>
              <w:top w:val="nil"/>
              <w:left w:val="nil"/>
              <w:bottom w:val="nil"/>
              <w:right w:val="nil"/>
              <w:between w:val="nil"/>
            </w:pBdr>
            <w:spacing w:before="60" w:after="60"/>
            <w:ind w:left="57" w:right="57" w:hanging="57"/>
            <w:jc w:val="left"/>
            <w:rPr>
              <w:b/>
              <w:color w:val="080808"/>
              <w:sz w:val="20"/>
              <w:szCs w:val="20"/>
            </w:rPr>
          </w:pPr>
        </w:p>
      </w:tc>
    </w:tr>
    <w:tr w:rsidR="0024587A">
      <w:tc>
        <w:tcPr>
          <w:tcW w:w="3024" w:type="dxa"/>
          <w:shd w:val="clear" w:color="auto" w:fill="auto"/>
          <w:vAlign w:val="center"/>
        </w:tcPr>
        <w:p w:rsidR="0024587A" w:rsidRDefault="0024587A">
          <w:pPr>
            <w:pBdr>
              <w:top w:val="nil"/>
              <w:left w:val="nil"/>
              <w:bottom w:val="nil"/>
              <w:right w:val="nil"/>
              <w:between w:val="nil"/>
            </w:pBdr>
            <w:spacing w:before="60" w:after="60"/>
            <w:ind w:left="57" w:right="57" w:hanging="57"/>
            <w:jc w:val="left"/>
            <w:rPr>
              <w:color w:val="080808"/>
              <w:sz w:val="20"/>
              <w:szCs w:val="20"/>
            </w:rPr>
          </w:pPr>
        </w:p>
      </w:tc>
      <w:tc>
        <w:tcPr>
          <w:tcW w:w="3024" w:type="dxa"/>
          <w:shd w:val="clear" w:color="auto" w:fill="auto"/>
          <w:vAlign w:val="center"/>
        </w:tcPr>
        <w:p w:rsidR="0024587A" w:rsidRDefault="0024587A">
          <w:pPr>
            <w:pBdr>
              <w:top w:val="nil"/>
              <w:left w:val="nil"/>
              <w:bottom w:val="nil"/>
              <w:right w:val="nil"/>
              <w:between w:val="nil"/>
            </w:pBdr>
            <w:spacing w:before="60" w:after="60"/>
            <w:ind w:left="57" w:right="57" w:hanging="57"/>
            <w:jc w:val="center"/>
            <w:rPr>
              <w:color w:val="080808"/>
              <w:sz w:val="20"/>
              <w:szCs w:val="20"/>
            </w:rPr>
          </w:pPr>
        </w:p>
      </w:tc>
      <w:tc>
        <w:tcPr>
          <w:tcW w:w="3022" w:type="dxa"/>
          <w:shd w:val="clear" w:color="auto" w:fill="auto"/>
          <w:vAlign w:val="center"/>
        </w:tcPr>
        <w:p w:rsidR="0024587A" w:rsidRDefault="00916B4A">
          <w:pPr>
            <w:pBdr>
              <w:top w:val="nil"/>
              <w:left w:val="nil"/>
              <w:bottom w:val="nil"/>
              <w:right w:val="nil"/>
              <w:between w:val="nil"/>
            </w:pBdr>
            <w:spacing w:before="60" w:after="60"/>
            <w:ind w:left="57" w:right="57" w:hanging="57"/>
            <w:jc w:val="right"/>
            <w:rPr>
              <w:color w:val="080808"/>
              <w:sz w:val="20"/>
              <w:szCs w:val="20"/>
            </w:rPr>
          </w:pPr>
          <w:r>
            <w:rPr>
              <w:color w:val="080808"/>
              <w:sz w:val="20"/>
              <w:szCs w:val="20"/>
            </w:rPr>
            <w:t xml:space="preserve">Strana: </w:t>
          </w:r>
          <w:r>
            <w:rPr>
              <w:color w:val="080808"/>
              <w:sz w:val="20"/>
              <w:szCs w:val="20"/>
            </w:rPr>
            <w:fldChar w:fldCharType="begin"/>
          </w:r>
          <w:r>
            <w:rPr>
              <w:color w:val="080808"/>
              <w:sz w:val="20"/>
              <w:szCs w:val="20"/>
            </w:rPr>
            <w:instrText>PAGE</w:instrText>
          </w:r>
          <w:r>
            <w:rPr>
              <w:color w:val="080808"/>
              <w:sz w:val="20"/>
              <w:szCs w:val="20"/>
            </w:rPr>
            <w:fldChar w:fldCharType="separate"/>
          </w:r>
          <w:r w:rsidR="00732490">
            <w:rPr>
              <w:noProof/>
              <w:color w:val="080808"/>
              <w:sz w:val="20"/>
              <w:szCs w:val="20"/>
            </w:rPr>
            <w:t>1</w:t>
          </w:r>
          <w:r>
            <w:rPr>
              <w:color w:val="080808"/>
              <w:sz w:val="20"/>
              <w:szCs w:val="20"/>
            </w:rPr>
            <w:fldChar w:fldCharType="end"/>
          </w:r>
          <w:r>
            <w:rPr>
              <w:color w:val="080808"/>
              <w:sz w:val="20"/>
              <w:szCs w:val="20"/>
            </w:rPr>
            <w:t xml:space="preserve"> </w:t>
          </w:r>
        </w:p>
      </w:tc>
    </w:tr>
  </w:tbl>
  <w:p w:rsidR="0024587A" w:rsidRDefault="0024587A">
    <w:pPr>
      <w:pBdr>
        <w:top w:val="nil"/>
        <w:left w:val="nil"/>
        <w:bottom w:val="nil"/>
        <w:right w:val="nil"/>
        <w:between w:val="nil"/>
      </w:pBdr>
      <w:tabs>
        <w:tab w:val="center" w:pos="4536"/>
        <w:tab w:val="right" w:pos="9072"/>
      </w:tabs>
      <w:spacing w:after="0"/>
      <w:rPr>
        <w:color w:val="000000"/>
        <w:sz w:val="18"/>
        <w:szCs w:val="18"/>
      </w:rP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24587A" w:rsidRDefault="0024587A">
    <w:pPr>
      <w:widowControl w:val="false"/>
      <w:pBdr>
        <w:top w:val="nil"/>
        <w:left w:val="nil"/>
        <w:bottom w:val="nil"/>
        <w:right w:val="nil"/>
        <w:between w:val="nil"/>
      </w:pBdr>
      <w:spacing w:after="0" w:line="276" w:lineRule="auto"/>
      <w:jc w:val="left"/>
      <w:rPr>
        <w:color w:val="000000"/>
      </w:rPr>
    </w:pPr>
  </w:p>
  <w:tbl>
    <w:tblPr>
      <w:tblStyle w:val="a0"/>
      <w:tblW w:w="9070" w:type="dxa"/>
      <w:tblInd w:w="0" w:type="dxa"/>
      <w:tblLayout w:type="fixed"/>
      <w:tblLook w:firstRow="0" w:lastRow="0" w:firstColumn="0" w:lastColumn="0" w:noHBand="0" w:noVBand="1" w:val="0400"/>
    </w:tblPr>
    <w:tblGrid>
      <w:gridCol w:w="3024"/>
      <w:gridCol w:w="3024"/>
      <w:gridCol w:w="3022"/>
    </w:tblGrid>
    <w:tr w:rsidR="0024587A">
      <w:tc>
        <w:tcPr>
          <w:tcW w:w="9070" w:type="dxa"/>
          <w:gridSpan w:val="3"/>
          <w:shd w:val="clear" w:color="auto" w:fill="auto"/>
          <w:vAlign w:val="center"/>
        </w:tcPr>
        <w:p w:rsidR="0024587A" w:rsidRDefault="0024587A">
          <w:pPr>
            <w:pBdr>
              <w:top w:val="nil"/>
              <w:left w:val="nil"/>
              <w:bottom w:val="nil"/>
              <w:right w:val="nil"/>
              <w:between w:val="nil"/>
            </w:pBdr>
            <w:spacing w:before="60" w:after="60"/>
            <w:ind w:left="57" w:right="57" w:hanging="57"/>
            <w:jc w:val="left"/>
            <w:rPr>
              <w:color w:val="080808"/>
              <w:sz w:val="20"/>
              <w:szCs w:val="20"/>
            </w:rPr>
          </w:pPr>
        </w:p>
      </w:tc>
    </w:tr>
    <w:tr w:rsidR="0024587A">
      <w:tc>
        <w:tcPr>
          <w:tcW w:w="3024" w:type="dxa"/>
          <w:shd w:val="clear" w:color="auto" w:fill="auto"/>
          <w:vAlign w:val="center"/>
        </w:tcPr>
        <w:p w:rsidR="0024587A" w:rsidRDefault="0024587A">
          <w:pPr>
            <w:pBdr>
              <w:top w:val="nil"/>
              <w:left w:val="nil"/>
              <w:bottom w:val="nil"/>
              <w:right w:val="nil"/>
              <w:between w:val="nil"/>
            </w:pBdr>
            <w:spacing w:before="60" w:after="60"/>
            <w:ind w:left="57" w:right="57" w:hanging="57"/>
            <w:jc w:val="left"/>
            <w:rPr>
              <w:color w:val="080808"/>
              <w:sz w:val="20"/>
              <w:szCs w:val="20"/>
            </w:rPr>
          </w:pPr>
        </w:p>
      </w:tc>
      <w:tc>
        <w:tcPr>
          <w:tcW w:w="3024" w:type="dxa"/>
          <w:shd w:val="clear" w:color="auto" w:fill="auto"/>
          <w:vAlign w:val="center"/>
        </w:tcPr>
        <w:p w:rsidR="0024587A" w:rsidRDefault="0024587A">
          <w:pPr>
            <w:pBdr>
              <w:top w:val="nil"/>
              <w:left w:val="nil"/>
              <w:bottom w:val="nil"/>
              <w:right w:val="nil"/>
              <w:between w:val="nil"/>
            </w:pBdr>
            <w:spacing w:before="60" w:after="60"/>
            <w:ind w:left="57" w:right="57" w:hanging="57"/>
            <w:jc w:val="center"/>
            <w:rPr>
              <w:color w:val="080808"/>
              <w:sz w:val="20"/>
              <w:szCs w:val="20"/>
            </w:rPr>
          </w:pPr>
        </w:p>
      </w:tc>
      <w:tc>
        <w:tcPr>
          <w:tcW w:w="3022" w:type="dxa"/>
          <w:shd w:val="clear" w:color="auto" w:fill="auto"/>
          <w:vAlign w:val="center"/>
        </w:tcPr>
        <w:p w:rsidR="0024587A" w:rsidRDefault="00916B4A">
          <w:pPr>
            <w:pBdr>
              <w:top w:val="nil"/>
              <w:left w:val="nil"/>
              <w:bottom w:val="nil"/>
              <w:right w:val="nil"/>
              <w:between w:val="nil"/>
            </w:pBdr>
            <w:spacing w:before="60" w:after="60"/>
            <w:ind w:left="57" w:right="57" w:hanging="57"/>
            <w:jc w:val="right"/>
            <w:rPr>
              <w:color w:val="080808"/>
              <w:sz w:val="20"/>
              <w:szCs w:val="20"/>
            </w:rPr>
          </w:pPr>
          <w:r>
            <w:rPr>
              <w:color w:val="080808"/>
              <w:sz w:val="20"/>
              <w:szCs w:val="20"/>
            </w:rPr>
            <w:t xml:space="preserve">Strana: </w:t>
          </w:r>
          <w:r>
            <w:rPr>
              <w:color w:val="080808"/>
              <w:sz w:val="20"/>
              <w:szCs w:val="20"/>
            </w:rPr>
            <w:fldChar w:fldCharType="begin"/>
          </w:r>
          <w:r>
            <w:rPr>
              <w:color w:val="080808"/>
              <w:sz w:val="20"/>
              <w:szCs w:val="20"/>
            </w:rPr>
            <w:instrText>PAGE</w:instrText>
          </w:r>
          <w:r>
            <w:rPr>
              <w:color w:val="080808"/>
              <w:sz w:val="20"/>
              <w:szCs w:val="20"/>
            </w:rPr>
            <w:fldChar w:fldCharType="end"/>
          </w:r>
          <w:r>
            <w:rPr>
              <w:color w:val="080808"/>
              <w:sz w:val="20"/>
              <w:szCs w:val="20"/>
            </w:rPr>
            <w:t xml:space="preserve"> z </w:t>
          </w:r>
          <w:r>
            <w:rPr>
              <w:color w:val="080808"/>
              <w:sz w:val="20"/>
              <w:szCs w:val="20"/>
            </w:rPr>
            <w:fldChar w:fldCharType="begin"/>
          </w:r>
          <w:r>
            <w:rPr>
              <w:color w:val="080808"/>
              <w:sz w:val="20"/>
              <w:szCs w:val="20"/>
            </w:rPr>
            <w:instrText>NUMPAGES</w:instrText>
          </w:r>
          <w:r>
            <w:rPr>
              <w:color w:val="080808"/>
              <w:sz w:val="20"/>
              <w:szCs w:val="20"/>
            </w:rPr>
            <w:fldChar w:fldCharType="end"/>
          </w:r>
        </w:p>
      </w:tc>
    </w:tr>
  </w:tbl>
  <w:p w:rsidR="0024587A" w:rsidRDefault="0024587A">
    <w:pPr>
      <w:pBdr>
        <w:top w:val="nil"/>
        <w:left w:val="nil"/>
        <w:bottom w:val="nil"/>
        <w:right w:val="nil"/>
        <w:between w:val="nil"/>
      </w:pBdr>
      <w:tabs>
        <w:tab w:val="center" w:pos="4536"/>
        <w:tab w:val="right" w:pos="9072"/>
      </w:tabs>
      <w:spacing w:after="0"/>
      <w:rPr>
        <w:color w:val="000000"/>
        <w:sz w:val="18"/>
        <w:szCs w:val="18"/>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B05CBF" w:rsidRDefault="00B05CBF">
      <w:pPr>
        <w:spacing w:after="0"/>
      </w:pPr>
      <w:r>
        <w:separator/>
      </w:r>
    </w:p>
  </w:footnote>
  <w:footnote w:type="continuationSeparator" w:id="0">
    <w:p w:rsidR="00B05CBF" w:rsidRDefault="00B05CBF">
      <w:pPr>
        <w:spacing w:after="0"/>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24587A" w:rsidRDefault="00916B4A">
    <w:pPr>
      <w:pBdr>
        <w:top w:val="nil"/>
        <w:left w:val="nil"/>
        <w:bottom w:val="nil"/>
        <w:right w:val="nil"/>
        <w:between w:val="nil"/>
      </w:pBdr>
      <w:tabs>
        <w:tab w:val="center" w:pos="4536"/>
        <w:tab w:val="right" w:pos="9072"/>
      </w:tabs>
      <w:spacing w:after="0"/>
      <w:rPr>
        <w:color w:val="000000"/>
      </w:rPr>
    </w:pPr>
    <w:r>
      <w:rPr>
        <w:noProof/>
        <w:color w:val="000000"/>
      </w:rPr>
      <w:drawing>
        <wp:inline distT="0" distB="0" distL="0" distR="0">
          <wp:extent cx="2867025" cy="591193"/>
          <wp:effectExtent l="0" t="0" r="0" b="0"/>
          <wp:docPr id="2" name="image1.jpg" descr="V:\PUBLICITA\OBDOBÍ _2014+\VIZUALNI_IDENTITA\logo\OPZ_CB_cerne.jpg"/>
          <wp:cNvGraphicFramePr/>
          <a:graphic>
            <a:graphicData uri="http://schemas.openxmlformats.org/drawingml/2006/picture">
              <pic:pic>
                <pic:nvPicPr>
                  <pic:cNvPr id="0" name="image1.jpg" descr="V:\PUBLICITA\OBDOBÍ _2014+\VIZUALNI_IDENTITA\logo\OPZ_CB_cerne.jpg"/>
                  <pic:cNvPicPr preferRelativeResize="false"/>
                </pic:nvPicPr>
                <pic:blipFill>
                  <a:blip r:embed="rId1"/>
                  <a:srcRect/>
                  <a:stretch>
                    <a:fillRect/>
                  </a:stretch>
                </pic:blipFill>
                <pic:spPr>
                  <a:xfrm>
                    <a:off x="0" y="0"/>
                    <a:ext cx="2867025" cy="591193"/>
                  </a:xfrm>
                  <a:prstGeom prst="rect">
                    <a:avLst/>
                  </a:prstGeom>
                  <a:ln/>
                </pic:spPr>
              </pic:pic>
            </a:graphicData>
          </a:graphic>
        </wp:inline>
      </w:drawing>
    </w:r>
  </w:p>
  <w:p w:rsidR="0024587A" w:rsidRDefault="0024587A">
    <w:pPr>
      <w:pBdr>
        <w:top w:val="nil"/>
        <w:left w:val="nil"/>
        <w:bottom w:val="nil"/>
        <w:right w:val="nil"/>
        <w:between w:val="nil"/>
      </w:pBdr>
      <w:tabs>
        <w:tab w:val="center" w:pos="4536"/>
        <w:tab w:val="right" w:pos="9072"/>
      </w:tabs>
      <w:spacing w:after="0"/>
      <w:rPr>
        <w:color w:val="00000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24587A" w:rsidRDefault="00916B4A">
    <w:pPr>
      <w:pBdr>
        <w:top w:val="nil"/>
        <w:left w:val="nil"/>
        <w:bottom w:val="nil"/>
        <w:right w:val="nil"/>
        <w:between w:val="nil"/>
      </w:pBdr>
      <w:tabs>
        <w:tab w:val="center" w:pos="4536"/>
        <w:tab w:val="right" w:pos="9072"/>
      </w:tabs>
      <w:spacing w:after="0"/>
      <w:rPr>
        <w:color w:val="000000"/>
      </w:rPr>
    </w:pPr>
    <w:r>
      <w:rPr>
        <w:noProof/>
        <w:color w:val="000000"/>
      </w:rPr>
      <w:drawing>
        <wp:inline distT="0" distB="0" distL="0" distR="0">
          <wp:extent cx="2867025" cy="591193"/>
          <wp:effectExtent l="0" t="0" r="0" b="0"/>
          <wp:docPr id="1" name="image1.jpg" descr="V:\PUBLICITA\OBDOBÍ _2014+\VIZUALNI_IDENTITA\logo\OPZ_CB_cerne.jpg"/>
          <wp:cNvGraphicFramePr/>
          <a:graphic>
            <a:graphicData uri="http://schemas.openxmlformats.org/drawingml/2006/picture">
              <pic:pic>
                <pic:nvPicPr>
                  <pic:cNvPr id="0" name="image1.jpg" descr="V:\PUBLICITA\OBDOBÍ _2014+\VIZUALNI_IDENTITA\logo\OPZ_CB_cerne.jpg"/>
                  <pic:cNvPicPr preferRelativeResize="false"/>
                </pic:nvPicPr>
                <pic:blipFill>
                  <a:blip r:embed="rId1"/>
                  <a:srcRect/>
                  <a:stretch>
                    <a:fillRect/>
                  </a:stretch>
                </pic:blipFill>
                <pic:spPr>
                  <a:xfrm>
                    <a:off x="0" y="0"/>
                    <a:ext cx="2867025" cy="591193"/>
                  </a:xfrm>
                  <a:prstGeom prst="rect">
                    <a:avLst/>
                  </a:prstGeom>
                  <a:ln/>
                </pic:spPr>
              </pic:pic>
            </a:graphicData>
          </a:graphic>
        </wp:inline>
      </w:drawing>
    </w:r>
  </w:p>
  <w:p w:rsidR="0024587A" w:rsidRDefault="0024587A">
    <w:pPr>
      <w:pBdr>
        <w:top w:val="nil"/>
        <w:left w:val="nil"/>
        <w:bottom w:val="nil"/>
        <w:right w:val="nil"/>
        <w:between w:val="nil"/>
      </w:pBdr>
      <w:tabs>
        <w:tab w:val="center" w:pos="4536"/>
        <w:tab w:val="right" w:pos="9072"/>
      </w:tabs>
      <w:spacing w:after="0"/>
      <w:rPr>
        <w:color w:val="000000"/>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6EE46C2B"/>
    <w:multiLevelType w:val="hybridMultilevel"/>
    <w:tmpl w:val="6C823C38"/>
    <w:lvl w:ilvl="0" w:tplc="0405000F">
      <w:start w:val="1"/>
      <w:numFmt w:val="decimal"/>
      <w:lvlText w:val="%1."/>
      <w:lvlJc w:val="left"/>
      <w:pPr>
        <w:ind w:left="36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87A"/>
    <w:rsid w:val="0024587A"/>
    <w:rsid w:val="002B1BE4"/>
    <w:rsid w:val="00304771"/>
    <w:rsid w:val="003967E2"/>
    <w:rsid w:val="006D592A"/>
    <w:rsid w:val="00732490"/>
    <w:rsid w:val="007A5139"/>
    <w:rsid w:val="008E4050"/>
    <w:rsid w:val="00916B4A"/>
    <w:rsid w:val="0095101E"/>
    <w:rsid w:val="00B03875"/>
    <w:rsid w:val="00B05CBF"/>
    <w:rsid w:val="00B64BD7"/>
    <w:rsid w:val="00C43529"/>
    <w:rsid w:val="00E740BF"/>
    <w:rsid w:val="00F052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Arial" w:hAnsi="Arial" w:eastAsia="Arial" w:cs="Arial"/>
        <w:sz w:val="22"/>
        <w:szCs w:val="22"/>
        <w:lang w:val="cs-CZ" w:eastAsia="cs-CZ" w:bidi="ar-SA"/>
      </w:rPr>
    </w:rPrDefault>
    <w:pPrDefault>
      <w:pPr>
        <w:spacing w:after="220"/>
        <w:jc w:val="both"/>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style>
  <w:style w:type="paragraph" w:styleId="Nadpis1">
    <w:name w:val="heading 1"/>
    <w:basedOn w:val="Normln"/>
    <w:next w:val="Normln"/>
    <w:pPr>
      <w:keepNext/>
      <w:keepLines/>
      <w:spacing w:after="360"/>
      <w:ind w:left="851" w:hanging="851"/>
      <w:outlineLvl w:val="0"/>
    </w:pPr>
    <w:rPr>
      <w:b/>
      <w:sz w:val="36"/>
      <w:szCs w:val="36"/>
    </w:rPr>
  </w:style>
  <w:style w:type="paragraph" w:styleId="Nadpis2">
    <w:name w:val="heading 2"/>
    <w:basedOn w:val="Normln"/>
    <w:next w:val="Normln"/>
    <w:pPr>
      <w:keepNext/>
      <w:keepLines/>
      <w:spacing w:before="320" w:after="110"/>
      <w:ind w:left="851" w:hanging="851"/>
      <w:outlineLvl w:val="1"/>
    </w:pPr>
    <w:rPr>
      <w:b/>
      <w:sz w:val="32"/>
      <w:szCs w:val="32"/>
    </w:rPr>
  </w:style>
  <w:style w:type="paragraph" w:styleId="Nadpis3">
    <w:name w:val="heading 3"/>
    <w:basedOn w:val="Normln"/>
    <w:next w:val="Normln"/>
    <w:pPr>
      <w:keepNext/>
      <w:keepLines/>
      <w:spacing w:before="280" w:after="110"/>
      <w:ind w:left="851" w:hanging="851"/>
      <w:outlineLvl w:val="2"/>
    </w:pPr>
    <w:rPr>
      <w:b/>
      <w:sz w:val="28"/>
      <w:szCs w:val="28"/>
    </w:rPr>
  </w:style>
  <w:style w:type="paragraph" w:styleId="Nadpis4">
    <w:name w:val="heading 4"/>
    <w:basedOn w:val="Normln"/>
    <w:next w:val="Normln"/>
    <w:pPr>
      <w:keepNext/>
      <w:keepLines/>
      <w:spacing w:before="260" w:after="110"/>
      <w:ind w:left="1247" w:hanging="1247"/>
      <w:outlineLvl w:val="3"/>
    </w:pPr>
    <w:rPr>
      <w:b/>
      <w:sz w:val="26"/>
      <w:szCs w:val="26"/>
    </w:rPr>
  </w:style>
  <w:style w:type="paragraph" w:styleId="Nadpis5">
    <w:name w:val="heading 5"/>
    <w:basedOn w:val="Normln"/>
    <w:next w:val="Normln"/>
    <w:pPr>
      <w:keepNext/>
      <w:keepLines/>
      <w:spacing w:before="240" w:after="110"/>
      <w:ind w:left="1247" w:hanging="1247"/>
      <w:outlineLvl w:val="4"/>
    </w:pPr>
    <w:rPr>
      <w:b/>
      <w:sz w:val="24"/>
      <w:szCs w:val="24"/>
    </w:rPr>
  </w:style>
  <w:style w:type="paragraph" w:styleId="Nadpis6">
    <w:name w:val="heading 6"/>
    <w:basedOn w:val="Normln"/>
    <w:next w:val="Normln"/>
    <w:pPr>
      <w:keepNext/>
      <w:keepLines/>
      <w:spacing w:before="220" w:after="110"/>
      <w:ind w:left="1247" w:hanging="1247"/>
      <w:outlineLvl w:val="5"/>
    </w:pPr>
    <w:rPr>
      <w:b/>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TableNormal" w:customStyle="true">
    <w:name w:val="Table Normal"/>
    <w:tblPr>
      <w:tblCellMar>
        <w:top w:w="0" w:type="dxa"/>
        <w:left w:w="0" w:type="dxa"/>
        <w:bottom w:w="0" w:type="dxa"/>
        <w:right w:w="0" w:type="dxa"/>
      </w:tblCellMar>
    </w:tblPr>
  </w:style>
  <w:style w:type="paragraph" w:styleId="Nzev">
    <w:name w:val="Title"/>
    <w:basedOn w:val="Normln"/>
    <w:next w:val="Normln"/>
    <w:pPr>
      <w:spacing w:after="0" w:line="312" w:lineRule="auto"/>
      <w:jc w:val="left"/>
    </w:pPr>
    <w:rPr>
      <w:b/>
      <w:smallCaps/>
      <w:sz w:val="64"/>
      <w:szCs w:val="64"/>
    </w:rPr>
  </w:style>
  <w:style w:type="paragraph" w:styleId="Podtitul">
    <w:name w:val="Subtitle"/>
    <w:basedOn w:val="Normln"/>
    <w:next w:val="Normln"/>
    <w:pPr>
      <w:ind w:left="113"/>
      <w:jc w:val="left"/>
    </w:pPr>
    <w:rPr>
      <w:b/>
      <w:sz w:val="36"/>
      <w:szCs w:val="36"/>
    </w:rPr>
  </w:style>
  <w:style w:type="table" w:styleId="a" w:customStyle="true">
    <w:basedOn w:val="TableNormal"/>
    <w:tblPr>
      <w:tblStyleRowBandSize w:val="1"/>
      <w:tblStyleColBandSize w:val="1"/>
      <w:tblCellMar>
        <w:left w:w="70" w:type="dxa"/>
        <w:right w:w="70" w:type="dxa"/>
      </w:tblCellMar>
    </w:tblPr>
  </w:style>
  <w:style w:type="table" w:styleId="a0" w:customStyle="true">
    <w:basedOn w:val="TableNormal"/>
    <w:tblPr>
      <w:tblStyleRowBandSize w:val="1"/>
      <w:tblStyleColBandSize w:val="1"/>
    </w:tblPr>
  </w:style>
  <w:style w:type="table" w:styleId="a1" w:customStyle="true">
    <w:basedOn w:val="TableNormal"/>
    <w:tblPr>
      <w:tblStyleRowBandSize w:val="1"/>
      <w:tblStyleColBandSize w:val="1"/>
    </w:tblPr>
  </w:style>
  <w:style w:type="paragraph" w:styleId="Odstavecseseznamem">
    <w:name w:val="List Paragraph"/>
    <w:basedOn w:val="Normln"/>
    <w:uiPriority w:val="34"/>
    <w:qFormat/>
    <w:rsid w:val="008E4050"/>
    <w:pPr>
      <w:ind w:left="720"/>
      <w:contextualSpacing/>
    </w:pPr>
  </w:style>
  <w:style w:type="paragraph" w:styleId="Textbubliny">
    <w:name w:val="Balloon Text"/>
    <w:basedOn w:val="Normln"/>
    <w:link w:val="TextbublinyChar"/>
    <w:uiPriority w:val="99"/>
    <w:semiHidden/>
    <w:unhideWhenUsed/>
    <w:rsid w:val="00304771"/>
    <w:pPr>
      <w:spacing w:after="0"/>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304771"/>
    <w:rPr>
      <w:rFonts w:ascii="Tahoma" w:hAnsi="Tahoma" w:cs="Tahoma"/>
      <w:sz w:val="16"/>
      <w:szCs w:val="16"/>
    </w:rPr>
  </w:style>
  <w:style w:type="paragraph" w:styleId="Normlnweb">
    <w:name w:val="Normal (Web)"/>
    <w:basedOn w:val="Normln"/>
    <w:uiPriority w:val="99"/>
    <w:semiHidden/>
    <w:unhideWhenUsed/>
    <w:rsid w:val="0095101E"/>
    <w:pPr>
      <w:spacing w:before="100" w:beforeAutospacing="true" w:after="100" w:afterAutospacing="true"/>
      <w:jc w:val="left"/>
    </w:pPr>
    <w:rPr>
      <w:rFonts w:ascii="Times New Roman" w:hAnsi="Times New Roman" w:eastAsia="Times New Roman" w:cs="Times New Roman"/>
      <w:sz w:val="24"/>
      <w:szCs w:val="24"/>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Arial" w:cs="Arial" w:eastAsia="Arial" w:hAnsi="Arial"/>
        <w:sz w:val="22"/>
        <w:szCs w:val="22"/>
        <w:lang w:bidi="ar-SA" w:eastAsia="cs-CZ" w:val="cs-CZ"/>
      </w:rPr>
    </w:rPrDefault>
    <w:pPrDefault>
      <w:pPr>
        <w:spacing w:after="220"/>
        <w:jc w:val="both"/>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3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style>
  <w:style w:styleId="Nadpis1" w:type="paragraph">
    <w:name w:val="heading 1"/>
    <w:basedOn w:val="Normln"/>
    <w:next w:val="Normln"/>
    <w:pPr>
      <w:keepNext/>
      <w:keepLines/>
      <w:spacing w:after="360"/>
      <w:ind w:hanging="851" w:left="851"/>
      <w:outlineLvl w:val="0"/>
    </w:pPr>
    <w:rPr>
      <w:b/>
      <w:sz w:val="36"/>
      <w:szCs w:val="36"/>
    </w:rPr>
  </w:style>
  <w:style w:styleId="Nadpis2" w:type="paragraph">
    <w:name w:val="heading 2"/>
    <w:basedOn w:val="Normln"/>
    <w:next w:val="Normln"/>
    <w:pPr>
      <w:keepNext/>
      <w:keepLines/>
      <w:spacing w:after="110" w:before="320"/>
      <w:ind w:hanging="851" w:left="851"/>
      <w:outlineLvl w:val="1"/>
    </w:pPr>
    <w:rPr>
      <w:b/>
      <w:sz w:val="32"/>
      <w:szCs w:val="32"/>
    </w:rPr>
  </w:style>
  <w:style w:styleId="Nadpis3" w:type="paragraph">
    <w:name w:val="heading 3"/>
    <w:basedOn w:val="Normln"/>
    <w:next w:val="Normln"/>
    <w:pPr>
      <w:keepNext/>
      <w:keepLines/>
      <w:spacing w:after="110" w:before="280"/>
      <w:ind w:hanging="851" w:left="851"/>
      <w:outlineLvl w:val="2"/>
    </w:pPr>
    <w:rPr>
      <w:b/>
      <w:sz w:val="28"/>
      <w:szCs w:val="28"/>
    </w:rPr>
  </w:style>
  <w:style w:styleId="Nadpis4" w:type="paragraph">
    <w:name w:val="heading 4"/>
    <w:basedOn w:val="Normln"/>
    <w:next w:val="Normln"/>
    <w:pPr>
      <w:keepNext/>
      <w:keepLines/>
      <w:spacing w:after="110" w:before="260"/>
      <w:ind w:hanging="1247" w:left="1247"/>
      <w:outlineLvl w:val="3"/>
    </w:pPr>
    <w:rPr>
      <w:b/>
      <w:sz w:val="26"/>
      <w:szCs w:val="26"/>
    </w:rPr>
  </w:style>
  <w:style w:styleId="Nadpis5" w:type="paragraph">
    <w:name w:val="heading 5"/>
    <w:basedOn w:val="Normln"/>
    <w:next w:val="Normln"/>
    <w:pPr>
      <w:keepNext/>
      <w:keepLines/>
      <w:spacing w:after="110" w:before="240"/>
      <w:ind w:hanging="1247" w:left="1247"/>
      <w:outlineLvl w:val="4"/>
    </w:pPr>
    <w:rPr>
      <w:b/>
      <w:sz w:val="24"/>
      <w:szCs w:val="24"/>
    </w:rPr>
  </w:style>
  <w:style w:styleId="Nadpis6" w:type="paragraph">
    <w:name w:val="heading 6"/>
    <w:basedOn w:val="Normln"/>
    <w:next w:val="Normln"/>
    <w:pPr>
      <w:keepNext/>
      <w:keepLines/>
      <w:spacing w:after="110" w:before="220"/>
      <w:ind w:hanging="1247" w:left="1247"/>
      <w:outlineLvl w:val="5"/>
    </w:pPr>
    <w:rPr>
      <w:b/>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TableNormal" w:type="table">
    <w:name w:val="Table Normal"/>
    <w:tblPr>
      <w:tblCellMar>
        <w:top w:type="dxa" w:w="0"/>
        <w:left w:type="dxa" w:w="0"/>
        <w:bottom w:type="dxa" w:w="0"/>
        <w:right w:type="dxa" w:w="0"/>
      </w:tblCellMar>
    </w:tblPr>
  </w:style>
  <w:style w:styleId="Nzev" w:type="paragraph">
    <w:name w:val="Title"/>
    <w:basedOn w:val="Normln"/>
    <w:next w:val="Normln"/>
    <w:pPr>
      <w:spacing w:after="0" w:line="312" w:lineRule="auto"/>
      <w:jc w:val="left"/>
    </w:pPr>
    <w:rPr>
      <w:b/>
      <w:smallCaps/>
      <w:sz w:val="64"/>
      <w:szCs w:val="64"/>
    </w:rPr>
  </w:style>
  <w:style w:styleId="Podtitul" w:type="paragraph">
    <w:name w:val="Subtitle"/>
    <w:basedOn w:val="Normln"/>
    <w:next w:val="Normln"/>
    <w:pPr>
      <w:ind w:left="113"/>
      <w:jc w:val="left"/>
    </w:pPr>
    <w:rPr>
      <w:b/>
      <w:sz w:val="36"/>
      <w:szCs w:val="36"/>
    </w:rPr>
  </w:style>
  <w:style w:customStyle="1" w:styleId="a" w:type="table">
    <w:basedOn w:val="TableNormal"/>
    <w:tblPr>
      <w:tblStyleRowBandSize w:val="1"/>
      <w:tblStyleColBandSize w:val="1"/>
      <w:tblCellMar>
        <w:left w:type="dxa" w:w="70"/>
        <w:right w:type="dxa" w:w="70"/>
      </w:tblCellMar>
    </w:tblPr>
  </w:style>
  <w:style w:customStyle="1" w:styleId="a0" w:type="table">
    <w:basedOn w:val="TableNormal"/>
    <w:tblPr>
      <w:tblStyleRowBandSize w:val="1"/>
      <w:tblStyleColBandSize w:val="1"/>
    </w:tblPr>
  </w:style>
  <w:style w:customStyle="1" w:styleId="a1" w:type="table">
    <w:basedOn w:val="TableNormal"/>
    <w:tblPr>
      <w:tblStyleRowBandSize w:val="1"/>
      <w:tblStyleColBandSize w:val="1"/>
    </w:tblPr>
  </w:style>
  <w:style w:styleId="Odstavecseseznamem" w:type="paragraph">
    <w:name w:val="List Paragraph"/>
    <w:basedOn w:val="Normln"/>
    <w:uiPriority w:val="34"/>
    <w:qFormat/>
    <w:rsid w:val="008E4050"/>
    <w:pPr>
      <w:ind w:left="720"/>
      <w:contextualSpacing/>
    </w:pPr>
  </w:style>
  <w:style w:styleId="Textbubliny" w:type="paragraph">
    <w:name w:val="Balloon Text"/>
    <w:basedOn w:val="Normln"/>
    <w:link w:val="TextbublinyChar"/>
    <w:uiPriority w:val="99"/>
    <w:semiHidden/>
    <w:unhideWhenUsed/>
    <w:rsid w:val="00304771"/>
    <w:pPr>
      <w:spacing w:after="0"/>
    </w:pPr>
    <w:rPr>
      <w:rFonts w:ascii="Tahoma" w:cs="Tahoma" w:hAnsi="Tahoma"/>
      <w:sz w:val="16"/>
      <w:szCs w:val="16"/>
    </w:rPr>
  </w:style>
  <w:style w:customStyle="1" w:styleId="TextbublinyChar" w:type="character">
    <w:name w:val="Text bubliny Char"/>
    <w:basedOn w:val="Standardnpsmoodstavce"/>
    <w:link w:val="Textbubliny"/>
    <w:uiPriority w:val="99"/>
    <w:semiHidden/>
    <w:rsid w:val="00304771"/>
    <w:rPr>
      <w:rFonts w:ascii="Tahoma" w:cs="Tahoma" w:hAnsi="Tahoma"/>
      <w:sz w:val="16"/>
      <w:szCs w:val="16"/>
    </w:rPr>
  </w:style>
  <w:style w:styleId="Normlnweb" w:type="paragraph">
    <w:name w:val="Normal (Web)"/>
    <w:basedOn w:val="Normln"/>
    <w:uiPriority w:val="99"/>
    <w:semiHidden/>
    <w:unhideWhenUsed/>
    <w:rsid w:val="0095101E"/>
    <w:pPr>
      <w:spacing w:after="100" w:afterAutospacing="1" w:before="100" w:beforeAutospacing="1"/>
      <w:jc w:val="left"/>
    </w:pPr>
    <w:rPr>
      <w:rFonts w:ascii="Times New Roman" w:cs="Times New Roman" w:eastAsia="Times New Roman" w:hAnsi="Times New Roman"/>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500659904">
      <w:bodyDiv w:val="true"/>
      <w:marLeft w:val="0"/>
      <w:marRight w:val="0"/>
      <w:marTop w:val="0"/>
      <w:marBottom w:val="0"/>
      <w:divBdr>
        <w:top w:val="none" w:color="auto" w:sz="0" w:space="0"/>
        <w:left w:val="none" w:color="auto" w:sz="0" w:space="0"/>
        <w:bottom w:val="none" w:color="auto" w:sz="0" w:space="0"/>
        <w:right w:val="none" w:color="auto" w:sz="0" w:space="0"/>
      </w:divBdr>
    </w:div>
    <w:div w:id="509216527">
      <w:bodyDiv w:val="true"/>
      <w:marLeft w:val="0"/>
      <w:marRight w:val="0"/>
      <w:marTop w:val="0"/>
      <w:marBottom w:val="0"/>
      <w:divBdr>
        <w:top w:val="none" w:color="auto" w:sz="0" w:space="0"/>
        <w:left w:val="none" w:color="auto" w:sz="0" w:space="0"/>
        <w:bottom w:val="none" w:color="auto" w:sz="0" w:space="0"/>
        <w:right w:val="none" w:color="auto" w:sz="0" w:space="0"/>
      </w:divBdr>
    </w:div>
    <w:div w:id="1094204747">
      <w:bodyDiv w:val="true"/>
      <w:marLeft w:val="0"/>
      <w:marRight w:val="0"/>
      <w:marTop w:val="0"/>
      <w:marBottom w:val="0"/>
      <w:divBdr>
        <w:top w:val="none" w:color="auto" w:sz="0" w:space="0"/>
        <w:left w:val="none" w:color="auto" w:sz="0" w:space="0"/>
        <w:bottom w:val="none" w:color="auto" w:sz="0" w:space="0"/>
        <w:right w:val="none" w:color="auto" w:sz="0" w:space="0"/>
      </w:divBdr>
    </w:div>
    <w:div w:id="1381830807">
      <w:bodyDiv w:val="true"/>
      <w:marLeft w:val="0"/>
      <w:marRight w:val="0"/>
      <w:marTop w:val="0"/>
      <w:marBottom w:val="0"/>
      <w:divBdr>
        <w:top w:val="none" w:color="auto" w:sz="0" w:space="0"/>
        <w:left w:val="none" w:color="auto" w:sz="0" w:space="0"/>
        <w:bottom w:val="none" w:color="auto" w:sz="0" w:space="0"/>
        <w:right w:val="none" w:color="auto" w:sz="0" w:space="0"/>
      </w:divBdr>
      <w:divsChild>
        <w:div w:id="1288196613">
          <w:marLeft w:val="0"/>
          <w:marRight w:val="0"/>
          <w:marTop w:val="0"/>
          <w:marBottom w:val="0"/>
          <w:divBdr>
            <w:top w:val="none" w:color="auto" w:sz="0" w:space="0"/>
            <w:left w:val="none" w:color="auto" w:sz="0" w:space="0"/>
            <w:bottom w:val="none" w:color="auto" w:sz="0" w:space="0"/>
            <w:right w:val="none" w:color="auto" w:sz="0" w:space="0"/>
          </w:divBdr>
        </w:div>
        <w:div w:id="782647179">
          <w:marLeft w:val="0"/>
          <w:marRight w:val="0"/>
          <w:marTop w:val="0"/>
          <w:marBottom w:val="0"/>
          <w:divBdr>
            <w:top w:val="none" w:color="auto" w:sz="0" w:space="0"/>
            <w:left w:val="none" w:color="auto" w:sz="0" w:space="0"/>
            <w:bottom w:val="none" w:color="auto" w:sz="0" w:space="0"/>
            <w:right w:val="none" w:color="auto" w:sz="0" w:space="0"/>
          </w:divBdr>
        </w:div>
        <w:div w:id="1116095085">
          <w:marLeft w:val="0"/>
          <w:marRight w:val="0"/>
          <w:marTop w:val="0"/>
          <w:marBottom w:val="0"/>
          <w:divBdr>
            <w:top w:val="none" w:color="auto" w:sz="0" w:space="0"/>
            <w:left w:val="none" w:color="auto" w:sz="0" w:space="0"/>
            <w:bottom w:val="none" w:color="auto" w:sz="0" w:space="0"/>
            <w:right w:val="none" w:color="auto" w:sz="0" w:space="0"/>
          </w:divBdr>
        </w:div>
        <w:div w:id="1650593667">
          <w:marLeft w:val="0"/>
          <w:marRight w:val="0"/>
          <w:marTop w:val="0"/>
          <w:marBottom w:val="0"/>
          <w:divBdr>
            <w:top w:val="none" w:color="auto" w:sz="0" w:space="0"/>
            <w:left w:val="none" w:color="auto" w:sz="0" w:space="0"/>
            <w:bottom w:val="none" w:color="auto" w:sz="0" w:space="0"/>
            <w:right w:val="none" w:color="auto" w:sz="0" w:space="0"/>
          </w:divBdr>
        </w:div>
        <w:div w:id="728919649">
          <w:marLeft w:val="0"/>
          <w:marRight w:val="0"/>
          <w:marTop w:val="0"/>
          <w:marBottom w:val="0"/>
          <w:divBdr>
            <w:top w:val="none" w:color="auto" w:sz="0" w:space="0"/>
            <w:left w:val="none" w:color="auto" w:sz="0" w:space="0"/>
            <w:bottom w:val="none" w:color="auto" w:sz="0" w:space="0"/>
            <w:right w:val="none" w:color="auto" w:sz="0" w:space="0"/>
          </w:divBdr>
        </w:div>
        <w:div w:id="885683480">
          <w:marLeft w:val="0"/>
          <w:marRight w:val="0"/>
          <w:marTop w:val="0"/>
          <w:marBottom w:val="0"/>
          <w:divBdr>
            <w:top w:val="none" w:color="auto" w:sz="0" w:space="0"/>
            <w:left w:val="none" w:color="auto" w:sz="0" w:space="0"/>
            <w:bottom w:val="none" w:color="auto" w:sz="0" w:space="0"/>
            <w:right w:val="none" w:color="auto" w:sz="0" w:space="0"/>
          </w:divBdr>
        </w:div>
      </w:divsChild>
    </w:div>
    <w:div w:id="1707099750">
      <w:bodyDiv w:val="true"/>
      <w:marLeft w:val="0"/>
      <w:marRight w:val="0"/>
      <w:marTop w:val="0"/>
      <w:marBottom w:val="0"/>
      <w:divBdr>
        <w:top w:val="none" w:color="auto" w:sz="0" w:space="0"/>
        <w:left w:val="none" w:color="auto" w:sz="0" w:space="0"/>
        <w:bottom w:val="none" w:color="auto" w:sz="0" w:space="0"/>
        <w:right w:val="none" w:color="auto" w:sz="0" w:space="0"/>
      </w:divBdr>
    </w:div>
  </w:divs>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theme/theme1.xml" Type="http://schemas.openxmlformats.org/officeDocument/2006/relationships/theme" Id="rId13"/>
    <Relationship Target="stylesWithEffects.xml" Type="http://schemas.microsoft.com/office/2007/relationships/stylesWithEffects" Id="rId3"/>
    <Relationship Target="endnotes.xml" Type="http://schemas.openxmlformats.org/officeDocument/2006/relationships/endnotes" Id="rId7"/>
    <Relationship Target="fontTable.xml" Type="http://schemas.openxmlformats.org/officeDocument/2006/relationships/fontTable" Id="rId12"/>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footer2.xml" Type="http://schemas.openxmlformats.org/officeDocument/2006/relationships/footer" Id="rId11"/>
    <Relationship Target="webSettings.xml" Type="http://schemas.openxmlformats.org/officeDocument/2006/relationships/webSettings" Id="rId5"/>
    <Relationship Target="header2.xml" Type="http://schemas.openxmlformats.org/officeDocument/2006/relationships/header"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g" Type="http://schemas.openxmlformats.org/officeDocument/2006/relationships/image" Id="rId1"/>
</Relationships>

</file>

<file path=word/_rels/header2.xml.rels><?xml version="1.0" encoding="UTF-8" standalone="yes"?>
<Relationships xmlns="http://schemas.openxmlformats.org/package/2006/relationships">
    <Relationship Target="media/image1.jp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3</properties:Pages>
  <properties:Words>992</properties:Words>
  <properties:Characters>5855</properties:Characters>
  <properties:Lines>48</properties:Lines>
  <properties:Paragraphs>13</properties:Paragraphs>
  <properties:TotalTime>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6834</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2020-01-13T12:48:00Z</dcterms:created>
  <dc:creator/>
  <cp:lastModifiedBy/>
  <dcterms:modified xmlns:xsi="http://www.w3.org/2001/XMLSchema-instance" xsi:type="dcterms:W3CDTF">2020-01-13T12:48:00Z</dcterms:modified>
  <cp:revision>2</cp:revision>
</cp:coreProperties>
</file>