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BA" w:rsidRDefault="00571BBA" w:rsidP="00571BBA">
      <w:pPr>
        <w:rPr>
          <w:rFonts w:ascii="Arial" w:eastAsia="Times New Roman" w:hAnsi="Arial" w:cs="Arial"/>
          <w:b/>
          <w:color w:val="auto"/>
          <w:lang w:eastAsia="cs-CZ"/>
        </w:rPr>
      </w:pPr>
      <w:r w:rsidRPr="00DA07CE">
        <w:rPr>
          <w:rFonts w:ascii="Arial" w:eastAsia="Times New Roman" w:hAnsi="Arial" w:cs="Arial"/>
          <w:b/>
          <w:color w:val="auto"/>
          <w:lang w:eastAsia="cs-CZ"/>
        </w:rPr>
        <w:t xml:space="preserve">Příloha </w:t>
      </w:r>
      <w:r>
        <w:rPr>
          <w:rFonts w:ascii="Arial" w:eastAsia="Times New Roman" w:hAnsi="Arial" w:cs="Arial"/>
          <w:b/>
          <w:color w:val="auto"/>
          <w:lang w:eastAsia="cs-CZ"/>
        </w:rPr>
        <w:t xml:space="preserve">výzvy </w:t>
      </w:r>
      <w:r w:rsidRPr="00DA07CE">
        <w:rPr>
          <w:rFonts w:ascii="Arial" w:eastAsia="Times New Roman" w:hAnsi="Arial" w:cs="Arial"/>
          <w:b/>
          <w:color w:val="auto"/>
          <w:lang w:eastAsia="cs-CZ"/>
        </w:rPr>
        <w:t xml:space="preserve">č. </w:t>
      </w:r>
      <w:r>
        <w:rPr>
          <w:rFonts w:ascii="Arial" w:eastAsia="Times New Roman" w:hAnsi="Arial" w:cs="Arial"/>
          <w:b/>
          <w:color w:val="auto"/>
          <w:lang w:eastAsia="cs-CZ"/>
        </w:rPr>
        <w:t>1</w:t>
      </w:r>
      <w:r w:rsidRPr="00DA07CE">
        <w:rPr>
          <w:rFonts w:ascii="Arial" w:eastAsia="Times New Roman" w:hAnsi="Arial" w:cs="Arial"/>
          <w:b/>
          <w:color w:val="auto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auto"/>
          <w:lang w:eastAsia="cs-CZ"/>
        </w:rPr>
        <w:t>Obchodní podmínky</w:t>
      </w:r>
    </w:p>
    <w:p w:rsidR="00571BBA" w:rsidRPr="005F431C" w:rsidRDefault="00571BBA" w:rsidP="00571BBA">
      <w:pPr>
        <w:rPr>
          <w:i/>
          <w:sz w:val="20"/>
        </w:rPr>
      </w:pPr>
      <w:r w:rsidRPr="005F431C">
        <w:rPr>
          <w:i/>
          <w:sz w:val="20"/>
          <w:highlight w:val="lightGray"/>
        </w:rPr>
        <w:t>Tyto obchodní podmínky jsou pro dodavatele závazné a dodavatel je povinen je akceptovat v návrhu smlouvy předkládaném jako nabídka na realizaci zakázky dle zadávacích podmínek / výzvy. Obsah obchodních podmínek může dodavatel při zpracování návrhu doplnit pouze v těch částech, kde to vyplývá z textu obchodních podmínek.</w:t>
      </w:r>
    </w:p>
    <w:p w:rsidR="00571BBA" w:rsidRPr="00301D11" w:rsidRDefault="00571BBA" w:rsidP="00571BBA">
      <w:pPr>
        <w:spacing w:before="120" w:after="120" w:line="276" w:lineRule="auto"/>
        <w:jc w:val="center"/>
        <w:rPr>
          <w:rFonts w:ascii="Calibri" w:eastAsia="Calibri" w:hAnsi="Calibri" w:cs="Times New Roman"/>
          <w:caps/>
          <w:color w:val="auto"/>
          <w:sz w:val="36"/>
          <w:szCs w:val="36"/>
        </w:rPr>
      </w:pPr>
      <w:r w:rsidRPr="00A22F41">
        <w:rPr>
          <w:rFonts w:ascii="Calibri" w:eastAsia="Calibri" w:hAnsi="Calibri" w:cs="Times New Roman"/>
          <w:b/>
          <w:bCs/>
          <w:color w:val="auto"/>
          <w:sz w:val="36"/>
          <w:szCs w:val="36"/>
        </w:rPr>
        <w:t xml:space="preserve">Smlouva </w:t>
      </w:r>
      <w:r>
        <w:rPr>
          <w:rFonts w:ascii="Calibri" w:eastAsia="Calibri" w:hAnsi="Calibri" w:cs="Times New Roman"/>
          <w:b/>
          <w:bCs/>
          <w:color w:val="auto"/>
          <w:sz w:val="36"/>
          <w:szCs w:val="36"/>
        </w:rPr>
        <w:t>o zajištění vzdělávání</w:t>
      </w:r>
    </w:p>
    <w:p w:rsidR="00571BBA" w:rsidRPr="00301D11" w:rsidRDefault="00571BBA" w:rsidP="00571BBA">
      <w:pPr>
        <w:spacing w:after="120" w:line="276" w:lineRule="auto"/>
        <w:jc w:val="center"/>
        <w:rPr>
          <w:rFonts w:ascii="Calibri" w:eastAsia="Calibri" w:hAnsi="Calibri" w:cs="Times New Roman"/>
          <w:b/>
          <w:bCs/>
          <w:color w:val="auto"/>
        </w:rPr>
      </w:pPr>
      <w:r w:rsidRPr="00301D11">
        <w:rPr>
          <w:rFonts w:ascii="Calibri" w:eastAsia="Calibri" w:hAnsi="Calibri" w:cs="Times New Roman"/>
          <w:color w:val="auto"/>
        </w:rPr>
        <w:t xml:space="preserve">uzavřená podle ustanovení § </w:t>
      </w:r>
      <w:r>
        <w:rPr>
          <w:rFonts w:ascii="Calibri" w:eastAsia="Calibri" w:hAnsi="Calibri" w:cs="Times New Roman"/>
          <w:color w:val="auto"/>
        </w:rPr>
        <w:t>1746 odst. 2</w:t>
      </w:r>
      <w:r w:rsidRPr="00301D11">
        <w:rPr>
          <w:rFonts w:ascii="Calibri" w:eastAsia="Calibri" w:hAnsi="Calibri" w:cs="Times New Roman"/>
          <w:color w:val="auto"/>
        </w:rPr>
        <w:t xml:space="preserve"> zákona č. 89/2012 Sb., občanský zákoník, </w:t>
      </w:r>
      <w:r>
        <w:rPr>
          <w:rFonts w:ascii="Calibri" w:eastAsia="Calibri" w:hAnsi="Calibri" w:cs="Times New Roman"/>
          <w:color w:val="auto"/>
        </w:rPr>
        <w:br/>
      </w:r>
      <w:r w:rsidRPr="00301D11">
        <w:rPr>
          <w:rFonts w:ascii="Calibri" w:eastAsia="Calibri" w:hAnsi="Calibri" w:cs="Times New Roman"/>
          <w:color w:val="auto"/>
        </w:rPr>
        <w:t>v aktuálním znění, dále uvedeného dne, měsíce a roku</w:t>
      </w:r>
    </w:p>
    <w:p w:rsidR="00571BBA" w:rsidRPr="00301D11" w:rsidRDefault="00571BBA" w:rsidP="00571BBA">
      <w:pPr>
        <w:spacing w:after="200" w:line="276" w:lineRule="auto"/>
        <w:rPr>
          <w:rFonts w:ascii="Calibri" w:eastAsia="Calibri" w:hAnsi="Calibri" w:cs="Times New Roman"/>
          <w:color w:val="auto"/>
          <w:sz w:val="14"/>
        </w:rPr>
      </w:pPr>
    </w:p>
    <w:p w:rsidR="00571BBA" w:rsidRPr="00301D11" w:rsidRDefault="00571BBA" w:rsidP="00571BBA">
      <w:pPr>
        <w:keepNext/>
        <w:spacing w:after="200" w:line="276" w:lineRule="auto"/>
        <w:jc w:val="left"/>
        <w:rPr>
          <w:rFonts w:ascii="Calibri" w:eastAsia="Calibri" w:hAnsi="Calibri" w:cs="Times New Roman"/>
          <w:b/>
          <w:bCs/>
          <w:color w:val="auto"/>
        </w:rPr>
      </w:pPr>
      <w:r w:rsidRPr="00301D11">
        <w:rPr>
          <w:rFonts w:ascii="Calibri" w:eastAsia="Calibri" w:hAnsi="Calibri" w:cs="Times New Roman"/>
          <w:b/>
          <w:bCs/>
          <w:color w:val="auto"/>
        </w:rPr>
        <w:t>1. Smluvní strany</w:t>
      </w:r>
    </w:p>
    <w:p w:rsidR="00571BBA" w:rsidRPr="00301D11" w:rsidRDefault="00571BBA" w:rsidP="00571BBA">
      <w:pPr>
        <w:tabs>
          <w:tab w:val="left" w:pos="540"/>
          <w:tab w:val="left" w:pos="4678"/>
        </w:tabs>
        <w:spacing w:after="200" w:line="276" w:lineRule="auto"/>
        <w:rPr>
          <w:rFonts w:ascii="Calibri" w:eastAsia="Batang" w:hAnsi="Calibri" w:cs="Calibri"/>
          <w:b/>
          <w:bCs/>
          <w:snapToGrid w:val="0"/>
          <w:color w:val="auto"/>
        </w:rPr>
      </w:pPr>
      <w:r w:rsidRPr="00301D11">
        <w:rPr>
          <w:rFonts w:ascii="Calibri" w:eastAsia="Batang" w:hAnsi="Calibri" w:cs="Calibri"/>
          <w:b/>
          <w:bCs/>
          <w:snapToGrid w:val="0"/>
          <w:color w:val="auto"/>
        </w:rPr>
        <w:t>1.</w:t>
      </w:r>
      <w:r>
        <w:rPr>
          <w:rFonts w:ascii="Calibri" w:eastAsia="Batang" w:hAnsi="Calibri" w:cs="Calibri"/>
          <w:b/>
          <w:bCs/>
          <w:snapToGrid w:val="0"/>
          <w:color w:val="auto"/>
        </w:rPr>
        <w:t>1</w:t>
      </w:r>
      <w:r w:rsidRPr="00301D11">
        <w:rPr>
          <w:rFonts w:ascii="Calibri" w:eastAsia="Batang" w:hAnsi="Calibri" w:cs="Calibri"/>
          <w:b/>
          <w:bCs/>
          <w:snapToGrid w:val="0"/>
          <w:color w:val="auto"/>
        </w:rPr>
        <w:tab/>
        <w:t xml:space="preserve">Město </w:t>
      </w:r>
      <w:r>
        <w:rPr>
          <w:rFonts w:ascii="Calibri" w:eastAsia="Batang" w:hAnsi="Calibri" w:cs="Calibri"/>
          <w:b/>
          <w:bCs/>
          <w:snapToGrid w:val="0"/>
          <w:color w:val="auto"/>
        </w:rPr>
        <w:t>Pohořelice</w:t>
      </w:r>
    </w:p>
    <w:tbl>
      <w:tblPr>
        <w:tblW w:w="9000" w:type="dxa"/>
        <w:tblInd w:w="2" w:type="dxa"/>
        <w:tblLook w:val="0000" w:firstRow="0" w:lastRow="0" w:firstColumn="0" w:lastColumn="0" w:noHBand="0" w:noVBand="0"/>
      </w:tblPr>
      <w:tblGrid>
        <w:gridCol w:w="3934"/>
        <w:gridCol w:w="5066"/>
      </w:tblGrid>
      <w:tr w:rsidR="00571BBA" w:rsidRPr="00301D11" w:rsidTr="00EC5411">
        <w:tc>
          <w:tcPr>
            <w:tcW w:w="3934" w:type="dxa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</w:rPr>
            </w:pPr>
            <w:r w:rsidRPr="00301D11">
              <w:rPr>
                <w:rFonts w:ascii="Calibri" w:eastAsia="Batang" w:hAnsi="Calibri" w:cs="Calibri"/>
                <w:snapToGrid w:val="0"/>
                <w:color w:val="auto"/>
              </w:rPr>
              <w:t>sídlo:</w:t>
            </w:r>
          </w:p>
        </w:tc>
        <w:tc>
          <w:tcPr>
            <w:tcW w:w="5066" w:type="dxa"/>
            <w:vAlign w:val="center"/>
          </w:tcPr>
          <w:p w:rsidR="00571BBA" w:rsidRPr="00301D11" w:rsidRDefault="00571BBA" w:rsidP="00EC5411">
            <w:pPr>
              <w:spacing w:after="0" w:line="276" w:lineRule="auto"/>
              <w:jc w:val="left"/>
              <w:rPr>
                <w:rFonts w:ascii="Calibri" w:eastAsia="Calibri" w:hAnsi="Calibri" w:cs="Times New Roman"/>
                <w:color w:val="auto"/>
              </w:rPr>
            </w:pPr>
            <w:r w:rsidRPr="00571BBA">
              <w:rPr>
                <w:rFonts w:ascii="Calibri" w:eastAsia="Calibri" w:hAnsi="Calibri" w:cs="Times New Roman"/>
                <w:color w:val="auto"/>
              </w:rPr>
              <w:t>Pohořelice, Vídeňská 699, PSČ 691 23</w:t>
            </w:r>
          </w:p>
        </w:tc>
      </w:tr>
      <w:tr w:rsidR="00571BBA" w:rsidRPr="00301D11" w:rsidTr="00EC5411">
        <w:tc>
          <w:tcPr>
            <w:tcW w:w="3934" w:type="dxa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</w:rPr>
            </w:pPr>
            <w:r w:rsidRPr="00301D11">
              <w:rPr>
                <w:rFonts w:ascii="Calibri" w:eastAsia="Batang" w:hAnsi="Calibri" w:cs="Calibri"/>
                <w:snapToGrid w:val="0"/>
                <w:color w:val="auto"/>
              </w:rPr>
              <w:t>IČ:</w:t>
            </w:r>
          </w:p>
        </w:tc>
        <w:tc>
          <w:tcPr>
            <w:tcW w:w="5066" w:type="dxa"/>
            <w:vAlign w:val="center"/>
          </w:tcPr>
          <w:p w:rsidR="00571BBA" w:rsidRPr="00301D11" w:rsidRDefault="00571BBA" w:rsidP="00EC5411">
            <w:pPr>
              <w:spacing w:after="0" w:line="276" w:lineRule="auto"/>
              <w:jc w:val="left"/>
              <w:rPr>
                <w:rFonts w:ascii="Calibri" w:eastAsia="Calibri" w:hAnsi="Calibri" w:cs="Times New Roman"/>
                <w:color w:val="auto"/>
              </w:rPr>
            </w:pPr>
            <w:r w:rsidRPr="00571BBA">
              <w:rPr>
                <w:rFonts w:ascii="Calibri" w:eastAsia="Calibri" w:hAnsi="Calibri" w:cs="Times New Roman"/>
                <w:color w:val="auto"/>
              </w:rPr>
              <w:t>00283509</w:t>
            </w:r>
          </w:p>
        </w:tc>
      </w:tr>
      <w:tr w:rsidR="00571BBA" w:rsidRPr="00301D11" w:rsidTr="00EC5411">
        <w:tc>
          <w:tcPr>
            <w:tcW w:w="3934" w:type="dxa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</w:rPr>
            </w:pPr>
            <w:r w:rsidRPr="00301D11">
              <w:rPr>
                <w:rFonts w:ascii="Calibri" w:eastAsia="Batang" w:hAnsi="Calibri" w:cs="Calibri"/>
                <w:snapToGrid w:val="0"/>
                <w:color w:val="auto"/>
              </w:rPr>
              <w:t>DIČ:</w:t>
            </w:r>
          </w:p>
        </w:tc>
        <w:tc>
          <w:tcPr>
            <w:tcW w:w="5066" w:type="dxa"/>
            <w:vAlign w:val="center"/>
          </w:tcPr>
          <w:p w:rsidR="00571BBA" w:rsidRPr="00301D11" w:rsidRDefault="00571BBA" w:rsidP="00EC5411">
            <w:pPr>
              <w:spacing w:after="0" w:line="276" w:lineRule="auto"/>
              <w:jc w:val="left"/>
              <w:rPr>
                <w:rFonts w:ascii="Calibri" w:eastAsia="Calibri" w:hAnsi="Calibri" w:cs="Times New Roman"/>
                <w:color w:val="auto"/>
              </w:rPr>
            </w:pPr>
            <w:r w:rsidRPr="00571BBA">
              <w:rPr>
                <w:rFonts w:ascii="Calibri" w:eastAsia="Calibri" w:hAnsi="Calibri" w:cs="Times New Roman"/>
                <w:color w:val="auto"/>
              </w:rPr>
              <w:t>CZ00283509</w:t>
            </w:r>
          </w:p>
        </w:tc>
      </w:tr>
      <w:tr w:rsidR="00571BBA" w:rsidRPr="00301D11" w:rsidTr="00EC5411">
        <w:tc>
          <w:tcPr>
            <w:tcW w:w="3934" w:type="dxa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</w:rPr>
            </w:pPr>
            <w:r w:rsidRPr="00301D11">
              <w:rPr>
                <w:rFonts w:ascii="Calibri" w:eastAsia="Batang" w:hAnsi="Calibri" w:cs="Calibri"/>
                <w:snapToGrid w:val="0"/>
                <w:color w:val="auto"/>
              </w:rPr>
              <w:t>zastoupené:</w:t>
            </w:r>
          </w:p>
        </w:tc>
        <w:tc>
          <w:tcPr>
            <w:tcW w:w="5066" w:type="dxa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</w:rPr>
            </w:pPr>
            <w:r w:rsidRPr="00571BBA">
              <w:rPr>
                <w:rFonts w:ascii="Calibri" w:eastAsia="Batang" w:hAnsi="Calibri" w:cs="Calibri"/>
                <w:snapToGrid w:val="0"/>
                <w:color w:val="auto"/>
              </w:rPr>
              <w:t>Bc. Miroslav</w:t>
            </w:r>
            <w:r>
              <w:rPr>
                <w:rFonts w:ascii="Calibri" w:eastAsia="Batang" w:hAnsi="Calibri" w:cs="Calibri"/>
                <w:snapToGrid w:val="0"/>
                <w:color w:val="auto"/>
              </w:rPr>
              <w:t>em</w:t>
            </w:r>
            <w:r w:rsidRPr="00571BBA">
              <w:rPr>
                <w:rFonts w:ascii="Calibri" w:eastAsia="Batang" w:hAnsi="Calibri" w:cs="Calibri"/>
                <w:snapToGrid w:val="0"/>
                <w:color w:val="auto"/>
              </w:rPr>
              <w:t xml:space="preserve"> Novák</w:t>
            </w:r>
            <w:r>
              <w:rPr>
                <w:rFonts w:ascii="Calibri" w:eastAsia="Batang" w:hAnsi="Calibri" w:cs="Calibri"/>
                <w:snapToGrid w:val="0"/>
                <w:color w:val="auto"/>
              </w:rPr>
              <w:t xml:space="preserve">em, </w:t>
            </w:r>
            <w:proofErr w:type="spellStart"/>
            <w:r>
              <w:rPr>
                <w:rFonts w:ascii="Calibri" w:eastAsia="Batang" w:hAnsi="Calibri" w:cs="Calibri"/>
                <w:snapToGrid w:val="0"/>
                <w:color w:val="auto"/>
              </w:rPr>
              <w:t>DiS</w:t>
            </w:r>
            <w:proofErr w:type="spellEnd"/>
            <w:r>
              <w:rPr>
                <w:rFonts w:ascii="Calibri" w:eastAsia="Batang" w:hAnsi="Calibri" w:cs="Calibri"/>
                <w:snapToGrid w:val="0"/>
                <w:color w:val="auto"/>
              </w:rPr>
              <w:t>., starostou</w:t>
            </w:r>
          </w:p>
        </w:tc>
      </w:tr>
      <w:tr w:rsidR="00571BBA" w:rsidRPr="00301D11" w:rsidTr="00EC5411">
        <w:tc>
          <w:tcPr>
            <w:tcW w:w="3934" w:type="dxa"/>
          </w:tcPr>
          <w:p w:rsidR="00571BBA" w:rsidRPr="00301D11" w:rsidRDefault="00571BBA" w:rsidP="00571BBA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</w:rPr>
            </w:pPr>
            <w:r w:rsidRPr="00301D11">
              <w:rPr>
                <w:rFonts w:ascii="Calibri" w:eastAsia="Batang" w:hAnsi="Calibri" w:cs="Calibri"/>
                <w:snapToGrid w:val="0"/>
                <w:color w:val="auto"/>
              </w:rPr>
              <w:t>kontaktní osoba:</w:t>
            </w:r>
          </w:p>
        </w:tc>
        <w:tc>
          <w:tcPr>
            <w:tcW w:w="5066" w:type="dxa"/>
            <w:vAlign w:val="center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Calibri" w:hAnsi="Calibri" w:cs="Times New Roman"/>
                <w:color w:val="auto"/>
              </w:rPr>
            </w:pPr>
            <w:r>
              <w:rPr>
                <w:rFonts w:ascii="Calibri" w:eastAsia="Calibri" w:hAnsi="Calibri" w:cs="Times New Roman"/>
                <w:color w:val="auto"/>
              </w:rPr>
              <w:t>Ing. Hana Mlýnková</w:t>
            </w:r>
          </w:p>
        </w:tc>
      </w:tr>
      <w:tr w:rsidR="00571BBA" w:rsidRPr="00301D11" w:rsidTr="00EC5411">
        <w:tc>
          <w:tcPr>
            <w:tcW w:w="3934" w:type="dxa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</w:rPr>
            </w:pPr>
            <w:r w:rsidRPr="00301D11">
              <w:rPr>
                <w:rFonts w:ascii="Calibri" w:eastAsia="Batang" w:hAnsi="Calibri" w:cs="Calibri"/>
                <w:snapToGrid w:val="0"/>
                <w:color w:val="auto"/>
              </w:rPr>
              <w:t>tel.:</w:t>
            </w:r>
          </w:p>
        </w:tc>
        <w:tc>
          <w:tcPr>
            <w:tcW w:w="5066" w:type="dxa"/>
            <w:vAlign w:val="center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Calibri" w:hAnsi="Calibri" w:cs="Times New Roman"/>
                <w:color w:val="auto"/>
              </w:rPr>
            </w:pPr>
            <w:r w:rsidRPr="00571BBA">
              <w:rPr>
                <w:rFonts w:ascii="Calibri" w:eastAsia="Calibri" w:hAnsi="Calibri" w:cs="Times New Roman"/>
                <w:color w:val="auto"/>
              </w:rPr>
              <w:t>+420 602 227 159</w:t>
            </w:r>
          </w:p>
        </w:tc>
      </w:tr>
      <w:tr w:rsidR="00571BBA" w:rsidRPr="00301D11" w:rsidTr="00EC5411">
        <w:tc>
          <w:tcPr>
            <w:tcW w:w="3934" w:type="dxa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</w:rPr>
            </w:pPr>
            <w:r w:rsidRPr="00301D11">
              <w:rPr>
                <w:rFonts w:ascii="Calibri" w:eastAsia="Batang" w:hAnsi="Calibri" w:cs="Calibri"/>
                <w:snapToGrid w:val="0"/>
                <w:color w:val="auto"/>
              </w:rPr>
              <w:t>e-mail:</w:t>
            </w:r>
          </w:p>
        </w:tc>
        <w:tc>
          <w:tcPr>
            <w:tcW w:w="5066" w:type="dxa"/>
            <w:vAlign w:val="center"/>
          </w:tcPr>
          <w:p w:rsidR="00571BBA" w:rsidRPr="00301D11" w:rsidRDefault="00785F1E" w:rsidP="00571BBA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Calibri" w:hAnsi="Calibri" w:cs="Times New Roman"/>
                <w:color w:val="auto"/>
              </w:rPr>
            </w:pPr>
            <w:hyperlink r:id="rId9" w:history="1">
              <w:r w:rsidR="00571BBA" w:rsidRPr="00571BBA">
                <w:rPr>
                  <w:rFonts w:ascii="Calibri" w:eastAsia="Calibri" w:hAnsi="Calibri" w:cs="Times New Roman"/>
                  <w:color w:val="auto"/>
                </w:rPr>
                <w:t>hana.mlynkova@pohorelice.cz</w:t>
              </w:r>
            </w:hyperlink>
          </w:p>
        </w:tc>
      </w:tr>
    </w:tbl>
    <w:p w:rsidR="00571BBA" w:rsidRPr="00301D11" w:rsidRDefault="00571BBA" w:rsidP="00571BBA">
      <w:pPr>
        <w:spacing w:after="200" w:line="276" w:lineRule="auto"/>
        <w:rPr>
          <w:rFonts w:ascii="Calibri" w:eastAsia="Calibri" w:hAnsi="Calibri" w:cs="Times New Roman"/>
          <w:color w:val="auto"/>
        </w:rPr>
      </w:pPr>
      <w:r w:rsidRPr="00301D11">
        <w:rPr>
          <w:rFonts w:ascii="Calibri" w:eastAsia="Calibri" w:hAnsi="Calibri" w:cs="Times New Roman"/>
          <w:color w:val="auto"/>
        </w:rPr>
        <w:t>(dále jen „</w:t>
      </w:r>
      <w:r>
        <w:rPr>
          <w:rFonts w:ascii="Calibri" w:eastAsia="Calibri" w:hAnsi="Calibri" w:cs="Times New Roman"/>
          <w:color w:val="auto"/>
        </w:rPr>
        <w:t>O</w:t>
      </w:r>
      <w:r w:rsidRPr="00301D11">
        <w:rPr>
          <w:rFonts w:ascii="Calibri" w:eastAsia="Calibri" w:hAnsi="Calibri" w:cs="Times New Roman"/>
          <w:color w:val="auto"/>
        </w:rPr>
        <w:t>bjednatel“)</w:t>
      </w:r>
    </w:p>
    <w:p w:rsidR="00571BBA" w:rsidRDefault="00571BBA" w:rsidP="00571BBA">
      <w:pPr>
        <w:spacing w:after="200" w:line="276" w:lineRule="auto"/>
        <w:rPr>
          <w:rFonts w:ascii="Calibri" w:eastAsia="Calibri" w:hAnsi="Calibri" w:cs="Times New Roman"/>
          <w:color w:val="auto"/>
        </w:rPr>
      </w:pPr>
      <w:r w:rsidRPr="00301D11">
        <w:rPr>
          <w:rFonts w:ascii="Calibri" w:eastAsia="Calibri" w:hAnsi="Calibri" w:cs="Times New Roman"/>
          <w:color w:val="auto"/>
        </w:rPr>
        <w:t>a</w:t>
      </w:r>
    </w:p>
    <w:p w:rsidR="00571BBA" w:rsidRPr="00301D11" w:rsidRDefault="00571BBA" w:rsidP="00571BBA">
      <w:pPr>
        <w:tabs>
          <w:tab w:val="left" w:pos="540"/>
          <w:tab w:val="left" w:pos="4678"/>
        </w:tabs>
        <w:spacing w:after="200" w:line="276" w:lineRule="auto"/>
        <w:rPr>
          <w:rFonts w:ascii="Calibri" w:eastAsia="Batang" w:hAnsi="Calibri" w:cs="Calibri"/>
          <w:b/>
          <w:bCs/>
          <w:snapToGrid w:val="0"/>
          <w:color w:val="auto"/>
        </w:rPr>
      </w:pPr>
      <w:r>
        <w:rPr>
          <w:rFonts w:ascii="Calibri" w:eastAsia="Batang" w:hAnsi="Calibri" w:cs="Calibri"/>
          <w:b/>
          <w:bCs/>
          <w:snapToGrid w:val="0"/>
          <w:color w:val="auto"/>
        </w:rPr>
        <w:t>1.</w:t>
      </w:r>
      <w:r w:rsidRPr="00301D11">
        <w:rPr>
          <w:rFonts w:ascii="Calibri" w:eastAsia="Batang" w:hAnsi="Calibri" w:cs="Calibri"/>
          <w:b/>
          <w:bCs/>
          <w:snapToGrid w:val="0"/>
          <w:color w:val="auto"/>
        </w:rPr>
        <w:t>2.</w:t>
      </w:r>
      <w:r w:rsidRPr="00301D11">
        <w:rPr>
          <w:rFonts w:ascii="Calibri" w:eastAsia="Batang" w:hAnsi="Calibri" w:cs="Calibri"/>
          <w:b/>
          <w:bCs/>
          <w:snapToGrid w:val="0"/>
          <w:color w:val="auto"/>
        </w:rPr>
        <w:tab/>
      </w:r>
      <w:r w:rsidRPr="003F51D8">
        <w:rPr>
          <w:rFonts w:ascii="Calibri" w:eastAsia="Batang" w:hAnsi="Calibri" w:cs="Calibri"/>
          <w:b/>
          <w:bCs/>
          <w:snapToGrid w:val="0"/>
          <w:color w:val="auto"/>
          <w:highlight w:val="lightGray"/>
        </w:rPr>
        <w:t>………………………………………………</w:t>
      </w:r>
      <w:proofErr w:type="gramStart"/>
      <w:r w:rsidRPr="003F51D8">
        <w:rPr>
          <w:rFonts w:ascii="Calibri" w:eastAsia="Batang" w:hAnsi="Calibri" w:cs="Calibri"/>
          <w:b/>
          <w:bCs/>
          <w:snapToGrid w:val="0"/>
          <w:color w:val="auto"/>
          <w:highlight w:val="lightGray"/>
        </w:rPr>
        <w:t>…..</w:t>
      </w:r>
      <w:proofErr w:type="gramEnd"/>
    </w:p>
    <w:p w:rsidR="00571BBA" w:rsidRPr="00301D11" w:rsidRDefault="00571BBA" w:rsidP="00571BBA">
      <w:pPr>
        <w:tabs>
          <w:tab w:val="left" w:pos="540"/>
          <w:tab w:val="left" w:pos="567"/>
        </w:tabs>
        <w:spacing w:after="200" w:line="276" w:lineRule="auto"/>
        <w:ind w:left="540"/>
        <w:rPr>
          <w:rFonts w:ascii="Calibri" w:eastAsia="Batang" w:hAnsi="Calibri" w:cs="Calibri"/>
          <w:bCs/>
          <w:snapToGrid w:val="0"/>
          <w:color w:val="auto"/>
        </w:rPr>
      </w:pPr>
      <w:r w:rsidRPr="00301D11">
        <w:rPr>
          <w:rFonts w:ascii="Calibri" w:eastAsia="Batang" w:hAnsi="Calibri" w:cs="Calibri"/>
          <w:bCs/>
          <w:snapToGrid w:val="0"/>
          <w:color w:val="auto"/>
        </w:rPr>
        <w:t xml:space="preserve">společnost zapsaná v obchodním rejstříku vedeném u </w:t>
      </w:r>
      <w:r w:rsidRPr="003F51D8">
        <w:rPr>
          <w:rFonts w:ascii="Calibri" w:eastAsia="Batang" w:hAnsi="Calibri" w:cs="Calibri"/>
          <w:bCs/>
          <w:snapToGrid w:val="0"/>
          <w:color w:val="auto"/>
          <w:highlight w:val="lightGray"/>
        </w:rPr>
        <w:t xml:space="preserve">Krajského soudu v ………………………., v odd. </w:t>
      </w:r>
      <w:proofErr w:type="gramStart"/>
      <w:r w:rsidRPr="003F51D8">
        <w:rPr>
          <w:rFonts w:ascii="Calibri" w:eastAsia="Batang" w:hAnsi="Calibri" w:cs="Calibri"/>
          <w:bCs/>
          <w:snapToGrid w:val="0"/>
          <w:color w:val="auto"/>
          <w:highlight w:val="lightGray"/>
        </w:rPr>
        <w:t>….., vložka</w:t>
      </w:r>
      <w:proofErr w:type="gramEnd"/>
      <w:r w:rsidRPr="003F51D8">
        <w:rPr>
          <w:rFonts w:ascii="Calibri" w:eastAsia="Batang" w:hAnsi="Calibri" w:cs="Calibri"/>
          <w:bCs/>
          <w:snapToGrid w:val="0"/>
          <w:color w:val="auto"/>
          <w:highlight w:val="lightGray"/>
        </w:rPr>
        <w:t xml:space="preserve"> ………………</w:t>
      </w:r>
    </w:p>
    <w:tbl>
      <w:tblPr>
        <w:tblW w:w="9000" w:type="dxa"/>
        <w:tblInd w:w="2" w:type="dxa"/>
        <w:tblLook w:val="0000" w:firstRow="0" w:lastRow="0" w:firstColumn="0" w:lastColumn="0" w:noHBand="0" w:noVBand="0"/>
      </w:tblPr>
      <w:tblGrid>
        <w:gridCol w:w="3934"/>
        <w:gridCol w:w="5066"/>
      </w:tblGrid>
      <w:tr w:rsidR="00571BBA" w:rsidRPr="00301D11" w:rsidTr="00EC5411">
        <w:tc>
          <w:tcPr>
            <w:tcW w:w="3934" w:type="dxa"/>
          </w:tcPr>
          <w:p w:rsidR="00571BBA" w:rsidRPr="003F51D8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  <w:highlight w:val="lightGray"/>
              </w:rPr>
            </w:pPr>
            <w:r w:rsidRPr="003F51D8">
              <w:rPr>
                <w:rFonts w:ascii="Calibri" w:eastAsia="Batang" w:hAnsi="Calibri" w:cs="Calibri"/>
                <w:snapToGrid w:val="0"/>
                <w:color w:val="auto"/>
                <w:highlight w:val="lightGray"/>
              </w:rPr>
              <w:t>sídlo</w:t>
            </w:r>
          </w:p>
        </w:tc>
        <w:tc>
          <w:tcPr>
            <w:tcW w:w="5066" w:type="dxa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</w:rPr>
            </w:pPr>
          </w:p>
        </w:tc>
      </w:tr>
      <w:tr w:rsidR="00571BBA" w:rsidRPr="00301D11" w:rsidTr="00EC5411">
        <w:tc>
          <w:tcPr>
            <w:tcW w:w="3934" w:type="dxa"/>
          </w:tcPr>
          <w:p w:rsidR="00571BBA" w:rsidRPr="003F51D8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  <w:highlight w:val="lightGray"/>
              </w:rPr>
            </w:pPr>
            <w:r w:rsidRPr="003F51D8">
              <w:rPr>
                <w:rFonts w:ascii="Calibri" w:eastAsia="Batang" w:hAnsi="Calibri" w:cs="Calibri"/>
                <w:snapToGrid w:val="0"/>
                <w:color w:val="auto"/>
                <w:highlight w:val="lightGray"/>
              </w:rPr>
              <w:t>IČ:</w:t>
            </w:r>
          </w:p>
        </w:tc>
        <w:tc>
          <w:tcPr>
            <w:tcW w:w="5066" w:type="dxa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</w:rPr>
            </w:pPr>
          </w:p>
        </w:tc>
      </w:tr>
      <w:tr w:rsidR="00571BBA" w:rsidRPr="00301D11" w:rsidTr="00EC5411">
        <w:tc>
          <w:tcPr>
            <w:tcW w:w="3934" w:type="dxa"/>
          </w:tcPr>
          <w:p w:rsidR="00571BBA" w:rsidRPr="003F51D8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  <w:highlight w:val="lightGray"/>
              </w:rPr>
            </w:pPr>
            <w:r w:rsidRPr="003F51D8">
              <w:rPr>
                <w:rFonts w:ascii="Calibri" w:eastAsia="Batang" w:hAnsi="Calibri" w:cs="Calibri"/>
                <w:snapToGrid w:val="0"/>
                <w:color w:val="auto"/>
                <w:highlight w:val="lightGray"/>
              </w:rPr>
              <w:t>DIČ:</w:t>
            </w:r>
          </w:p>
        </w:tc>
        <w:tc>
          <w:tcPr>
            <w:tcW w:w="5066" w:type="dxa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</w:rPr>
            </w:pPr>
          </w:p>
        </w:tc>
      </w:tr>
      <w:tr w:rsidR="00571BBA" w:rsidRPr="00301D11" w:rsidTr="00EC5411">
        <w:tc>
          <w:tcPr>
            <w:tcW w:w="3934" w:type="dxa"/>
          </w:tcPr>
          <w:p w:rsidR="00571BBA" w:rsidRPr="003F51D8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  <w:highlight w:val="lightGray"/>
              </w:rPr>
            </w:pPr>
            <w:r w:rsidRPr="003F51D8">
              <w:rPr>
                <w:rFonts w:ascii="Calibri" w:eastAsia="Batang" w:hAnsi="Calibri" w:cs="Calibri"/>
                <w:snapToGrid w:val="0"/>
                <w:color w:val="auto"/>
                <w:highlight w:val="lightGray"/>
              </w:rPr>
              <w:t>jednající:</w:t>
            </w:r>
          </w:p>
        </w:tc>
        <w:tc>
          <w:tcPr>
            <w:tcW w:w="5066" w:type="dxa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</w:rPr>
            </w:pPr>
          </w:p>
        </w:tc>
      </w:tr>
      <w:tr w:rsidR="00571BBA" w:rsidRPr="00301D11" w:rsidTr="00EC5411">
        <w:tc>
          <w:tcPr>
            <w:tcW w:w="3934" w:type="dxa"/>
          </w:tcPr>
          <w:p w:rsidR="00571BBA" w:rsidRPr="003F51D8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  <w:highlight w:val="lightGray"/>
              </w:rPr>
            </w:pPr>
            <w:r w:rsidRPr="003F51D8">
              <w:rPr>
                <w:rFonts w:ascii="Calibri" w:eastAsia="Batang" w:hAnsi="Calibri" w:cs="Calibri"/>
                <w:snapToGrid w:val="0"/>
                <w:color w:val="auto"/>
                <w:highlight w:val="lightGray"/>
              </w:rPr>
              <w:t>kontaktní osoba:</w:t>
            </w:r>
          </w:p>
        </w:tc>
        <w:tc>
          <w:tcPr>
            <w:tcW w:w="5066" w:type="dxa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</w:rPr>
            </w:pPr>
          </w:p>
        </w:tc>
      </w:tr>
      <w:tr w:rsidR="00571BBA" w:rsidRPr="00301D11" w:rsidTr="00EC5411">
        <w:tc>
          <w:tcPr>
            <w:tcW w:w="3934" w:type="dxa"/>
          </w:tcPr>
          <w:p w:rsidR="00571BBA" w:rsidRPr="003F51D8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  <w:highlight w:val="lightGray"/>
              </w:rPr>
            </w:pPr>
            <w:r w:rsidRPr="003F51D8">
              <w:rPr>
                <w:rFonts w:ascii="Calibri" w:eastAsia="Batang" w:hAnsi="Calibri" w:cs="Calibri"/>
                <w:snapToGrid w:val="0"/>
                <w:color w:val="auto"/>
                <w:highlight w:val="lightGray"/>
              </w:rPr>
              <w:t>tel.:</w:t>
            </w:r>
          </w:p>
        </w:tc>
        <w:tc>
          <w:tcPr>
            <w:tcW w:w="5066" w:type="dxa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</w:rPr>
            </w:pPr>
          </w:p>
        </w:tc>
      </w:tr>
      <w:tr w:rsidR="00571BBA" w:rsidRPr="00301D11" w:rsidTr="00EC5411">
        <w:tc>
          <w:tcPr>
            <w:tcW w:w="3934" w:type="dxa"/>
          </w:tcPr>
          <w:p w:rsidR="00571BBA" w:rsidRPr="003F51D8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  <w:highlight w:val="lightGray"/>
              </w:rPr>
            </w:pPr>
            <w:r w:rsidRPr="003F51D8">
              <w:rPr>
                <w:rFonts w:ascii="Calibri" w:eastAsia="Batang" w:hAnsi="Calibri" w:cs="Calibri"/>
                <w:snapToGrid w:val="0"/>
                <w:color w:val="auto"/>
                <w:highlight w:val="lightGray"/>
              </w:rPr>
              <w:t>e-mail:</w:t>
            </w:r>
          </w:p>
        </w:tc>
        <w:tc>
          <w:tcPr>
            <w:tcW w:w="5066" w:type="dxa"/>
          </w:tcPr>
          <w:p w:rsidR="00571BBA" w:rsidRPr="00301D11" w:rsidRDefault="00571BBA" w:rsidP="00EC5411">
            <w:pPr>
              <w:tabs>
                <w:tab w:val="left" w:pos="1701"/>
                <w:tab w:val="left" w:pos="4678"/>
              </w:tabs>
              <w:spacing w:after="0" w:line="276" w:lineRule="auto"/>
              <w:rPr>
                <w:rFonts w:ascii="Calibri" w:eastAsia="Batang" w:hAnsi="Calibri" w:cs="Calibri"/>
                <w:snapToGrid w:val="0"/>
                <w:color w:val="auto"/>
              </w:rPr>
            </w:pPr>
          </w:p>
        </w:tc>
      </w:tr>
    </w:tbl>
    <w:p w:rsidR="00571BBA" w:rsidRPr="00301D11" w:rsidRDefault="00571BBA" w:rsidP="00571BBA">
      <w:pPr>
        <w:spacing w:after="200" w:line="276" w:lineRule="auto"/>
        <w:rPr>
          <w:rFonts w:ascii="Calibri" w:eastAsia="Calibri" w:hAnsi="Calibri" w:cs="Times New Roman"/>
          <w:color w:val="auto"/>
        </w:rPr>
      </w:pPr>
      <w:r w:rsidRPr="00301D11">
        <w:rPr>
          <w:rFonts w:ascii="Calibri" w:eastAsia="Calibri" w:hAnsi="Calibri" w:cs="Times New Roman"/>
          <w:color w:val="auto"/>
        </w:rPr>
        <w:t>(dále jen „</w:t>
      </w:r>
      <w:r>
        <w:rPr>
          <w:rFonts w:ascii="Calibri" w:eastAsia="Calibri" w:hAnsi="Calibri" w:cs="Times New Roman"/>
          <w:color w:val="auto"/>
        </w:rPr>
        <w:t>Dodavatel</w:t>
      </w:r>
      <w:r w:rsidRPr="00301D11">
        <w:rPr>
          <w:rFonts w:ascii="Calibri" w:eastAsia="Calibri" w:hAnsi="Calibri" w:cs="Times New Roman"/>
          <w:color w:val="auto"/>
        </w:rPr>
        <w:t>“)</w:t>
      </w:r>
    </w:p>
    <w:p w:rsidR="00571BBA" w:rsidRPr="00301D11" w:rsidRDefault="00571BBA" w:rsidP="00571BBA">
      <w:pPr>
        <w:tabs>
          <w:tab w:val="left" w:pos="540"/>
        </w:tabs>
        <w:spacing w:after="60" w:line="276" w:lineRule="auto"/>
        <w:ind w:left="539"/>
        <w:rPr>
          <w:rFonts w:ascii="Calibri" w:eastAsia="Calibri" w:hAnsi="Calibri" w:cs="Times New Roman"/>
          <w:color w:val="auto"/>
        </w:rPr>
      </w:pPr>
    </w:p>
    <w:p w:rsidR="00571BBA" w:rsidRPr="00301D11" w:rsidRDefault="00571BBA" w:rsidP="00571BBA">
      <w:pPr>
        <w:keepNext/>
        <w:spacing w:after="120" w:line="276" w:lineRule="auto"/>
        <w:rPr>
          <w:rFonts w:ascii="Calibri" w:eastAsia="Calibri" w:hAnsi="Calibri" w:cs="Times New Roman"/>
          <w:b/>
          <w:bCs/>
          <w:color w:val="auto"/>
        </w:rPr>
      </w:pPr>
      <w:r w:rsidRPr="00301D11">
        <w:rPr>
          <w:rFonts w:ascii="Calibri" w:eastAsia="Calibri" w:hAnsi="Calibri" w:cs="Times New Roman"/>
          <w:b/>
          <w:bCs/>
          <w:color w:val="auto"/>
        </w:rPr>
        <w:t>2. Úvodní ustanovení smlouvy</w:t>
      </w:r>
    </w:p>
    <w:p w:rsidR="00571BBA" w:rsidRPr="00301D11" w:rsidRDefault="00571BBA" w:rsidP="00571BBA">
      <w:pPr>
        <w:spacing w:after="120" w:line="276" w:lineRule="auto"/>
        <w:ind w:left="539" w:hanging="539"/>
        <w:rPr>
          <w:rFonts w:ascii="Calibri" w:eastAsia="Calibri" w:hAnsi="Calibri" w:cs="Times New Roman"/>
          <w:color w:val="auto"/>
        </w:rPr>
      </w:pPr>
      <w:proofErr w:type="gramStart"/>
      <w:r w:rsidRPr="00301D11">
        <w:rPr>
          <w:rFonts w:ascii="Calibri" w:eastAsia="Calibri" w:hAnsi="Calibri" w:cs="Times New Roman"/>
          <w:color w:val="auto"/>
        </w:rPr>
        <w:t>2.1</w:t>
      </w:r>
      <w:proofErr w:type="gramEnd"/>
      <w:r w:rsidRPr="00301D11">
        <w:rPr>
          <w:rFonts w:ascii="Calibri" w:eastAsia="Calibri" w:hAnsi="Calibri" w:cs="Times New Roman"/>
          <w:color w:val="auto"/>
        </w:rPr>
        <w:t>.</w:t>
      </w:r>
      <w:r w:rsidRPr="00301D11">
        <w:rPr>
          <w:rFonts w:ascii="Calibri" w:eastAsia="Calibri" w:hAnsi="Calibri" w:cs="Times New Roman"/>
          <w:color w:val="auto"/>
        </w:rPr>
        <w:tab/>
        <w:t xml:space="preserve">Objednatel rozhodl o výběru </w:t>
      </w:r>
      <w:r>
        <w:rPr>
          <w:rFonts w:ascii="Calibri" w:eastAsia="Calibri" w:hAnsi="Calibri" w:cs="Times New Roman"/>
          <w:color w:val="auto"/>
        </w:rPr>
        <w:t>dodavatele</w:t>
      </w:r>
      <w:r w:rsidRPr="00301D11">
        <w:rPr>
          <w:rFonts w:ascii="Calibri" w:eastAsia="Calibri" w:hAnsi="Calibri" w:cs="Times New Roman"/>
          <w:color w:val="auto"/>
        </w:rPr>
        <w:t xml:space="preserve"> na základě </w:t>
      </w:r>
      <w:r>
        <w:rPr>
          <w:rFonts w:ascii="Calibri" w:eastAsia="Calibri" w:hAnsi="Calibri" w:cs="Times New Roman"/>
          <w:color w:val="auto"/>
        </w:rPr>
        <w:t>výběrového řízení</w:t>
      </w:r>
      <w:r w:rsidRPr="00301D11">
        <w:rPr>
          <w:rFonts w:ascii="Calibri" w:eastAsia="Calibri" w:hAnsi="Calibri" w:cs="Times New Roman"/>
          <w:color w:val="auto"/>
        </w:rPr>
        <w:t xml:space="preserve"> „</w:t>
      </w:r>
      <w:r w:rsidR="0025123A" w:rsidRPr="0025123A">
        <w:rPr>
          <w:rFonts w:ascii="Calibri" w:eastAsia="Calibri" w:hAnsi="Calibri" w:cs="Times New Roman"/>
          <w:color w:val="auto"/>
        </w:rPr>
        <w:t xml:space="preserve">Vzdělávání státní správy a samosprávy ORP Pohořelice </w:t>
      </w:r>
      <w:proofErr w:type="spellStart"/>
      <w:r w:rsidR="0025123A" w:rsidRPr="0025123A">
        <w:rPr>
          <w:rFonts w:ascii="Calibri" w:eastAsia="Calibri" w:hAnsi="Calibri" w:cs="Times New Roman"/>
          <w:color w:val="auto"/>
        </w:rPr>
        <w:t>ll</w:t>
      </w:r>
      <w:proofErr w:type="spellEnd"/>
      <w:r w:rsidR="0025123A" w:rsidRPr="0025123A">
        <w:rPr>
          <w:rFonts w:ascii="Calibri" w:eastAsia="Calibri" w:hAnsi="Calibri" w:cs="Times New Roman"/>
          <w:color w:val="auto"/>
        </w:rPr>
        <w:t>. - realizace kurzů</w:t>
      </w:r>
      <w:r w:rsidRPr="00301D11">
        <w:rPr>
          <w:rFonts w:ascii="Calibri" w:eastAsia="Calibri" w:hAnsi="Calibri" w:cs="Times New Roman"/>
          <w:color w:val="auto"/>
        </w:rPr>
        <w:t>“</w:t>
      </w:r>
      <w:r w:rsidRPr="0005343D">
        <w:rPr>
          <w:rFonts w:ascii="Calibri" w:eastAsia="Calibri" w:hAnsi="Calibri" w:cs="Times New Roman"/>
          <w:color w:val="auto"/>
        </w:rPr>
        <w:t xml:space="preserve"> realizovaného v rámci projektu „</w:t>
      </w:r>
      <w:r w:rsidR="0025123A" w:rsidRPr="0025123A">
        <w:rPr>
          <w:rFonts w:ascii="Calibri" w:eastAsia="Calibri" w:hAnsi="Calibri" w:cs="Times New Roman"/>
          <w:color w:val="auto"/>
        </w:rPr>
        <w:t>Vzdělávání státní správy a samosprávy v rámci správního obvodu obce s rozšířenou působností Pohořelice II.</w:t>
      </w:r>
      <w:r w:rsidRPr="0005343D">
        <w:rPr>
          <w:rFonts w:ascii="Calibri" w:eastAsia="Calibri" w:hAnsi="Calibri" w:cs="Times New Roman"/>
          <w:color w:val="auto"/>
        </w:rPr>
        <w:t xml:space="preserve">“, </w:t>
      </w:r>
      <w:proofErr w:type="gramStart"/>
      <w:r w:rsidRPr="0005343D">
        <w:rPr>
          <w:rFonts w:ascii="Calibri" w:eastAsia="Calibri" w:hAnsi="Calibri" w:cs="Times New Roman"/>
          <w:color w:val="auto"/>
        </w:rPr>
        <w:t>č.p.</w:t>
      </w:r>
      <w:proofErr w:type="gramEnd"/>
      <w:r w:rsidRPr="0005343D">
        <w:rPr>
          <w:rFonts w:ascii="Calibri" w:eastAsia="Calibri" w:hAnsi="Calibri" w:cs="Times New Roman"/>
          <w:color w:val="auto"/>
        </w:rPr>
        <w:t xml:space="preserve"> v OPZ </w:t>
      </w:r>
      <w:r w:rsidR="0025123A" w:rsidRPr="0025123A">
        <w:rPr>
          <w:rFonts w:ascii="Calibri" w:eastAsia="Calibri" w:hAnsi="Calibri" w:cs="Times New Roman"/>
          <w:color w:val="auto"/>
        </w:rPr>
        <w:t>CZ.03.4.74/0.0/0.0/17_080/0009919</w:t>
      </w:r>
      <w:r w:rsidRPr="0005343D">
        <w:rPr>
          <w:rFonts w:ascii="Calibri" w:eastAsia="Calibri" w:hAnsi="Calibri" w:cs="Times New Roman"/>
          <w:color w:val="auto"/>
        </w:rPr>
        <w:t xml:space="preserve">, který je </w:t>
      </w:r>
      <w:r w:rsidRPr="0005343D">
        <w:rPr>
          <w:rFonts w:ascii="Calibri" w:eastAsia="Calibri" w:hAnsi="Calibri" w:cs="Times New Roman"/>
          <w:color w:val="auto"/>
        </w:rPr>
        <w:lastRenderedPageBreak/>
        <w:t>spolufinancovaný z</w:t>
      </w:r>
      <w:r>
        <w:rPr>
          <w:rFonts w:ascii="Calibri" w:eastAsia="Calibri" w:hAnsi="Calibri" w:cs="Times New Roman"/>
          <w:color w:val="auto"/>
        </w:rPr>
        <w:t> </w:t>
      </w:r>
      <w:r w:rsidRPr="0005343D">
        <w:rPr>
          <w:rFonts w:ascii="Calibri" w:eastAsia="Calibri" w:hAnsi="Calibri" w:cs="Times New Roman"/>
          <w:color w:val="auto"/>
        </w:rPr>
        <w:t>Evropského sociálního fondu v rámci Operačního programu Zaměstnanost 2014-2020</w:t>
      </w:r>
      <w:r w:rsidRPr="00301D11">
        <w:rPr>
          <w:rFonts w:ascii="Calibri" w:eastAsia="Calibri" w:hAnsi="Calibri" w:cs="Times New Roman"/>
          <w:color w:val="auto"/>
        </w:rPr>
        <w:t>.</w:t>
      </w:r>
    </w:p>
    <w:p w:rsidR="00571BBA" w:rsidRDefault="00571BBA" w:rsidP="00571BBA">
      <w:pPr>
        <w:spacing w:after="120" w:line="276" w:lineRule="auto"/>
        <w:ind w:left="539" w:hanging="539"/>
        <w:rPr>
          <w:rFonts w:ascii="Calibri" w:eastAsia="Calibri" w:hAnsi="Calibri" w:cs="Times New Roman"/>
          <w:color w:val="auto"/>
        </w:rPr>
      </w:pPr>
      <w:proofErr w:type="gramStart"/>
      <w:r w:rsidRPr="00301D11">
        <w:rPr>
          <w:rFonts w:ascii="Calibri" w:eastAsia="Calibri" w:hAnsi="Calibri" w:cs="Times New Roman"/>
          <w:color w:val="auto"/>
        </w:rPr>
        <w:t>2.2</w:t>
      </w:r>
      <w:proofErr w:type="gramEnd"/>
      <w:r w:rsidRPr="00301D11">
        <w:rPr>
          <w:rFonts w:ascii="Calibri" w:eastAsia="Calibri" w:hAnsi="Calibri" w:cs="Times New Roman"/>
          <w:color w:val="auto"/>
        </w:rPr>
        <w:t>.</w:t>
      </w:r>
      <w:r w:rsidRPr="00301D11">
        <w:rPr>
          <w:rFonts w:ascii="Calibri" w:eastAsia="Calibri" w:hAnsi="Calibri" w:cs="Times New Roman"/>
          <w:color w:val="auto"/>
        </w:rPr>
        <w:tab/>
      </w:r>
      <w:r>
        <w:rPr>
          <w:rFonts w:ascii="Calibri" w:eastAsia="Calibri" w:hAnsi="Calibri" w:cs="Times New Roman"/>
          <w:color w:val="auto"/>
        </w:rPr>
        <w:t>Dodavatel</w:t>
      </w:r>
      <w:r w:rsidRPr="00301D11">
        <w:rPr>
          <w:rFonts w:ascii="Calibri" w:eastAsia="Calibri" w:hAnsi="Calibri" w:cs="Times New Roman"/>
          <w:color w:val="auto"/>
        </w:rPr>
        <w:t xml:space="preserve"> prohlašuje, že je osobou odborně způsobilou sám svým vlastním jménem a na vlastní odpovědnost zpracovat pro Objednatele předmět plnění dle této Smlouvy </w:t>
      </w:r>
      <w:r w:rsidRPr="00A22F41">
        <w:rPr>
          <w:rFonts w:ascii="Calibri" w:eastAsia="Calibri" w:hAnsi="Calibri" w:cs="Times New Roman"/>
          <w:color w:val="auto"/>
        </w:rPr>
        <w:t xml:space="preserve">o zajištění vzdělávání </w:t>
      </w:r>
      <w:r w:rsidRPr="00301D11">
        <w:rPr>
          <w:rFonts w:ascii="Calibri" w:eastAsia="Calibri" w:hAnsi="Calibri" w:cs="Times New Roman"/>
          <w:color w:val="auto"/>
        </w:rPr>
        <w:t xml:space="preserve">(dále jen „Smlouva“). Touto Smlouvou mezi Objednatelem a </w:t>
      </w:r>
      <w:r>
        <w:rPr>
          <w:rFonts w:ascii="Calibri" w:eastAsia="Calibri" w:hAnsi="Calibri" w:cs="Times New Roman"/>
          <w:color w:val="auto"/>
        </w:rPr>
        <w:t>Dodavatelem</w:t>
      </w:r>
      <w:r w:rsidRPr="00301D11">
        <w:rPr>
          <w:rFonts w:ascii="Calibri" w:eastAsia="Calibri" w:hAnsi="Calibri" w:cs="Times New Roman"/>
          <w:color w:val="auto"/>
        </w:rPr>
        <w:t xml:space="preserve"> jsou vymezeny základní smluvní podmínky a práva a povinnosti smluvních stran při plnění předmětu této Smlouvy.</w:t>
      </w:r>
    </w:p>
    <w:p w:rsidR="00571BBA" w:rsidRPr="00760E10" w:rsidRDefault="00571BBA" w:rsidP="00571BBA">
      <w:pPr>
        <w:spacing w:after="120" w:line="276" w:lineRule="auto"/>
        <w:rPr>
          <w:rFonts w:ascii="Calibri" w:eastAsia="Calibri" w:hAnsi="Calibri" w:cs="Times New Roman"/>
          <w:b/>
          <w:bCs/>
          <w:color w:val="auto"/>
        </w:rPr>
      </w:pPr>
      <w:r w:rsidRPr="00924489">
        <w:rPr>
          <w:rFonts w:ascii="Calibri" w:eastAsia="Calibri" w:hAnsi="Calibri" w:cs="Times New Roman"/>
          <w:b/>
          <w:bCs/>
          <w:color w:val="auto"/>
        </w:rPr>
        <w:t>3. Předmět a účel smlouvy</w:t>
      </w:r>
    </w:p>
    <w:p w:rsidR="00571BBA" w:rsidRPr="00616C47" w:rsidRDefault="00571BBA" w:rsidP="00571BBA">
      <w:pPr>
        <w:spacing w:after="120" w:line="276" w:lineRule="auto"/>
        <w:ind w:left="539" w:hanging="539"/>
        <w:rPr>
          <w:rFonts w:ascii="Calibri" w:eastAsia="Calibri" w:hAnsi="Calibri" w:cs="Times New Roman"/>
          <w:color w:val="auto"/>
        </w:rPr>
      </w:pPr>
      <w:proofErr w:type="gramStart"/>
      <w:r w:rsidRPr="00760E10">
        <w:rPr>
          <w:rFonts w:ascii="Calibri" w:eastAsia="Calibri" w:hAnsi="Calibri" w:cs="Times New Roman"/>
          <w:color w:val="auto"/>
        </w:rPr>
        <w:t>3.1</w:t>
      </w:r>
      <w:proofErr w:type="gramEnd"/>
      <w:r w:rsidRPr="00760E10">
        <w:rPr>
          <w:rFonts w:ascii="Calibri" w:eastAsia="Calibri" w:hAnsi="Calibri" w:cs="Times New Roman"/>
          <w:color w:val="auto"/>
        </w:rPr>
        <w:t>.</w:t>
      </w:r>
      <w:r w:rsidRPr="00760E10">
        <w:rPr>
          <w:rFonts w:ascii="Calibri" w:eastAsia="Calibri" w:hAnsi="Calibri" w:cs="Times New Roman"/>
          <w:color w:val="auto"/>
        </w:rPr>
        <w:tab/>
      </w:r>
      <w:r w:rsidRPr="00616C47">
        <w:rPr>
          <w:rFonts w:ascii="Calibri" w:eastAsia="Calibri" w:hAnsi="Calibri" w:cs="Times New Roman"/>
          <w:color w:val="auto"/>
        </w:rPr>
        <w:t>Předmětem této smlouvy je závazek Dodavatele poskytnout Objednateli vzdělávací aktivity ve struktuře a rozsahu uvedeném v</w:t>
      </w:r>
      <w:r>
        <w:rPr>
          <w:rFonts w:ascii="Calibri" w:eastAsia="Calibri" w:hAnsi="Calibri" w:cs="Times New Roman"/>
          <w:color w:val="auto"/>
        </w:rPr>
        <w:t> příloze č. 1 této smlouvy</w:t>
      </w:r>
      <w:r w:rsidRPr="00616C47">
        <w:rPr>
          <w:rFonts w:ascii="Calibri" w:eastAsia="Calibri" w:hAnsi="Calibri" w:cs="Times New Roman"/>
          <w:color w:val="auto"/>
        </w:rPr>
        <w:t xml:space="preserve"> (dále jen „vzdělávací aktivity“),</w:t>
      </w:r>
      <w:r>
        <w:rPr>
          <w:rFonts w:ascii="Calibri" w:eastAsia="Calibri" w:hAnsi="Calibri" w:cs="Times New Roman"/>
          <w:color w:val="auto"/>
        </w:rPr>
        <w:t xml:space="preserve"> včetně dodání požadovaných dokladů </w:t>
      </w:r>
      <w:r w:rsidRPr="00A66768">
        <w:rPr>
          <w:rFonts w:ascii="Calibri" w:eastAsia="Calibri" w:hAnsi="Calibri" w:cs="Times New Roman"/>
          <w:color w:val="auto"/>
        </w:rPr>
        <w:t>o provedeném vzdělávání</w:t>
      </w:r>
      <w:r>
        <w:rPr>
          <w:rFonts w:ascii="Calibri" w:eastAsia="Calibri" w:hAnsi="Calibri" w:cs="Times New Roman"/>
          <w:color w:val="auto"/>
        </w:rPr>
        <w:t>, jako např. obsahy kurzů, hodnocení kurzů.</w:t>
      </w:r>
    </w:p>
    <w:p w:rsidR="00571BBA" w:rsidRPr="00616C47" w:rsidRDefault="00571BBA" w:rsidP="00571BBA">
      <w:pPr>
        <w:spacing w:after="120" w:line="276" w:lineRule="auto"/>
        <w:ind w:left="539" w:hanging="539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>3.</w:t>
      </w:r>
      <w:r w:rsidRPr="00616C47">
        <w:rPr>
          <w:rFonts w:ascii="Calibri" w:eastAsia="Calibri" w:hAnsi="Calibri" w:cs="Times New Roman"/>
          <w:color w:val="auto"/>
        </w:rPr>
        <w:t xml:space="preserve">2. </w:t>
      </w:r>
      <w:r>
        <w:rPr>
          <w:rFonts w:ascii="Calibri" w:eastAsia="Calibri" w:hAnsi="Calibri" w:cs="Times New Roman"/>
          <w:color w:val="auto"/>
        </w:rPr>
        <w:tab/>
      </w:r>
      <w:r w:rsidRPr="00616C47">
        <w:rPr>
          <w:rFonts w:ascii="Calibri" w:eastAsia="Calibri" w:hAnsi="Calibri" w:cs="Times New Roman"/>
          <w:color w:val="auto"/>
        </w:rPr>
        <w:t xml:space="preserve">Dodavatel se zavazuje plnit předmět této smlouvy, řádně a </w:t>
      </w:r>
      <w:r>
        <w:rPr>
          <w:rFonts w:ascii="Calibri" w:eastAsia="Calibri" w:hAnsi="Calibri" w:cs="Times New Roman"/>
          <w:color w:val="auto"/>
        </w:rPr>
        <w:t>dle harmonogramu podle přílohy č. </w:t>
      </w:r>
      <w:r w:rsidR="0025123A">
        <w:rPr>
          <w:rFonts w:ascii="Calibri" w:eastAsia="Calibri" w:hAnsi="Calibri" w:cs="Times New Roman"/>
          <w:color w:val="auto"/>
        </w:rPr>
        <w:t>1</w:t>
      </w:r>
      <w:r>
        <w:rPr>
          <w:rFonts w:ascii="Calibri" w:eastAsia="Calibri" w:hAnsi="Calibri" w:cs="Times New Roman"/>
          <w:color w:val="auto"/>
        </w:rPr>
        <w:t xml:space="preserve"> této smlouvy</w:t>
      </w:r>
      <w:r w:rsidRPr="00616C47">
        <w:rPr>
          <w:rFonts w:ascii="Calibri" w:eastAsia="Calibri" w:hAnsi="Calibri" w:cs="Times New Roman"/>
          <w:color w:val="auto"/>
        </w:rPr>
        <w:t>.</w:t>
      </w:r>
    </w:p>
    <w:p w:rsidR="00571BBA" w:rsidRPr="00616C47" w:rsidRDefault="00571BBA" w:rsidP="00571BBA">
      <w:pPr>
        <w:spacing w:after="120" w:line="276" w:lineRule="auto"/>
        <w:ind w:left="539" w:hanging="539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>3.</w:t>
      </w:r>
      <w:r w:rsidRPr="00616C47">
        <w:rPr>
          <w:rFonts w:ascii="Calibri" w:eastAsia="Calibri" w:hAnsi="Calibri" w:cs="Times New Roman"/>
          <w:color w:val="auto"/>
        </w:rPr>
        <w:t xml:space="preserve">3. </w:t>
      </w:r>
      <w:r>
        <w:rPr>
          <w:rFonts w:ascii="Calibri" w:eastAsia="Calibri" w:hAnsi="Calibri" w:cs="Times New Roman"/>
          <w:color w:val="auto"/>
        </w:rPr>
        <w:tab/>
      </w:r>
      <w:r w:rsidRPr="00616C47">
        <w:rPr>
          <w:rFonts w:ascii="Calibri" w:eastAsia="Calibri" w:hAnsi="Calibri" w:cs="Times New Roman"/>
          <w:color w:val="auto"/>
        </w:rPr>
        <w:t xml:space="preserve">Dodavatel podpisem této smlouvy prohlašuje, že vzdělávací aktivity, které budou poskytnuty na základě této smlouvy, budou odpovídat veškerým podmínkám uvedeným v této smlouvě a veškerým podmínkám uvedeným v zadávací dokumentaci pro </w:t>
      </w:r>
      <w:r>
        <w:rPr>
          <w:rFonts w:ascii="Calibri" w:eastAsia="Calibri" w:hAnsi="Calibri" w:cs="Times New Roman"/>
          <w:color w:val="auto"/>
        </w:rPr>
        <w:t>předmětné výběrové řízení</w:t>
      </w:r>
      <w:r w:rsidRPr="00616C47">
        <w:rPr>
          <w:rFonts w:ascii="Calibri" w:eastAsia="Calibri" w:hAnsi="Calibri" w:cs="Times New Roman"/>
          <w:color w:val="auto"/>
        </w:rPr>
        <w:t>. Dodavatel podpisem této smlouvy prohlašuje, že se se všemi výše uvedenými dokumenty seznámil, jejich obsahu porozuměl a že disponuje takovými kapacitami a odbornými znalostmi, které jsou nezbytné pro řádné splnění této smlouvy.</w:t>
      </w:r>
    </w:p>
    <w:p w:rsidR="00571BBA" w:rsidRPr="00760E10" w:rsidRDefault="00571BBA" w:rsidP="00571BBA">
      <w:pPr>
        <w:spacing w:after="120" w:line="276" w:lineRule="auto"/>
        <w:ind w:left="539" w:hanging="539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>3.</w:t>
      </w:r>
      <w:r w:rsidRPr="00616C47">
        <w:rPr>
          <w:rFonts w:ascii="Calibri" w:eastAsia="Calibri" w:hAnsi="Calibri" w:cs="Times New Roman"/>
          <w:color w:val="auto"/>
        </w:rPr>
        <w:t xml:space="preserve">4. </w:t>
      </w:r>
      <w:r>
        <w:rPr>
          <w:rFonts w:ascii="Calibri" w:eastAsia="Calibri" w:hAnsi="Calibri" w:cs="Times New Roman"/>
          <w:color w:val="auto"/>
        </w:rPr>
        <w:tab/>
      </w:r>
      <w:r w:rsidRPr="00616C47">
        <w:rPr>
          <w:rFonts w:ascii="Calibri" w:eastAsia="Calibri" w:hAnsi="Calibri" w:cs="Times New Roman"/>
          <w:color w:val="auto"/>
        </w:rPr>
        <w:t xml:space="preserve">Objednatel se zavazuje za provedení předmětu plnění dle této smlouvy zaplatit cenu tak, jak bylo ujednáno dle čl. </w:t>
      </w:r>
      <w:r>
        <w:rPr>
          <w:rFonts w:ascii="Calibri" w:eastAsia="Calibri" w:hAnsi="Calibri" w:cs="Times New Roman"/>
          <w:color w:val="auto"/>
        </w:rPr>
        <w:t>5</w:t>
      </w:r>
      <w:r w:rsidRPr="00616C47">
        <w:rPr>
          <w:rFonts w:ascii="Calibri" w:eastAsia="Calibri" w:hAnsi="Calibri" w:cs="Times New Roman"/>
          <w:color w:val="auto"/>
        </w:rPr>
        <w:t>. této smlouvy.</w:t>
      </w:r>
    </w:p>
    <w:p w:rsidR="00571BBA" w:rsidRDefault="00571BBA" w:rsidP="00571BBA">
      <w:pPr>
        <w:spacing w:after="120" w:line="276" w:lineRule="auto"/>
        <w:ind w:left="539" w:hanging="539"/>
        <w:rPr>
          <w:rFonts w:ascii="Calibri" w:eastAsia="Calibri" w:hAnsi="Calibri" w:cs="Times New Roman"/>
          <w:color w:val="auto"/>
        </w:rPr>
      </w:pPr>
      <w:proofErr w:type="gramStart"/>
      <w:r w:rsidRPr="00760E10">
        <w:rPr>
          <w:rFonts w:ascii="Calibri" w:eastAsia="Calibri" w:hAnsi="Calibri" w:cs="Times New Roman"/>
          <w:color w:val="auto"/>
        </w:rPr>
        <w:t>3.</w:t>
      </w:r>
      <w:r>
        <w:rPr>
          <w:rFonts w:ascii="Calibri" w:eastAsia="Calibri" w:hAnsi="Calibri" w:cs="Times New Roman"/>
          <w:color w:val="auto"/>
        </w:rPr>
        <w:t>5</w:t>
      </w:r>
      <w:proofErr w:type="gramEnd"/>
      <w:r w:rsidRPr="00760E10">
        <w:rPr>
          <w:rFonts w:ascii="Calibri" w:eastAsia="Calibri" w:hAnsi="Calibri" w:cs="Times New Roman"/>
          <w:color w:val="auto"/>
        </w:rPr>
        <w:t>.</w:t>
      </w:r>
      <w:r w:rsidRPr="00760E10">
        <w:rPr>
          <w:rFonts w:ascii="Calibri" w:eastAsia="Calibri" w:hAnsi="Calibri" w:cs="Times New Roman"/>
          <w:color w:val="auto"/>
        </w:rPr>
        <w:tab/>
      </w:r>
      <w:r>
        <w:rPr>
          <w:rFonts w:ascii="Calibri" w:eastAsia="Calibri" w:hAnsi="Calibri" w:cs="Times New Roman"/>
          <w:color w:val="auto"/>
        </w:rPr>
        <w:t>Dodavatel bere na vědomí, že předmět smlouvy je spolufinancován</w:t>
      </w:r>
      <w:r w:rsidR="005312A3">
        <w:rPr>
          <w:rFonts w:ascii="Calibri" w:eastAsia="Calibri" w:hAnsi="Calibri" w:cs="Times New Roman"/>
          <w:color w:val="auto"/>
        </w:rPr>
        <w:t xml:space="preserve"> z </w:t>
      </w:r>
      <w:r w:rsidRPr="00924489">
        <w:rPr>
          <w:rFonts w:ascii="Calibri" w:eastAsia="Calibri" w:hAnsi="Calibri" w:cs="Times New Roman"/>
          <w:color w:val="auto"/>
        </w:rPr>
        <w:t>Operačního programu Zaměstnanost</w:t>
      </w:r>
      <w:r>
        <w:rPr>
          <w:rFonts w:ascii="Calibri" w:eastAsia="Calibri" w:hAnsi="Calibri" w:cs="Times New Roman"/>
          <w:color w:val="auto"/>
        </w:rPr>
        <w:t xml:space="preserve">, proto se Dodavatel </w:t>
      </w:r>
      <w:r w:rsidRPr="00924489">
        <w:rPr>
          <w:rFonts w:ascii="Calibri" w:eastAsia="Calibri" w:hAnsi="Calibri" w:cs="Times New Roman"/>
          <w:color w:val="auto"/>
        </w:rPr>
        <w:t xml:space="preserve">zavazuje </w:t>
      </w:r>
      <w:r w:rsidR="00B57B75">
        <w:rPr>
          <w:rFonts w:ascii="Calibri" w:eastAsia="Calibri" w:hAnsi="Calibri" w:cs="Times New Roman"/>
          <w:color w:val="auto"/>
        </w:rPr>
        <w:t xml:space="preserve">(archivovat) </w:t>
      </w:r>
      <w:r w:rsidRPr="00924489">
        <w:rPr>
          <w:rFonts w:ascii="Calibri" w:eastAsia="Calibri" w:hAnsi="Calibri" w:cs="Times New Roman"/>
          <w:color w:val="auto"/>
        </w:rPr>
        <w:t xml:space="preserve">poskytnout subjektům provádějícím kontrolu ve smyslu zákona č. 320/2001 Sb., o finanční kontrole ve veřejné správě a o změně některých zákonů (zákon o finanční kontrole), ve znění pozdějších předpisů, , nezbytné doklady a informace týkající se jeho činností souvisejících s poskytováním plnění dle této smlouvy po dobu 10 let od </w:t>
      </w:r>
      <w:r w:rsidR="00B57B75">
        <w:rPr>
          <w:rFonts w:ascii="Calibri" w:eastAsia="Calibri" w:hAnsi="Calibri" w:cs="Times New Roman"/>
          <w:color w:val="auto"/>
        </w:rPr>
        <w:t>ukončení financování</w:t>
      </w:r>
      <w:r w:rsidRPr="00924489">
        <w:rPr>
          <w:rFonts w:ascii="Calibri" w:eastAsia="Calibri" w:hAnsi="Calibri" w:cs="Times New Roman"/>
          <w:color w:val="auto"/>
        </w:rPr>
        <w:t xml:space="preserve">. </w:t>
      </w:r>
      <w:r>
        <w:rPr>
          <w:rFonts w:ascii="Calibri" w:eastAsia="Calibri" w:hAnsi="Calibri" w:cs="Times New Roman"/>
          <w:color w:val="auto"/>
        </w:rPr>
        <w:t>Dodavatel</w:t>
      </w:r>
      <w:r w:rsidRPr="00924489">
        <w:rPr>
          <w:rFonts w:ascii="Calibri" w:eastAsia="Calibri" w:hAnsi="Calibri" w:cs="Times New Roman"/>
          <w:color w:val="auto"/>
        </w:rPr>
        <w:t xml:space="preserve"> se dále zavazuje po dobu 10 let od </w:t>
      </w:r>
      <w:r w:rsidR="00B57B75">
        <w:rPr>
          <w:rFonts w:ascii="Calibri" w:eastAsia="Calibri" w:hAnsi="Calibri" w:cs="Times New Roman"/>
          <w:color w:val="auto"/>
        </w:rPr>
        <w:t>ukončení financování</w:t>
      </w:r>
      <w:r w:rsidRPr="00924489">
        <w:rPr>
          <w:rFonts w:ascii="Calibri" w:eastAsia="Calibri" w:hAnsi="Calibri" w:cs="Times New Roman"/>
          <w:color w:val="auto"/>
        </w:rPr>
        <w:t xml:space="preserve"> umožnit přístup kontrolou pověřeným osobám (pracovníkům subjektů provádějícím kontrolu, např. MPSV včetně Evropské komise, Evropského účetního dvora, MFČR, NKÚ) do jím k</w:t>
      </w:r>
      <w:r>
        <w:rPr>
          <w:rFonts w:ascii="Calibri" w:eastAsia="Calibri" w:hAnsi="Calibri" w:cs="Times New Roman"/>
          <w:color w:val="auto"/>
        </w:rPr>
        <w:t> </w:t>
      </w:r>
      <w:r w:rsidRPr="00924489">
        <w:rPr>
          <w:rFonts w:ascii="Calibri" w:eastAsia="Calibri" w:hAnsi="Calibri" w:cs="Times New Roman"/>
          <w:color w:val="auto"/>
        </w:rPr>
        <w:t xml:space="preserve">podnikání užívaných objektů a na </w:t>
      </w:r>
      <w:proofErr w:type="gramStart"/>
      <w:r w:rsidRPr="00924489">
        <w:rPr>
          <w:rFonts w:ascii="Calibri" w:eastAsia="Calibri" w:hAnsi="Calibri" w:cs="Times New Roman"/>
          <w:color w:val="auto"/>
        </w:rPr>
        <w:t>jím</w:t>
      </w:r>
      <w:proofErr w:type="gramEnd"/>
      <w:r w:rsidRPr="00924489">
        <w:rPr>
          <w:rFonts w:ascii="Calibri" w:eastAsia="Calibri" w:hAnsi="Calibri" w:cs="Times New Roman"/>
          <w:color w:val="auto"/>
        </w:rPr>
        <w:t xml:space="preserve"> k podnikání užívané pozemky k</w:t>
      </w:r>
      <w:r>
        <w:rPr>
          <w:rFonts w:ascii="Calibri" w:eastAsia="Calibri" w:hAnsi="Calibri" w:cs="Times New Roman"/>
          <w:color w:val="auto"/>
        </w:rPr>
        <w:t> </w:t>
      </w:r>
      <w:r w:rsidRPr="00924489">
        <w:rPr>
          <w:rFonts w:ascii="Calibri" w:eastAsia="Calibri" w:hAnsi="Calibri" w:cs="Times New Roman"/>
          <w:color w:val="auto"/>
        </w:rPr>
        <w:t>ověřování plnění podmínek této smlouvy.</w:t>
      </w:r>
    </w:p>
    <w:p w:rsidR="00571BBA" w:rsidRPr="00760E10" w:rsidRDefault="00571BBA" w:rsidP="00571BBA">
      <w:pPr>
        <w:spacing w:after="120" w:line="276" w:lineRule="auto"/>
        <w:ind w:left="539" w:hanging="539"/>
        <w:rPr>
          <w:rFonts w:ascii="Calibri" w:eastAsia="Calibri" w:hAnsi="Calibri" w:cs="Times New Roman"/>
          <w:color w:val="auto"/>
        </w:rPr>
      </w:pPr>
      <w:proofErr w:type="gramStart"/>
      <w:r w:rsidRPr="00924489">
        <w:rPr>
          <w:rFonts w:ascii="Calibri" w:eastAsia="Calibri" w:hAnsi="Calibri" w:cs="Times New Roman"/>
          <w:color w:val="auto"/>
        </w:rPr>
        <w:t>3.</w:t>
      </w:r>
      <w:r>
        <w:rPr>
          <w:rFonts w:ascii="Calibri" w:eastAsia="Calibri" w:hAnsi="Calibri" w:cs="Times New Roman"/>
          <w:color w:val="auto"/>
        </w:rPr>
        <w:t>6</w:t>
      </w:r>
      <w:proofErr w:type="gramEnd"/>
      <w:r w:rsidRPr="00924489">
        <w:rPr>
          <w:rFonts w:ascii="Calibri" w:eastAsia="Calibri" w:hAnsi="Calibri" w:cs="Times New Roman"/>
          <w:color w:val="auto"/>
        </w:rPr>
        <w:t>.</w:t>
      </w:r>
      <w:r w:rsidRPr="00924489">
        <w:rPr>
          <w:rFonts w:ascii="Calibri" w:eastAsia="Calibri" w:hAnsi="Calibri" w:cs="Times New Roman"/>
          <w:color w:val="auto"/>
        </w:rPr>
        <w:tab/>
        <w:t xml:space="preserve">Dodavatel </w:t>
      </w:r>
      <w:r>
        <w:rPr>
          <w:rFonts w:ascii="Calibri" w:eastAsia="Calibri" w:hAnsi="Calibri" w:cs="Times New Roman"/>
          <w:color w:val="auto"/>
        </w:rPr>
        <w:t>se</w:t>
      </w:r>
      <w:r w:rsidRPr="00760E10">
        <w:rPr>
          <w:rFonts w:ascii="Calibri" w:eastAsia="Calibri" w:hAnsi="Calibri" w:cs="Times New Roman"/>
          <w:color w:val="auto"/>
        </w:rPr>
        <w:t xml:space="preserve"> </w:t>
      </w:r>
      <w:r>
        <w:rPr>
          <w:rFonts w:ascii="Calibri" w:eastAsia="Calibri" w:hAnsi="Calibri" w:cs="Times New Roman"/>
          <w:color w:val="auto"/>
        </w:rPr>
        <w:t xml:space="preserve">zavazuje, že </w:t>
      </w:r>
      <w:r w:rsidRPr="00760E10">
        <w:rPr>
          <w:rFonts w:ascii="Calibri" w:eastAsia="Calibri" w:hAnsi="Calibri" w:cs="Times New Roman"/>
          <w:color w:val="auto"/>
        </w:rPr>
        <w:t xml:space="preserve">všechny </w:t>
      </w:r>
      <w:r>
        <w:rPr>
          <w:rFonts w:ascii="Calibri" w:eastAsia="Calibri" w:hAnsi="Calibri" w:cs="Times New Roman"/>
          <w:color w:val="auto"/>
        </w:rPr>
        <w:t xml:space="preserve">písemné </w:t>
      </w:r>
      <w:r w:rsidRPr="00760E10">
        <w:rPr>
          <w:rFonts w:ascii="Calibri" w:eastAsia="Calibri" w:hAnsi="Calibri" w:cs="Times New Roman"/>
          <w:color w:val="auto"/>
        </w:rPr>
        <w:t>výstupy</w:t>
      </w:r>
      <w:r>
        <w:rPr>
          <w:rFonts w:ascii="Calibri" w:eastAsia="Calibri" w:hAnsi="Calibri" w:cs="Times New Roman"/>
          <w:color w:val="auto"/>
        </w:rPr>
        <w:t>,</w:t>
      </w:r>
      <w:r w:rsidRPr="00760E10">
        <w:rPr>
          <w:rFonts w:ascii="Calibri" w:eastAsia="Calibri" w:hAnsi="Calibri" w:cs="Times New Roman"/>
          <w:color w:val="auto"/>
        </w:rPr>
        <w:t xml:space="preserve"> </w:t>
      </w:r>
      <w:r>
        <w:rPr>
          <w:rFonts w:ascii="Calibri" w:eastAsia="Calibri" w:hAnsi="Calibri" w:cs="Times New Roman"/>
          <w:color w:val="auto"/>
        </w:rPr>
        <w:t xml:space="preserve">v rámci plnění předmětu této smlouvy, </w:t>
      </w:r>
      <w:r w:rsidRPr="00760E10">
        <w:rPr>
          <w:rFonts w:ascii="Calibri" w:eastAsia="Calibri" w:hAnsi="Calibri" w:cs="Times New Roman"/>
          <w:color w:val="auto"/>
        </w:rPr>
        <w:t>budou opatřeny prvky povinné publicity dle Operačního programu Zaměstnanost - obecná pravidla pro žadatele a příjemce, prvky povinné publicity.</w:t>
      </w:r>
    </w:p>
    <w:p w:rsidR="00571BBA" w:rsidRPr="00760E10" w:rsidRDefault="00571BBA" w:rsidP="00571BBA">
      <w:pPr>
        <w:keepNext/>
        <w:numPr>
          <w:ilvl w:val="0"/>
          <w:numId w:val="29"/>
        </w:numPr>
        <w:spacing w:after="120" w:line="276" w:lineRule="auto"/>
        <w:ind w:left="482" w:hanging="482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b/>
          <w:color w:val="auto"/>
        </w:rPr>
        <w:lastRenderedPageBreak/>
        <w:t xml:space="preserve">Termíny </w:t>
      </w:r>
      <w:r>
        <w:rPr>
          <w:rFonts w:ascii="Calibri" w:eastAsia="Calibri" w:hAnsi="Calibri" w:cs="Times New Roman"/>
          <w:b/>
          <w:color w:val="auto"/>
        </w:rPr>
        <w:t xml:space="preserve">a místo </w:t>
      </w:r>
      <w:r w:rsidRPr="00760E10">
        <w:rPr>
          <w:rFonts w:ascii="Calibri" w:eastAsia="Calibri" w:hAnsi="Calibri" w:cs="Times New Roman"/>
          <w:b/>
          <w:color w:val="auto"/>
        </w:rPr>
        <w:t>plnění</w:t>
      </w:r>
    </w:p>
    <w:p w:rsidR="00571BBA" w:rsidRPr="00760E10" w:rsidRDefault="00571BBA" w:rsidP="00571BBA">
      <w:pPr>
        <w:keepNext/>
        <w:numPr>
          <w:ilvl w:val="1"/>
          <w:numId w:val="29"/>
        </w:numPr>
        <w:tabs>
          <w:tab w:val="num" w:pos="540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Termín zahájení</w:t>
      </w:r>
    </w:p>
    <w:p w:rsidR="00571BBA" w:rsidRPr="00760E10" w:rsidRDefault="00571BBA" w:rsidP="00571BBA">
      <w:pPr>
        <w:keepNext/>
        <w:numPr>
          <w:ilvl w:val="2"/>
          <w:numId w:val="29"/>
        </w:numPr>
        <w:tabs>
          <w:tab w:val="num" w:pos="1080"/>
        </w:tabs>
        <w:spacing w:after="120" w:line="276" w:lineRule="auto"/>
        <w:ind w:left="1080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>Dodavatel</w:t>
      </w:r>
      <w:r w:rsidRPr="00760E10">
        <w:rPr>
          <w:rFonts w:ascii="Calibri" w:eastAsia="Calibri" w:hAnsi="Calibri" w:cs="Times New Roman"/>
          <w:color w:val="auto"/>
        </w:rPr>
        <w:t xml:space="preserve"> se zavazuje zahájit </w:t>
      </w:r>
      <w:r>
        <w:rPr>
          <w:rFonts w:ascii="Calibri" w:eastAsia="Calibri" w:hAnsi="Calibri" w:cs="Times New Roman"/>
          <w:color w:val="auto"/>
        </w:rPr>
        <w:t>přípravu vzdělávacích aktivit</w:t>
      </w:r>
      <w:r w:rsidRPr="00760E10">
        <w:rPr>
          <w:rFonts w:ascii="Calibri" w:eastAsia="Calibri" w:hAnsi="Calibri" w:cs="Times New Roman"/>
          <w:color w:val="auto"/>
        </w:rPr>
        <w:t xml:space="preserve"> a řádně v nich pokračovat bezodkladně po uzavření této smlouvy.</w:t>
      </w:r>
    </w:p>
    <w:p w:rsidR="00571BBA" w:rsidRPr="00760E10" w:rsidRDefault="00571BBA" w:rsidP="00571BBA">
      <w:pPr>
        <w:numPr>
          <w:ilvl w:val="2"/>
          <w:numId w:val="29"/>
        </w:numPr>
        <w:tabs>
          <w:tab w:val="num" w:pos="1080"/>
        </w:tabs>
        <w:spacing w:after="120" w:line="276" w:lineRule="auto"/>
        <w:ind w:left="108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Pokud </w:t>
      </w:r>
      <w:r>
        <w:rPr>
          <w:rFonts w:ascii="Calibri" w:eastAsia="Calibri" w:hAnsi="Calibri" w:cs="Times New Roman"/>
          <w:color w:val="auto"/>
        </w:rPr>
        <w:t>Dodavatel</w:t>
      </w:r>
      <w:r w:rsidRPr="00760E10">
        <w:rPr>
          <w:rFonts w:ascii="Calibri" w:eastAsia="Calibri" w:hAnsi="Calibri" w:cs="Times New Roman"/>
          <w:color w:val="auto"/>
        </w:rPr>
        <w:t xml:space="preserve"> práce podle předchozího odstavce nezahájí ani ve lhůtě do </w:t>
      </w:r>
      <w:r>
        <w:rPr>
          <w:rFonts w:ascii="Calibri" w:eastAsia="Calibri" w:hAnsi="Calibri" w:cs="Times New Roman"/>
          <w:color w:val="auto"/>
        </w:rPr>
        <w:t>4</w:t>
      </w:r>
      <w:r w:rsidRPr="00760E10">
        <w:rPr>
          <w:rFonts w:ascii="Calibri" w:eastAsia="Calibri" w:hAnsi="Calibri" w:cs="Times New Roman"/>
          <w:color w:val="auto"/>
        </w:rPr>
        <w:t xml:space="preserve"> týdnů ode dne, kdy měl tyto práce na </w:t>
      </w:r>
      <w:r>
        <w:rPr>
          <w:rFonts w:ascii="Calibri" w:eastAsia="Calibri" w:hAnsi="Calibri" w:cs="Times New Roman"/>
          <w:color w:val="auto"/>
        </w:rPr>
        <w:t>přípravě a poskytování vzdělávacích aktivit</w:t>
      </w:r>
      <w:r w:rsidRPr="00760E10">
        <w:rPr>
          <w:rFonts w:ascii="Calibri" w:eastAsia="Calibri" w:hAnsi="Calibri" w:cs="Times New Roman"/>
          <w:color w:val="auto"/>
        </w:rPr>
        <w:t xml:space="preserve"> zahájit, bude tato skutečnost považována za podstatné porušení smlouvy ze strany </w:t>
      </w:r>
      <w:r>
        <w:rPr>
          <w:rFonts w:ascii="Calibri" w:eastAsia="Calibri" w:hAnsi="Calibri" w:cs="Times New Roman"/>
          <w:color w:val="auto"/>
        </w:rPr>
        <w:t>Dodavatele</w:t>
      </w:r>
      <w:r w:rsidRPr="00760E10">
        <w:rPr>
          <w:rFonts w:ascii="Calibri" w:eastAsia="Calibri" w:hAnsi="Calibri" w:cs="Times New Roman"/>
          <w:color w:val="auto"/>
        </w:rPr>
        <w:t>.</w:t>
      </w:r>
    </w:p>
    <w:p w:rsidR="00571BBA" w:rsidRDefault="00571BBA" w:rsidP="00571BBA">
      <w:pPr>
        <w:numPr>
          <w:ilvl w:val="1"/>
          <w:numId w:val="29"/>
        </w:numPr>
        <w:tabs>
          <w:tab w:val="num" w:pos="540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Termíny </w:t>
      </w:r>
      <w:r>
        <w:rPr>
          <w:rFonts w:ascii="Calibri" w:eastAsia="Calibri" w:hAnsi="Calibri" w:cs="Times New Roman"/>
          <w:color w:val="auto"/>
        </w:rPr>
        <w:t>realizace</w:t>
      </w:r>
    </w:p>
    <w:p w:rsidR="00571BBA" w:rsidRPr="00714690" w:rsidRDefault="00571BBA" w:rsidP="00571BBA">
      <w:pPr>
        <w:numPr>
          <w:ilvl w:val="2"/>
          <w:numId w:val="29"/>
        </w:numPr>
        <w:tabs>
          <w:tab w:val="num" w:pos="1080"/>
        </w:tabs>
        <w:spacing w:after="120" w:line="276" w:lineRule="auto"/>
        <w:ind w:left="1080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>Vzdělávací aktivity – kurzy,</w:t>
      </w:r>
      <w:r w:rsidRPr="00714690">
        <w:rPr>
          <w:rFonts w:ascii="Calibri" w:eastAsia="Calibri" w:hAnsi="Calibri" w:cs="Times New Roman"/>
          <w:color w:val="auto"/>
        </w:rPr>
        <w:t xml:space="preserve"> bud</w:t>
      </w:r>
      <w:r>
        <w:rPr>
          <w:rFonts w:ascii="Calibri" w:eastAsia="Calibri" w:hAnsi="Calibri" w:cs="Times New Roman"/>
          <w:color w:val="auto"/>
        </w:rPr>
        <w:t>ou</w:t>
      </w:r>
      <w:r w:rsidRPr="00714690">
        <w:rPr>
          <w:rFonts w:ascii="Calibri" w:eastAsia="Calibri" w:hAnsi="Calibri" w:cs="Times New Roman"/>
          <w:color w:val="auto"/>
        </w:rPr>
        <w:t xml:space="preserve"> probíh</w:t>
      </w:r>
      <w:r w:rsidRPr="00576027">
        <w:rPr>
          <w:rFonts w:ascii="Calibri" w:eastAsia="Calibri" w:hAnsi="Calibri" w:cs="Times New Roman"/>
          <w:color w:val="auto"/>
        </w:rPr>
        <w:t>at v</w:t>
      </w:r>
      <w:r w:rsidR="005312A3" w:rsidRPr="00576027">
        <w:rPr>
          <w:rFonts w:ascii="Calibri" w:eastAsia="Calibri" w:hAnsi="Calibri" w:cs="Times New Roman"/>
          <w:color w:val="auto"/>
        </w:rPr>
        <w:t> </w:t>
      </w:r>
      <w:r w:rsidR="0025123A" w:rsidRPr="00576027">
        <w:rPr>
          <w:rFonts w:ascii="Calibri" w:eastAsia="Calibri" w:hAnsi="Calibri" w:cs="Times New Roman"/>
          <w:color w:val="auto"/>
        </w:rPr>
        <w:t>úterý</w:t>
      </w:r>
      <w:r w:rsidR="005312A3" w:rsidRPr="00576027">
        <w:rPr>
          <w:rFonts w:ascii="Calibri" w:eastAsia="Calibri" w:hAnsi="Calibri" w:cs="Times New Roman"/>
          <w:color w:val="auto"/>
        </w:rPr>
        <w:t>,</w:t>
      </w:r>
      <w:r w:rsidR="0025123A" w:rsidRPr="00576027">
        <w:rPr>
          <w:rFonts w:ascii="Calibri" w:eastAsia="Calibri" w:hAnsi="Calibri" w:cs="Times New Roman"/>
          <w:color w:val="auto"/>
        </w:rPr>
        <w:t xml:space="preserve"> čtvrtek</w:t>
      </w:r>
      <w:r w:rsidR="005312A3" w:rsidRPr="00576027">
        <w:rPr>
          <w:rFonts w:ascii="Calibri" w:eastAsia="Calibri" w:hAnsi="Calibri" w:cs="Times New Roman"/>
          <w:color w:val="auto"/>
        </w:rPr>
        <w:t xml:space="preserve"> a pátek</w:t>
      </w:r>
      <w:r w:rsidRPr="00714690">
        <w:rPr>
          <w:rFonts w:ascii="Calibri" w:eastAsia="Calibri" w:hAnsi="Calibri" w:cs="Times New Roman"/>
          <w:color w:val="auto"/>
        </w:rPr>
        <w:t>. Nesmí však jít o</w:t>
      </w:r>
      <w:r w:rsidR="00576027">
        <w:rPr>
          <w:rFonts w:ascii="Calibri" w:eastAsia="Calibri" w:hAnsi="Calibri" w:cs="Times New Roman"/>
          <w:color w:val="auto"/>
        </w:rPr>
        <w:t> </w:t>
      </w:r>
      <w:r w:rsidRPr="00714690">
        <w:rPr>
          <w:rFonts w:ascii="Calibri" w:eastAsia="Calibri" w:hAnsi="Calibri" w:cs="Times New Roman"/>
          <w:color w:val="auto"/>
        </w:rPr>
        <w:t>státní svátek</w:t>
      </w:r>
      <w:r w:rsidR="00576027">
        <w:rPr>
          <w:rFonts w:ascii="Calibri" w:eastAsia="Calibri" w:hAnsi="Calibri" w:cs="Times New Roman"/>
          <w:color w:val="auto"/>
        </w:rPr>
        <w:t>.</w:t>
      </w:r>
      <w:r w:rsidRPr="00714690">
        <w:rPr>
          <w:rFonts w:ascii="Calibri" w:eastAsia="Calibri" w:hAnsi="Calibri" w:cs="Times New Roman"/>
          <w:color w:val="auto"/>
        </w:rPr>
        <w:t xml:space="preserve"> V případě provozních komplikací si </w:t>
      </w:r>
      <w:r>
        <w:rPr>
          <w:rFonts w:ascii="Calibri" w:eastAsia="Calibri" w:hAnsi="Calibri" w:cs="Times New Roman"/>
          <w:color w:val="auto"/>
        </w:rPr>
        <w:t>O</w:t>
      </w:r>
      <w:r w:rsidRPr="00714690">
        <w:rPr>
          <w:rFonts w:ascii="Calibri" w:eastAsia="Calibri" w:hAnsi="Calibri" w:cs="Times New Roman"/>
          <w:color w:val="auto"/>
        </w:rPr>
        <w:t>bjednatel vyhrazuje právo na změnu školícího dne na jiný nebo případně usp</w:t>
      </w:r>
      <w:r>
        <w:rPr>
          <w:rFonts w:ascii="Calibri" w:eastAsia="Calibri" w:hAnsi="Calibri" w:cs="Times New Roman"/>
          <w:color w:val="auto"/>
        </w:rPr>
        <w:t xml:space="preserve">ořádání </w:t>
      </w:r>
      <w:r w:rsidR="00D91873">
        <w:rPr>
          <w:rFonts w:ascii="Calibri" w:eastAsia="Calibri" w:hAnsi="Calibri" w:cs="Times New Roman"/>
          <w:color w:val="auto"/>
        </w:rPr>
        <w:t>kurzu</w:t>
      </w:r>
      <w:r>
        <w:rPr>
          <w:rFonts w:ascii="Calibri" w:eastAsia="Calibri" w:hAnsi="Calibri" w:cs="Times New Roman"/>
          <w:color w:val="auto"/>
        </w:rPr>
        <w:t xml:space="preserve"> v termínu stanoveném dohodou smluvních stran.</w:t>
      </w:r>
    </w:p>
    <w:p w:rsidR="00571BBA" w:rsidRDefault="00571BBA" w:rsidP="00571BBA">
      <w:pPr>
        <w:numPr>
          <w:ilvl w:val="2"/>
          <w:numId w:val="29"/>
        </w:numPr>
        <w:tabs>
          <w:tab w:val="num" w:pos="1080"/>
        </w:tabs>
        <w:spacing w:after="120" w:line="276" w:lineRule="auto"/>
        <w:ind w:left="1080"/>
        <w:rPr>
          <w:rFonts w:ascii="Calibri" w:eastAsia="Calibri" w:hAnsi="Calibri" w:cs="Times New Roman"/>
          <w:color w:val="auto"/>
        </w:rPr>
      </w:pPr>
      <w:r w:rsidRPr="00714690">
        <w:rPr>
          <w:rFonts w:ascii="Calibri" w:eastAsia="Calibri" w:hAnsi="Calibri" w:cs="Times New Roman"/>
          <w:color w:val="auto"/>
        </w:rPr>
        <w:t xml:space="preserve">Zahájení kurzu </w:t>
      </w:r>
      <w:r w:rsidR="0025123A">
        <w:rPr>
          <w:rFonts w:ascii="Calibri" w:eastAsia="Calibri" w:hAnsi="Calibri" w:cs="Times New Roman"/>
          <w:color w:val="auto"/>
        </w:rPr>
        <w:t xml:space="preserve">konaného na adrese objednatele </w:t>
      </w:r>
      <w:r>
        <w:rPr>
          <w:rFonts w:ascii="Calibri" w:eastAsia="Calibri" w:hAnsi="Calibri" w:cs="Times New Roman"/>
          <w:color w:val="auto"/>
        </w:rPr>
        <w:t xml:space="preserve">vždy </w:t>
      </w:r>
      <w:r w:rsidRPr="00714690">
        <w:rPr>
          <w:rFonts w:ascii="Calibri" w:eastAsia="Calibri" w:hAnsi="Calibri" w:cs="Times New Roman"/>
          <w:color w:val="auto"/>
        </w:rPr>
        <w:t xml:space="preserve">v </w:t>
      </w:r>
      <w:r w:rsidR="0025123A">
        <w:rPr>
          <w:rFonts w:ascii="Calibri" w:eastAsia="Calibri" w:hAnsi="Calibri" w:cs="Times New Roman"/>
          <w:color w:val="auto"/>
        </w:rPr>
        <w:t>8</w:t>
      </w:r>
      <w:r w:rsidRPr="00714690">
        <w:rPr>
          <w:rFonts w:ascii="Calibri" w:eastAsia="Calibri" w:hAnsi="Calibri" w:cs="Times New Roman"/>
          <w:color w:val="auto"/>
        </w:rPr>
        <w:t>:</w:t>
      </w:r>
      <w:r w:rsidR="0025123A">
        <w:rPr>
          <w:rFonts w:ascii="Calibri" w:eastAsia="Calibri" w:hAnsi="Calibri" w:cs="Times New Roman"/>
          <w:color w:val="auto"/>
        </w:rPr>
        <w:t>0</w:t>
      </w:r>
      <w:r>
        <w:rPr>
          <w:rFonts w:ascii="Calibri" w:eastAsia="Calibri" w:hAnsi="Calibri" w:cs="Times New Roman"/>
          <w:color w:val="auto"/>
        </w:rPr>
        <w:t>0 hodin.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14690">
        <w:rPr>
          <w:rFonts w:ascii="Calibri" w:eastAsia="Calibri" w:hAnsi="Calibri" w:cs="Times New Roman"/>
          <w:color w:val="auto"/>
        </w:rPr>
        <w:t>Termíny dokončení</w:t>
      </w:r>
    </w:p>
    <w:p w:rsidR="00571BBA" w:rsidRPr="0051317C" w:rsidRDefault="00571BBA" w:rsidP="00571BBA">
      <w:pPr>
        <w:numPr>
          <w:ilvl w:val="2"/>
          <w:numId w:val="29"/>
        </w:numPr>
        <w:tabs>
          <w:tab w:val="num" w:pos="1620"/>
          <w:tab w:val="num" w:pos="2880"/>
        </w:tabs>
        <w:spacing w:after="120" w:line="276" w:lineRule="auto"/>
        <w:ind w:left="1080"/>
        <w:rPr>
          <w:rFonts w:ascii="Calibri" w:eastAsia="Calibri" w:hAnsi="Calibri" w:cs="Times New Roman"/>
          <w:color w:val="auto"/>
        </w:rPr>
      </w:pPr>
      <w:r w:rsidRPr="007151D1">
        <w:rPr>
          <w:rFonts w:ascii="Calibri" w:eastAsia="Calibri" w:hAnsi="Calibri" w:cs="Times New Roman"/>
          <w:color w:val="auto"/>
        </w:rPr>
        <w:t xml:space="preserve">Nejzazší termín řádného dokončení vzdělávacích aktivit včetně předání všech dokladů </w:t>
      </w:r>
      <w:r w:rsidRPr="0051317C">
        <w:rPr>
          <w:rFonts w:ascii="Calibri" w:eastAsia="Calibri" w:hAnsi="Calibri" w:cs="Times New Roman"/>
          <w:color w:val="auto"/>
        </w:rPr>
        <w:t xml:space="preserve">souvisejících s provedenými vzdělávacími aktivitami je </w:t>
      </w:r>
      <w:r w:rsidR="0025123A" w:rsidRPr="0051317C">
        <w:rPr>
          <w:rFonts w:ascii="Calibri" w:eastAsia="Calibri" w:hAnsi="Calibri" w:cs="Times New Roman"/>
          <w:b/>
          <w:color w:val="auto"/>
        </w:rPr>
        <w:t>31</w:t>
      </w:r>
      <w:r w:rsidRPr="0051317C">
        <w:rPr>
          <w:rFonts w:ascii="Calibri" w:eastAsia="Calibri" w:hAnsi="Calibri" w:cs="Times New Roman"/>
          <w:b/>
          <w:color w:val="auto"/>
        </w:rPr>
        <w:t xml:space="preserve">. </w:t>
      </w:r>
      <w:r w:rsidR="0025123A" w:rsidRPr="0051317C">
        <w:rPr>
          <w:rFonts w:ascii="Calibri" w:eastAsia="Calibri" w:hAnsi="Calibri" w:cs="Times New Roman"/>
          <w:b/>
          <w:color w:val="auto"/>
        </w:rPr>
        <w:t>3</w:t>
      </w:r>
      <w:r w:rsidRPr="0051317C">
        <w:rPr>
          <w:rFonts w:ascii="Calibri" w:eastAsia="Calibri" w:hAnsi="Calibri" w:cs="Times New Roman"/>
          <w:b/>
          <w:color w:val="auto"/>
        </w:rPr>
        <w:t>. 20</w:t>
      </w:r>
      <w:r w:rsidR="0025123A" w:rsidRPr="0051317C">
        <w:rPr>
          <w:rFonts w:ascii="Calibri" w:eastAsia="Calibri" w:hAnsi="Calibri" w:cs="Times New Roman"/>
          <w:b/>
          <w:color w:val="auto"/>
        </w:rPr>
        <w:t>21</w:t>
      </w:r>
      <w:r w:rsidRPr="0051317C">
        <w:rPr>
          <w:rFonts w:ascii="Calibri" w:eastAsia="Calibri" w:hAnsi="Calibri" w:cs="Times New Roman"/>
          <w:b/>
          <w:color w:val="auto"/>
        </w:rPr>
        <w:t>.</w:t>
      </w:r>
    </w:p>
    <w:p w:rsidR="00571BBA" w:rsidRPr="00760E10" w:rsidRDefault="00571BBA" w:rsidP="00571BBA">
      <w:pPr>
        <w:numPr>
          <w:ilvl w:val="2"/>
          <w:numId w:val="29"/>
        </w:numPr>
        <w:tabs>
          <w:tab w:val="num" w:pos="1620"/>
          <w:tab w:val="num" w:pos="2880"/>
        </w:tabs>
        <w:spacing w:after="120" w:line="276" w:lineRule="auto"/>
        <w:ind w:left="108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Průběžné termíny plnění </w:t>
      </w:r>
      <w:r>
        <w:rPr>
          <w:rFonts w:ascii="Calibri" w:eastAsia="Calibri" w:hAnsi="Calibri" w:cs="Times New Roman"/>
          <w:color w:val="auto"/>
        </w:rPr>
        <w:t>vzdělávacích aktivit</w:t>
      </w:r>
      <w:r w:rsidRPr="00760E10">
        <w:rPr>
          <w:rFonts w:ascii="Calibri" w:eastAsia="Calibri" w:hAnsi="Calibri" w:cs="Times New Roman"/>
          <w:color w:val="auto"/>
        </w:rPr>
        <w:t xml:space="preserve"> jsou </w:t>
      </w:r>
      <w:r>
        <w:rPr>
          <w:rFonts w:ascii="Calibri" w:eastAsia="Calibri" w:hAnsi="Calibri" w:cs="Times New Roman"/>
          <w:color w:val="auto"/>
        </w:rPr>
        <w:t xml:space="preserve">upraveny v harmonogramu, který tvoří přílohu č. </w:t>
      </w:r>
      <w:r w:rsidR="0025123A">
        <w:rPr>
          <w:rFonts w:ascii="Calibri" w:eastAsia="Calibri" w:hAnsi="Calibri" w:cs="Times New Roman"/>
          <w:color w:val="auto"/>
        </w:rPr>
        <w:t>1</w:t>
      </w:r>
      <w:r>
        <w:rPr>
          <w:rFonts w:ascii="Calibri" w:eastAsia="Calibri" w:hAnsi="Calibri" w:cs="Times New Roman"/>
          <w:color w:val="auto"/>
        </w:rPr>
        <w:t xml:space="preserve"> této smlouvy.</w:t>
      </w:r>
      <w:r w:rsidR="0025123A">
        <w:rPr>
          <w:rFonts w:ascii="Calibri" w:eastAsia="Calibri" w:hAnsi="Calibri" w:cs="Times New Roman"/>
          <w:color w:val="auto"/>
        </w:rPr>
        <w:t xml:space="preserve"> Konkrétní termíny </w:t>
      </w:r>
      <w:r w:rsidR="00326605">
        <w:rPr>
          <w:rFonts w:ascii="Calibri" w:eastAsia="Calibri" w:hAnsi="Calibri" w:cs="Times New Roman"/>
          <w:color w:val="auto"/>
        </w:rPr>
        <w:t>budou domluveny smluvními stranami nejpozději do 4 týdnů od nabytí účinnosti této smlouvy.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Objednatel připustí </w:t>
      </w:r>
      <w:r>
        <w:rPr>
          <w:rFonts w:ascii="Calibri" w:eastAsia="Calibri" w:hAnsi="Calibri" w:cs="Times New Roman"/>
          <w:color w:val="auto"/>
        </w:rPr>
        <w:t xml:space="preserve">změnu průběžných </w:t>
      </w:r>
      <w:r w:rsidRPr="00760E10">
        <w:rPr>
          <w:rFonts w:ascii="Calibri" w:eastAsia="Calibri" w:hAnsi="Calibri" w:cs="Times New Roman"/>
          <w:color w:val="auto"/>
        </w:rPr>
        <w:t xml:space="preserve">termínů </w:t>
      </w:r>
      <w:r>
        <w:rPr>
          <w:rFonts w:ascii="Calibri" w:eastAsia="Calibri" w:hAnsi="Calibri" w:cs="Times New Roman"/>
          <w:color w:val="auto"/>
        </w:rPr>
        <w:t xml:space="preserve">plnění uvedených v harmonogramu, který je součástí přílohy č. </w:t>
      </w:r>
      <w:r w:rsidR="00326605">
        <w:rPr>
          <w:rFonts w:ascii="Calibri" w:eastAsia="Calibri" w:hAnsi="Calibri" w:cs="Times New Roman"/>
          <w:color w:val="auto"/>
        </w:rPr>
        <w:t>1</w:t>
      </w:r>
      <w:r>
        <w:rPr>
          <w:rFonts w:ascii="Calibri" w:eastAsia="Calibri" w:hAnsi="Calibri" w:cs="Times New Roman"/>
          <w:color w:val="auto"/>
        </w:rPr>
        <w:t xml:space="preserve"> této smlouvy </w:t>
      </w:r>
      <w:r w:rsidRPr="00760E10">
        <w:rPr>
          <w:rFonts w:ascii="Calibri" w:eastAsia="Calibri" w:hAnsi="Calibri" w:cs="Times New Roman"/>
          <w:color w:val="auto"/>
        </w:rPr>
        <w:t>pouze v</w:t>
      </w:r>
      <w:r>
        <w:rPr>
          <w:rFonts w:ascii="Calibri" w:eastAsia="Calibri" w:hAnsi="Calibri" w:cs="Times New Roman"/>
          <w:color w:val="auto"/>
        </w:rPr>
        <w:t> </w:t>
      </w:r>
      <w:r w:rsidRPr="00760E10">
        <w:rPr>
          <w:rFonts w:ascii="Calibri" w:eastAsia="Calibri" w:hAnsi="Calibri" w:cs="Times New Roman"/>
          <w:color w:val="auto"/>
        </w:rPr>
        <w:t>případě</w:t>
      </w:r>
      <w:r>
        <w:rPr>
          <w:rFonts w:ascii="Calibri" w:eastAsia="Calibri" w:hAnsi="Calibri" w:cs="Times New Roman"/>
          <w:color w:val="auto"/>
        </w:rPr>
        <w:t xml:space="preserve"> souhlasu obou smluvních stran.</w:t>
      </w:r>
      <w:r w:rsidRPr="00760E10">
        <w:rPr>
          <w:rFonts w:ascii="Calibri" w:eastAsia="Calibri" w:hAnsi="Calibri" w:cs="Times New Roman"/>
          <w:color w:val="auto"/>
        </w:rPr>
        <w:t xml:space="preserve"> Termín uvedený v bodu 4.</w:t>
      </w:r>
      <w:r>
        <w:rPr>
          <w:rFonts w:ascii="Calibri" w:eastAsia="Calibri" w:hAnsi="Calibri" w:cs="Times New Roman"/>
          <w:color w:val="auto"/>
        </w:rPr>
        <w:t>3</w:t>
      </w:r>
      <w:r w:rsidRPr="00760E10">
        <w:rPr>
          <w:rFonts w:ascii="Calibri" w:eastAsia="Calibri" w:hAnsi="Calibri" w:cs="Times New Roman"/>
          <w:color w:val="auto"/>
        </w:rPr>
        <w:t>.1. je pevný a závazný.</w:t>
      </w:r>
    </w:p>
    <w:p w:rsidR="00571BBA" w:rsidRDefault="00571BBA" w:rsidP="00571BBA">
      <w:pPr>
        <w:numPr>
          <w:ilvl w:val="1"/>
          <w:numId w:val="29"/>
        </w:numPr>
        <w:tabs>
          <w:tab w:val="num" w:pos="540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Prodlení </w:t>
      </w:r>
      <w:r>
        <w:rPr>
          <w:rFonts w:ascii="Calibri" w:eastAsia="Calibri" w:hAnsi="Calibri" w:cs="Times New Roman"/>
          <w:color w:val="auto"/>
        </w:rPr>
        <w:t>Dodavatele</w:t>
      </w:r>
      <w:r w:rsidRPr="00760E10">
        <w:rPr>
          <w:rFonts w:ascii="Calibri" w:eastAsia="Calibri" w:hAnsi="Calibri" w:cs="Times New Roman"/>
          <w:color w:val="auto"/>
        </w:rPr>
        <w:t xml:space="preserve"> s dokončením </w:t>
      </w:r>
      <w:r>
        <w:rPr>
          <w:rFonts w:ascii="Calibri" w:eastAsia="Calibri" w:hAnsi="Calibri" w:cs="Times New Roman"/>
          <w:color w:val="auto"/>
        </w:rPr>
        <w:t>vzdělávacích aktivit</w:t>
      </w:r>
      <w:r w:rsidRPr="00760E10">
        <w:rPr>
          <w:rFonts w:ascii="Calibri" w:eastAsia="Calibri" w:hAnsi="Calibri" w:cs="Times New Roman"/>
          <w:color w:val="auto"/>
        </w:rPr>
        <w:t xml:space="preserve"> nebo </w:t>
      </w:r>
      <w:r>
        <w:rPr>
          <w:rFonts w:ascii="Calibri" w:eastAsia="Calibri" w:hAnsi="Calibri" w:cs="Times New Roman"/>
          <w:color w:val="auto"/>
        </w:rPr>
        <w:t>jejich</w:t>
      </w:r>
      <w:r w:rsidRPr="00760E10">
        <w:rPr>
          <w:rFonts w:ascii="Calibri" w:eastAsia="Calibri" w:hAnsi="Calibri" w:cs="Times New Roman"/>
          <w:color w:val="auto"/>
        </w:rPr>
        <w:t xml:space="preserve"> částí delší než třicet dnů se považuje za podstatné porušení smlouvy.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 xml:space="preserve">Místem plnění vzdělávacích aktivit jsou bezúplatně poskytnuté prostory </w:t>
      </w:r>
      <w:proofErr w:type="spellStart"/>
      <w:r w:rsidRPr="00BA3BAD">
        <w:rPr>
          <w:rFonts w:ascii="Calibri" w:eastAsia="Calibri" w:hAnsi="Calibri" w:cs="Times New Roman"/>
          <w:color w:val="auto"/>
        </w:rPr>
        <w:t>MěÚ</w:t>
      </w:r>
      <w:proofErr w:type="spellEnd"/>
      <w:r w:rsidRPr="00BA3BAD">
        <w:rPr>
          <w:rFonts w:ascii="Calibri" w:eastAsia="Calibri" w:hAnsi="Calibri" w:cs="Times New Roman"/>
          <w:color w:val="auto"/>
        </w:rPr>
        <w:t xml:space="preserve"> </w:t>
      </w:r>
      <w:r w:rsidR="00326605">
        <w:rPr>
          <w:rFonts w:ascii="Calibri" w:eastAsia="Calibri" w:hAnsi="Calibri" w:cs="Times New Roman"/>
          <w:color w:val="auto"/>
        </w:rPr>
        <w:t>Pohořelice</w:t>
      </w:r>
      <w:r>
        <w:rPr>
          <w:rFonts w:ascii="Calibri" w:eastAsia="Calibri" w:hAnsi="Calibri" w:cs="Times New Roman"/>
          <w:color w:val="auto"/>
        </w:rPr>
        <w:t xml:space="preserve">, které budou </w:t>
      </w:r>
      <w:r w:rsidRPr="00BA3BAD">
        <w:rPr>
          <w:rFonts w:ascii="Calibri" w:eastAsia="Calibri" w:hAnsi="Calibri" w:cs="Times New Roman"/>
          <w:color w:val="auto"/>
        </w:rPr>
        <w:t xml:space="preserve">vybaveny notebookem, dataprojektorem a </w:t>
      </w:r>
      <w:proofErr w:type="spellStart"/>
      <w:r w:rsidRPr="00BA3BAD">
        <w:rPr>
          <w:rFonts w:ascii="Calibri" w:eastAsia="Calibri" w:hAnsi="Calibri" w:cs="Times New Roman"/>
          <w:color w:val="auto"/>
        </w:rPr>
        <w:t>flipchartem</w:t>
      </w:r>
      <w:proofErr w:type="spellEnd"/>
      <w:r w:rsidR="00326605">
        <w:rPr>
          <w:rFonts w:ascii="Calibri" w:eastAsia="Calibri" w:hAnsi="Calibri" w:cs="Times New Roman"/>
          <w:color w:val="auto"/>
        </w:rPr>
        <w:t>, a to u kurzů, u kterých je to v příloze č. 1 uvedeno</w:t>
      </w:r>
      <w:r>
        <w:rPr>
          <w:rFonts w:ascii="Calibri" w:eastAsia="Calibri" w:hAnsi="Calibri" w:cs="Times New Roman"/>
          <w:color w:val="auto"/>
        </w:rPr>
        <w:t xml:space="preserve">. Místo konání </w:t>
      </w:r>
      <w:r w:rsidR="00326605">
        <w:rPr>
          <w:rFonts w:ascii="Calibri" w:eastAsia="Calibri" w:hAnsi="Calibri" w:cs="Times New Roman"/>
          <w:color w:val="auto"/>
        </w:rPr>
        <w:t>dalších kurzů, kde není konkrétní místo požadováno,</w:t>
      </w:r>
      <w:r>
        <w:rPr>
          <w:rFonts w:ascii="Calibri" w:eastAsia="Calibri" w:hAnsi="Calibri" w:cs="Times New Roman"/>
          <w:color w:val="auto"/>
        </w:rPr>
        <w:t xml:space="preserve"> je uvedeno v příloze č. 1 této smlouvy</w:t>
      </w:r>
      <w:r w:rsidR="00326605">
        <w:rPr>
          <w:rFonts w:ascii="Calibri" w:eastAsia="Calibri" w:hAnsi="Calibri" w:cs="Times New Roman"/>
          <w:color w:val="auto"/>
        </w:rPr>
        <w:t xml:space="preserve"> a základě doplnění dodavatele</w:t>
      </w:r>
      <w:r>
        <w:rPr>
          <w:rFonts w:ascii="Calibri" w:eastAsia="Calibri" w:hAnsi="Calibri" w:cs="Times New Roman"/>
          <w:color w:val="auto"/>
        </w:rPr>
        <w:t>.</w:t>
      </w:r>
    </w:p>
    <w:p w:rsidR="00571BBA" w:rsidRPr="00760E10" w:rsidRDefault="00571BBA" w:rsidP="00571BBA">
      <w:pPr>
        <w:keepNext/>
        <w:numPr>
          <w:ilvl w:val="0"/>
          <w:numId w:val="29"/>
        </w:numPr>
        <w:spacing w:after="120" w:line="276" w:lineRule="auto"/>
        <w:ind w:left="482" w:hanging="482"/>
        <w:rPr>
          <w:rFonts w:ascii="Calibri" w:eastAsia="Calibri" w:hAnsi="Calibri" w:cs="Times New Roman"/>
          <w:b/>
          <w:color w:val="auto"/>
        </w:rPr>
      </w:pPr>
      <w:r w:rsidRPr="00760E10">
        <w:rPr>
          <w:rFonts w:ascii="Calibri" w:eastAsia="Calibri" w:hAnsi="Calibri" w:cs="Times New Roman"/>
          <w:b/>
          <w:color w:val="auto"/>
        </w:rPr>
        <w:t>Cena za splnění předmětu smlouvy</w:t>
      </w:r>
    </w:p>
    <w:p w:rsidR="00326605" w:rsidRPr="0051317C" w:rsidRDefault="00326605" w:rsidP="00571BBA">
      <w:pPr>
        <w:numPr>
          <w:ilvl w:val="1"/>
          <w:numId w:val="29"/>
        </w:numPr>
        <w:tabs>
          <w:tab w:val="num" w:pos="142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51317C">
        <w:rPr>
          <w:rFonts w:ascii="Calibri" w:eastAsia="Calibri" w:hAnsi="Calibri" w:cs="Times New Roman"/>
          <w:color w:val="auto"/>
        </w:rPr>
        <w:t>C</w:t>
      </w:r>
      <w:r w:rsidR="00571BBA" w:rsidRPr="0051317C">
        <w:rPr>
          <w:rFonts w:ascii="Calibri" w:eastAsia="Calibri" w:hAnsi="Calibri" w:cs="Times New Roman"/>
          <w:color w:val="auto"/>
        </w:rPr>
        <w:t xml:space="preserve">ena za splnění předmětu této smlouvy je smluvními stranami sjednána na základě nabídky Dodavatele podané v zadávacím řízení na zakázku malého rozsahu na služby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394"/>
        <w:gridCol w:w="3685"/>
      </w:tblGrid>
      <w:tr w:rsidR="00326605" w:rsidRPr="00ED633B" w:rsidTr="00C5494D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26605" w:rsidRPr="00ED633B" w:rsidRDefault="00326605" w:rsidP="00C5494D">
            <w:pPr>
              <w:tabs>
                <w:tab w:val="left" w:pos="3537"/>
              </w:tabs>
              <w:snapToGrid w:val="0"/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D633B">
              <w:rPr>
                <w:rFonts w:ascii="Calibri" w:hAnsi="Calibri"/>
                <w:b/>
                <w:bCs/>
                <w:sz w:val="20"/>
                <w:szCs w:val="20"/>
              </w:rPr>
              <w:t>Část zakázky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26605" w:rsidRPr="00ED633B" w:rsidRDefault="00326605" w:rsidP="00C5494D">
            <w:pPr>
              <w:tabs>
                <w:tab w:val="left" w:pos="3537"/>
              </w:tabs>
              <w:snapToGrid w:val="0"/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D633B">
              <w:rPr>
                <w:rFonts w:ascii="Calibri" w:hAnsi="Calibri"/>
                <w:b/>
                <w:bCs/>
                <w:sz w:val="20"/>
                <w:szCs w:val="20"/>
              </w:rPr>
              <w:t>Název části zakázky</w:t>
            </w:r>
          </w:p>
          <w:p w:rsidR="00326605" w:rsidRPr="00ED633B" w:rsidRDefault="00326605" w:rsidP="00C5494D">
            <w:pPr>
              <w:tabs>
                <w:tab w:val="left" w:pos="3537"/>
              </w:tabs>
              <w:snapToGrid w:val="0"/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D633B">
              <w:rPr>
                <w:rFonts w:ascii="Calibri" w:hAnsi="Calibri"/>
                <w:b/>
                <w:bCs/>
                <w:sz w:val="20"/>
                <w:szCs w:val="20"/>
              </w:rPr>
              <w:t>(název kurzu)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26605" w:rsidRPr="00ED633B" w:rsidRDefault="00326605" w:rsidP="00C5494D">
            <w:pPr>
              <w:tabs>
                <w:tab w:val="left" w:pos="3537"/>
              </w:tabs>
              <w:snapToGrid w:val="0"/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</w:t>
            </w:r>
            <w:r w:rsidRPr="00ED633B">
              <w:rPr>
                <w:rFonts w:ascii="Calibri" w:hAnsi="Calibri"/>
                <w:b/>
                <w:bCs/>
                <w:sz w:val="20"/>
                <w:szCs w:val="20"/>
              </w:rPr>
              <w:t>ena v Kč včetně DPH</w:t>
            </w: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Veřejné zakázky 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Veřejné zakázky II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Veřejné zakázky III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Finanční řízení 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Finanční řízení II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Finanční řízení III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spisová a archivní služba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 xml:space="preserve">Legislativa - </w:t>
            </w:r>
            <w:r w:rsidR="003F51D8" w:rsidRPr="00ED633B">
              <w:rPr>
                <w:rFonts w:ascii="Calibri" w:hAnsi="Calibri"/>
                <w:sz w:val="20"/>
                <w:szCs w:val="20"/>
              </w:rPr>
              <w:t>ochrana</w:t>
            </w:r>
            <w:r w:rsidRPr="00ED633B">
              <w:rPr>
                <w:rFonts w:ascii="Calibri" w:hAnsi="Calibri"/>
                <w:sz w:val="20"/>
                <w:szCs w:val="20"/>
              </w:rPr>
              <w:t xml:space="preserve"> osobních údajů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správní řád 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správní řád II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zákoník práce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právní minimum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registr smluv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zákon o obcích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občanský zákoník 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občanský zákoník II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zákon o finanční kontrole 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zákon o finanční kontrole II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zákon o přestupcích č. 250/2016 Sb., správní delikty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Školská legislativa a školský zákon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z oblasti sociální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zákon o dopravě - dopravní legislativa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živnostenský zákon a související předpisy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z oblasti matriky - obřady, jubilea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místní poplatky a daňový řád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stavební a územní řízení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326605" w:rsidRPr="00ED633B" w:rsidTr="00C5494D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Ochrana životního prostředí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605" w:rsidRPr="00ED633B" w:rsidRDefault="00326605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7A5EF2" w:rsidRPr="00ED633B" w:rsidTr="00A41038">
        <w:trPr>
          <w:trHeight w:val="397"/>
        </w:trPr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5EF2" w:rsidRPr="00ED633B" w:rsidRDefault="007A5EF2" w:rsidP="00C5494D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CELKEM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5EF2" w:rsidRPr="00ED633B" w:rsidRDefault="007A5EF2" w:rsidP="00C5494D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</w:tbl>
    <w:p w:rsidR="00326605" w:rsidRDefault="00326605" w:rsidP="00326605">
      <w:pPr>
        <w:tabs>
          <w:tab w:val="num" w:pos="567"/>
          <w:tab w:val="num" w:pos="750"/>
        </w:tabs>
        <w:spacing w:after="120" w:line="276" w:lineRule="auto"/>
        <w:rPr>
          <w:rFonts w:ascii="Calibri" w:eastAsia="Calibri" w:hAnsi="Calibri" w:cs="Times New Roman"/>
          <w:color w:val="auto"/>
        </w:rPr>
      </w:pPr>
    </w:p>
    <w:p w:rsidR="00326605" w:rsidRDefault="00326605" w:rsidP="00326605">
      <w:pPr>
        <w:tabs>
          <w:tab w:val="num" w:pos="567"/>
          <w:tab w:val="num" w:pos="750"/>
        </w:tabs>
        <w:spacing w:after="120" w:line="276" w:lineRule="auto"/>
        <w:rPr>
          <w:rFonts w:ascii="Calibri" w:eastAsia="Calibri" w:hAnsi="Calibri" w:cs="Times New Roman"/>
          <w:color w:val="auto"/>
        </w:rPr>
      </w:pPr>
      <w:r w:rsidRPr="00576027">
        <w:rPr>
          <w:rFonts w:ascii="Calibri" w:eastAsia="Calibri" w:hAnsi="Calibri" w:cs="Times New Roman"/>
          <w:color w:val="auto"/>
          <w:highlight w:val="lightGray"/>
        </w:rPr>
        <w:t>(Pozn. pro účastníky – účastník ocení jen ty kurzy, na které podává nabídku. Ostatní řádky účastník odstraní.)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Sjednaná cena za splnění předmětu této smlouvy obsahuje veškeré náklady </w:t>
      </w:r>
      <w:r>
        <w:rPr>
          <w:rFonts w:ascii="Calibri" w:eastAsia="Calibri" w:hAnsi="Calibri" w:cs="Times New Roman"/>
          <w:color w:val="auto"/>
        </w:rPr>
        <w:t>Dodavatele</w:t>
      </w:r>
      <w:r w:rsidRPr="00760E10">
        <w:rPr>
          <w:rFonts w:ascii="Calibri" w:eastAsia="Calibri" w:hAnsi="Calibri" w:cs="Times New Roman"/>
          <w:color w:val="auto"/>
        </w:rPr>
        <w:t xml:space="preserve"> na práce a dodávky nezbytné k řádnému a včasnému provedení </w:t>
      </w:r>
      <w:r>
        <w:rPr>
          <w:rFonts w:ascii="Calibri" w:eastAsia="Calibri" w:hAnsi="Calibri" w:cs="Times New Roman"/>
          <w:color w:val="auto"/>
        </w:rPr>
        <w:t>vzdělávacích aktivit</w:t>
      </w:r>
      <w:r w:rsidRPr="00760E10">
        <w:rPr>
          <w:rFonts w:ascii="Calibri" w:eastAsia="Calibri" w:hAnsi="Calibri" w:cs="Times New Roman"/>
          <w:color w:val="auto"/>
        </w:rPr>
        <w:t xml:space="preserve"> dle této smlouvy, </w:t>
      </w:r>
      <w:r>
        <w:rPr>
          <w:rFonts w:ascii="Calibri" w:eastAsia="Calibri" w:hAnsi="Calibri" w:cs="Times New Roman"/>
          <w:color w:val="auto"/>
        </w:rPr>
        <w:t xml:space="preserve">tj. i </w:t>
      </w:r>
      <w:r w:rsidRPr="00760E10">
        <w:rPr>
          <w:rFonts w:ascii="Calibri" w:eastAsia="Calibri" w:hAnsi="Calibri" w:cs="Times New Roman"/>
          <w:color w:val="auto"/>
        </w:rPr>
        <w:t xml:space="preserve">náklady </w:t>
      </w:r>
      <w:r>
        <w:rPr>
          <w:rFonts w:ascii="Calibri" w:eastAsia="Calibri" w:hAnsi="Calibri" w:cs="Times New Roman"/>
          <w:color w:val="auto"/>
        </w:rPr>
        <w:t xml:space="preserve">na dopravu, ubytování, stravné lektora, náklady </w:t>
      </w:r>
      <w:r w:rsidRPr="00760E10">
        <w:rPr>
          <w:rFonts w:ascii="Calibri" w:eastAsia="Calibri" w:hAnsi="Calibri" w:cs="Times New Roman"/>
          <w:color w:val="auto"/>
        </w:rPr>
        <w:t xml:space="preserve">vynaložené </w:t>
      </w:r>
      <w:r>
        <w:rPr>
          <w:rFonts w:ascii="Calibri" w:eastAsia="Calibri" w:hAnsi="Calibri" w:cs="Times New Roman"/>
          <w:color w:val="auto"/>
        </w:rPr>
        <w:t>Dodavatelem</w:t>
      </w:r>
      <w:r w:rsidRPr="00760E10">
        <w:rPr>
          <w:rFonts w:ascii="Calibri" w:eastAsia="Calibri" w:hAnsi="Calibri" w:cs="Times New Roman"/>
          <w:color w:val="auto"/>
        </w:rPr>
        <w:t xml:space="preserve"> na </w:t>
      </w:r>
      <w:r w:rsidRPr="00A66768">
        <w:rPr>
          <w:rFonts w:ascii="Calibri" w:eastAsia="Calibri" w:hAnsi="Calibri" w:cs="Times New Roman"/>
          <w:color w:val="auto"/>
        </w:rPr>
        <w:t>dodání požadovaných dokladů o</w:t>
      </w:r>
      <w:r>
        <w:rPr>
          <w:rFonts w:ascii="Calibri" w:eastAsia="Calibri" w:hAnsi="Calibri" w:cs="Times New Roman"/>
          <w:color w:val="auto"/>
        </w:rPr>
        <w:t> </w:t>
      </w:r>
      <w:r w:rsidRPr="00A66768">
        <w:rPr>
          <w:rFonts w:ascii="Calibri" w:eastAsia="Calibri" w:hAnsi="Calibri" w:cs="Times New Roman"/>
          <w:color w:val="auto"/>
        </w:rPr>
        <w:t>provedeném vzdělávání a</w:t>
      </w:r>
      <w:r w:rsidRPr="00760E10">
        <w:rPr>
          <w:rFonts w:ascii="Calibri" w:eastAsia="Calibri" w:hAnsi="Calibri" w:cs="Times New Roman"/>
          <w:color w:val="auto"/>
        </w:rPr>
        <w:t xml:space="preserve"> přiměřený zisk. 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Sjednaná cena za splnění předmětu této smlouvy obsahuje i předpokládané náklady vzniklé vývojem cen, a to až do dokončení</w:t>
      </w:r>
      <w:r>
        <w:rPr>
          <w:rFonts w:ascii="Calibri" w:eastAsia="Calibri" w:hAnsi="Calibri" w:cs="Times New Roman"/>
          <w:color w:val="auto"/>
        </w:rPr>
        <w:t xml:space="preserve"> vzdělávacích aktivit</w:t>
      </w:r>
      <w:r w:rsidRPr="00760E10">
        <w:rPr>
          <w:rFonts w:ascii="Calibri" w:eastAsia="Calibri" w:hAnsi="Calibri" w:cs="Times New Roman"/>
          <w:color w:val="auto"/>
        </w:rPr>
        <w:t xml:space="preserve">, předání a převzetí </w:t>
      </w:r>
      <w:r>
        <w:rPr>
          <w:rFonts w:ascii="Calibri" w:eastAsia="Calibri" w:hAnsi="Calibri" w:cs="Times New Roman"/>
          <w:color w:val="auto"/>
        </w:rPr>
        <w:t>dokladů o provedeném vzdělávání</w:t>
      </w:r>
      <w:r w:rsidRPr="00760E10">
        <w:rPr>
          <w:rFonts w:ascii="Calibri" w:eastAsia="Calibri" w:hAnsi="Calibri" w:cs="Times New Roman"/>
          <w:color w:val="auto"/>
        </w:rPr>
        <w:t xml:space="preserve"> dle této smlouvy.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Sjednaná cena za splnění předmětu této smlouvy je cenou nejvýše přípustnou.</w:t>
      </w:r>
      <w:r>
        <w:rPr>
          <w:rFonts w:ascii="Calibri" w:eastAsia="Calibri" w:hAnsi="Calibri" w:cs="Times New Roman"/>
          <w:color w:val="auto"/>
        </w:rPr>
        <w:t xml:space="preserve"> </w:t>
      </w:r>
      <w:r w:rsidRPr="00A66768">
        <w:rPr>
          <w:rFonts w:ascii="Calibri" w:eastAsia="Calibri" w:hAnsi="Calibri" w:cs="Times New Roman"/>
          <w:color w:val="auto"/>
        </w:rPr>
        <w:t>V případě, že všechny vzdělávací aktivity realizovány nebudou, dohodnutá cena se úměrně tomu snižuje</w:t>
      </w:r>
      <w:r>
        <w:rPr>
          <w:rFonts w:ascii="Calibri" w:eastAsia="Calibri" w:hAnsi="Calibri" w:cs="Times New Roman"/>
          <w:color w:val="auto"/>
        </w:rPr>
        <w:t xml:space="preserve"> a to vč. případných sankcí</w:t>
      </w:r>
      <w:r w:rsidRPr="00A66768">
        <w:rPr>
          <w:rFonts w:ascii="Calibri" w:eastAsia="Calibri" w:hAnsi="Calibri" w:cs="Times New Roman"/>
          <w:color w:val="auto"/>
        </w:rPr>
        <w:t>.</w:t>
      </w:r>
    </w:p>
    <w:p w:rsidR="00571BBA" w:rsidRPr="00546269" w:rsidRDefault="00571BBA" w:rsidP="00571BBA">
      <w:pPr>
        <w:numPr>
          <w:ilvl w:val="0"/>
          <w:numId w:val="29"/>
        </w:numPr>
        <w:spacing w:after="120" w:line="276" w:lineRule="auto"/>
        <w:rPr>
          <w:rFonts w:ascii="Calibri" w:eastAsia="Calibri" w:hAnsi="Calibri" w:cs="Times New Roman"/>
          <w:b/>
          <w:color w:val="auto"/>
        </w:rPr>
      </w:pPr>
      <w:r w:rsidRPr="00546269">
        <w:rPr>
          <w:rFonts w:ascii="Calibri" w:eastAsia="Calibri" w:hAnsi="Calibri" w:cs="Times New Roman"/>
          <w:b/>
          <w:color w:val="auto"/>
        </w:rPr>
        <w:t>Platební podmínky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Postup při platbách</w:t>
      </w:r>
    </w:p>
    <w:p w:rsidR="00571BBA" w:rsidRPr="00760E10" w:rsidRDefault="00571BBA" w:rsidP="00571BBA">
      <w:pPr>
        <w:numPr>
          <w:ilvl w:val="2"/>
          <w:numId w:val="29"/>
        </w:numPr>
        <w:spacing w:after="120" w:line="276" w:lineRule="auto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Cena za plnění předmětu této smlouvy bude hrazena po </w:t>
      </w:r>
      <w:r w:rsidR="00F33865">
        <w:rPr>
          <w:rFonts w:ascii="Calibri" w:eastAsia="Calibri" w:hAnsi="Calibri" w:cs="Times New Roman"/>
          <w:color w:val="auto"/>
        </w:rPr>
        <w:t xml:space="preserve">každém </w:t>
      </w:r>
      <w:r>
        <w:rPr>
          <w:rFonts w:ascii="Calibri" w:eastAsia="Calibri" w:hAnsi="Calibri" w:cs="Times New Roman"/>
          <w:color w:val="auto"/>
        </w:rPr>
        <w:t xml:space="preserve">provedeném vzdělávání </w:t>
      </w:r>
      <w:r w:rsidR="00F33865">
        <w:rPr>
          <w:rFonts w:ascii="Calibri" w:eastAsia="Calibri" w:hAnsi="Calibri" w:cs="Times New Roman"/>
          <w:color w:val="auto"/>
        </w:rPr>
        <w:t xml:space="preserve">podle čl. 6.1 této smlouvy </w:t>
      </w:r>
      <w:r>
        <w:rPr>
          <w:rFonts w:ascii="Calibri" w:eastAsia="Calibri" w:hAnsi="Calibri" w:cs="Times New Roman"/>
          <w:color w:val="auto"/>
        </w:rPr>
        <w:t>a předání dokladů o provedeném vzdělávání Objednateli</w:t>
      </w:r>
      <w:r w:rsidRPr="00760E10">
        <w:rPr>
          <w:rFonts w:ascii="Calibri" w:eastAsia="Calibri" w:hAnsi="Calibri" w:cs="Times New Roman"/>
          <w:color w:val="auto"/>
        </w:rPr>
        <w:t>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Lhůty splatnosti</w:t>
      </w:r>
    </w:p>
    <w:p w:rsidR="00571BBA" w:rsidRPr="00760E10" w:rsidRDefault="00571BBA" w:rsidP="00571BBA">
      <w:pPr>
        <w:numPr>
          <w:ilvl w:val="2"/>
          <w:numId w:val="29"/>
        </w:numPr>
        <w:spacing w:after="120" w:line="276" w:lineRule="auto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Objednatel je povinen uhradit fakturu vystavenou </w:t>
      </w:r>
      <w:r>
        <w:rPr>
          <w:rFonts w:ascii="Calibri" w:eastAsia="Calibri" w:hAnsi="Calibri" w:cs="Times New Roman"/>
          <w:color w:val="auto"/>
        </w:rPr>
        <w:t>Dodavatelem</w:t>
      </w:r>
      <w:r w:rsidRPr="00760E10">
        <w:rPr>
          <w:rFonts w:ascii="Calibri" w:eastAsia="Calibri" w:hAnsi="Calibri" w:cs="Times New Roman"/>
          <w:color w:val="auto"/>
        </w:rPr>
        <w:t xml:space="preserve"> dle této smlouvy a podle podmínek v této smlouvě sjednaných nejpozději do 30 dnů ode dne následujícího po dni doručení faktury.</w:t>
      </w:r>
    </w:p>
    <w:p w:rsidR="00571BBA" w:rsidRPr="00760E10" w:rsidRDefault="00571BBA" w:rsidP="00571BBA">
      <w:pPr>
        <w:numPr>
          <w:ilvl w:val="2"/>
          <w:numId w:val="29"/>
        </w:numPr>
        <w:spacing w:after="120" w:line="276" w:lineRule="auto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Prodlení objednatele s úhradou dlužné částky delší jak 90 dnů se považuje za podstatné porušení smlouvy.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Náležitosti daňového dokladu (faktury): </w:t>
      </w:r>
    </w:p>
    <w:p w:rsidR="00571BBA" w:rsidRPr="00760E10" w:rsidRDefault="00571BBA" w:rsidP="00571BBA">
      <w:pPr>
        <w:numPr>
          <w:ilvl w:val="2"/>
          <w:numId w:val="29"/>
        </w:numPr>
        <w:tabs>
          <w:tab w:val="num" w:pos="567"/>
          <w:tab w:val="num" w:pos="1080"/>
        </w:tabs>
        <w:spacing w:after="120" w:line="276" w:lineRule="auto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Faktura </w:t>
      </w:r>
      <w:r>
        <w:rPr>
          <w:rFonts w:ascii="Calibri" w:eastAsia="Calibri" w:hAnsi="Calibri" w:cs="Times New Roman"/>
          <w:color w:val="auto"/>
        </w:rPr>
        <w:t>Dodavatele</w:t>
      </w:r>
      <w:r w:rsidRPr="00760E10">
        <w:rPr>
          <w:rFonts w:ascii="Calibri" w:eastAsia="Calibri" w:hAnsi="Calibri" w:cs="Times New Roman"/>
          <w:color w:val="auto"/>
        </w:rPr>
        <w:t xml:space="preserve"> musí formou a obsahem odpovídat zákonu o účetnictví a zákonu o dani z přidané hodnoty v platném znění a musí zejména obsahovat:</w:t>
      </w:r>
    </w:p>
    <w:p w:rsidR="00571BBA" w:rsidRPr="00760E10" w:rsidRDefault="00571BBA" w:rsidP="00571BBA">
      <w:pPr>
        <w:numPr>
          <w:ilvl w:val="0"/>
          <w:numId w:val="28"/>
        </w:numPr>
        <w:tabs>
          <w:tab w:val="num" w:pos="1620"/>
        </w:tabs>
        <w:spacing w:after="120" w:line="276" w:lineRule="auto"/>
        <w:ind w:left="162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označení účetního dokladu a jeho pořadové číslo</w:t>
      </w:r>
    </w:p>
    <w:p w:rsidR="00571BBA" w:rsidRPr="00760E10" w:rsidRDefault="00571BBA" w:rsidP="00571BBA">
      <w:pPr>
        <w:numPr>
          <w:ilvl w:val="0"/>
          <w:numId w:val="28"/>
        </w:numPr>
        <w:tabs>
          <w:tab w:val="num" w:pos="1620"/>
        </w:tabs>
        <w:spacing w:after="120" w:line="276" w:lineRule="auto"/>
        <w:ind w:left="162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identifikační údaje </w:t>
      </w:r>
      <w:r>
        <w:rPr>
          <w:rFonts w:ascii="Calibri" w:eastAsia="Calibri" w:hAnsi="Calibri" w:cs="Times New Roman"/>
          <w:color w:val="auto"/>
        </w:rPr>
        <w:t>O</w:t>
      </w:r>
      <w:r w:rsidRPr="00760E10">
        <w:rPr>
          <w:rFonts w:ascii="Calibri" w:eastAsia="Calibri" w:hAnsi="Calibri" w:cs="Times New Roman"/>
          <w:color w:val="auto"/>
        </w:rPr>
        <w:t>bjednatele včetně DIČ</w:t>
      </w:r>
    </w:p>
    <w:p w:rsidR="00571BBA" w:rsidRPr="00760E10" w:rsidRDefault="00571BBA" w:rsidP="00571BBA">
      <w:pPr>
        <w:numPr>
          <w:ilvl w:val="0"/>
          <w:numId w:val="28"/>
        </w:numPr>
        <w:tabs>
          <w:tab w:val="num" w:pos="1620"/>
        </w:tabs>
        <w:spacing w:after="120" w:line="276" w:lineRule="auto"/>
        <w:ind w:left="162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identifikační údaje </w:t>
      </w:r>
      <w:r>
        <w:rPr>
          <w:rFonts w:ascii="Calibri" w:eastAsia="Calibri" w:hAnsi="Calibri" w:cs="Times New Roman"/>
          <w:color w:val="auto"/>
        </w:rPr>
        <w:t>Dodavatele</w:t>
      </w:r>
      <w:r w:rsidRPr="00760E10">
        <w:rPr>
          <w:rFonts w:ascii="Calibri" w:eastAsia="Calibri" w:hAnsi="Calibri" w:cs="Times New Roman"/>
          <w:color w:val="auto"/>
        </w:rPr>
        <w:t xml:space="preserve"> včetně DIČ</w:t>
      </w:r>
    </w:p>
    <w:p w:rsidR="00571BBA" w:rsidRPr="00760E10" w:rsidRDefault="00571BBA" w:rsidP="00571BBA">
      <w:pPr>
        <w:numPr>
          <w:ilvl w:val="0"/>
          <w:numId w:val="28"/>
        </w:numPr>
        <w:tabs>
          <w:tab w:val="num" w:pos="1620"/>
        </w:tabs>
        <w:spacing w:after="120" w:line="276" w:lineRule="auto"/>
        <w:ind w:left="162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popis obsahu účetního dokladu</w:t>
      </w:r>
    </w:p>
    <w:p w:rsidR="00571BBA" w:rsidRPr="00760E10" w:rsidRDefault="00571BBA" w:rsidP="0025123A">
      <w:pPr>
        <w:numPr>
          <w:ilvl w:val="0"/>
          <w:numId w:val="28"/>
        </w:numPr>
        <w:tabs>
          <w:tab w:val="num" w:pos="1620"/>
        </w:tabs>
        <w:spacing w:after="120" w:line="276" w:lineRule="auto"/>
        <w:ind w:left="162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název a číslo projektu, ze kterého je předmět faktury spolufinancován: „</w:t>
      </w:r>
      <w:r w:rsidR="0025123A" w:rsidRPr="0025123A">
        <w:rPr>
          <w:rFonts w:ascii="Calibri" w:eastAsia="Calibri" w:hAnsi="Calibri" w:cs="Times New Roman"/>
          <w:color w:val="auto"/>
        </w:rPr>
        <w:t>Vzdělávání státní správy a samosprávy v rámci správního obvodu obce s rozšířenou působností Pohořelice II.</w:t>
      </w:r>
      <w:r w:rsidRPr="00760E10">
        <w:rPr>
          <w:rFonts w:ascii="Calibri" w:eastAsia="Calibri" w:hAnsi="Calibri" w:cs="Times New Roman"/>
          <w:color w:val="auto"/>
        </w:rPr>
        <w:t xml:space="preserve">“, </w:t>
      </w:r>
      <w:r w:rsidR="0025123A" w:rsidRPr="0025123A">
        <w:rPr>
          <w:rFonts w:ascii="Calibri" w:eastAsia="Calibri" w:hAnsi="Calibri" w:cs="Times New Roman"/>
          <w:color w:val="auto"/>
        </w:rPr>
        <w:t>CZ.03.4.74/0.0/0.0/17_080/0009919</w:t>
      </w:r>
      <w:r w:rsidRPr="00760E10">
        <w:rPr>
          <w:rFonts w:ascii="Calibri" w:eastAsia="Calibri" w:hAnsi="Calibri" w:cs="Times New Roman"/>
          <w:color w:val="auto"/>
        </w:rPr>
        <w:t>, vč. povinné publicity</w:t>
      </w:r>
    </w:p>
    <w:p w:rsidR="00571BBA" w:rsidRPr="00760E10" w:rsidRDefault="00571BBA" w:rsidP="00571BBA">
      <w:pPr>
        <w:numPr>
          <w:ilvl w:val="0"/>
          <w:numId w:val="28"/>
        </w:numPr>
        <w:tabs>
          <w:tab w:val="num" w:pos="1620"/>
        </w:tabs>
        <w:spacing w:after="120" w:line="276" w:lineRule="auto"/>
        <w:ind w:left="162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datum vystavení, datum uskutečnění zdanitelného plnění</w:t>
      </w:r>
    </w:p>
    <w:p w:rsidR="00571BBA" w:rsidRPr="00760E10" w:rsidRDefault="00571BBA" w:rsidP="00571BBA">
      <w:pPr>
        <w:numPr>
          <w:ilvl w:val="0"/>
          <w:numId w:val="28"/>
        </w:numPr>
        <w:tabs>
          <w:tab w:val="num" w:pos="1620"/>
        </w:tabs>
        <w:spacing w:after="120" w:line="276" w:lineRule="auto"/>
        <w:ind w:left="162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výši ceny bez daně celkem</w:t>
      </w:r>
    </w:p>
    <w:p w:rsidR="00571BBA" w:rsidRPr="00760E10" w:rsidRDefault="00571BBA" w:rsidP="00571BBA">
      <w:pPr>
        <w:numPr>
          <w:ilvl w:val="0"/>
          <w:numId w:val="28"/>
        </w:numPr>
        <w:tabs>
          <w:tab w:val="num" w:pos="1620"/>
        </w:tabs>
        <w:spacing w:after="120" w:line="276" w:lineRule="auto"/>
        <w:ind w:left="162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sazbu daně</w:t>
      </w:r>
    </w:p>
    <w:p w:rsidR="00571BBA" w:rsidRPr="00760E10" w:rsidRDefault="00571BBA" w:rsidP="00571BBA">
      <w:pPr>
        <w:numPr>
          <w:ilvl w:val="0"/>
          <w:numId w:val="28"/>
        </w:numPr>
        <w:tabs>
          <w:tab w:val="num" w:pos="1620"/>
        </w:tabs>
        <w:spacing w:after="120" w:line="276" w:lineRule="auto"/>
        <w:ind w:left="162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výši daně celkem zaokrouhlenou dle příslušných předpisů</w:t>
      </w:r>
    </w:p>
    <w:p w:rsidR="00571BBA" w:rsidRPr="00760E10" w:rsidRDefault="00571BBA" w:rsidP="00571BBA">
      <w:pPr>
        <w:numPr>
          <w:ilvl w:val="0"/>
          <w:numId w:val="28"/>
        </w:numPr>
        <w:tabs>
          <w:tab w:val="num" w:pos="1620"/>
        </w:tabs>
        <w:spacing w:after="120" w:line="276" w:lineRule="auto"/>
        <w:ind w:left="162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cenu celkem včetně daně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Objednatel je oprávněn před uplynutím lhůty splatnosti vrátit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 V případě vrácení faktury v souladu s oprávněním objednatele podle tohoto odstavce není objednatel v prodlení.</w:t>
      </w:r>
    </w:p>
    <w:p w:rsidR="00571BBA" w:rsidRPr="00C65D0A" w:rsidRDefault="00571BBA" w:rsidP="00571BBA">
      <w:pPr>
        <w:keepNext/>
        <w:numPr>
          <w:ilvl w:val="0"/>
          <w:numId w:val="29"/>
        </w:numPr>
        <w:spacing w:after="120" w:line="276" w:lineRule="auto"/>
        <w:ind w:left="482" w:hanging="482"/>
        <w:rPr>
          <w:rFonts w:ascii="Calibri" w:eastAsia="Calibri" w:hAnsi="Calibri" w:cs="Times New Roman"/>
          <w:b/>
          <w:color w:val="auto"/>
        </w:rPr>
      </w:pPr>
      <w:r w:rsidRPr="00C65D0A">
        <w:rPr>
          <w:rFonts w:ascii="Calibri" w:eastAsia="Calibri" w:hAnsi="Calibri" w:cs="Times New Roman"/>
          <w:b/>
          <w:color w:val="auto"/>
        </w:rPr>
        <w:t>Práva a povinnosti smluvních stran</w:t>
      </w:r>
    </w:p>
    <w:p w:rsidR="00571BBA" w:rsidRPr="00C65D0A" w:rsidRDefault="00571BBA" w:rsidP="00571BBA">
      <w:pPr>
        <w:numPr>
          <w:ilvl w:val="1"/>
          <w:numId w:val="29"/>
        </w:numPr>
        <w:tabs>
          <w:tab w:val="num" w:pos="540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C65D0A">
        <w:rPr>
          <w:rFonts w:ascii="Calibri" w:eastAsia="Calibri" w:hAnsi="Calibri" w:cs="Times New Roman"/>
          <w:color w:val="auto"/>
        </w:rPr>
        <w:t>Závazek provést a zajistit vzdělávací aktivity na svůj náklad a na svou odpovědnost</w:t>
      </w:r>
    </w:p>
    <w:p w:rsidR="00571BBA" w:rsidRDefault="00571BBA" w:rsidP="00571BBA">
      <w:pPr>
        <w:tabs>
          <w:tab w:val="num" w:pos="1080"/>
        </w:tabs>
        <w:spacing w:after="120" w:line="276" w:lineRule="auto"/>
        <w:ind w:left="1080" w:hanging="72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7.1.1.</w:t>
      </w:r>
      <w:r w:rsidRPr="00760E10">
        <w:rPr>
          <w:rFonts w:ascii="Calibri" w:eastAsia="Calibri" w:hAnsi="Calibri" w:cs="Times New Roman"/>
          <w:color w:val="auto"/>
        </w:rPr>
        <w:tab/>
      </w:r>
      <w:r>
        <w:rPr>
          <w:rFonts w:ascii="Calibri" w:eastAsia="Calibri" w:hAnsi="Calibri" w:cs="Times New Roman"/>
          <w:color w:val="auto"/>
        </w:rPr>
        <w:t>Dodavatel</w:t>
      </w:r>
      <w:r w:rsidRPr="00760E10">
        <w:rPr>
          <w:rFonts w:ascii="Calibri" w:eastAsia="Calibri" w:hAnsi="Calibri" w:cs="Times New Roman"/>
          <w:color w:val="auto"/>
        </w:rPr>
        <w:t xml:space="preserve"> se zavazuje řádně a včas provést na svůj náklad a na své nebezpečí </w:t>
      </w:r>
      <w:r>
        <w:rPr>
          <w:rFonts w:ascii="Calibri" w:eastAsia="Calibri" w:hAnsi="Calibri" w:cs="Times New Roman"/>
          <w:color w:val="auto"/>
        </w:rPr>
        <w:t>všechny</w:t>
      </w:r>
      <w:r w:rsidRPr="00760E10">
        <w:rPr>
          <w:rFonts w:ascii="Calibri" w:eastAsia="Calibri" w:hAnsi="Calibri" w:cs="Times New Roman"/>
          <w:color w:val="auto"/>
        </w:rPr>
        <w:t xml:space="preserve"> </w:t>
      </w:r>
      <w:r>
        <w:rPr>
          <w:rFonts w:ascii="Calibri" w:eastAsia="Calibri" w:hAnsi="Calibri" w:cs="Times New Roman"/>
          <w:color w:val="auto"/>
        </w:rPr>
        <w:t>vzdělávací aktivity a předat Objednateli všechny požadované doklady o provedeném vzdělávání</w:t>
      </w:r>
      <w:r w:rsidRPr="00760E10">
        <w:rPr>
          <w:rFonts w:ascii="Calibri" w:eastAsia="Calibri" w:hAnsi="Calibri" w:cs="Times New Roman"/>
          <w:color w:val="auto"/>
        </w:rPr>
        <w:t>, a to tak, aby byl zcela naplněn účel této smlouvy.</w:t>
      </w:r>
    </w:p>
    <w:p w:rsidR="00DA6393" w:rsidRPr="00760E10" w:rsidRDefault="00DA6393" w:rsidP="00571BBA">
      <w:pPr>
        <w:tabs>
          <w:tab w:val="num" w:pos="1080"/>
        </w:tabs>
        <w:spacing w:after="120" w:line="276" w:lineRule="auto"/>
        <w:ind w:left="1080" w:hanging="720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>7.1.2.</w:t>
      </w:r>
      <w:r>
        <w:rPr>
          <w:rFonts w:ascii="Calibri" w:eastAsia="Calibri" w:hAnsi="Calibri" w:cs="Times New Roman"/>
          <w:color w:val="auto"/>
        </w:rPr>
        <w:tab/>
        <w:t xml:space="preserve">Dodavatel se zavazuje zajistit </w:t>
      </w:r>
      <w:r w:rsidR="001B4A1A">
        <w:rPr>
          <w:rFonts w:ascii="Calibri" w:eastAsia="Calibri" w:hAnsi="Calibri" w:cs="Times New Roman"/>
          <w:color w:val="auto"/>
        </w:rPr>
        <w:t>kurzy</w:t>
      </w:r>
      <w:r w:rsidRPr="00DA6393">
        <w:rPr>
          <w:rFonts w:ascii="Calibri" w:eastAsia="Calibri" w:hAnsi="Calibri" w:cs="Times New Roman"/>
          <w:color w:val="auto"/>
        </w:rPr>
        <w:t xml:space="preserve"> osobou, kterou Dodavatel prokazoval kvalifikaci v</w:t>
      </w:r>
      <w:r w:rsidR="001B4A1A">
        <w:rPr>
          <w:rFonts w:ascii="Calibri" w:eastAsia="Calibri" w:hAnsi="Calibri" w:cs="Times New Roman"/>
          <w:color w:val="auto"/>
        </w:rPr>
        <w:t> </w:t>
      </w:r>
      <w:r w:rsidRPr="00DA6393">
        <w:rPr>
          <w:rFonts w:ascii="Calibri" w:eastAsia="Calibri" w:hAnsi="Calibri" w:cs="Times New Roman"/>
          <w:color w:val="auto"/>
        </w:rPr>
        <w:t>rámci nabídky.</w:t>
      </w:r>
      <w:r w:rsidR="001B4A1A">
        <w:rPr>
          <w:rFonts w:ascii="Calibri" w:eastAsia="Calibri" w:hAnsi="Calibri" w:cs="Times New Roman"/>
          <w:color w:val="auto"/>
        </w:rPr>
        <w:t xml:space="preserve"> V případě změny lektora je Dodavatel povinen o této změně informovat Objednatele a současně předložit Objednateli doklady nového lektora, kterými Dodavatel prokáže splnění kvalifikačních předpokladů podle výzvy, na základě které byla tato smlouva uzavřena.</w:t>
      </w:r>
    </w:p>
    <w:p w:rsidR="00571BBA" w:rsidRPr="00760E10" w:rsidRDefault="00571BBA" w:rsidP="00571BBA">
      <w:pPr>
        <w:tabs>
          <w:tab w:val="num" w:pos="1080"/>
        </w:tabs>
        <w:spacing w:after="120" w:line="276" w:lineRule="auto"/>
        <w:ind w:left="1080" w:hanging="72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7.1.</w:t>
      </w:r>
      <w:r w:rsidR="001B4A1A">
        <w:rPr>
          <w:rFonts w:ascii="Calibri" w:eastAsia="Calibri" w:hAnsi="Calibri" w:cs="Times New Roman"/>
          <w:color w:val="auto"/>
        </w:rPr>
        <w:t>3</w:t>
      </w:r>
      <w:r w:rsidRPr="00760E10">
        <w:rPr>
          <w:rFonts w:ascii="Calibri" w:eastAsia="Calibri" w:hAnsi="Calibri" w:cs="Times New Roman"/>
          <w:color w:val="auto"/>
        </w:rPr>
        <w:t>.</w:t>
      </w:r>
      <w:r w:rsidRPr="00760E10">
        <w:rPr>
          <w:rFonts w:ascii="Calibri" w:eastAsia="Calibri" w:hAnsi="Calibri" w:cs="Times New Roman"/>
          <w:color w:val="auto"/>
        </w:rPr>
        <w:tab/>
      </w:r>
      <w:r>
        <w:rPr>
          <w:rFonts w:ascii="Calibri" w:eastAsia="Calibri" w:hAnsi="Calibri" w:cs="Times New Roman"/>
          <w:color w:val="auto"/>
        </w:rPr>
        <w:t>Dodavatel</w:t>
      </w:r>
      <w:r w:rsidRPr="00760E10">
        <w:rPr>
          <w:rFonts w:ascii="Calibri" w:eastAsia="Calibri" w:hAnsi="Calibri" w:cs="Times New Roman"/>
          <w:color w:val="auto"/>
        </w:rPr>
        <w:t xml:space="preserve"> se zavazuje při realizaci </w:t>
      </w:r>
      <w:r>
        <w:rPr>
          <w:rFonts w:ascii="Calibri" w:eastAsia="Calibri" w:hAnsi="Calibri" w:cs="Times New Roman"/>
          <w:color w:val="auto"/>
        </w:rPr>
        <w:t>vzdělávacích aktivit</w:t>
      </w:r>
      <w:r w:rsidRPr="00760E10">
        <w:rPr>
          <w:rFonts w:ascii="Calibri" w:eastAsia="Calibri" w:hAnsi="Calibri" w:cs="Times New Roman"/>
          <w:color w:val="auto"/>
        </w:rPr>
        <w:t xml:space="preserve"> dle této smlouvy postupovat samostatně, přičemž se zavazuje respektovat případné pokyny </w:t>
      </w:r>
      <w:r>
        <w:rPr>
          <w:rFonts w:ascii="Calibri" w:eastAsia="Calibri" w:hAnsi="Calibri" w:cs="Times New Roman"/>
          <w:color w:val="auto"/>
        </w:rPr>
        <w:t>O</w:t>
      </w:r>
      <w:r w:rsidRPr="00760E10">
        <w:rPr>
          <w:rFonts w:ascii="Calibri" w:eastAsia="Calibri" w:hAnsi="Calibri" w:cs="Times New Roman"/>
          <w:color w:val="auto"/>
        </w:rPr>
        <w:t xml:space="preserve">bjednatele. </w:t>
      </w:r>
    </w:p>
    <w:p w:rsidR="00571BBA" w:rsidRPr="00760E10" w:rsidRDefault="00571BBA" w:rsidP="00571BBA">
      <w:pPr>
        <w:tabs>
          <w:tab w:val="num" w:pos="1080"/>
        </w:tabs>
        <w:spacing w:after="120" w:line="276" w:lineRule="auto"/>
        <w:ind w:left="1080" w:hanging="72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7.1.</w:t>
      </w:r>
      <w:r w:rsidR="001B4A1A">
        <w:rPr>
          <w:rFonts w:ascii="Calibri" w:eastAsia="Calibri" w:hAnsi="Calibri" w:cs="Times New Roman"/>
          <w:color w:val="auto"/>
        </w:rPr>
        <w:t>4</w:t>
      </w:r>
      <w:r w:rsidRPr="00760E10">
        <w:rPr>
          <w:rFonts w:ascii="Calibri" w:eastAsia="Calibri" w:hAnsi="Calibri" w:cs="Times New Roman"/>
          <w:color w:val="auto"/>
        </w:rPr>
        <w:t>.</w:t>
      </w:r>
      <w:r w:rsidRPr="00760E10">
        <w:rPr>
          <w:rFonts w:ascii="Calibri" w:eastAsia="Calibri" w:hAnsi="Calibri" w:cs="Times New Roman"/>
          <w:color w:val="auto"/>
        </w:rPr>
        <w:tab/>
      </w:r>
      <w:r>
        <w:rPr>
          <w:rFonts w:ascii="Calibri" w:eastAsia="Calibri" w:hAnsi="Calibri" w:cs="Times New Roman"/>
          <w:color w:val="auto"/>
        </w:rPr>
        <w:t>Dodavatel</w:t>
      </w:r>
      <w:r w:rsidRPr="00760E10">
        <w:rPr>
          <w:rFonts w:ascii="Calibri" w:eastAsia="Calibri" w:hAnsi="Calibri" w:cs="Times New Roman"/>
          <w:color w:val="auto"/>
        </w:rPr>
        <w:t xml:space="preserve"> je povinen upozornit </w:t>
      </w:r>
      <w:r>
        <w:rPr>
          <w:rFonts w:ascii="Calibri" w:eastAsia="Calibri" w:hAnsi="Calibri" w:cs="Times New Roman"/>
          <w:color w:val="auto"/>
        </w:rPr>
        <w:t>O</w:t>
      </w:r>
      <w:r w:rsidRPr="00760E10">
        <w:rPr>
          <w:rFonts w:ascii="Calibri" w:eastAsia="Calibri" w:hAnsi="Calibri" w:cs="Times New Roman"/>
          <w:color w:val="auto"/>
        </w:rPr>
        <w:t xml:space="preserve">bjednatele bez zbytečného odkladu na nevhodnou povahu věcí převzatých od </w:t>
      </w:r>
      <w:r>
        <w:rPr>
          <w:rFonts w:ascii="Calibri" w:eastAsia="Calibri" w:hAnsi="Calibri" w:cs="Times New Roman"/>
          <w:color w:val="auto"/>
        </w:rPr>
        <w:t>O</w:t>
      </w:r>
      <w:r w:rsidRPr="00760E10">
        <w:rPr>
          <w:rFonts w:ascii="Calibri" w:eastAsia="Calibri" w:hAnsi="Calibri" w:cs="Times New Roman"/>
          <w:color w:val="auto"/>
        </w:rPr>
        <w:t xml:space="preserve">bjednatele nebo pokynů daných mu </w:t>
      </w:r>
      <w:r>
        <w:rPr>
          <w:rFonts w:ascii="Calibri" w:eastAsia="Calibri" w:hAnsi="Calibri" w:cs="Times New Roman"/>
          <w:color w:val="auto"/>
        </w:rPr>
        <w:t>O</w:t>
      </w:r>
      <w:r w:rsidRPr="00760E10">
        <w:rPr>
          <w:rFonts w:ascii="Calibri" w:eastAsia="Calibri" w:hAnsi="Calibri" w:cs="Times New Roman"/>
          <w:color w:val="auto"/>
        </w:rPr>
        <w:t xml:space="preserve">bjednatelem k provedení </w:t>
      </w:r>
      <w:r>
        <w:rPr>
          <w:rFonts w:ascii="Calibri" w:eastAsia="Calibri" w:hAnsi="Calibri" w:cs="Times New Roman"/>
          <w:color w:val="auto"/>
        </w:rPr>
        <w:t>vzdělávacích aktivit</w:t>
      </w:r>
      <w:r w:rsidRPr="00760E10">
        <w:rPr>
          <w:rFonts w:ascii="Calibri" w:eastAsia="Calibri" w:hAnsi="Calibri" w:cs="Times New Roman"/>
          <w:color w:val="auto"/>
        </w:rPr>
        <w:t xml:space="preserve">, jestliže </w:t>
      </w:r>
      <w:r>
        <w:rPr>
          <w:rFonts w:ascii="Calibri" w:eastAsia="Calibri" w:hAnsi="Calibri" w:cs="Times New Roman"/>
          <w:color w:val="auto"/>
        </w:rPr>
        <w:t>Dodavatel</w:t>
      </w:r>
      <w:r w:rsidRPr="00760E10">
        <w:rPr>
          <w:rFonts w:ascii="Calibri" w:eastAsia="Calibri" w:hAnsi="Calibri" w:cs="Times New Roman"/>
          <w:color w:val="auto"/>
        </w:rPr>
        <w:t xml:space="preserve"> mohl nebo měl tuto nevhodnost zjistit při vynaložení odborné péče. </w:t>
      </w:r>
      <w:r>
        <w:rPr>
          <w:rFonts w:ascii="Calibri" w:eastAsia="Calibri" w:hAnsi="Calibri" w:cs="Times New Roman"/>
          <w:color w:val="auto"/>
        </w:rPr>
        <w:t>Dodavatel</w:t>
      </w:r>
      <w:r w:rsidRPr="00760E10">
        <w:rPr>
          <w:rFonts w:ascii="Calibri" w:eastAsia="Calibri" w:hAnsi="Calibri" w:cs="Times New Roman"/>
          <w:color w:val="auto"/>
        </w:rPr>
        <w:t xml:space="preserve"> není oprávněn dovolávat se nevhodné povahy pokynů vyplývajících z předaných podkladů.</w:t>
      </w:r>
    </w:p>
    <w:p w:rsidR="00571BBA" w:rsidRPr="00760E10" w:rsidRDefault="00571BBA" w:rsidP="00571BBA">
      <w:pPr>
        <w:tabs>
          <w:tab w:val="num" w:pos="1080"/>
        </w:tabs>
        <w:spacing w:after="120" w:line="276" w:lineRule="auto"/>
        <w:ind w:left="1080" w:hanging="72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7.1.</w:t>
      </w:r>
      <w:r w:rsidR="001B4A1A">
        <w:rPr>
          <w:rFonts w:ascii="Calibri" w:eastAsia="Calibri" w:hAnsi="Calibri" w:cs="Times New Roman"/>
          <w:color w:val="auto"/>
        </w:rPr>
        <w:t>5</w:t>
      </w:r>
      <w:r w:rsidRPr="00760E10">
        <w:rPr>
          <w:rFonts w:ascii="Calibri" w:eastAsia="Calibri" w:hAnsi="Calibri" w:cs="Times New Roman"/>
          <w:color w:val="auto"/>
        </w:rPr>
        <w:t>.</w:t>
      </w:r>
      <w:r w:rsidRPr="00760E10">
        <w:rPr>
          <w:rFonts w:ascii="Calibri" w:eastAsia="Calibri" w:hAnsi="Calibri" w:cs="Times New Roman"/>
          <w:color w:val="auto"/>
        </w:rPr>
        <w:tab/>
        <w:t xml:space="preserve">V případě potřeby dalších vstupů </w:t>
      </w:r>
      <w:r>
        <w:rPr>
          <w:rFonts w:ascii="Calibri" w:eastAsia="Calibri" w:hAnsi="Calibri" w:cs="Times New Roman"/>
          <w:color w:val="auto"/>
        </w:rPr>
        <w:t xml:space="preserve">/ výstupů </w:t>
      </w:r>
      <w:r w:rsidRPr="00760E10">
        <w:rPr>
          <w:rFonts w:ascii="Calibri" w:eastAsia="Calibri" w:hAnsi="Calibri" w:cs="Times New Roman"/>
          <w:color w:val="auto"/>
        </w:rPr>
        <w:t xml:space="preserve">nezbytných pro </w:t>
      </w:r>
      <w:r>
        <w:rPr>
          <w:rFonts w:ascii="Calibri" w:eastAsia="Calibri" w:hAnsi="Calibri" w:cs="Times New Roman"/>
          <w:color w:val="auto"/>
        </w:rPr>
        <w:t>provedení všech vzdělávacích aktivit a zpracování všech poskytovatelem dotace vyžadovaných dokladech o provedeném vzdělávání</w:t>
      </w:r>
      <w:r w:rsidRPr="00760E10">
        <w:rPr>
          <w:rFonts w:ascii="Calibri" w:eastAsia="Calibri" w:hAnsi="Calibri" w:cs="Times New Roman"/>
          <w:color w:val="auto"/>
        </w:rPr>
        <w:t xml:space="preserve"> zajišťuje na svůj náklad </w:t>
      </w:r>
      <w:r>
        <w:rPr>
          <w:rFonts w:ascii="Calibri" w:eastAsia="Calibri" w:hAnsi="Calibri" w:cs="Times New Roman"/>
          <w:color w:val="auto"/>
        </w:rPr>
        <w:t>Dodavatel</w:t>
      </w:r>
      <w:r w:rsidRPr="00760E10">
        <w:rPr>
          <w:rFonts w:ascii="Calibri" w:eastAsia="Calibri" w:hAnsi="Calibri" w:cs="Times New Roman"/>
          <w:color w:val="auto"/>
        </w:rPr>
        <w:t xml:space="preserve"> a jsou zahrnuty již v</w:t>
      </w:r>
      <w:r>
        <w:rPr>
          <w:rFonts w:ascii="Calibri" w:eastAsia="Calibri" w:hAnsi="Calibri" w:cs="Times New Roman"/>
          <w:color w:val="auto"/>
        </w:rPr>
        <w:t>e</w:t>
      </w:r>
      <w:r w:rsidRPr="00760E10">
        <w:rPr>
          <w:rFonts w:ascii="Calibri" w:eastAsia="Calibri" w:hAnsi="Calibri" w:cs="Times New Roman"/>
          <w:color w:val="auto"/>
        </w:rPr>
        <w:t> </w:t>
      </w:r>
      <w:r>
        <w:rPr>
          <w:rFonts w:ascii="Calibri" w:eastAsia="Calibri" w:hAnsi="Calibri" w:cs="Times New Roman"/>
          <w:color w:val="auto"/>
        </w:rPr>
        <w:t xml:space="preserve">sjednané </w:t>
      </w:r>
      <w:r w:rsidRPr="00760E10">
        <w:rPr>
          <w:rFonts w:ascii="Calibri" w:eastAsia="Calibri" w:hAnsi="Calibri" w:cs="Times New Roman"/>
          <w:color w:val="auto"/>
        </w:rPr>
        <w:t>ceně.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Povinnost zaplatit</w:t>
      </w:r>
    </w:p>
    <w:p w:rsidR="00571BBA" w:rsidRPr="00760E10" w:rsidRDefault="00571BBA" w:rsidP="00571BBA">
      <w:pPr>
        <w:tabs>
          <w:tab w:val="num" w:pos="1080"/>
        </w:tabs>
        <w:spacing w:after="120" w:line="276" w:lineRule="auto"/>
        <w:ind w:left="1080" w:hanging="72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7.2.1.</w:t>
      </w:r>
      <w:r w:rsidRPr="00760E10">
        <w:rPr>
          <w:rFonts w:ascii="Calibri" w:eastAsia="Calibri" w:hAnsi="Calibri" w:cs="Times New Roman"/>
          <w:color w:val="auto"/>
        </w:rPr>
        <w:tab/>
        <w:t xml:space="preserve">Objednatel se zavazuje </w:t>
      </w:r>
      <w:r>
        <w:rPr>
          <w:rFonts w:ascii="Calibri" w:eastAsia="Calibri" w:hAnsi="Calibri" w:cs="Times New Roman"/>
          <w:color w:val="auto"/>
        </w:rPr>
        <w:t xml:space="preserve">doklady o provedeném vzdělávání </w:t>
      </w:r>
      <w:r w:rsidRPr="00760E10">
        <w:rPr>
          <w:rFonts w:ascii="Calibri" w:eastAsia="Calibri" w:hAnsi="Calibri" w:cs="Times New Roman"/>
          <w:color w:val="auto"/>
        </w:rPr>
        <w:t xml:space="preserve">dle této smlouvy </w:t>
      </w:r>
      <w:r w:rsidR="00B8481E">
        <w:rPr>
          <w:rFonts w:ascii="Calibri" w:eastAsia="Calibri" w:hAnsi="Calibri" w:cs="Times New Roman"/>
          <w:color w:val="auto"/>
        </w:rPr>
        <w:t xml:space="preserve">(odst. 8.4) </w:t>
      </w:r>
      <w:r w:rsidRPr="00760E10">
        <w:rPr>
          <w:rFonts w:ascii="Calibri" w:eastAsia="Calibri" w:hAnsi="Calibri" w:cs="Times New Roman"/>
          <w:color w:val="auto"/>
        </w:rPr>
        <w:t xml:space="preserve">převzít a za </w:t>
      </w:r>
      <w:r>
        <w:rPr>
          <w:rFonts w:ascii="Calibri" w:eastAsia="Calibri" w:hAnsi="Calibri" w:cs="Times New Roman"/>
          <w:color w:val="auto"/>
        </w:rPr>
        <w:t xml:space="preserve">řádně provedené vzdělávání v souladu s touto smlouvou </w:t>
      </w:r>
      <w:r w:rsidRPr="00760E10">
        <w:rPr>
          <w:rFonts w:ascii="Calibri" w:eastAsia="Calibri" w:hAnsi="Calibri" w:cs="Times New Roman"/>
          <w:color w:val="auto"/>
        </w:rPr>
        <w:t>zaplatit cenu dohodnutou ve výši a za podmínek dle této smlouvy.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Součinnost</w:t>
      </w:r>
    </w:p>
    <w:p w:rsidR="00571BBA" w:rsidRPr="00760E10" w:rsidRDefault="00571BBA" w:rsidP="00571BBA">
      <w:pPr>
        <w:numPr>
          <w:ilvl w:val="2"/>
          <w:numId w:val="29"/>
        </w:numPr>
        <w:tabs>
          <w:tab w:val="num" w:pos="1080"/>
        </w:tabs>
        <w:spacing w:after="120" w:line="276" w:lineRule="auto"/>
        <w:ind w:left="108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Objednatel se zavazuje poskytnout </w:t>
      </w:r>
      <w:r>
        <w:rPr>
          <w:rFonts w:ascii="Calibri" w:eastAsia="Calibri" w:hAnsi="Calibri" w:cs="Times New Roman"/>
          <w:color w:val="auto"/>
        </w:rPr>
        <w:t>Dodavateli</w:t>
      </w:r>
      <w:r w:rsidRPr="00760E10">
        <w:rPr>
          <w:rFonts w:ascii="Calibri" w:eastAsia="Calibri" w:hAnsi="Calibri" w:cs="Times New Roman"/>
          <w:color w:val="auto"/>
        </w:rPr>
        <w:t xml:space="preserve"> součinnost pro zdárné provedení </w:t>
      </w:r>
      <w:r>
        <w:rPr>
          <w:rFonts w:ascii="Calibri" w:eastAsia="Calibri" w:hAnsi="Calibri" w:cs="Times New Roman"/>
          <w:color w:val="auto"/>
        </w:rPr>
        <w:t>všech vzdělávacích aktivit</w:t>
      </w:r>
      <w:r w:rsidRPr="00760E10">
        <w:rPr>
          <w:rFonts w:ascii="Calibri" w:eastAsia="Calibri" w:hAnsi="Calibri" w:cs="Times New Roman"/>
          <w:color w:val="auto"/>
        </w:rPr>
        <w:t xml:space="preserve">, zejména bezodkladně reagovat na dotazy </w:t>
      </w:r>
      <w:r>
        <w:rPr>
          <w:rFonts w:ascii="Calibri" w:eastAsia="Calibri" w:hAnsi="Calibri" w:cs="Times New Roman"/>
          <w:color w:val="auto"/>
        </w:rPr>
        <w:t>Dodavatele</w:t>
      </w:r>
      <w:r w:rsidRPr="00760E10">
        <w:rPr>
          <w:rFonts w:ascii="Calibri" w:eastAsia="Calibri" w:hAnsi="Calibri" w:cs="Times New Roman"/>
          <w:color w:val="auto"/>
        </w:rPr>
        <w:t xml:space="preserve"> k nejasnostem plynoucím z provádění </w:t>
      </w:r>
      <w:r>
        <w:rPr>
          <w:rFonts w:ascii="Calibri" w:eastAsia="Calibri" w:hAnsi="Calibri" w:cs="Times New Roman"/>
          <w:color w:val="auto"/>
        </w:rPr>
        <w:t>vzdělávání</w:t>
      </w:r>
      <w:r w:rsidRPr="00760E10">
        <w:rPr>
          <w:rFonts w:ascii="Calibri" w:eastAsia="Calibri" w:hAnsi="Calibri" w:cs="Times New Roman"/>
          <w:color w:val="auto"/>
        </w:rPr>
        <w:t xml:space="preserve"> tak, aby jednotlivá rozhodnutí objednatele neměla za následek prodlevy v provádění </w:t>
      </w:r>
      <w:r>
        <w:rPr>
          <w:rFonts w:ascii="Calibri" w:eastAsia="Calibri" w:hAnsi="Calibri" w:cs="Times New Roman"/>
          <w:color w:val="auto"/>
        </w:rPr>
        <w:t>vzdělávacích aktivit</w:t>
      </w:r>
      <w:r w:rsidRPr="00760E10">
        <w:rPr>
          <w:rFonts w:ascii="Calibri" w:eastAsia="Calibri" w:hAnsi="Calibri" w:cs="Times New Roman"/>
          <w:color w:val="auto"/>
        </w:rPr>
        <w:t xml:space="preserve"> dle této smlouvy.</w:t>
      </w:r>
    </w:p>
    <w:p w:rsidR="00571BBA" w:rsidRPr="00760E10" w:rsidRDefault="00571BBA" w:rsidP="00571BBA">
      <w:pPr>
        <w:numPr>
          <w:ilvl w:val="2"/>
          <w:numId w:val="29"/>
        </w:numPr>
        <w:tabs>
          <w:tab w:val="num" w:pos="1080"/>
        </w:tabs>
        <w:spacing w:after="120" w:line="276" w:lineRule="auto"/>
        <w:ind w:left="108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Objednatel se zavazuje poskytnout </w:t>
      </w:r>
      <w:r>
        <w:rPr>
          <w:rFonts w:ascii="Calibri" w:eastAsia="Calibri" w:hAnsi="Calibri" w:cs="Times New Roman"/>
          <w:color w:val="auto"/>
        </w:rPr>
        <w:t>Dodavateli</w:t>
      </w:r>
      <w:r w:rsidRPr="00760E10">
        <w:rPr>
          <w:rFonts w:ascii="Calibri" w:eastAsia="Calibri" w:hAnsi="Calibri" w:cs="Times New Roman"/>
          <w:color w:val="auto"/>
        </w:rPr>
        <w:t xml:space="preserve"> veškerou součinnost, která je v jeho možnostech.</w:t>
      </w:r>
    </w:p>
    <w:p w:rsidR="00571BBA" w:rsidRPr="00760E10" w:rsidRDefault="00571BBA" w:rsidP="00571BBA">
      <w:pPr>
        <w:numPr>
          <w:ilvl w:val="2"/>
          <w:numId w:val="29"/>
        </w:numPr>
        <w:tabs>
          <w:tab w:val="num" w:pos="1080"/>
        </w:tabs>
        <w:spacing w:after="120" w:line="276" w:lineRule="auto"/>
        <w:ind w:left="108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Zjistí-li </w:t>
      </w:r>
      <w:r>
        <w:rPr>
          <w:rFonts w:ascii="Calibri" w:eastAsia="Calibri" w:hAnsi="Calibri" w:cs="Times New Roman"/>
          <w:color w:val="auto"/>
        </w:rPr>
        <w:t>O</w:t>
      </w:r>
      <w:r w:rsidRPr="00760E10">
        <w:rPr>
          <w:rFonts w:ascii="Calibri" w:eastAsia="Calibri" w:hAnsi="Calibri" w:cs="Times New Roman"/>
          <w:color w:val="auto"/>
        </w:rPr>
        <w:t xml:space="preserve">bjednatel, že </w:t>
      </w:r>
      <w:r>
        <w:rPr>
          <w:rFonts w:ascii="Calibri" w:eastAsia="Calibri" w:hAnsi="Calibri" w:cs="Times New Roman"/>
          <w:color w:val="auto"/>
        </w:rPr>
        <w:t>Dodavatel</w:t>
      </w:r>
      <w:r w:rsidRPr="00760E10">
        <w:rPr>
          <w:rFonts w:ascii="Calibri" w:eastAsia="Calibri" w:hAnsi="Calibri" w:cs="Times New Roman"/>
          <w:color w:val="auto"/>
        </w:rPr>
        <w:t xml:space="preserve"> provádí </w:t>
      </w:r>
      <w:r>
        <w:rPr>
          <w:rFonts w:ascii="Calibri" w:eastAsia="Calibri" w:hAnsi="Calibri" w:cs="Times New Roman"/>
          <w:color w:val="auto"/>
        </w:rPr>
        <w:t>vzdělávací aktivity</w:t>
      </w:r>
      <w:r w:rsidRPr="00760E10">
        <w:rPr>
          <w:rFonts w:ascii="Calibri" w:eastAsia="Calibri" w:hAnsi="Calibri" w:cs="Times New Roman"/>
          <w:color w:val="auto"/>
        </w:rPr>
        <w:t xml:space="preserve"> v rozporu se svými povinnostmi, je </w:t>
      </w:r>
      <w:r>
        <w:rPr>
          <w:rFonts w:ascii="Calibri" w:eastAsia="Calibri" w:hAnsi="Calibri" w:cs="Times New Roman"/>
          <w:color w:val="auto"/>
        </w:rPr>
        <w:t>O</w:t>
      </w:r>
      <w:r w:rsidRPr="00760E10">
        <w:rPr>
          <w:rFonts w:ascii="Calibri" w:eastAsia="Calibri" w:hAnsi="Calibri" w:cs="Times New Roman"/>
          <w:color w:val="auto"/>
        </w:rPr>
        <w:t xml:space="preserve">bjednatel oprávněn požadovat, aby </w:t>
      </w:r>
      <w:r>
        <w:rPr>
          <w:rFonts w:ascii="Calibri" w:eastAsia="Calibri" w:hAnsi="Calibri" w:cs="Times New Roman"/>
          <w:color w:val="auto"/>
        </w:rPr>
        <w:t>Dodavatel</w:t>
      </w:r>
      <w:r w:rsidRPr="00760E10">
        <w:rPr>
          <w:rFonts w:ascii="Calibri" w:eastAsia="Calibri" w:hAnsi="Calibri" w:cs="Times New Roman"/>
          <w:color w:val="auto"/>
        </w:rPr>
        <w:t xml:space="preserve"> odstranil vady vzniklé vadným prováděním a </w:t>
      </w:r>
      <w:r>
        <w:rPr>
          <w:rFonts w:ascii="Calibri" w:eastAsia="Calibri" w:hAnsi="Calibri" w:cs="Times New Roman"/>
          <w:color w:val="auto"/>
        </w:rPr>
        <w:t>vzdělávací aktivity</w:t>
      </w:r>
      <w:r w:rsidRPr="00760E10">
        <w:rPr>
          <w:rFonts w:ascii="Calibri" w:eastAsia="Calibri" w:hAnsi="Calibri" w:cs="Times New Roman"/>
          <w:color w:val="auto"/>
        </w:rPr>
        <w:t xml:space="preserve"> prováděl řádně</w:t>
      </w:r>
      <w:r>
        <w:rPr>
          <w:rFonts w:ascii="Calibri" w:eastAsia="Calibri" w:hAnsi="Calibri" w:cs="Times New Roman"/>
          <w:color w:val="auto"/>
        </w:rPr>
        <w:t>, např. výměnu lektora na následující termín stejné či obdobné vzdělávací aktivity, budou-li ke konkrétnímu lektorovi ze strany Objednatele vzneseny výhrady</w:t>
      </w:r>
      <w:r w:rsidRPr="00760E10">
        <w:rPr>
          <w:rFonts w:ascii="Calibri" w:eastAsia="Calibri" w:hAnsi="Calibri" w:cs="Times New Roman"/>
          <w:color w:val="auto"/>
        </w:rPr>
        <w:t xml:space="preserve">. Jestliže tak </w:t>
      </w:r>
      <w:r>
        <w:rPr>
          <w:rFonts w:ascii="Calibri" w:eastAsia="Calibri" w:hAnsi="Calibri" w:cs="Times New Roman"/>
          <w:color w:val="auto"/>
        </w:rPr>
        <w:t>Dodavatel</w:t>
      </w:r>
      <w:r w:rsidRPr="00760E10">
        <w:rPr>
          <w:rFonts w:ascii="Calibri" w:eastAsia="Calibri" w:hAnsi="Calibri" w:cs="Times New Roman"/>
          <w:color w:val="auto"/>
        </w:rPr>
        <w:t xml:space="preserve"> neučiní ani v přiměř</w:t>
      </w:r>
      <w:r>
        <w:rPr>
          <w:rFonts w:ascii="Calibri" w:eastAsia="Calibri" w:hAnsi="Calibri" w:cs="Times New Roman"/>
          <w:color w:val="auto"/>
        </w:rPr>
        <w:t>ené lhůtě poskytnuté mu k tomu Ob</w:t>
      </w:r>
      <w:r w:rsidRPr="00760E10">
        <w:rPr>
          <w:rFonts w:ascii="Calibri" w:eastAsia="Calibri" w:hAnsi="Calibri" w:cs="Times New Roman"/>
          <w:color w:val="auto"/>
        </w:rPr>
        <w:t xml:space="preserve">jednatelem, považuje se tento stav za podstatné porušení smlouvy ze strany </w:t>
      </w:r>
      <w:r>
        <w:rPr>
          <w:rFonts w:ascii="Calibri" w:eastAsia="Calibri" w:hAnsi="Calibri" w:cs="Times New Roman"/>
          <w:color w:val="auto"/>
        </w:rPr>
        <w:t>Dodavatele</w:t>
      </w:r>
      <w:r w:rsidRPr="00760E10">
        <w:rPr>
          <w:rFonts w:ascii="Calibri" w:eastAsia="Calibri" w:hAnsi="Calibri" w:cs="Times New Roman"/>
          <w:color w:val="auto"/>
        </w:rPr>
        <w:t>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Objednatel bude </w:t>
      </w:r>
      <w:r>
        <w:rPr>
          <w:rFonts w:ascii="Calibri" w:eastAsia="Calibri" w:hAnsi="Calibri" w:cs="Times New Roman"/>
          <w:color w:val="auto"/>
        </w:rPr>
        <w:t>Dodavatele</w:t>
      </w:r>
      <w:r w:rsidRPr="00760E10">
        <w:rPr>
          <w:rFonts w:ascii="Calibri" w:eastAsia="Calibri" w:hAnsi="Calibri" w:cs="Times New Roman"/>
          <w:color w:val="auto"/>
        </w:rPr>
        <w:t xml:space="preserve"> informovat o všech změnách, které mu budou známy a mohou ovlivnit výsledek </w:t>
      </w:r>
      <w:r>
        <w:rPr>
          <w:rFonts w:ascii="Calibri" w:eastAsia="Calibri" w:hAnsi="Calibri" w:cs="Times New Roman"/>
          <w:color w:val="auto"/>
        </w:rPr>
        <w:t>vzdělávání</w:t>
      </w:r>
      <w:r w:rsidRPr="00760E10">
        <w:rPr>
          <w:rFonts w:ascii="Calibri" w:eastAsia="Calibri" w:hAnsi="Calibri" w:cs="Times New Roman"/>
          <w:color w:val="auto"/>
        </w:rPr>
        <w:t>.</w:t>
      </w:r>
    </w:p>
    <w:p w:rsidR="00571BBA" w:rsidRDefault="00571BBA" w:rsidP="00571BBA">
      <w:pPr>
        <w:numPr>
          <w:ilvl w:val="1"/>
          <w:numId w:val="29"/>
        </w:numPr>
        <w:tabs>
          <w:tab w:val="num" w:pos="540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>Dodavatel</w:t>
      </w:r>
      <w:r w:rsidRPr="00760E10">
        <w:rPr>
          <w:rFonts w:ascii="Calibri" w:eastAsia="Calibri" w:hAnsi="Calibri" w:cs="Times New Roman"/>
          <w:color w:val="auto"/>
        </w:rPr>
        <w:t xml:space="preserve"> je povinen průběžně informovat objednatele o všech změnách, které by mohly v průběhu provádění </w:t>
      </w:r>
      <w:r>
        <w:rPr>
          <w:rFonts w:ascii="Calibri" w:eastAsia="Calibri" w:hAnsi="Calibri" w:cs="Times New Roman"/>
          <w:color w:val="auto"/>
        </w:rPr>
        <w:t>vzdělávacích aktivit</w:t>
      </w:r>
      <w:r w:rsidRPr="00760E10">
        <w:rPr>
          <w:rFonts w:ascii="Calibri" w:eastAsia="Calibri" w:hAnsi="Calibri" w:cs="Times New Roman"/>
          <w:color w:val="auto"/>
        </w:rPr>
        <w:t xml:space="preserve"> nebo po je</w:t>
      </w:r>
      <w:r>
        <w:rPr>
          <w:rFonts w:ascii="Calibri" w:eastAsia="Calibri" w:hAnsi="Calibri" w:cs="Times New Roman"/>
          <w:color w:val="auto"/>
        </w:rPr>
        <w:t>jich</w:t>
      </w:r>
      <w:r w:rsidRPr="00760E10">
        <w:rPr>
          <w:rFonts w:ascii="Calibri" w:eastAsia="Calibri" w:hAnsi="Calibri" w:cs="Times New Roman"/>
          <w:color w:val="auto"/>
        </w:rPr>
        <w:t xml:space="preserve"> dokončení zhoršit jeho pozici, dobytnost pohledávek nebo práv z odpovědnosti za vady. Zejména je </w:t>
      </w:r>
      <w:r>
        <w:rPr>
          <w:rFonts w:ascii="Calibri" w:eastAsia="Calibri" w:hAnsi="Calibri" w:cs="Times New Roman"/>
          <w:color w:val="auto"/>
        </w:rPr>
        <w:t>Dodavatel</w:t>
      </w:r>
      <w:r w:rsidRPr="00760E10">
        <w:rPr>
          <w:rFonts w:ascii="Calibri" w:eastAsia="Calibri" w:hAnsi="Calibri" w:cs="Times New Roman"/>
          <w:color w:val="auto"/>
        </w:rPr>
        <w:t xml:space="preserve"> povinn</w:t>
      </w:r>
      <w:r>
        <w:rPr>
          <w:rFonts w:ascii="Calibri" w:eastAsia="Calibri" w:hAnsi="Calibri" w:cs="Times New Roman"/>
          <w:color w:val="auto"/>
        </w:rPr>
        <w:t>ý</w:t>
      </w:r>
      <w:r w:rsidRPr="00760E10">
        <w:rPr>
          <w:rFonts w:ascii="Calibri" w:eastAsia="Calibri" w:hAnsi="Calibri" w:cs="Times New Roman"/>
          <w:color w:val="auto"/>
        </w:rPr>
        <w:t xml:space="preserve"> oznámit objednateli nařízení exekuce vůči </w:t>
      </w:r>
      <w:r>
        <w:rPr>
          <w:rFonts w:ascii="Calibri" w:eastAsia="Calibri" w:hAnsi="Calibri" w:cs="Times New Roman"/>
          <w:color w:val="auto"/>
        </w:rPr>
        <w:t>Dodavateli</w:t>
      </w:r>
      <w:r w:rsidRPr="00760E10">
        <w:rPr>
          <w:rFonts w:ascii="Calibri" w:eastAsia="Calibri" w:hAnsi="Calibri" w:cs="Times New Roman"/>
          <w:color w:val="auto"/>
        </w:rPr>
        <w:t xml:space="preserve">, úpadek </w:t>
      </w:r>
      <w:r>
        <w:rPr>
          <w:rFonts w:ascii="Calibri" w:eastAsia="Calibri" w:hAnsi="Calibri" w:cs="Times New Roman"/>
          <w:color w:val="auto"/>
        </w:rPr>
        <w:t>Dodavatele</w:t>
      </w:r>
      <w:r w:rsidRPr="00760E10">
        <w:rPr>
          <w:rFonts w:ascii="Calibri" w:eastAsia="Calibri" w:hAnsi="Calibri" w:cs="Times New Roman"/>
          <w:color w:val="auto"/>
        </w:rPr>
        <w:t xml:space="preserve">, vstup do likvidace, </w:t>
      </w:r>
      <w:r>
        <w:rPr>
          <w:rFonts w:ascii="Calibri" w:eastAsia="Calibri" w:hAnsi="Calibri" w:cs="Times New Roman"/>
          <w:color w:val="auto"/>
        </w:rPr>
        <w:t xml:space="preserve">či </w:t>
      </w:r>
      <w:r w:rsidRPr="00760E10">
        <w:rPr>
          <w:rFonts w:ascii="Calibri" w:eastAsia="Calibri" w:hAnsi="Calibri" w:cs="Times New Roman"/>
          <w:color w:val="auto"/>
        </w:rPr>
        <w:t>změnu jeho právní formy.</w:t>
      </w:r>
    </w:p>
    <w:p w:rsidR="00571BBA" w:rsidRDefault="00571BBA" w:rsidP="00571BBA">
      <w:pPr>
        <w:numPr>
          <w:ilvl w:val="1"/>
          <w:numId w:val="29"/>
        </w:numPr>
        <w:tabs>
          <w:tab w:val="num" w:pos="540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CA5A94">
        <w:rPr>
          <w:rFonts w:ascii="Calibri" w:eastAsia="Calibri" w:hAnsi="Calibri" w:cs="Times New Roman"/>
          <w:color w:val="auto"/>
        </w:rPr>
        <w:t>Smluvní strany se dohodly, že veškeré informace, které byly Dodavateli poskytnuty v rámci uzavírání a plnění této Smlouvy (dále jen „důvěrné informace“), zůstanou dle jejich vůle utajeny. Tato povinnost trvá i po skončení této smlouvy, a to neomezeně.</w:t>
      </w:r>
    </w:p>
    <w:p w:rsidR="00571BBA" w:rsidRPr="00CA5A94" w:rsidRDefault="00571BBA" w:rsidP="00571BBA">
      <w:pPr>
        <w:numPr>
          <w:ilvl w:val="1"/>
          <w:numId w:val="29"/>
        </w:numPr>
        <w:tabs>
          <w:tab w:val="num" w:pos="540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CA5A94">
        <w:rPr>
          <w:rFonts w:ascii="Calibri" w:eastAsia="Calibri" w:hAnsi="Calibri" w:cs="Times New Roman"/>
          <w:color w:val="auto"/>
        </w:rPr>
        <w:t>Smluvní strany se dohodly, že Dodavatel nesdělí bez souhlasu Objednatele třetí straně důvěrné informace a přijme taková opatření, která jejich přístupnost třetím osobám znemožní. Ustanovení předchozí věty se nevztahuje na případy, kdy:</w:t>
      </w:r>
    </w:p>
    <w:p w:rsidR="00571BBA" w:rsidRPr="00CA5A94" w:rsidRDefault="00571BBA" w:rsidP="00571BBA">
      <w:pPr>
        <w:numPr>
          <w:ilvl w:val="2"/>
          <w:numId w:val="29"/>
        </w:numPr>
        <w:spacing w:after="120" w:line="276" w:lineRule="auto"/>
        <w:rPr>
          <w:rFonts w:ascii="Calibri" w:eastAsia="Calibri" w:hAnsi="Calibri" w:cs="Times New Roman"/>
          <w:color w:val="auto"/>
        </w:rPr>
      </w:pPr>
      <w:r w:rsidRPr="00CA5A94">
        <w:rPr>
          <w:rFonts w:ascii="Calibri" w:eastAsia="Calibri" w:hAnsi="Calibri" w:cs="Times New Roman"/>
          <w:color w:val="auto"/>
        </w:rPr>
        <w:t>má Dodavatel opačnou povinnost stanovenou zákonem nebo</w:t>
      </w:r>
    </w:p>
    <w:p w:rsidR="00571BBA" w:rsidRPr="00760E10" w:rsidRDefault="00571BBA" w:rsidP="00571BBA">
      <w:pPr>
        <w:numPr>
          <w:ilvl w:val="2"/>
          <w:numId w:val="29"/>
        </w:numPr>
        <w:spacing w:after="120" w:line="276" w:lineRule="auto"/>
        <w:rPr>
          <w:rFonts w:ascii="Calibri" w:eastAsia="Calibri" w:hAnsi="Calibri" w:cs="Times New Roman"/>
          <w:color w:val="auto"/>
        </w:rPr>
      </w:pPr>
      <w:proofErr w:type="gramStart"/>
      <w:r w:rsidRPr="00CA5A94">
        <w:rPr>
          <w:rFonts w:ascii="Calibri" w:eastAsia="Calibri" w:hAnsi="Calibri" w:cs="Times New Roman"/>
          <w:color w:val="auto"/>
        </w:rPr>
        <w:t>se</w:t>
      </w:r>
      <w:proofErr w:type="gramEnd"/>
      <w:r w:rsidRPr="00CA5A94">
        <w:rPr>
          <w:rFonts w:ascii="Calibri" w:eastAsia="Calibri" w:hAnsi="Calibri" w:cs="Times New Roman"/>
          <w:color w:val="auto"/>
        </w:rPr>
        <w:t xml:space="preserve"> takové informace stanou veřejně dostupnými nebo známými jinak, než porušením povinností vyplývajících z tohoto článku.</w:t>
      </w:r>
    </w:p>
    <w:p w:rsidR="00571BBA" w:rsidRPr="00CA5A94" w:rsidRDefault="00571BBA" w:rsidP="00571BBA">
      <w:pPr>
        <w:numPr>
          <w:ilvl w:val="1"/>
          <w:numId w:val="29"/>
        </w:numPr>
        <w:tabs>
          <w:tab w:val="num" w:pos="540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CA5A94">
        <w:rPr>
          <w:rFonts w:ascii="Calibri" w:eastAsia="Calibri" w:hAnsi="Calibri" w:cs="Times New Roman"/>
          <w:color w:val="auto"/>
        </w:rPr>
        <w:t>Smluvní strany si pro účely poskytování služeb dle této Smlouvy mohou poskytovat informace, obsahující osob</w:t>
      </w:r>
      <w:r w:rsidR="00B8481E">
        <w:rPr>
          <w:rFonts w:ascii="Calibri" w:eastAsia="Calibri" w:hAnsi="Calibri" w:cs="Times New Roman"/>
          <w:color w:val="auto"/>
        </w:rPr>
        <w:t>ní údaje.</w:t>
      </w:r>
    </w:p>
    <w:p w:rsidR="00571BBA" w:rsidRPr="00677116" w:rsidRDefault="00571BBA" w:rsidP="00571BBA">
      <w:pPr>
        <w:keepNext/>
        <w:numPr>
          <w:ilvl w:val="0"/>
          <w:numId w:val="29"/>
        </w:numPr>
        <w:spacing w:after="120" w:line="276" w:lineRule="auto"/>
        <w:ind w:left="482" w:hanging="482"/>
        <w:rPr>
          <w:rFonts w:ascii="Calibri" w:eastAsia="Calibri" w:hAnsi="Calibri" w:cs="Times New Roman"/>
          <w:b/>
          <w:color w:val="auto"/>
        </w:rPr>
      </w:pPr>
      <w:r w:rsidRPr="00677116">
        <w:rPr>
          <w:rFonts w:ascii="Calibri" w:eastAsia="Calibri" w:hAnsi="Calibri" w:cs="Times New Roman"/>
          <w:b/>
          <w:color w:val="auto"/>
        </w:rPr>
        <w:t>Studijní materiály a dokumentace o provedeném vzdělávání</w:t>
      </w:r>
    </w:p>
    <w:p w:rsidR="00571BBA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831E2">
        <w:rPr>
          <w:rFonts w:ascii="Calibri" w:eastAsia="Calibri" w:hAnsi="Calibri" w:cs="Times New Roman"/>
          <w:color w:val="auto"/>
        </w:rPr>
        <w:t xml:space="preserve">Dodavatel poskytne </w:t>
      </w:r>
      <w:r>
        <w:rPr>
          <w:rFonts w:ascii="Calibri" w:eastAsia="Calibri" w:hAnsi="Calibri" w:cs="Times New Roman"/>
          <w:color w:val="auto"/>
        </w:rPr>
        <w:t xml:space="preserve">Objednateli seznam lektorů pro vzdělávací aktivity </w:t>
      </w:r>
      <w:r w:rsidR="00203963">
        <w:rPr>
          <w:rFonts w:ascii="Calibri" w:eastAsia="Calibri" w:hAnsi="Calibri" w:cs="Times New Roman"/>
          <w:color w:val="auto"/>
        </w:rPr>
        <w:t>nejpozději 4 týdny</w:t>
      </w:r>
      <w:r>
        <w:rPr>
          <w:rFonts w:ascii="Calibri" w:eastAsia="Calibri" w:hAnsi="Calibri" w:cs="Times New Roman"/>
          <w:color w:val="auto"/>
        </w:rPr>
        <w:t xml:space="preserve"> před zahájením vzdělávacích aktivit.</w:t>
      </w:r>
    </w:p>
    <w:p w:rsidR="00571BBA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>Dodavatel</w:t>
      </w:r>
      <w:r w:rsidRPr="00760E10">
        <w:rPr>
          <w:rFonts w:ascii="Calibri" w:eastAsia="Calibri" w:hAnsi="Calibri" w:cs="Times New Roman"/>
          <w:color w:val="auto"/>
        </w:rPr>
        <w:t xml:space="preserve"> </w:t>
      </w:r>
      <w:r>
        <w:rPr>
          <w:rFonts w:ascii="Calibri" w:eastAsia="Calibri" w:hAnsi="Calibri" w:cs="Times New Roman"/>
          <w:color w:val="auto"/>
        </w:rPr>
        <w:t>poskytne studijní materiály k dílčí vzdělávací aktivitě – kurzu, elektronicky na e-mail kontaktní osoby, den před termínem konání příslušné vzdělávací aktivity</w:t>
      </w:r>
      <w:r w:rsidRPr="00760E10">
        <w:rPr>
          <w:rFonts w:ascii="Calibri" w:eastAsia="Calibri" w:hAnsi="Calibri" w:cs="Times New Roman"/>
          <w:color w:val="auto"/>
        </w:rPr>
        <w:t>.</w:t>
      </w:r>
    </w:p>
    <w:p w:rsidR="00571BBA" w:rsidRPr="00203963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203963">
        <w:rPr>
          <w:rFonts w:ascii="Calibri" w:eastAsia="Calibri" w:hAnsi="Calibri" w:cs="Times New Roman"/>
          <w:color w:val="auto"/>
        </w:rPr>
        <w:t>Dodavatel vystaví všem účastníkům doklad o absolvování kurzu vč. údaje o akreditaci (</w:t>
      </w:r>
      <w:r w:rsidR="00203963" w:rsidRPr="00203963">
        <w:rPr>
          <w:rFonts w:ascii="Calibri" w:eastAsia="Calibri" w:hAnsi="Calibri" w:cs="Times New Roman"/>
          <w:color w:val="auto"/>
        </w:rPr>
        <w:t>bylo-li to v příloze č. 1 požadováno</w:t>
      </w:r>
      <w:r w:rsidRPr="00203963">
        <w:rPr>
          <w:rFonts w:ascii="Calibri" w:eastAsia="Calibri" w:hAnsi="Calibri" w:cs="Times New Roman"/>
          <w:color w:val="auto"/>
        </w:rPr>
        <w:t>).</w:t>
      </w:r>
    </w:p>
    <w:p w:rsidR="00571BBA" w:rsidRPr="00576027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576027">
        <w:rPr>
          <w:rFonts w:ascii="Calibri" w:eastAsia="Calibri" w:hAnsi="Calibri" w:cs="Times New Roman"/>
          <w:color w:val="auto"/>
        </w:rPr>
        <w:t>Ke každé vzdělávací aktivitě – kurzu, dodavatel zpracuje dokumentaci o provedeném vzdělávání v následujícím rozsahu</w:t>
      </w:r>
      <w:r w:rsidR="00D04943">
        <w:rPr>
          <w:rFonts w:ascii="Calibri" w:eastAsia="Calibri" w:hAnsi="Calibri" w:cs="Times New Roman"/>
          <w:color w:val="auto"/>
        </w:rPr>
        <w:t xml:space="preserve"> podle jednotlivých dokladů</w:t>
      </w:r>
      <w:r w:rsidRPr="00576027">
        <w:rPr>
          <w:rFonts w:ascii="Calibri" w:eastAsia="Calibri" w:hAnsi="Calibri" w:cs="Times New Roman"/>
          <w:color w:val="auto"/>
        </w:rPr>
        <w:t>:</w:t>
      </w:r>
    </w:p>
    <w:p w:rsidR="00571BBA" w:rsidRPr="00576027" w:rsidRDefault="00571BBA" w:rsidP="00571BBA">
      <w:pPr>
        <w:numPr>
          <w:ilvl w:val="2"/>
          <w:numId w:val="29"/>
        </w:numPr>
        <w:spacing w:after="120" w:line="276" w:lineRule="auto"/>
        <w:rPr>
          <w:rFonts w:ascii="Calibri" w:eastAsia="Calibri" w:hAnsi="Calibri" w:cs="Times New Roman"/>
          <w:color w:val="auto"/>
        </w:rPr>
      </w:pPr>
      <w:r w:rsidRPr="00576027">
        <w:rPr>
          <w:rFonts w:ascii="Calibri" w:eastAsia="Calibri" w:hAnsi="Calibri" w:cs="Times New Roman"/>
          <w:color w:val="auto"/>
        </w:rPr>
        <w:t>název vzdělávacího kurzu,</w:t>
      </w:r>
    </w:p>
    <w:p w:rsidR="00571BBA" w:rsidRPr="00576027" w:rsidRDefault="00571BBA" w:rsidP="00571BBA">
      <w:pPr>
        <w:numPr>
          <w:ilvl w:val="2"/>
          <w:numId w:val="29"/>
        </w:numPr>
        <w:spacing w:after="120" w:line="276" w:lineRule="auto"/>
        <w:rPr>
          <w:rFonts w:ascii="Calibri" w:eastAsia="Calibri" w:hAnsi="Calibri" w:cs="Times New Roman"/>
          <w:color w:val="auto"/>
        </w:rPr>
      </w:pPr>
      <w:r w:rsidRPr="00576027">
        <w:rPr>
          <w:rFonts w:ascii="Calibri" w:eastAsia="Calibri" w:hAnsi="Calibri" w:cs="Times New Roman"/>
          <w:color w:val="auto"/>
        </w:rPr>
        <w:t>název vzdělávacího subjektu,</w:t>
      </w:r>
    </w:p>
    <w:p w:rsidR="00571BBA" w:rsidRPr="00576027" w:rsidRDefault="00571BBA" w:rsidP="00571BBA">
      <w:pPr>
        <w:numPr>
          <w:ilvl w:val="2"/>
          <w:numId w:val="29"/>
        </w:numPr>
        <w:spacing w:after="120" w:line="276" w:lineRule="auto"/>
        <w:rPr>
          <w:rFonts w:ascii="Calibri" w:eastAsia="Calibri" w:hAnsi="Calibri" w:cs="Times New Roman"/>
          <w:color w:val="auto"/>
        </w:rPr>
      </w:pPr>
      <w:r w:rsidRPr="00576027">
        <w:rPr>
          <w:rFonts w:ascii="Calibri" w:eastAsia="Calibri" w:hAnsi="Calibri" w:cs="Times New Roman"/>
          <w:color w:val="auto"/>
        </w:rPr>
        <w:t>typ kurzu</w:t>
      </w:r>
      <w:r w:rsidR="00576027" w:rsidRPr="00576027">
        <w:rPr>
          <w:rFonts w:ascii="Calibri" w:eastAsia="Calibri" w:hAnsi="Calibri" w:cs="Times New Roman"/>
          <w:color w:val="auto"/>
        </w:rPr>
        <w:t xml:space="preserve"> („uzavřený“</w:t>
      </w:r>
      <w:r w:rsidR="00CD1818">
        <w:rPr>
          <w:rFonts w:ascii="Calibri" w:eastAsia="Calibri" w:hAnsi="Calibri" w:cs="Times New Roman"/>
          <w:color w:val="auto"/>
        </w:rPr>
        <w:t>)</w:t>
      </w:r>
      <w:r w:rsidRPr="00576027">
        <w:rPr>
          <w:rFonts w:ascii="Calibri" w:eastAsia="Calibri" w:hAnsi="Calibri" w:cs="Times New Roman"/>
          <w:color w:val="auto"/>
        </w:rPr>
        <w:t>,</w:t>
      </w:r>
    </w:p>
    <w:p w:rsidR="00571BBA" w:rsidRPr="00576027" w:rsidRDefault="00571BBA" w:rsidP="00571BBA">
      <w:pPr>
        <w:numPr>
          <w:ilvl w:val="2"/>
          <w:numId w:val="29"/>
        </w:numPr>
        <w:spacing w:after="120" w:line="276" w:lineRule="auto"/>
        <w:rPr>
          <w:rFonts w:ascii="Calibri" w:eastAsia="Calibri" w:hAnsi="Calibri" w:cs="Times New Roman"/>
          <w:color w:val="auto"/>
        </w:rPr>
      </w:pPr>
      <w:r w:rsidRPr="00576027">
        <w:rPr>
          <w:rFonts w:ascii="Calibri" w:eastAsia="Calibri" w:hAnsi="Calibri" w:cs="Times New Roman"/>
          <w:color w:val="auto"/>
        </w:rPr>
        <w:t xml:space="preserve">obsahovou strukturu vzdělávacího kurzu, </w:t>
      </w:r>
    </w:p>
    <w:p w:rsidR="00571BBA" w:rsidRPr="00576027" w:rsidRDefault="00571BBA" w:rsidP="00571BBA">
      <w:pPr>
        <w:numPr>
          <w:ilvl w:val="2"/>
          <w:numId w:val="29"/>
        </w:numPr>
        <w:spacing w:after="120" w:line="276" w:lineRule="auto"/>
        <w:rPr>
          <w:rFonts w:ascii="Calibri" w:eastAsia="Calibri" w:hAnsi="Calibri" w:cs="Times New Roman"/>
          <w:color w:val="auto"/>
        </w:rPr>
      </w:pPr>
      <w:r w:rsidRPr="00576027">
        <w:rPr>
          <w:rFonts w:ascii="Calibri" w:eastAsia="Calibri" w:hAnsi="Calibri" w:cs="Times New Roman"/>
          <w:color w:val="auto"/>
        </w:rPr>
        <w:t>využívané formy vzdělávání v rámci vzdělávacího kurzu a jejich časovou dotaci/počet hodin výuky (s uvedením, že vyučovací hodina má 60 minut),</w:t>
      </w:r>
    </w:p>
    <w:p w:rsidR="00571BBA" w:rsidRPr="00576027" w:rsidRDefault="00571BBA" w:rsidP="00571BBA">
      <w:pPr>
        <w:numPr>
          <w:ilvl w:val="2"/>
          <w:numId w:val="29"/>
        </w:numPr>
        <w:spacing w:after="120" w:line="276" w:lineRule="auto"/>
        <w:rPr>
          <w:rFonts w:ascii="Calibri" w:eastAsia="Calibri" w:hAnsi="Calibri" w:cs="Times New Roman"/>
          <w:color w:val="auto"/>
        </w:rPr>
      </w:pPr>
      <w:r w:rsidRPr="00576027">
        <w:rPr>
          <w:rFonts w:ascii="Calibri" w:eastAsia="Calibri" w:hAnsi="Calibri" w:cs="Times New Roman"/>
          <w:color w:val="auto"/>
        </w:rPr>
        <w:t>časovou dotaci kurzu/počet hodin výuky ve vyučovacích hodinách (s uvedením, že vyučovací hodina má 60 minut),</w:t>
      </w:r>
    </w:p>
    <w:p w:rsidR="00571BBA" w:rsidRPr="00576027" w:rsidRDefault="00571BBA" w:rsidP="00571BBA">
      <w:pPr>
        <w:numPr>
          <w:ilvl w:val="2"/>
          <w:numId w:val="29"/>
        </w:numPr>
        <w:spacing w:after="120" w:line="276" w:lineRule="auto"/>
        <w:rPr>
          <w:rFonts w:ascii="Calibri" w:eastAsia="Calibri" w:hAnsi="Calibri" w:cs="Times New Roman"/>
          <w:color w:val="auto"/>
        </w:rPr>
      </w:pPr>
      <w:r w:rsidRPr="00576027">
        <w:rPr>
          <w:rFonts w:ascii="Calibri" w:eastAsia="Calibri" w:hAnsi="Calibri" w:cs="Times New Roman"/>
          <w:color w:val="auto"/>
        </w:rPr>
        <w:t>výčet případných školicích (výukových) materiálů a pomůcek,</w:t>
      </w:r>
    </w:p>
    <w:p w:rsidR="00571BBA" w:rsidRPr="00576027" w:rsidRDefault="00571BBA" w:rsidP="00571BBA">
      <w:pPr>
        <w:numPr>
          <w:ilvl w:val="2"/>
          <w:numId w:val="29"/>
        </w:numPr>
        <w:spacing w:after="120" w:line="276" w:lineRule="auto"/>
        <w:rPr>
          <w:rFonts w:ascii="Calibri" w:eastAsia="Calibri" w:hAnsi="Calibri" w:cs="Times New Roman"/>
          <w:color w:val="auto"/>
        </w:rPr>
      </w:pPr>
      <w:r w:rsidRPr="00576027">
        <w:rPr>
          <w:rFonts w:ascii="Calibri" w:eastAsia="Calibri" w:hAnsi="Calibri" w:cs="Times New Roman"/>
          <w:color w:val="auto"/>
        </w:rPr>
        <w:t xml:space="preserve">seznam doporučené studijní literatury, </w:t>
      </w:r>
    </w:p>
    <w:p w:rsidR="00571BBA" w:rsidRPr="00576027" w:rsidRDefault="00571BBA" w:rsidP="00571BBA">
      <w:pPr>
        <w:numPr>
          <w:ilvl w:val="2"/>
          <w:numId w:val="29"/>
        </w:numPr>
        <w:spacing w:after="120" w:line="276" w:lineRule="auto"/>
        <w:rPr>
          <w:rFonts w:ascii="Calibri" w:eastAsia="Calibri" w:hAnsi="Calibri" w:cs="Times New Roman"/>
          <w:color w:val="auto"/>
        </w:rPr>
      </w:pPr>
      <w:r w:rsidRPr="00576027">
        <w:rPr>
          <w:rFonts w:ascii="Calibri" w:eastAsia="Calibri" w:hAnsi="Calibri" w:cs="Times New Roman"/>
          <w:color w:val="auto"/>
        </w:rPr>
        <w:t>způsob ověření zn</w:t>
      </w:r>
      <w:r w:rsidR="00576027" w:rsidRPr="00576027">
        <w:rPr>
          <w:rFonts w:ascii="Calibri" w:eastAsia="Calibri" w:hAnsi="Calibri" w:cs="Times New Roman"/>
          <w:color w:val="auto"/>
        </w:rPr>
        <w:t>alostí/dovedností.</w:t>
      </w:r>
    </w:p>
    <w:p w:rsidR="00571BBA" w:rsidRPr="00677116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677116">
        <w:rPr>
          <w:rFonts w:ascii="Calibri" w:eastAsia="Calibri" w:hAnsi="Calibri" w:cs="Times New Roman"/>
          <w:color w:val="auto"/>
        </w:rPr>
        <w:t>Organizace předání a převzetí:</w:t>
      </w:r>
    </w:p>
    <w:p w:rsidR="00571BBA" w:rsidRPr="00760E10" w:rsidRDefault="00571BBA" w:rsidP="00571BBA">
      <w:pPr>
        <w:numPr>
          <w:ilvl w:val="2"/>
          <w:numId w:val="29"/>
        </w:numPr>
        <w:tabs>
          <w:tab w:val="clear" w:pos="1260"/>
          <w:tab w:val="left" w:pos="1134"/>
          <w:tab w:val="left" w:pos="1276"/>
        </w:tabs>
        <w:spacing w:after="120" w:line="276" w:lineRule="auto"/>
        <w:ind w:left="1134" w:hanging="594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>Doklady o vzdělávání</w:t>
      </w:r>
      <w:r w:rsidRPr="00760E10">
        <w:rPr>
          <w:rFonts w:ascii="Calibri" w:eastAsia="Calibri" w:hAnsi="Calibri" w:cs="Times New Roman"/>
          <w:color w:val="auto"/>
        </w:rPr>
        <w:t xml:space="preserve"> se předáv</w:t>
      </w:r>
      <w:r>
        <w:rPr>
          <w:rFonts w:ascii="Calibri" w:eastAsia="Calibri" w:hAnsi="Calibri" w:cs="Times New Roman"/>
          <w:color w:val="auto"/>
        </w:rPr>
        <w:t>ají</w:t>
      </w:r>
      <w:r w:rsidRPr="00760E10">
        <w:rPr>
          <w:rFonts w:ascii="Calibri" w:eastAsia="Calibri" w:hAnsi="Calibri" w:cs="Times New Roman"/>
          <w:color w:val="auto"/>
        </w:rPr>
        <w:t xml:space="preserve"> </w:t>
      </w:r>
      <w:r>
        <w:rPr>
          <w:rFonts w:ascii="Calibri" w:eastAsia="Calibri" w:hAnsi="Calibri" w:cs="Times New Roman"/>
          <w:color w:val="auto"/>
        </w:rPr>
        <w:t xml:space="preserve">průběžně, nejpozději </w:t>
      </w:r>
      <w:r w:rsidR="00576027">
        <w:rPr>
          <w:rFonts w:ascii="Calibri" w:eastAsia="Calibri" w:hAnsi="Calibri" w:cs="Times New Roman"/>
          <w:color w:val="auto"/>
        </w:rPr>
        <w:t>j</w:t>
      </w:r>
      <w:r>
        <w:rPr>
          <w:rFonts w:ascii="Calibri" w:eastAsia="Calibri" w:hAnsi="Calibri" w:cs="Times New Roman"/>
          <w:color w:val="auto"/>
        </w:rPr>
        <w:t>ako podklad pro vystavení faktury za poskytnutá plnění.</w:t>
      </w:r>
    </w:p>
    <w:p w:rsidR="00571BBA" w:rsidRPr="00760E10" w:rsidRDefault="00571BBA" w:rsidP="00571BBA">
      <w:pPr>
        <w:numPr>
          <w:ilvl w:val="2"/>
          <w:numId w:val="29"/>
        </w:numPr>
        <w:tabs>
          <w:tab w:val="clear" w:pos="1260"/>
          <w:tab w:val="num" w:pos="567"/>
          <w:tab w:val="num" w:pos="1080"/>
          <w:tab w:val="left" w:pos="1134"/>
          <w:tab w:val="left" w:pos="1276"/>
        </w:tabs>
        <w:spacing w:after="120" w:line="276" w:lineRule="auto"/>
        <w:ind w:left="1134" w:hanging="594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Místem předání a převzetí </w:t>
      </w:r>
      <w:r>
        <w:rPr>
          <w:rFonts w:ascii="Calibri" w:eastAsia="Calibri" w:hAnsi="Calibri" w:cs="Times New Roman"/>
          <w:color w:val="auto"/>
        </w:rPr>
        <w:t>dokladů o provedeném vzdělávání</w:t>
      </w:r>
      <w:r w:rsidRPr="00760E10">
        <w:rPr>
          <w:rFonts w:ascii="Calibri" w:eastAsia="Calibri" w:hAnsi="Calibri" w:cs="Times New Roman"/>
          <w:color w:val="auto"/>
        </w:rPr>
        <w:t xml:space="preserve"> je sídlo objednatele.</w:t>
      </w:r>
    </w:p>
    <w:p w:rsidR="00571BBA" w:rsidRPr="00760E10" w:rsidRDefault="00571BBA" w:rsidP="00571BBA">
      <w:pPr>
        <w:numPr>
          <w:ilvl w:val="0"/>
          <w:numId w:val="29"/>
        </w:numPr>
        <w:spacing w:after="120" w:line="276" w:lineRule="auto"/>
        <w:rPr>
          <w:rFonts w:ascii="Calibri" w:eastAsia="Calibri" w:hAnsi="Calibri" w:cs="Times New Roman"/>
          <w:b/>
          <w:color w:val="auto"/>
        </w:rPr>
      </w:pPr>
      <w:r w:rsidRPr="00760E10">
        <w:rPr>
          <w:rFonts w:ascii="Calibri" w:eastAsia="Calibri" w:hAnsi="Calibri" w:cs="Times New Roman"/>
          <w:b/>
          <w:color w:val="auto"/>
        </w:rPr>
        <w:t xml:space="preserve">Smluvní pokuty a sankce 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iCs/>
          <w:color w:val="auto"/>
        </w:rPr>
        <w:t>Sankce za neplnění dohodnutého</w:t>
      </w:r>
      <w:r>
        <w:rPr>
          <w:rFonts w:ascii="Calibri" w:eastAsia="Calibri" w:hAnsi="Calibri" w:cs="Times New Roman"/>
          <w:iCs/>
          <w:color w:val="auto"/>
        </w:rPr>
        <w:t>, i dílčího</w:t>
      </w:r>
      <w:r w:rsidRPr="00760E10">
        <w:rPr>
          <w:rFonts w:ascii="Calibri" w:eastAsia="Calibri" w:hAnsi="Calibri" w:cs="Times New Roman"/>
          <w:iCs/>
          <w:color w:val="auto"/>
        </w:rPr>
        <w:t xml:space="preserve"> termínu </w:t>
      </w:r>
      <w:r>
        <w:rPr>
          <w:rFonts w:ascii="Calibri" w:eastAsia="Calibri" w:hAnsi="Calibri" w:cs="Times New Roman"/>
          <w:iCs/>
          <w:color w:val="auto"/>
        </w:rPr>
        <w:t>plnění</w:t>
      </w:r>
      <w:r w:rsidRPr="00760E10">
        <w:rPr>
          <w:rFonts w:ascii="Calibri" w:eastAsia="Calibri" w:hAnsi="Calibri" w:cs="Times New Roman"/>
          <w:color w:val="auto"/>
        </w:rPr>
        <w:t xml:space="preserve"> dle této smlouvy nebo </w:t>
      </w:r>
      <w:r>
        <w:rPr>
          <w:rFonts w:ascii="Calibri" w:eastAsia="Calibri" w:hAnsi="Calibri" w:cs="Times New Roman"/>
          <w:color w:val="auto"/>
        </w:rPr>
        <w:t>nepředání dokladů o provedeném vzdělávání v dohodnutém termínu</w:t>
      </w:r>
      <w:r w:rsidRPr="00760E10">
        <w:rPr>
          <w:rFonts w:ascii="Calibri" w:eastAsia="Calibri" w:hAnsi="Calibri" w:cs="Times New Roman"/>
          <w:color w:val="auto"/>
        </w:rPr>
        <w:t xml:space="preserve">, je </w:t>
      </w:r>
      <w:r>
        <w:rPr>
          <w:rFonts w:ascii="Calibri" w:eastAsia="Calibri" w:hAnsi="Calibri" w:cs="Times New Roman"/>
          <w:color w:val="auto"/>
        </w:rPr>
        <w:t>O</w:t>
      </w:r>
      <w:r w:rsidRPr="00760E10">
        <w:rPr>
          <w:rFonts w:ascii="Calibri" w:eastAsia="Calibri" w:hAnsi="Calibri" w:cs="Times New Roman"/>
          <w:color w:val="auto"/>
        </w:rPr>
        <w:t xml:space="preserve">bjednatel oprávněn účtovat </w:t>
      </w:r>
      <w:r>
        <w:rPr>
          <w:rFonts w:ascii="Calibri" w:eastAsia="Calibri" w:hAnsi="Calibri" w:cs="Times New Roman"/>
          <w:color w:val="auto"/>
        </w:rPr>
        <w:t>Dodavatel</w:t>
      </w:r>
      <w:r w:rsidRPr="00760E10">
        <w:rPr>
          <w:rFonts w:ascii="Calibri" w:eastAsia="Calibri" w:hAnsi="Calibri" w:cs="Times New Roman"/>
          <w:color w:val="auto"/>
        </w:rPr>
        <w:t xml:space="preserve">i smluvní pokutu ve výši </w:t>
      </w:r>
      <w:r>
        <w:rPr>
          <w:rFonts w:ascii="Calibri" w:eastAsia="Calibri" w:hAnsi="Calibri" w:cs="Times New Roman"/>
          <w:color w:val="auto"/>
        </w:rPr>
        <w:t>1</w:t>
      </w:r>
      <w:r w:rsidRPr="00760E10">
        <w:rPr>
          <w:rFonts w:ascii="Calibri" w:eastAsia="Calibri" w:hAnsi="Calibri" w:cs="Times New Roman"/>
          <w:color w:val="auto"/>
        </w:rPr>
        <w:t xml:space="preserve"> 000,- Kč za každý započatý den trvání prodlení </w:t>
      </w:r>
      <w:r>
        <w:rPr>
          <w:rFonts w:ascii="Calibri" w:eastAsia="Calibri" w:hAnsi="Calibri" w:cs="Times New Roman"/>
          <w:color w:val="auto"/>
        </w:rPr>
        <w:t>Dodavatele</w:t>
      </w:r>
      <w:r w:rsidRPr="00760E10">
        <w:rPr>
          <w:rFonts w:ascii="Calibri" w:eastAsia="Calibri" w:hAnsi="Calibri" w:cs="Times New Roman"/>
          <w:color w:val="auto"/>
        </w:rPr>
        <w:t xml:space="preserve"> s dokončením </w:t>
      </w:r>
      <w:r>
        <w:rPr>
          <w:rFonts w:ascii="Calibri" w:eastAsia="Calibri" w:hAnsi="Calibri" w:cs="Times New Roman"/>
          <w:color w:val="auto"/>
        </w:rPr>
        <w:t>předmětu plnění nebo jeho části</w:t>
      </w:r>
      <w:r w:rsidRPr="00760E10">
        <w:rPr>
          <w:rFonts w:ascii="Calibri" w:eastAsia="Calibri" w:hAnsi="Calibri" w:cs="Times New Roman"/>
          <w:color w:val="auto"/>
        </w:rPr>
        <w:t xml:space="preserve"> dle této smlouvy a </w:t>
      </w:r>
      <w:r>
        <w:rPr>
          <w:rFonts w:ascii="Calibri" w:eastAsia="Calibri" w:hAnsi="Calibri" w:cs="Times New Roman"/>
          <w:color w:val="auto"/>
        </w:rPr>
        <w:t>Dodava</w:t>
      </w:r>
      <w:r w:rsidRPr="00760E10">
        <w:rPr>
          <w:rFonts w:ascii="Calibri" w:eastAsia="Calibri" w:hAnsi="Calibri" w:cs="Times New Roman"/>
          <w:color w:val="auto"/>
        </w:rPr>
        <w:t xml:space="preserve">tel se zavazuje takto účtovanou smluvní pokutu </w:t>
      </w:r>
      <w:r>
        <w:rPr>
          <w:rFonts w:ascii="Calibri" w:eastAsia="Calibri" w:hAnsi="Calibri" w:cs="Times New Roman"/>
          <w:color w:val="auto"/>
        </w:rPr>
        <w:t>O</w:t>
      </w:r>
      <w:r w:rsidRPr="00760E10">
        <w:rPr>
          <w:rFonts w:ascii="Calibri" w:eastAsia="Calibri" w:hAnsi="Calibri" w:cs="Times New Roman"/>
          <w:color w:val="auto"/>
        </w:rPr>
        <w:t>bjednateli zaplatit.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V případě prodlení zadavatele s úhradou faktur zaplatí </w:t>
      </w:r>
      <w:r>
        <w:rPr>
          <w:rFonts w:ascii="Calibri" w:eastAsia="Calibri" w:hAnsi="Calibri" w:cs="Times New Roman"/>
          <w:color w:val="auto"/>
        </w:rPr>
        <w:t>O</w:t>
      </w:r>
      <w:r w:rsidRPr="00760E10">
        <w:rPr>
          <w:rFonts w:ascii="Calibri" w:eastAsia="Calibri" w:hAnsi="Calibri" w:cs="Times New Roman"/>
          <w:color w:val="auto"/>
        </w:rPr>
        <w:t xml:space="preserve">bjednatel </w:t>
      </w:r>
      <w:r>
        <w:rPr>
          <w:rFonts w:ascii="Calibri" w:eastAsia="Calibri" w:hAnsi="Calibri" w:cs="Times New Roman"/>
          <w:color w:val="auto"/>
        </w:rPr>
        <w:t>Dodavateli</w:t>
      </w:r>
      <w:r w:rsidRPr="00760E10">
        <w:rPr>
          <w:rFonts w:ascii="Calibri" w:eastAsia="Calibri" w:hAnsi="Calibri" w:cs="Times New Roman"/>
          <w:color w:val="auto"/>
        </w:rPr>
        <w:t xml:space="preserve"> úrok z prodlení ve smluvené výši 0,01 % z dlužné částky, a to za každý započatý den prodlení.</w:t>
      </w:r>
    </w:p>
    <w:p w:rsidR="00571BBA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5904C2">
        <w:rPr>
          <w:rFonts w:ascii="Calibri" w:eastAsia="Calibri" w:hAnsi="Calibri" w:cs="Times New Roman"/>
          <w:color w:val="auto"/>
        </w:rPr>
        <w:t>V případě, že Dodavatel neprovede vzdělávací aktivitu řádně a včas</w:t>
      </w:r>
      <w:r w:rsidR="001B4A1A">
        <w:rPr>
          <w:rFonts w:ascii="Calibri" w:eastAsia="Calibri" w:hAnsi="Calibri" w:cs="Times New Roman"/>
          <w:color w:val="auto"/>
        </w:rPr>
        <w:t xml:space="preserve"> (například odpovídajícím lektorem podle nabídky či bez oznámení zm</w:t>
      </w:r>
      <w:r w:rsidR="00B8481E">
        <w:rPr>
          <w:rFonts w:ascii="Calibri" w:eastAsia="Calibri" w:hAnsi="Calibri" w:cs="Times New Roman"/>
          <w:color w:val="auto"/>
        </w:rPr>
        <w:t>ě</w:t>
      </w:r>
      <w:r w:rsidR="001B4A1A">
        <w:rPr>
          <w:rFonts w:ascii="Calibri" w:eastAsia="Calibri" w:hAnsi="Calibri" w:cs="Times New Roman"/>
          <w:color w:val="auto"/>
        </w:rPr>
        <w:t>ny podle bodu 7.1.2, v požadovaném rozsahu, apod.)</w:t>
      </w:r>
      <w:r w:rsidRPr="005904C2">
        <w:rPr>
          <w:rFonts w:ascii="Calibri" w:eastAsia="Calibri" w:hAnsi="Calibri" w:cs="Times New Roman"/>
          <w:color w:val="auto"/>
        </w:rPr>
        <w:t xml:space="preserve">, je povinen uhradit Objednateli jednorázovou smluvní pokutu ve výši 10.000,- Kč za každý jeden případ neposkytnutého plnění. 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CA5A94">
        <w:rPr>
          <w:rFonts w:ascii="Calibri" w:eastAsia="Calibri" w:hAnsi="Calibri" w:cs="Times New Roman"/>
          <w:color w:val="auto"/>
        </w:rPr>
        <w:t>Dodavatel se zavazuje zaplatit Objednateli za porušení povinnosti mlčenl</w:t>
      </w:r>
      <w:r w:rsidR="00203963">
        <w:rPr>
          <w:rFonts w:ascii="Calibri" w:eastAsia="Calibri" w:hAnsi="Calibri" w:cs="Times New Roman"/>
          <w:color w:val="auto"/>
        </w:rPr>
        <w:t>ivosti smluvní pokutu ve výši 1</w:t>
      </w:r>
      <w:r w:rsidRPr="00CA5A94">
        <w:rPr>
          <w:rFonts w:ascii="Calibri" w:eastAsia="Calibri" w:hAnsi="Calibri" w:cs="Times New Roman"/>
          <w:color w:val="auto"/>
        </w:rPr>
        <w:t>0 000,- Kč</w:t>
      </w:r>
      <w:r w:rsidR="00165E22">
        <w:rPr>
          <w:rFonts w:ascii="Calibri" w:eastAsia="Calibri" w:hAnsi="Calibri" w:cs="Times New Roman"/>
          <w:color w:val="auto"/>
        </w:rPr>
        <w:t xml:space="preserve"> za každý případ</w:t>
      </w:r>
      <w:r w:rsidRPr="00CA5A94">
        <w:rPr>
          <w:rFonts w:ascii="Calibri" w:eastAsia="Calibri" w:hAnsi="Calibri" w:cs="Times New Roman"/>
          <w:color w:val="auto"/>
        </w:rPr>
        <w:t>.</w:t>
      </w:r>
    </w:p>
    <w:p w:rsidR="00D04943" w:rsidRDefault="00D04943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5904C2">
        <w:rPr>
          <w:rFonts w:ascii="Calibri" w:eastAsia="Calibri" w:hAnsi="Calibri" w:cs="Times New Roman"/>
          <w:color w:val="auto"/>
        </w:rPr>
        <w:t>Smluvní pokuta je splatná do 15 dnů od doručení výzvy k zaplacení.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Zaplacením výše uvedených sankcí není dotčen nárok objednatele na náhradu škody.</w:t>
      </w:r>
    </w:p>
    <w:p w:rsidR="00571BBA" w:rsidRPr="00546269" w:rsidRDefault="00571BBA" w:rsidP="00571BBA">
      <w:pPr>
        <w:numPr>
          <w:ilvl w:val="0"/>
          <w:numId w:val="29"/>
        </w:numPr>
        <w:spacing w:after="120" w:line="276" w:lineRule="auto"/>
        <w:rPr>
          <w:rFonts w:ascii="Calibri" w:eastAsia="Calibri" w:hAnsi="Calibri" w:cs="Times New Roman"/>
          <w:b/>
          <w:color w:val="auto"/>
        </w:rPr>
      </w:pPr>
      <w:r w:rsidRPr="00546269">
        <w:rPr>
          <w:rFonts w:ascii="Calibri" w:eastAsia="Calibri" w:hAnsi="Calibri" w:cs="Times New Roman"/>
          <w:b/>
          <w:color w:val="auto"/>
        </w:rPr>
        <w:t>Vlastnictví a licence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 w:rsidRPr="00760E10">
        <w:rPr>
          <w:rFonts w:ascii="Calibri" w:eastAsia="Calibri" w:hAnsi="Calibri" w:cs="Times New Roman"/>
          <w:iCs/>
          <w:color w:val="auto"/>
        </w:rPr>
        <w:t xml:space="preserve">Vlastníkem </w:t>
      </w:r>
      <w:r>
        <w:rPr>
          <w:rFonts w:ascii="Calibri" w:eastAsia="Calibri" w:hAnsi="Calibri" w:cs="Times New Roman"/>
          <w:iCs/>
          <w:color w:val="auto"/>
        </w:rPr>
        <w:t xml:space="preserve">všech dokladů o provedeném vzdělávání, </w:t>
      </w:r>
      <w:r w:rsidRPr="00760E10">
        <w:rPr>
          <w:rFonts w:ascii="Calibri" w:eastAsia="Calibri" w:hAnsi="Calibri" w:cs="Times New Roman"/>
          <w:iCs/>
          <w:color w:val="auto"/>
        </w:rPr>
        <w:t xml:space="preserve">jakož i </w:t>
      </w:r>
      <w:r>
        <w:rPr>
          <w:rFonts w:ascii="Calibri" w:eastAsia="Calibri" w:hAnsi="Calibri" w:cs="Times New Roman"/>
          <w:iCs/>
          <w:color w:val="auto"/>
        </w:rPr>
        <w:t>hmotně zachycených výstupů - prezentací, je</w:t>
      </w:r>
      <w:r w:rsidRPr="00760E10">
        <w:rPr>
          <w:rFonts w:ascii="Calibri" w:eastAsia="Calibri" w:hAnsi="Calibri" w:cs="Times New Roman"/>
          <w:iCs/>
          <w:color w:val="auto"/>
        </w:rPr>
        <w:t xml:space="preserve"> ode dne </w:t>
      </w:r>
      <w:r>
        <w:rPr>
          <w:rFonts w:ascii="Calibri" w:eastAsia="Calibri" w:hAnsi="Calibri" w:cs="Times New Roman"/>
          <w:iCs/>
          <w:color w:val="auto"/>
        </w:rPr>
        <w:t xml:space="preserve">jejich </w:t>
      </w:r>
      <w:r w:rsidRPr="00760E10">
        <w:rPr>
          <w:rFonts w:ascii="Calibri" w:eastAsia="Calibri" w:hAnsi="Calibri" w:cs="Times New Roman"/>
          <w:iCs/>
          <w:color w:val="auto"/>
        </w:rPr>
        <w:t xml:space="preserve">předání a převzetí </w:t>
      </w:r>
      <w:r>
        <w:rPr>
          <w:rFonts w:ascii="Calibri" w:eastAsia="Calibri" w:hAnsi="Calibri" w:cs="Times New Roman"/>
          <w:iCs/>
          <w:color w:val="auto"/>
        </w:rPr>
        <w:t>O</w:t>
      </w:r>
      <w:r w:rsidRPr="00760E10">
        <w:rPr>
          <w:rFonts w:ascii="Calibri" w:eastAsia="Calibri" w:hAnsi="Calibri" w:cs="Times New Roman"/>
          <w:iCs/>
          <w:color w:val="auto"/>
        </w:rPr>
        <w:t>bjednatel.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 w:rsidRPr="00760E10">
        <w:rPr>
          <w:rFonts w:ascii="Calibri" w:eastAsia="Calibri" w:hAnsi="Calibri" w:cs="Times New Roman"/>
          <w:iCs/>
          <w:color w:val="auto"/>
        </w:rPr>
        <w:t xml:space="preserve">Ochrana autorských práv se řídí autorským zákonem a veškerými mezinárodními dohodami o ochraně práv k duševnímu vlastnictví, které jsou součástí českého právního řádu. 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>
        <w:rPr>
          <w:rFonts w:ascii="Calibri" w:eastAsia="Calibri" w:hAnsi="Calibri" w:cs="Times New Roman"/>
          <w:iCs/>
          <w:color w:val="auto"/>
        </w:rPr>
        <w:t>Dodavatel</w:t>
      </w:r>
      <w:r w:rsidRPr="00760E10">
        <w:rPr>
          <w:rFonts w:ascii="Calibri" w:eastAsia="Calibri" w:hAnsi="Calibri" w:cs="Times New Roman"/>
          <w:iCs/>
          <w:color w:val="auto"/>
        </w:rPr>
        <w:t xml:space="preserve"> prohlašuje, že je na základě svého autorství či na základě právního vztahu s autorem, resp. autory děl vztahujících se k plnění této smlouvy oprávněn vykonávat svým jménem a na svůj účet veškerá autorova majetková práva k výsledkům tvůrčí činnosti </w:t>
      </w:r>
      <w:r>
        <w:rPr>
          <w:rFonts w:ascii="Calibri" w:eastAsia="Calibri" w:hAnsi="Calibri" w:cs="Times New Roman"/>
          <w:iCs/>
          <w:color w:val="auto"/>
        </w:rPr>
        <w:t>Dodavatele</w:t>
      </w:r>
      <w:r w:rsidRPr="00760E10">
        <w:rPr>
          <w:rFonts w:ascii="Calibri" w:eastAsia="Calibri" w:hAnsi="Calibri" w:cs="Times New Roman"/>
          <w:iCs/>
          <w:color w:val="auto"/>
        </w:rPr>
        <w:t xml:space="preserve"> dle této smlouvy včetně jejich hmotného zachycení ve formě výstupů dle této smlouvy, zejména je oprávněn všechny tyto části plnění jako autorské dílo užít ke všem známým způsobům užití a udělit </w:t>
      </w:r>
      <w:r>
        <w:rPr>
          <w:rFonts w:ascii="Calibri" w:eastAsia="Calibri" w:hAnsi="Calibri" w:cs="Times New Roman"/>
          <w:iCs/>
          <w:color w:val="auto"/>
        </w:rPr>
        <w:t>O</w:t>
      </w:r>
      <w:r w:rsidRPr="00760E10">
        <w:rPr>
          <w:rFonts w:ascii="Calibri" w:eastAsia="Calibri" w:hAnsi="Calibri" w:cs="Times New Roman"/>
          <w:iCs/>
          <w:color w:val="auto"/>
        </w:rPr>
        <w:t>bjednateli jako nabyvateli oprávnění k výkonu tohoto práva v sou</w:t>
      </w:r>
      <w:r>
        <w:rPr>
          <w:rFonts w:ascii="Calibri" w:eastAsia="Calibri" w:hAnsi="Calibri" w:cs="Times New Roman"/>
          <w:iCs/>
          <w:color w:val="auto"/>
        </w:rPr>
        <w:t>ladu s podmínkami této smlouvy.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>
        <w:rPr>
          <w:rFonts w:ascii="Calibri" w:eastAsia="Calibri" w:hAnsi="Calibri" w:cs="Times New Roman"/>
          <w:iCs/>
          <w:color w:val="auto"/>
        </w:rPr>
        <w:t>Dodavat</w:t>
      </w:r>
      <w:r w:rsidRPr="00760E10">
        <w:rPr>
          <w:rFonts w:ascii="Calibri" w:eastAsia="Calibri" w:hAnsi="Calibri" w:cs="Times New Roman"/>
          <w:iCs/>
          <w:color w:val="auto"/>
        </w:rPr>
        <w:t xml:space="preserve">el touto smlouvou poskytuje </w:t>
      </w:r>
      <w:r>
        <w:rPr>
          <w:rFonts w:ascii="Calibri" w:eastAsia="Calibri" w:hAnsi="Calibri" w:cs="Times New Roman"/>
          <w:iCs/>
          <w:color w:val="auto"/>
        </w:rPr>
        <w:t>O</w:t>
      </w:r>
      <w:r w:rsidRPr="00760E10">
        <w:rPr>
          <w:rFonts w:ascii="Calibri" w:eastAsia="Calibri" w:hAnsi="Calibri" w:cs="Times New Roman"/>
          <w:iCs/>
          <w:color w:val="auto"/>
        </w:rPr>
        <w:t xml:space="preserve">bjednateli oprávnění užívat výsledky tvůrčí činnosti dle této smlouvy a hmotné zachycení výsledků činnosti </w:t>
      </w:r>
      <w:r>
        <w:rPr>
          <w:rFonts w:ascii="Calibri" w:eastAsia="Calibri" w:hAnsi="Calibri" w:cs="Times New Roman"/>
          <w:iCs/>
          <w:color w:val="auto"/>
        </w:rPr>
        <w:t>Dodavatele</w:t>
      </w:r>
      <w:r w:rsidRPr="00760E10">
        <w:rPr>
          <w:rFonts w:ascii="Calibri" w:eastAsia="Calibri" w:hAnsi="Calibri" w:cs="Times New Roman"/>
          <w:iCs/>
          <w:color w:val="auto"/>
        </w:rPr>
        <w:t xml:space="preserve"> ve výše uvedené formě (dále jen „licence“) za podmínek sjednaných v této smlouvě. Právem užívat výsledky tvůrčí činnosti dle této smlouvy a hmotné zachycení výsledků činnosti </w:t>
      </w:r>
      <w:r>
        <w:rPr>
          <w:rFonts w:ascii="Calibri" w:eastAsia="Calibri" w:hAnsi="Calibri" w:cs="Times New Roman"/>
          <w:iCs/>
          <w:color w:val="auto"/>
        </w:rPr>
        <w:t>Dodavatele</w:t>
      </w:r>
      <w:r w:rsidRPr="00760E10">
        <w:rPr>
          <w:rFonts w:ascii="Calibri" w:eastAsia="Calibri" w:hAnsi="Calibri" w:cs="Times New Roman"/>
          <w:iCs/>
          <w:color w:val="auto"/>
        </w:rPr>
        <w:t xml:space="preserve"> ve výše uvedené formě se ve smyslu této smlouvy rozumí nerušené využívání výsledků tvůrčí činnosti dle této smlouvy a hmotného zachycení výsledků činnosti </w:t>
      </w:r>
      <w:r>
        <w:rPr>
          <w:rFonts w:ascii="Calibri" w:eastAsia="Calibri" w:hAnsi="Calibri" w:cs="Times New Roman"/>
          <w:iCs/>
          <w:color w:val="auto"/>
        </w:rPr>
        <w:t>Dodavatele</w:t>
      </w:r>
      <w:r w:rsidRPr="00760E10">
        <w:rPr>
          <w:rFonts w:ascii="Calibri" w:eastAsia="Calibri" w:hAnsi="Calibri" w:cs="Times New Roman"/>
          <w:iCs/>
          <w:color w:val="auto"/>
        </w:rPr>
        <w:t xml:space="preserve"> všemi známými způsoby, zejména jejich další zpracování, úpravy, uveřejňování a rozmnožování, a to tak, aby byl naplněn účel této smlouvy. 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 w:rsidRPr="00760E10">
        <w:rPr>
          <w:rFonts w:ascii="Calibri" w:eastAsia="Calibri" w:hAnsi="Calibri" w:cs="Times New Roman"/>
          <w:iCs/>
          <w:color w:val="auto"/>
        </w:rPr>
        <w:t xml:space="preserve">Licence poskytnuté dle této smlouvy se udělují jako celosvětové na celou dobu trvání majetkových práv </w:t>
      </w:r>
      <w:r>
        <w:rPr>
          <w:rFonts w:ascii="Calibri" w:eastAsia="Calibri" w:hAnsi="Calibri" w:cs="Times New Roman"/>
          <w:iCs/>
          <w:color w:val="auto"/>
        </w:rPr>
        <w:t>Dodavatele</w:t>
      </w:r>
      <w:r w:rsidRPr="00760E10">
        <w:rPr>
          <w:rFonts w:ascii="Calibri" w:eastAsia="Calibri" w:hAnsi="Calibri" w:cs="Times New Roman"/>
          <w:iCs/>
          <w:color w:val="auto"/>
        </w:rPr>
        <w:t xml:space="preserve"> k výsledkům tvůrčí činnosti </w:t>
      </w:r>
      <w:r>
        <w:rPr>
          <w:rFonts w:ascii="Calibri" w:eastAsia="Calibri" w:hAnsi="Calibri" w:cs="Times New Roman"/>
          <w:iCs/>
          <w:color w:val="auto"/>
        </w:rPr>
        <w:t>Dodavatele</w:t>
      </w:r>
      <w:r w:rsidRPr="00760E10">
        <w:rPr>
          <w:rFonts w:ascii="Calibri" w:eastAsia="Calibri" w:hAnsi="Calibri" w:cs="Times New Roman"/>
          <w:iCs/>
          <w:color w:val="auto"/>
        </w:rPr>
        <w:t xml:space="preserve"> dle této smlouvy a hmotnému zachycení výsledků činnosti </w:t>
      </w:r>
      <w:r>
        <w:rPr>
          <w:rFonts w:ascii="Calibri" w:eastAsia="Calibri" w:hAnsi="Calibri" w:cs="Times New Roman"/>
          <w:iCs/>
          <w:color w:val="auto"/>
        </w:rPr>
        <w:t>Dodavatele</w:t>
      </w:r>
      <w:r w:rsidRPr="00760E10">
        <w:rPr>
          <w:rFonts w:ascii="Calibri" w:eastAsia="Calibri" w:hAnsi="Calibri" w:cs="Times New Roman"/>
          <w:iCs/>
          <w:color w:val="auto"/>
        </w:rPr>
        <w:t xml:space="preserve"> ve formě výstupů dle této smlouvy.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 w:rsidRPr="00760E10">
        <w:rPr>
          <w:rFonts w:ascii="Calibri" w:eastAsia="Calibri" w:hAnsi="Calibri" w:cs="Times New Roman"/>
          <w:iCs/>
          <w:color w:val="auto"/>
        </w:rPr>
        <w:t xml:space="preserve">Objednatel je oprávněn práva tvořící součást licence dle této smlouvy poskytnout třetí osobě, a to ve stejném či menším rozsahu, v jakém je </w:t>
      </w:r>
      <w:r>
        <w:rPr>
          <w:rFonts w:ascii="Calibri" w:eastAsia="Calibri" w:hAnsi="Calibri" w:cs="Times New Roman"/>
          <w:iCs/>
          <w:color w:val="auto"/>
        </w:rPr>
        <w:t>O</w:t>
      </w:r>
      <w:r w:rsidRPr="00760E10">
        <w:rPr>
          <w:rFonts w:ascii="Calibri" w:eastAsia="Calibri" w:hAnsi="Calibri" w:cs="Times New Roman"/>
          <w:iCs/>
          <w:color w:val="auto"/>
        </w:rPr>
        <w:t xml:space="preserve">bjednatel oprávněn užívat práv z licence sám, k čemuž se </w:t>
      </w:r>
      <w:r>
        <w:rPr>
          <w:rFonts w:ascii="Calibri" w:eastAsia="Calibri" w:hAnsi="Calibri" w:cs="Times New Roman"/>
          <w:iCs/>
          <w:color w:val="auto"/>
        </w:rPr>
        <w:t>Dodavatel</w:t>
      </w:r>
      <w:r w:rsidRPr="00760E10">
        <w:rPr>
          <w:rFonts w:ascii="Calibri" w:eastAsia="Calibri" w:hAnsi="Calibri" w:cs="Times New Roman"/>
          <w:iCs/>
          <w:color w:val="auto"/>
        </w:rPr>
        <w:t xml:space="preserve"> zavazuje udělit </w:t>
      </w:r>
      <w:r>
        <w:rPr>
          <w:rFonts w:ascii="Calibri" w:eastAsia="Calibri" w:hAnsi="Calibri" w:cs="Times New Roman"/>
          <w:iCs/>
          <w:color w:val="auto"/>
        </w:rPr>
        <w:t>O</w:t>
      </w:r>
      <w:r w:rsidRPr="00760E10">
        <w:rPr>
          <w:rFonts w:ascii="Calibri" w:eastAsia="Calibri" w:hAnsi="Calibri" w:cs="Times New Roman"/>
          <w:iCs/>
          <w:color w:val="auto"/>
        </w:rPr>
        <w:t>bjednateli svůj souhlas.</w:t>
      </w:r>
    </w:p>
    <w:p w:rsidR="00571BBA" w:rsidRDefault="00571BBA" w:rsidP="00571BBA">
      <w:pPr>
        <w:keepNext/>
        <w:numPr>
          <w:ilvl w:val="0"/>
          <w:numId w:val="29"/>
        </w:numPr>
        <w:spacing w:after="120" w:line="276" w:lineRule="auto"/>
        <w:ind w:left="482" w:hanging="482"/>
        <w:rPr>
          <w:rFonts w:ascii="Calibri" w:eastAsia="Calibri" w:hAnsi="Calibri" w:cs="Times New Roman"/>
          <w:b/>
          <w:color w:val="auto"/>
        </w:rPr>
      </w:pPr>
      <w:r>
        <w:rPr>
          <w:rFonts w:ascii="Calibri" w:eastAsia="Calibri" w:hAnsi="Calibri" w:cs="Times New Roman"/>
          <w:b/>
          <w:color w:val="auto"/>
        </w:rPr>
        <w:t>Odstoupení od smlouvy</w:t>
      </w:r>
    </w:p>
    <w:p w:rsidR="00571BBA" w:rsidRPr="00342A5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 w:rsidRPr="00342A50">
        <w:rPr>
          <w:rFonts w:ascii="Calibri" w:eastAsia="Calibri" w:hAnsi="Calibri" w:cs="Times New Roman"/>
          <w:iCs/>
          <w:color w:val="auto"/>
        </w:rPr>
        <w:t>Každá ze smluvních stran je oprávněna od této smlouvy písemně odstoupit, jestliže druhá strana podstatným způsobem poruší tuto smlouvu</w:t>
      </w:r>
      <w:r>
        <w:rPr>
          <w:rFonts w:ascii="Calibri" w:eastAsia="Calibri" w:hAnsi="Calibri" w:cs="Times New Roman"/>
          <w:iCs/>
          <w:color w:val="auto"/>
        </w:rPr>
        <w:t>,</w:t>
      </w:r>
      <w:r w:rsidRPr="00342A50">
        <w:rPr>
          <w:rFonts w:ascii="Calibri" w:eastAsia="Calibri" w:hAnsi="Calibri" w:cs="Times New Roman"/>
          <w:iCs/>
          <w:color w:val="auto"/>
        </w:rPr>
        <w:t xml:space="preserve"> a to po předchozím písemném upozornění. Odstoupení od smlouvy je účinné okamžikem doručení písemného doručení oznámení o odstoupení druhé smluvní straně.</w:t>
      </w:r>
    </w:p>
    <w:p w:rsidR="00571BBA" w:rsidRPr="00342A5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 w:rsidRPr="00342A50">
        <w:rPr>
          <w:rFonts w:ascii="Calibri" w:eastAsia="Calibri" w:hAnsi="Calibri" w:cs="Times New Roman"/>
          <w:iCs/>
          <w:color w:val="auto"/>
        </w:rPr>
        <w:t xml:space="preserve"> Objednatel je oprávněn od Smlouvy odstoupit v případě podstatného porušení Smlouvy Dodavatelem. Za podstatné porušení smlouvy ze strany Dodavatele se zejména považuje, pokud Dodavatel:</w:t>
      </w:r>
    </w:p>
    <w:p w:rsidR="00571BBA" w:rsidRPr="00342A50" w:rsidRDefault="00571BBA" w:rsidP="00571BBA">
      <w:pPr>
        <w:numPr>
          <w:ilvl w:val="2"/>
          <w:numId w:val="29"/>
        </w:numPr>
        <w:tabs>
          <w:tab w:val="num" w:pos="567"/>
          <w:tab w:val="num" w:pos="720"/>
        </w:tabs>
        <w:spacing w:after="120" w:line="276" w:lineRule="auto"/>
        <w:rPr>
          <w:rFonts w:ascii="Calibri" w:eastAsia="Calibri" w:hAnsi="Calibri" w:cs="Times New Roman"/>
          <w:iCs/>
          <w:color w:val="auto"/>
        </w:rPr>
      </w:pPr>
      <w:r w:rsidRPr="00342A50">
        <w:rPr>
          <w:rFonts w:ascii="Calibri" w:eastAsia="Calibri" w:hAnsi="Calibri" w:cs="Times New Roman"/>
          <w:iCs/>
          <w:color w:val="auto"/>
        </w:rPr>
        <w:t>opakovaně ne</w:t>
      </w:r>
      <w:r>
        <w:rPr>
          <w:rFonts w:ascii="Calibri" w:eastAsia="Calibri" w:hAnsi="Calibri" w:cs="Times New Roman"/>
          <w:iCs/>
          <w:color w:val="auto"/>
        </w:rPr>
        <w:t>dodrží stanovený termín plnění,</w:t>
      </w:r>
    </w:p>
    <w:p w:rsidR="00571BBA" w:rsidRPr="00342A50" w:rsidRDefault="00571BBA" w:rsidP="00571BBA">
      <w:pPr>
        <w:numPr>
          <w:ilvl w:val="2"/>
          <w:numId w:val="29"/>
        </w:numPr>
        <w:tabs>
          <w:tab w:val="num" w:pos="567"/>
          <w:tab w:val="num" w:pos="720"/>
        </w:tabs>
        <w:spacing w:after="120" w:line="276" w:lineRule="auto"/>
        <w:rPr>
          <w:rFonts w:ascii="Calibri" w:eastAsia="Calibri" w:hAnsi="Calibri" w:cs="Times New Roman"/>
          <w:iCs/>
          <w:color w:val="auto"/>
        </w:rPr>
      </w:pPr>
      <w:r w:rsidRPr="00342A50">
        <w:rPr>
          <w:rFonts w:ascii="Calibri" w:eastAsia="Calibri" w:hAnsi="Calibri" w:cs="Times New Roman"/>
          <w:iCs/>
          <w:color w:val="auto"/>
        </w:rPr>
        <w:t>neprovádí plnění dle Smlouvy řádně a včas nebo</w:t>
      </w:r>
    </w:p>
    <w:p w:rsidR="00571BBA" w:rsidRPr="00342A50" w:rsidRDefault="00571BBA" w:rsidP="00571BBA">
      <w:pPr>
        <w:numPr>
          <w:ilvl w:val="2"/>
          <w:numId w:val="29"/>
        </w:numPr>
        <w:tabs>
          <w:tab w:val="num" w:pos="567"/>
          <w:tab w:val="num" w:pos="720"/>
        </w:tabs>
        <w:spacing w:after="120" w:line="276" w:lineRule="auto"/>
        <w:rPr>
          <w:rFonts w:ascii="Calibri" w:eastAsia="Calibri" w:hAnsi="Calibri" w:cs="Times New Roman"/>
          <w:iCs/>
          <w:color w:val="auto"/>
        </w:rPr>
      </w:pPr>
      <w:r w:rsidRPr="00342A50">
        <w:rPr>
          <w:rFonts w:ascii="Calibri" w:eastAsia="Calibri" w:hAnsi="Calibri" w:cs="Times New Roman"/>
          <w:iCs/>
          <w:color w:val="auto"/>
        </w:rPr>
        <w:t>v souladu s obecně závaznými předpisy, nebo</w:t>
      </w:r>
    </w:p>
    <w:p w:rsidR="00571BBA" w:rsidRPr="00342A50" w:rsidRDefault="00D91873" w:rsidP="00571BBA">
      <w:pPr>
        <w:numPr>
          <w:ilvl w:val="2"/>
          <w:numId w:val="29"/>
        </w:numPr>
        <w:tabs>
          <w:tab w:val="num" w:pos="567"/>
        </w:tabs>
        <w:spacing w:after="120" w:line="276" w:lineRule="auto"/>
        <w:rPr>
          <w:rFonts w:ascii="Calibri" w:eastAsia="Calibri" w:hAnsi="Calibri" w:cs="Times New Roman"/>
          <w:iCs/>
          <w:color w:val="auto"/>
        </w:rPr>
      </w:pPr>
      <w:r>
        <w:rPr>
          <w:rFonts w:ascii="Calibri" w:eastAsia="Calibri" w:hAnsi="Calibri" w:cs="Times New Roman"/>
          <w:iCs/>
          <w:color w:val="auto"/>
        </w:rPr>
        <w:t>kurz</w:t>
      </w:r>
      <w:r w:rsidR="00571BBA" w:rsidRPr="00342A50">
        <w:rPr>
          <w:rFonts w:ascii="Calibri" w:eastAsia="Calibri" w:hAnsi="Calibri" w:cs="Times New Roman"/>
          <w:iCs/>
          <w:color w:val="auto"/>
        </w:rPr>
        <w:t xml:space="preserve"> je opakovaně realizován v nízké kvalitě (špatné hodnocení lektora ze strany účastníků).</w:t>
      </w:r>
    </w:p>
    <w:p w:rsidR="00571BBA" w:rsidRPr="00760E10" w:rsidRDefault="00571BBA" w:rsidP="00571BBA">
      <w:pPr>
        <w:keepNext/>
        <w:numPr>
          <w:ilvl w:val="0"/>
          <w:numId w:val="29"/>
        </w:numPr>
        <w:spacing w:after="120" w:line="276" w:lineRule="auto"/>
        <w:ind w:left="482" w:hanging="482"/>
        <w:rPr>
          <w:rFonts w:ascii="Calibri" w:eastAsia="Calibri" w:hAnsi="Calibri" w:cs="Times New Roman"/>
          <w:b/>
          <w:color w:val="auto"/>
        </w:rPr>
      </w:pPr>
      <w:r w:rsidRPr="00760E10">
        <w:rPr>
          <w:rFonts w:ascii="Calibri" w:eastAsia="Calibri" w:hAnsi="Calibri" w:cs="Times New Roman"/>
          <w:b/>
          <w:color w:val="auto"/>
        </w:rPr>
        <w:t>Závěrečná ustanovení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 w:rsidRPr="00760E10">
        <w:rPr>
          <w:rFonts w:ascii="Calibri" w:eastAsia="Calibri" w:hAnsi="Calibri" w:cs="Times New Roman"/>
          <w:iCs/>
          <w:color w:val="auto"/>
        </w:rPr>
        <w:t>Práva a povinnosti smluvních stran výslovně touto smlouvou neupravené se řídí příslušnými ustanoveními občanského zákoníku.</w:t>
      </w:r>
    </w:p>
    <w:p w:rsidR="00571BBA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 w:rsidRPr="00760E10">
        <w:rPr>
          <w:rFonts w:ascii="Calibri" w:eastAsia="Calibri" w:hAnsi="Calibri" w:cs="Times New Roman"/>
          <w:iCs/>
          <w:color w:val="auto"/>
        </w:rPr>
        <w:t xml:space="preserve">Město </w:t>
      </w:r>
      <w:r w:rsidR="00203963">
        <w:rPr>
          <w:rFonts w:ascii="Calibri" w:eastAsia="Calibri" w:hAnsi="Calibri" w:cs="Times New Roman"/>
          <w:iCs/>
          <w:color w:val="auto"/>
        </w:rPr>
        <w:t>Pohořelice</w:t>
      </w:r>
      <w:r w:rsidRPr="00760E10">
        <w:rPr>
          <w:rFonts w:ascii="Calibri" w:eastAsia="Calibri" w:hAnsi="Calibri" w:cs="Times New Roman"/>
          <w:iCs/>
          <w:color w:val="auto"/>
        </w:rPr>
        <w:t xml:space="preserve"> je při nakládání s veřejnými prostředky povinno dodržovat ustanovení zákona č. 106/1999 Sb., o svobodném přístupu k informacím ve znění pozdějších předpisů (zejména §9, odst. 2 zákona).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 w:rsidRPr="00F92A67">
        <w:rPr>
          <w:rFonts w:ascii="Calibri" w:eastAsia="Calibri" w:hAnsi="Calibri" w:cs="Times New Roman"/>
          <w:iCs/>
          <w:color w:val="auto"/>
        </w:rPr>
        <w:t>Dodavatel souhlasí se zveřejněním celého textu této smlouvy</w:t>
      </w:r>
      <w:r>
        <w:rPr>
          <w:rFonts w:ascii="Calibri" w:eastAsia="Calibri" w:hAnsi="Calibri" w:cs="Times New Roman"/>
          <w:iCs/>
          <w:color w:val="auto"/>
        </w:rPr>
        <w:t>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 w:rsidRPr="00760E10">
        <w:rPr>
          <w:rFonts w:ascii="Calibri" w:eastAsia="Calibri" w:hAnsi="Calibri" w:cs="Times New Roman"/>
          <w:iCs/>
          <w:color w:val="auto"/>
        </w:rPr>
        <w:t xml:space="preserve">Smlouva je vyhotovena ve třech stejnopisech, z nichž každý má platnost originálu. Dvě vyhotovení smlouvy obdrží </w:t>
      </w:r>
      <w:r>
        <w:rPr>
          <w:rFonts w:ascii="Calibri" w:eastAsia="Calibri" w:hAnsi="Calibri" w:cs="Times New Roman"/>
          <w:iCs/>
          <w:color w:val="auto"/>
        </w:rPr>
        <w:t>O</w:t>
      </w:r>
      <w:r w:rsidRPr="00760E10">
        <w:rPr>
          <w:rFonts w:ascii="Calibri" w:eastAsia="Calibri" w:hAnsi="Calibri" w:cs="Times New Roman"/>
          <w:iCs/>
          <w:color w:val="auto"/>
        </w:rPr>
        <w:t xml:space="preserve">bjednatel, jedno vyhotovení obdrží </w:t>
      </w:r>
      <w:r>
        <w:rPr>
          <w:rFonts w:ascii="Calibri" w:eastAsia="Calibri" w:hAnsi="Calibri" w:cs="Times New Roman"/>
          <w:iCs/>
          <w:color w:val="auto"/>
        </w:rPr>
        <w:t>Dodavatel</w:t>
      </w:r>
      <w:r w:rsidRPr="00760E10">
        <w:rPr>
          <w:rFonts w:ascii="Calibri" w:eastAsia="Calibri" w:hAnsi="Calibri" w:cs="Times New Roman"/>
          <w:iCs/>
          <w:color w:val="auto"/>
        </w:rPr>
        <w:t>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 w:rsidRPr="00760E10">
        <w:rPr>
          <w:rFonts w:ascii="Calibri" w:eastAsia="Calibri" w:hAnsi="Calibri" w:cs="Times New Roman"/>
          <w:iCs/>
          <w:color w:val="auto"/>
        </w:rPr>
        <w:t>Změny smlouvy</w:t>
      </w:r>
    </w:p>
    <w:p w:rsidR="00571BBA" w:rsidRPr="00760E10" w:rsidRDefault="00571BBA" w:rsidP="00571BBA">
      <w:pPr>
        <w:numPr>
          <w:ilvl w:val="2"/>
          <w:numId w:val="29"/>
        </w:numPr>
        <w:tabs>
          <w:tab w:val="num" w:pos="1080"/>
          <w:tab w:val="num" w:pos="1620"/>
          <w:tab w:val="num" w:pos="2880"/>
        </w:tabs>
        <w:spacing w:after="120" w:line="276" w:lineRule="auto"/>
        <w:ind w:left="108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 xml:space="preserve">Jakákoliv změna smlouvy musí mít písemnou formu a musí být podepsána osobami oprávněnými za </w:t>
      </w:r>
      <w:r>
        <w:rPr>
          <w:rFonts w:ascii="Calibri" w:eastAsia="Calibri" w:hAnsi="Calibri" w:cs="Times New Roman"/>
          <w:color w:val="auto"/>
        </w:rPr>
        <w:t>O</w:t>
      </w:r>
      <w:r w:rsidRPr="00760E10">
        <w:rPr>
          <w:rFonts w:ascii="Calibri" w:eastAsia="Calibri" w:hAnsi="Calibri" w:cs="Times New Roman"/>
          <w:color w:val="auto"/>
        </w:rPr>
        <w:t xml:space="preserve">bjednatele a </w:t>
      </w:r>
      <w:r>
        <w:rPr>
          <w:rFonts w:ascii="Calibri" w:eastAsia="Calibri" w:hAnsi="Calibri" w:cs="Times New Roman"/>
          <w:color w:val="auto"/>
        </w:rPr>
        <w:t>Dodavatele</w:t>
      </w:r>
      <w:r w:rsidRPr="00760E10">
        <w:rPr>
          <w:rFonts w:ascii="Calibri" w:eastAsia="Calibri" w:hAnsi="Calibri" w:cs="Times New Roman"/>
          <w:color w:val="auto"/>
        </w:rPr>
        <w:t xml:space="preserve"> jednat a podepisovat nebo osobami jimi zmocněnými.</w:t>
      </w:r>
    </w:p>
    <w:p w:rsidR="00571BBA" w:rsidRPr="00760E10" w:rsidRDefault="00571BBA" w:rsidP="00571BBA">
      <w:pPr>
        <w:numPr>
          <w:ilvl w:val="2"/>
          <w:numId w:val="29"/>
        </w:numPr>
        <w:tabs>
          <w:tab w:val="num" w:pos="1080"/>
          <w:tab w:val="num" w:pos="1620"/>
          <w:tab w:val="num" w:pos="2880"/>
        </w:tabs>
        <w:spacing w:after="120" w:line="276" w:lineRule="auto"/>
        <w:ind w:left="108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Změny smlouvy se sjednávají jako dodatek ke smlouvě s číselným označením pořadovým číslem příslušné změny smlouvy. Dodatky se číslují v ucelené číselné řadě vzestupně od čísla 1.</w:t>
      </w:r>
    </w:p>
    <w:p w:rsidR="00571BBA" w:rsidRPr="00760E10" w:rsidRDefault="00571BBA" w:rsidP="00571BBA">
      <w:pPr>
        <w:numPr>
          <w:ilvl w:val="2"/>
          <w:numId w:val="29"/>
        </w:numPr>
        <w:tabs>
          <w:tab w:val="num" w:pos="1080"/>
          <w:tab w:val="num" w:pos="1620"/>
          <w:tab w:val="num" w:pos="2880"/>
        </w:tabs>
        <w:spacing w:after="120" w:line="276" w:lineRule="auto"/>
        <w:ind w:left="1080"/>
        <w:rPr>
          <w:rFonts w:ascii="Calibri" w:eastAsia="Calibri" w:hAnsi="Calibri" w:cs="Times New Roman"/>
          <w:color w:val="auto"/>
        </w:rPr>
      </w:pPr>
      <w:r w:rsidRPr="00760E10">
        <w:rPr>
          <w:rFonts w:ascii="Calibri" w:eastAsia="Calibri" w:hAnsi="Calibri" w:cs="Times New Roman"/>
          <w:color w:val="auto"/>
        </w:rPr>
        <w:t>Předloží-li některá ze smluvních stran návrh na změnu smlouvy formou písemného dodatku ke smlouvě, je druhá smluvní strana povinna se k návrhu vyjádřit nejpozději do patnácti pracovních dnů ode dne následujícího po doručení návrhu dodatku ke smlouvě.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 w:rsidRPr="00760E10">
        <w:rPr>
          <w:rFonts w:ascii="Calibri" w:eastAsia="Calibri" w:hAnsi="Calibri" w:cs="Times New Roman"/>
          <w:iCs/>
          <w:color w:val="auto"/>
        </w:rPr>
        <w:t>Smluvní strany se s obsahem smlouvy seznámily a souhlasí s ním tak, jak je zachycen výše.</w:t>
      </w:r>
    </w:p>
    <w:p w:rsidR="00571BBA" w:rsidRPr="00760E10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 w:rsidRPr="00760E10">
        <w:rPr>
          <w:rFonts w:ascii="Calibri" w:eastAsia="Calibri" w:hAnsi="Calibri" w:cs="Times New Roman"/>
          <w:iCs/>
          <w:color w:val="auto"/>
        </w:rPr>
        <w:t>Smlouva nabývá účinnosti dnem zveřejnění smlouvy v </w:t>
      </w:r>
      <w:r w:rsidR="00203963">
        <w:rPr>
          <w:rFonts w:ascii="Calibri" w:eastAsia="Calibri" w:hAnsi="Calibri" w:cs="Times New Roman"/>
          <w:iCs/>
          <w:color w:val="auto"/>
        </w:rPr>
        <w:t>r</w:t>
      </w:r>
      <w:r w:rsidRPr="00760E10">
        <w:rPr>
          <w:rFonts w:ascii="Calibri" w:eastAsia="Calibri" w:hAnsi="Calibri" w:cs="Times New Roman"/>
          <w:iCs/>
          <w:color w:val="auto"/>
        </w:rPr>
        <w:t>egistru smluv.</w:t>
      </w:r>
    </w:p>
    <w:p w:rsidR="00571BBA" w:rsidRPr="00301D11" w:rsidRDefault="00571BBA" w:rsidP="00571BBA">
      <w:pPr>
        <w:numPr>
          <w:ilvl w:val="1"/>
          <w:numId w:val="29"/>
        </w:numPr>
        <w:tabs>
          <w:tab w:val="num" w:pos="540"/>
          <w:tab w:val="num" w:pos="567"/>
        </w:tabs>
        <w:spacing w:after="120" w:line="276" w:lineRule="auto"/>
        <w:ind w:left="540" w:hanging="540"/>
        <w:rPr>
          <w:rFonts w:ascii="Calibri" w:eastAsia="Calibri" w:hAnsi="Calibri" w:cs="Times New Roman"/>
          <w:iCs/>
          <w:color w:val="auto"/>
        </w:rPr>
      </w:pPr>
      <w:r w:rsidRPr="0063068F">
        <w:rPr>
          <w:rFonts w:ascii="Calibri" w:eastAsia="Calibri" w:hAnsi="Calibri" w:cs="Times New Roman"/>
          <w:iCs/>
          <w:color w:val="auto"/>
        </w:rPr>
        <w:t xml:space="preserve">Uzavření </w:t>
      </w:r>
      <w:r>
        <w:rPr>
          <w:rFonts w:ascii="Calibri" w:eastAsia="Calibri" w:hAnsi="Calibri" w:cs="Times New Roman"/>
          <w:iCs/>
          <w:color w:val="auto"/>
        </w:rPr>
        <w:t>této smlouvy</w:t>
      </w:r>
      <w:r w:rsidRPr="0063068F">
        <w:rPr>
          <w:rFonts w:ascii="Calibri" w:eastAsia="Calibri" w:hAnsi="Calibri" w:cs="Times New Roman"/>
          <w:iCs/>
          <w:color w:val="auto"/>
        </w:rPr>
        <w:t xml:space="preserve"> bylo schváleno na zasedání Rady města </w:t>
      </w:r>
      <w:r w:rsidR="00203963">
        <w:rPr>
          <w:rFonts w:ascii="Calibri" w:eastAsia="Calibri" w:hAnsi="Calibri" w:cs="Times New Roman"/>
          <w:iCs/>
          <w:color w:val="auto"/>
        </w:rPr>
        <w:t>Pohořelice</w:t>
      </w:r>
      <w:r w:rsidRPr="0063068F">
        <w:rPr>
          <w:rFonts w:ascii="Calibri" w:eastAsia="Calibri" w:hAnsi="Calibri" w:cs="Times New Roman"/>
          <w:iCs/>
          <w:color w:val="auto"/>
        </w:rPr>
        <w:t xml:space="preserve"> č. </w:t>
      </w:r>
      <w:r>
        <w:rPr>
          <w:rFonts w:ascii="Calibri" w:eastAsia="Calibri" w:hAnsi="Calibri" w:cs="Times New Roman"/>
          <w:iCs/>
          <w:color w:val="auto"/>
        </w:rPr>
        <w:t>……</w:t>
      </w:r>
      <w:proofErr w:type="gramStart"/>
      <w:r>
        <w:rPr>
          <w:rFonts w:ascii="Calibri" w:eastAsia="Calibri" w:hAnsi="Calibri" w:cs="Times New Roman"/>
          <w:iCs/>
          <w:color w:val="auto"/>
        </w:rPr>
        <w:t>…..</w:t>
      </w:r>
      <w:r w:rsidRPr="0063068F">
        <w:rPr>
          <w:rFonts w:ascii="Calibri" w:eastAsia="Calibri" w:hAnsi="Calibri" w:cs="Times New Roman"/>
          <w:iCs/>
          <w:color w:val="auto"/>
        </w:rPr>
        <w:t xml:space="preserve"> /20</w:t>
      </w:r>
      <w:r w:rsidR="00203963">
        <w:rPr>
          <w:rFonts w:ascii="Calibri" w:eastAsia="Calibri" w:hAnsi="Calibri" w:cs="Times New Roman"/>
          <w:iCs/>
          <w:color w:val="auto"/>
        </w:rPr>
        <w:t>20</w:t>
      </w:r>
      <w:proofErr w:type="gramEnd"/>
      <w:r w:rsidRPr="0063068F">
        <w:rPr>
          <w:rFonts w:ascii="Calibri" w:eastAsia="Calibri" w:hAnsi="Calibri" w:cs="Times New Roman"/>
          <w:iCs/>
          <w:color w:val="auto"/>
        </w:rPr>
        <w:t xml:space="preserve"> dne </w:t>
      </w:r>
      <w:r>
        <w:rPr>
          <w:rFonts w:ascii="Calibri" w:eastAsia="Calibri" w:hAnsi="Calibri" w:cs="Times New Roman"/>
          <w:iCs/>
          <w:color w:val="auto"/>
        </w:rPr>
        <w:t>……………</w:t>
      </w:r>
      <w:r w:rsidRPr="0063068F">
        <w:rPr>
          <w:rFonts w:ascii="Calibri" w:eastAsia="Calibri" w:hAnsi="Calibri" w:cs="Times New Roman"/>
          <w:iCs/>
          <w:color w:val="auto"/>
        </w:rPr>
        <w:t>. 20</w:t>
      </w:r>
      <w:r w:rsidR="00203963">
        <w:rPr>
          <w:rFonts w:ascii="Calibri" w:eastAsia="Calibri" w:hAnsi="Calibri" w:cs="Times New Roman"/>
          <w:iCs/>
          <w:color w:val="auto"/>
        </w:rPr>
        <w:t>20</w:t>
      </w:r>
      <w:r w:rsidRPr="0063068F">
        <w:rPr>
          <w:rFonts w:ascii="Calibri" w:eastAsia="Calibri" w:hAnsi="Calibri" w:cs="Times New Roman"/>
          <w:iCs/>
          <w:color w:val="auto"/>
        </w:rPr>
        <w:t xml:space="preserve"> usnesením č. RM/</w:t>
      </w:r>
      <w:r>
        <w:rPr>
          <w:rFonts w:ascii="Calibri" w:eastAsia="Calibri" w:hAnsi="Calibri" w:cs="Times New Roman"/>
          <w:iCs/>
          <w:color w:val="auto"/>
        </w:rPr>
        <w:t>………………</w:t>
      </w:r>
      <w:r w:rsidRPr="0063068F">
        <w:rPr>
          <w:rFonts w:ascii="Calibri" w:eastAsia="Calibri" w:hAnsi="Calibri" w:cs="Times New Roman"/>
          <w:iCs/>
          <w:color w:val="auto"/>
        </w:rPr>
        <w:t>/20</w:t>
      </w:r>
      <w:r w:rsidR="00203963">
        <w:rPr>
          <w:rFonts w:ascii="Calibri" w:eastAsia="Calibri" w:hAnsi="Calibri" w:cs="Times New Roman"/>
          <w:iCs/>
          <w:color w:val="auto"/>
        </w:rPr>
        <w:t>20</w:t>
      </w:r>
      <w:r>
        <w:rPr>
          <w:rFonts w:ascii="Calibri" w:eastAsia="Calibri" w:hAnsi="Calibri" w:cs="Times New Roman"/>
          <w:iCs/>
          <w:color w:val="auto"/>
        </w:rPr>
        <w:t>. (</w:t>
      </w:r>
      <w:r w:rsidRPr="00301140">
        <w:rPr>
          <w:rFonts w:ascii="Calibri" w:eastAsia="Calibri" w:hAnsi="Calibri" w:cs="Times New Roman"/>
          <w:i/>
          <w:iCs/>
          <w:color w:val="auto"/>
          <w:highlight w:val="lightGray"/>
        </w:rPr>
        <w:t>pozn.: bude doplněno objednatelem před uzavřením smlouvy</w:t>
      </w:r>
      <w:r>
        <w:rPr>
          <w:rFonts w:ascii="Calibri" w:eastAsia="Calibri" w:hAnsi="Calibri" w:cs="Times New Roman"/>
          <w:iCs/>
          <w:color w:val="auto"/>
        </w:rPr>
        <w:t>)</w:t>
      </w:r>
    </w:p>
    <w:p w:rsidR="00571BBA" w:rsidRPr="00301D11" w:rsidRDefault="00571BBA" w:rsidP="00571BBA">
      <w:pPr>
        <w:tabs>
          <w:tab w:val="num" w:pos="567"/>
        </w:tabs>
        <w:spacing w:after="120"/>
        <w:rPr>
          <w:rFonts w:ascii="Calibri" w:eastAsia="Calibri" w:hAnsi="Calibri" w:cs="Times New Roman"/>
          <w:iCs/>
          <w:color w:val="auto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71BBA" w:rsidRPr="00301D11" w:rsidTr="00EC5411">
        <w:tc>
          <w:tcPr>
            <w:tcW w:w="4606" w:type="dxa"/>
          </w:tcPr>
          <w:p w:rsidR="00571BBA" w:rsidRPr="00301D11" w:rsidRDefault="00571BBA" w:rsidP="00EC5411">
            <w:pPr>
              <w:tabs>
                <w:tab w:val="num" w:pos="567"/>
              </w:tabs>
              <w:spacing w:after="120" w:line="276" w:lineRule="auto"/>
              <w:rPr>
                <w:rFonts w:ascii="Calibri" w:eastAsia="Calibri" w:hAnsi="Calibri" w:cs="Times New Roman"/>
                <w:color w:val="auto"/>
              </w:rPr>
            </w:pPr>
            <w:r w:rsidRPr="00301D11">
              <w:rPr>
                <w:rFonts w:ascii="Calibri" w:eastAsia="Calibri" w:hAnsi="Calibri" w:cs="Times New Roman"/>
                <w:color w:val="auto"/>
              </w:rPr>
              <w:t xml:space="preserve">V </w:t>
            </w:r>
            <w:r>
              <w:rPr>
                <w:rFonts w:ascii="Calibri" w:eastAsia="Calibri" w:hAnsi="Calibri" w:cs="Times New Roman"/>
                <w:color w:val="auto"/>
              </w:rPr>
              <w:t>Pohořelicích</w:t>
            </w:r>
            <w:r w:rsidRPr="00301D11">
              <w:rPr>
                <w:rFonts w:ascii="Calibri" w:eastAsia="Calibri" w:hAnsi="Calibri" w:cs="Times New Roman"/>
                <w:color w:val="auto"/>
              </w:rPr>
              <w:t xml:space="preserve"> dne</w:t>
            </w:r>
          </w:p>
          <w:p w:rsidR="00571BBA" w:rsidRPr="00301D11" w:rsidRDefault="00571BBA" w:rsidP="00EC5411">
            <w:pPr>
              <w:tabs>
                <w:tab w:val="num" w:pos="567"/>
              </w:tabs>
              <w:spacing w:after="120" w:line="276" w:lineRule="auto"/>
              <w:rPr>
                <w:rFonts w:ascii="Calibri" w:eastAsia="Calibri" w:hAnsi="Calibri" w:cs="Times New Roman"/>
                <w:color w:val="auto"/>
              </w:rPr>
            </w:pPr>
            <w:r w:rsidRPr="00301D11">
              <w:rPr>
                <w:rFonts w:ascii="Calibri" w:eastAsia="Calibri" w:hAnsi="Calibri" w:cs="Times New Roman"/>
                <w:color w:val="auto"/>
              </w:rPr>
              <w:t>Za objednatele:</w:t>
            </w:r>
            <w:r w:rsidRPr="00301D11">
              <w:rPr>
                <w:rFonts w:ascii="Calibri" w:eastAsia="Calibri" w:hAnsi="Calibri" w:cs="Times New Roman"/>
                <w:color w:val="auto"/>
              </w:rPr>
              <w:tab/>
            </w:r>
          </w:p>
          <w:p w:rsidR="00571BBA" w:rsidRPr="00301D11" w:rsidRDefault="00571BBA" w:rsidP="00EC5411">
            <w:pPr>
              <w:tabs>
                <w:tab w:val="num" w:pos="567"/>
              </w:tabs>
              <w:spacing w:after="120" w:line="276" w:lineRule="auto"/>
              <w:rPr>
                <w:rFonts w:ascii="Calibri" w:eastAsia="Calibri" w:hAnsi="Calibri" w:cs="Times New Roman"/>
                <w:color w:val="auto"/>
              </w:rPr>
            </w:pPr>
          </w:p>
          <w:p w:rsidR="00571BBA" w:rsidRPr="00301D11" w:rsidRDefault="00571BBA" w:rsidP="00EC5411">
            <w:pPr>
              <w:tabs>
                <w:tab w:val="num" w:pos="567"/>
              </w:tabs>
              <w:spacing w:after="120" w:line="276" w:lineRule="auto"/>
              <w:rPr>
                <w:rFonts w:ascii="Calibri" w:eastAsia="Calibri" w:hAnsi="Calibri" w:cs="Times New Roman"/>
                <w:color w:val="auto"/>
              </w:rPr>
            </w:pPr>
          </w:p>
          <w:p w:rsidR="00571BBA" w:rsidRPr="00301D11" w:rsidRDefault="00571BBA" w:rsidP="00EC5411">
            <w:pPr>
              <w:tabs>
                <w:tab w:val="num" w:pos="567"/>
              </w:tabs>
              <w:spacing w:after="120" w:line="276" w:lineRule="auto"/>
              <w:jc w:val="center"/>
              <w:rPr>
                <w:rFonts w:ascii="Calibri" w:eastAsia="Calibri" w:hAnsi="Calibri" w:cs="Times New Roman"/>
                <w:color w:val="auto"/>
              </w:rPr>
            </w:pPr>
            <w:r w:rsidRPr="00301D11">
              <w:rPr>
                <w:rFonts w:ascii="Calibri" w:eastAsia="Calibri" w:hAnsi="Calibri" w:cs="Times New Roman"/>
                <w:color w:val="auto"/>
              </w:rPr>
              <w:t>………………………………………</w:t>
            </w:r>
          </w:p>
          <w:p w:rsidR="00571BBA" w:rsidRPr="00301D11" w:rsidRDefault="00571BBA" w:rsidP="00EC5411">
            <w:pPr>
              <w:tabs>
                <w:tab w:val="num" w:pos="567"/>
              </w:tabs>
              <w:spacing w:after="120" w:line="276" w:lineRule="auto"/>
              <w:jc w:val="center"/>
              <w:rPr>
                <w:rFonts w:ascii="Calibri" w:eastAsia="Calibri" w:hAnsi="Calibri" w:cs="Times New Roman"/>
                <w:color w:val="auto"/>
              </w:rPr>
            </w:pPr>
          </w:p>
          <w:p w:rsidR="00571BBA" w:rsidRPr="00301D11" w:rsidRDefault="00571BBA" w:rsidP="00571BBA">
            <w:pPr>
              <w:tabs>
                <w:tab w:val="num" w:pos="567"/>
              </w:tabs>
              <w:spacing w:after="120" w:line="276" w:lineRule="auto"/>
              <w:jc w:val="center"/>
              <w:rPr>
                <w:rFonts w:ascii="Calibri" w:eastAsia="Calibri" w:hAnsi="Calibri" w:cs="Times New Roman"/>
                <w:color w:val="auto"/>
              </w:rPr>
            </w:pPr>
            <w:r>
              <w:rPr>
                <w:rFonts w:ascii="Calibri" w:eastAsia="Calibri" w:hAnsi="Calibri" w:cs="Times New Roman"/>
                <w:color w:val="auto"/>
              </w:rPr>
              <w:t>starosta města</w:t>
            </w:r>
          </w:p>
        </w:tc>
        <w:tc>
          <w:tcPr>
            <w:tcW w:w="4606" w:type="dxa"/>
          </w:tcPr>
          <w:p w:rsidR="00571BBA" w:rsidRPr="00301D11" w:rsidRDefault="00571BBA" w:rsidP="00EC5411">
            <w:pPr>
              <w:tabs>
                <w:tab w:val="num" w:pos="567"/>
              </w:tabs>
              <w:spacing w:after="120" w:line="276" w:lineRule="auto"/>
              <w:rPr>
                <w:rFonts w:ascii="Calibri" w:eastAsia="Calibri" w:hAnsi="Calibri" w:cs="Times New Roman"/>
                <w:color w:val="auto"/>
              </w:rPr>
            </w:pPr>
            <w:r w:rsidRPr="00301D11">
              <w:rPr>
                <w:rFonts w:ascii="Calibri" w:eastAsia="Calibri" w:hAnsi="Calibri" w:cs="Times New Roman"/>
                <w:color w:val="auto"/>
              </w:rPr>
              <w:t xml:space="preserve">V </w:t>
            </w:r>
            <w:r w:rsidRPr="00301D11">
              <w:rPr>
                <w:rFonts w:ascii="Calibri" w:eastAsia="Calibri" w:hAnsi="Calibri" w:cs="Times New Roman"/>
                <w:color w:val="auto"/>
              </w:rPr>
              <w:tab/>
            </w:r>
            <w:r w:rsidRPr="00301D11">
              <w:rPr>
                <w:rFonts w:ascii="Calibri" w:eastAsia="Calibri" w:hAnsi="Calibri" w:cs="Times New Roman"/>
                <w:color w:val="auto"/>
              </w:rPr>
              <w:tab/>
              <w:t xml:space="preserve"> </w:t>
            </w:r>
            <w:r>
              <w:rPr>
                <w:rFonts w:ascii="Calibri" w:eastAsia="Calibri" w:hAnsi="Calibri" w:cs="Times New Roman"/>
                <w:color w:val="auto"/>
              </w:rPr>
              <w:tab/>
            </w:r>
            <w:proofErr w:type="gramStart"/>
            <w:r w:rsidRPr="00301D11">
              <w:rPr>
                <w:rFonts w:ascii="Calibri" w:eastAsia="Calibri" w:hAnsi="Calibri" w:cs="Times New Roman"/>
                <w:color w:val="auto"/>
              </w:rPr>
              <w:t>dne</w:t>
            </w:r>
            <w:proofErr w:type="gramEnd"/>
            <w:r w:rsidRPr="00301D11">
              <w:rPr>
                <w:rFonts w:ascii="Calibri" w:eastAsia="Calibri" w:hAnsi="Calibri" w:cs="Times New Roman"/>
                <w:color w:val="auto"/>
              </w:rPr>
              <w:t xml:space="preserve"> </w:t>
            </w:r>
          </w:p>
          <w:p w:rsidR="00571BBA" w:rsidRPr="00301D11" w:rsidRDefault="00571BBA" w:rsidP="00EC5411">
            <w:pPr>
              <w:tabs>
                <w:tab w:val="num" w:pos="567"/>
              </w:tabs>
              <w:spacing w:after="120" w:line="276" w:lineRule="auto"/>
              <w:rPr>
                <w:rFonts w:ascii="Calibri" w:eastAsia="Calibri" w:hAnsi="Calibri" w:cs="Times New Roman"/>
                <w:color w:val="auto"/>
              </w:rPr>
            </w:pPr>
            <w:r w:rsidRPr="00301D11">
              <w:rPr>
                <w:rFonts w:ascii="Calibri" w:eastAsia="Calibri" w:hAnsi="Calibri" w:cs="Times New Roman"/>
                <w:color w:val="auto"/>
              </w:rPr>
              <w:t xml:space="preserve">Za </w:t>
            </w:r>
            <w:r>
              <w:rPr>
                <w:rFonts w:ascii="Calibri" w:eastAsia="Calibri" w:hAnsi="Calibri" w:cs="Times New Roman"/>
                <w:color w:val="auto"/>
              </w:rPr>
              <w:t>dodava</w:t>
            </w:r>
            <w:r w:rsidRPr="00301D11">
              <w:rPr>
                <w:rFonts w:ascii="Calibri" w:eastAsia="Calibri" w:hAnsi="Calibri" w:cs="Times New Roman"/>
                <w:color w:val="auto"/>
              </w:rPr>
              <w:t>tele:</w:t>
            </w:r>
          </w:p>
          <w:p w:rsidR="00571BBA" w:rsidRPr="00301D11" w:rsidRDefault="00571BBA" w:rsidP="00EC5411">
            <w:pPr>
              <w:tabs>
                <w:tab w:val="num" w:pos="567"/>
              </w:tabs>
              <w:spacing w:after="120" w:line="276" w:lineRule="auto"/>
              <w:rPr>
                <w:rFonts w:ascii="Calibri" w:eastAsia="Calibri" w:hAnsi="Calibri" w:cs="Times New Roman"/>
                <w:color w:val="auto"/>
              </w:rPr>
            </w:pPr>
          </w:p>
          <w:p w:rsidR="00571BBA" w:rsidRPr="00301D11" w:rsidRDefault="00571BBA" w:rsidP="00EC5411">
            <w:pPr>
              <w:tabs>
                <w:tab w:val="num" w:pos="567"/>
              </w:tabs>
              <w:spacing w:after="120" w:line="276" w:lineRule="auto"/>
              <w:rPr>
                <w:rFonts w:ascii="Calibri" w:eastAsia="Calibri" w:hAnsi="Calibri" w:cs="Times New Roman"/>
                <w:color w:val="auto"/>
              </w:rPr>
            </w:pPr>
          </w:p>
          <w:p w:rsidR="00571BBA" w:rsidRPr="00301D11" w:rsidRDefault="00571BBA" w:rsidP="00EC5411">
            <w:pPr>
              <w:tabs>
                <w:tab w:val="num" w:pos="567"/>
              </w:tabs>
              <w:spacing w:after="120" w:line="276" w:lineRule="auto"/>
              <w:jc w:val="center"/>
              <w:rPr>
                <w:rFonts w:ascii="Calibri" w:eastAsia="Calibri" w:hAnsi="Calibri" w:cs="Times New Roman"/>
                <w:color w:val="auto"/>
              </w:rPr>
            </w:pPr>
            <w:r w:rsidRPr="00301D11">
              <w:rPr>
                <w:rFonts w:ascii="Calibri" w:eastAsia="Calibri" w:hAnsi="Calibri" w:cs="Times New Roman"/>
                <w:color w:val="auto"/>
              </w:rPr>
              <w:t>………………………………………</w:t>
            </w:r>
          </w:p>
          <w:p w:rsidR="00571BBA" w:rsidRPr="00301D11" w:rsidRDefault="00571BBA" w:rsidP="00EC5411">
            <w:pPr>
              <w:tabs>
                <w:tab w:val="num" w:pos="567"/>
              </w:tabs>
              <w:spacing w:after="120" w:line="276" w:lineRule="auto"/>
              <w:jc w:val="center"/>
              <w:rPr>
                <w:rFonts w:ascii="Calibri" w:eastAsia="Calibri" w:hAnsi="Calibri" w:cs="Times New Roman"/>
                <w:i/>
                <w:color w:val="auto"/>
              </w:rPr>
            </w:pPr>
            <w:r w:rsidRPr="00576027">
              <w:rPr>
                <w:rFonts w:ascii="Calibri" w:eastAsia="Calibri" w:hAnsi="Calibri" w:cs="Times New Roman"/>
                <w:i/>
                <w:color w:val="auto"/>
              </w:rPr>
              <w:t xml:space="preserve">doplní </w:t>
            </w:r>
            <w:r w:rsidR="00C5494D" w:rsidRPr="00576027">
              <w:rPr>
                <w:rFonts w:ascii="Calibri" w:eastAsia="Calibri" w:hAnsi="Calibri" w:cs="Times New Roman"/>
                <w:i/>
                <w:color w:val="auto"/>
              </w:rPr>
              <w:t>účastník</w:t>
            </w:r>
          </w:p>
          <w:p w:rsidR="00571BBA" w:rsidRPr="00301D11" w:rsidRDefault="00571BBA" w:rsidP="00EC5411">
            <w:pPr>
              <w:tabs>
                <w:tab w:val="num" w:pos="567"/>
              </w:tabs>
              <w:spacing w:after="120" w:line="276" w:lineRule="auto"/>
              <w:jc w:val="center"/>
              <w:rPr>
                <w:rFonts w:ascii="Calibri" w:eastAsia="Calibri" w:hAnsi="Calibri" w:cs="Times New Roman"/>
                <w:color w:val="auto"/>
              </w:rPr>
            </w:pPr>
          </w:p>
        </w:tc>
      </w:tr>
    </w:tbl>
    <w:p w:rsidR="00571BBA" w:rsidRDefault="00571BBA" w:rsidP="00571BBA">
      <w:pPr>
        <w:spacing w:after="200" w:line="276" w:lineRule="auto"/>
        <w:jc w:val="left"/>
      </w:pPr>
    </w:p>
    <w:p w:rsidR="00571BBA" w:rsidRDefault="00571BBA" w:rsidP="00571BBA">
      <w:pPr>
        <w:spacing w:after="200" w:line="276" w:lineRule="auto"/>
        <w:jc w:val="left"/>
      </w:pPr>
      <w:r>
        <w:t>Přílohy:</w:t>
      </w:r>
    </w:p>
    <w:p w:rsidR="00571BBA" w:rsidRDefault="00571BBA" w:rsidP="00571BBA">
      <w:pPr>
        <w:spacing w:after="200" w:line="276" w:lineRule="auto"/>
        <w:jc w:val="left"/>
      </w:pPr>
      <w:r w:rsidRPr="001A52A2">
        <w:t xml:space="preserve">Příloha č. 1 Podrobná specifikace předmětu </w:t>
      </w:r>
      <w:r>
        <w:t>smlouvy (</w:t>
      </w:r>
      <w:r w:rsidRPr="001A52A2">
        <w:rPr>
          <w:i/>
          <w:highlight w:val="lightGray"/>
        </w:rPr>
        <w:t>pozn.</w:t>
      </w:r>
      <w:r>
        <w:rPr>
          <w:i/>
          <w:highlight w:val="lightGray"/>
        </w:rPr>
        <w:t xml:space="preserve"> pro </w:t>
      </w:r>
      <w:r w:rsidR="00C5494D">
        <w:rPr>
          <w:i/>
          <w:highlight w:val="lightGray"/>
        </w:rPr>
        <w:t>účastníka</w:t>
      </w:r>
      <w:r>
        <w:rPr>
          <w:i/>
          <w:highlight w:val="lightGray"/>
        </w:rPr>
        <w:t>:</w:t>
      </w:r>
      <w:r w:rsidRPr="001A52A2">
        <w:rPr>
          <w:i/>
          <w:highlight w:val="lightGray"/>
        </w:rPr>
        <w:t xml:space="preserve"> do nab</w:t>
      </w:r>
      <w:r w:rsidRPr="00FA13C5">
        <w:rPr>
          <w:i/>
          <w:highlight w:val="lightGray"/>
        </w:rPr>
        <w:t xml:space="preserve">ídky </w:t>
      </w:r>
      <w:r w:rsidR="00C5494D">
        <w:rPr>
          <w:i/>
          <w:highlight w:val="lightGray"/>
        </w:rPr>
        <w:t>účastník</w:t>
      </w:r>
      <w:r w:rsidRPr="00FA13C5">
        <w:rPr>
          <w:i/>
          <w:highlight w:val="lightGray"/>
        </w:rPr>
        <w:t xml:space="preserve"> uvede ocen</w:t>
      </w:r>
      <w:r>
        <w:rPr>
          <w:i/>
          <w:highlight w:val="lightGray"/>
        </w:rPr>
        <w:t xml:space="preserve">ění jednotlivých </w:t>
      </w:r>
      <w:r w:rsidRPr="008359A0">
        <w:rPr>
          <w:i/>
          <w:highlight w:val="lightGray"/>
        </w:rPr>
        <w:t>vzdělávacích aktivit</w:t>
      </w:r>
      <w:r w:rsidR="00B8481E">
        <w:rPr>
          <w:i/>
          <w:highlight w:val="lightGray"/>
        </w:rPr>
        <w:t xml:space="preserve"> (podle seznamu </w:t>
      </w:r>
      <w:proofErr w:type="gramStart"/>
      <w:r w:rsidR="00B8481E">
        <w:rPr>
          <w:i/>
          <w:highlight w:val="lightGray"/>
        </w:rPr>
        <w:t>dostupném</w:t>
      </w:r>
      <w:proofErr w:type="gramEnd"/>
      <w:r w:rsidR="00B8481E">
        <w:rPr>
          <w:i/>
          <w:highlight w:val="lightGray"/>
        </w:rPr>
        <w:t xml:space="preserve"> ve formátu MS Excel)</w:t>
      </w:r>
      <w:r w:rsidRPr="008359A0">
        <w:rPr>
          <w:i/>
          <w:highlight w:val="lightGray"/>
        </w:rPr>
        <w:t xml:space="preserve">, </w:t>
      </w:r>
      <w:r w:rsidRPr="00D11DFD">
        <w:rPr>
          <w:i/>
          <w:highlight w:val="lightGray"/>
        </w:rPr>
        <w:t>nebud</w:t>
      </w:r>
      <w:r>
        <w:rPr>
          <w:i/>
          <w:highlight w:val="lightGray"/>
        </w:rPr>
        <w:t>e-li</w:t>
      </w:r>
      <w:r w:rsidRPr="00D11DFD">
        <w:rPr>
          <w:i/>
          <w:highlight w:val="lightGray"/>
        </w:rPr>
        <w:t xml:space="preserve"> </w:t>
      </w:r>
      <w:r>
        <w:rPr>
          <w:i/>
          <w:highlight w:val="lightGray"/>
        </w:rPr>
        <w:t>ocenění jednotlivých vzdělávacích aktivit</w:t>
      </w:r>
      <w:r w:rsidRPr="00D11DFD">
        <w:rPr>
          <w:i/>
          <w:highlight w:val="lightGray"/>
        </w:rPr>
        <w:t xml:space="preserve"> součástí nabídky, bude nabídka pokládána za neúplnou a může to být důvodem k vyřazení nabídky</w:t>
      </w:r>
      <w:r w:rsidRPr="008359A0">
        <w:rPr>
          <w:i/>
          <w:highlight w:val="lightGray"/>
        </w:rPr>
        <w:t>)</w:t>
      </w:r>
    </w:p>
    <w:p w:rsidR="00571BBA" w:rsidRDefault="00571BBA" w:rsidP="00571BBA">
      <w:pPr>
        <w:spacing w:after="200" w:line="276" w:lineRule="auto"/>
        <w:jc w:val="left"/>
      </w:pPr>
      <w:r>
        <w:br w:type="page"/>
      </w:r>
    </w:p>
    <w:p w:rsidR="00571BBA" w:rsidRPr="003028F2" w:rsidRDefault="00571BBA" w:rsidP="00571BBA">
      <w:pPr>
        <w:rPr>
          <w:rFonts w:ascii="Arial" w:eastAsia="Times New Roman" w:hAnsi="Arial" w:cs="Arial"/>
          <w:b/>
          <w:color w:val="auto"/>
          <w:lang w:eastAsia="cs-CZ"/>
        </w:rPr>
      </w:pPr>
      <w:r w:rsidRPr="003028F2">
        <w:rPr>
          <w:rFonts w:ascii="Arial" w:eastAsia="Times New Roman" w:hAnsi="Arial" w:cs="Arial"/>
          <w:b/>
          <w:color w:val="auto"/>
          <w:lang w:eastAsia="cs-CZ"/>
        </w:rPr>
        <w:t xml:space="preserve">Příloha </w:t>
      </w:r>
      <w:r>
        <w:rPr>
          <w:rFonts w:ascii="Arial" w:eastAsia="Times New Roman" w:hAnsi="Arial" w:cs="Arial"/>
          <w:b/>
          <w:color w:val="auto"/>
          <w:lang w:eastAsia="cs-CZ"/>
        </w:rPr>
        <w:t xml:space="preserve">smlouvy č. 1 </w:t>
      </w:r>
      <w:r w:rsidRPr="00AF1B9F">
        <w:rPr>
          <w:rFonts w:ascii="Arial" w:eastAsia="Times New Roman" w:hAnsi="Arial" w:cs="Arial"/>
          <w:b/>
          <w:color w:val="auto"/>
          <w:lang w:eastAsia="cs-CZ"/>
        </w:rPr>
        <w:t>Podrobná specifikace předmětu smlouvy</w:t>
      </w:r>
    </w:p>
    <w:p w:rsidR="00571BBA" w:rsidRPr="00576027" w:rsidRDefault="00571BBA" w:rsidP="00571BBA">
      <w:pPr>
        <w:rPr>
          <w:rFonts w:ascii="Calibri" w:hAnsi="Calibri"/>
          <w:b/>
          <w:u w:val="single"/>
        </w:rPr>
      </w:pPr>
      <w:r w:rsidRPr="00576027">
        <w:rPr>
          <w:rFonts w:ascii="Calibri" w:hAnsi="Calibri"/>
          <w:b/>
          <w:u w:val="single"/>
        </w:rPr>
        <w:t>OBECNÉ POŽADAVKY NA VZDĚLÁVÁNÍ</w:t>
      </w:r>
    </w:p>
    <w:p w:rsidR="00571BBA" w:rsidRPr="00576027" w:rsidRDefault="00571BBA" w:rsidP="00571BBA">
      <w:pPr>
        <w:numPr>
          <w:ilvl w:val="0"/>
          <w:numId w:val="30"/>
        </w:numPr>
        <w:rPr>
          <w:rFonts w:ascii="Calibri" w:hAnsi="Calibri"/>
        </w:rPr>
      </w:pPr>
      <w:r w:rsidRPr="00576027">
        <w:rPr>
          <w:rFonts w:ascii="Calibri" w:hAnsi="Calibri"/>
        </w:rPr>
        <w:t xml:space="preserve">Výklad všech </w:t>
      </w:r>
      <w:r w:rsidR="00D91873">
        <w:rPr>
          <w:rFonts w:ascii="Calibri" w:hAnsi="Calibri"/>
        </w:rPr>
        <w:t>kurzů</w:t>
      </w:r>
      <w:r w:rsidRPr="00576027">
        <w:rPr>
          <w:rFonts w:ascii="Calibri" w:hAnsi="Calibri"/>
        </w:rPr>
        <w:t xml:space="preserve"> zaměřit </w:t>
      </w:r>
      <w:r w:rsidRPr="00576027">
        <w:rPr>
          <w:rFonts w:ascii="Calibri" w:hAnsi="Calibri"/>
          <w:b/>
        </w:rPr>
        <w:t xml:space="preserve">na aktuální </w:t>
      </w:r>
      <w:r w:rsidR="00165E22">
        <w:rPr>
          <w:rFonts w:ascii="Calibri" w:hAnsi="Calibri"/>
          <w:b/>
        </w:rPr>
        <w:t xml:space="preserve">stav </w:t>
      </w:r>
      <w:r w:rsidRPr="00576027">
        <w:rPr>
          <w:rFonts w:ascii="Calibri" w:hAnsi="Calibri"/>
          <w:b/>
        </w:rPr>
        <w:t>nebo připravovanou novelizaci</w:t>
      </w:r>
      <w:r w:rsidRPr="00576027">
        <w:rPr>
          <w:rFonts w:ascii="Calibri" w:hAnsi="Calibri"/>
        </w:rPr>
        <w:t xml:space="preserve"> právních předpisů. Upozornit na vhodnou judikaturu.</w:t>
      </w:r>
    </w:p>
    <w:p w:rsidR="00571BBA" w:rsidRPr="00576027" w:rsidRDefault="00D91873" w:rsidP="00571BBA">
      <w:pPr>
        <w:numPr>
          <w:ilvl w:val="0"/>
          <w:numId w:val="30"/>
        </w:numPr>
        <w:rPr>
          <w:rFonts w:ascii="Calibri" w:hAnsi="Calibri"/>
        </w:rPr>
      </w:pPr>
      <w:r>
        <w:rPr>
          <w:rFonts w:ascii="Calibri" w:hAnsi="Calibri"/>
        </w:rPr>
        <w:t>Kurzy</w:t>
      </w:r>
      <w:r w:rsidR="00571BBA" w:rsidRPr="00576027">
        <w:rPr>
          <w:rFonts w:ascii="Calibri" w:hAnsi="Calibri"/>
        </w:rPr>
        <w:t xml:space="preserve"> budou probíhat</w:t>
      </w:r>
      <w:r w:rsidR="00203963" w:rsidRPr="00576027">
        <w:rPr>
          <w:rFonts w:ascii="Calibri" w:hAnsi="Calibri"/>
        </w:rPr>
        <w:t>, není-li dohodnuto jinak,</w:t>
      </w:r>
      <w:r w:rsidR="00571BBA" w:rsidRPr="00576027">
        <w:rPr>
          <w:rFonts w:ascii="Calibri" w:hAnsi="Calibri"/>
        </w:rPr>
        <w:t xml:space="preserve"> v </w:t>
      </w:r>
      <w:r w:rsidR="00571BBA" w:rsidRPr="004220A2">
        <w:rPr>
          <w:rFonts w:ascii="Calibri" w:hAnsi="Calibri"/>
        </w:rPr>
        <w:t>prostorách</w:t>
      </w:r>
      <w:r w:rsidR="00571BBA" w:rsidRPr="00576027">
        <w:rPr>
          <w:rFonts w:ascii="Calibri" w:hAnsi="Calibri"/>
        </w:rPr>
        <w:t xml:space="preserve"> </w:t>
      </w:r>
      <w:proofErr w:type="spellStart"/>
      <w:r w:rsidR="00571BBA" w:rsidRPr="00576027">
        <w:rPr>
          <w:rFonts w:ascii="Calibri" w:hAnsi="Calibri"/>
        </w:rPr>
        <w:t>MěÚ</w:t>
      </w:r>
      <w:proofErr w:type="spellEnd"/>
      <w:r w:rsidR="00571BBA" w:rsidRPr="00576027">
        <w:rPr>
          <w:rFonts w:ascii="Calibri" w:hAnsi="Calibri"/>
        </w:rPr>
        <w:t xml:space="preserve"> </w:t>
      </w:r>
      <w:proofErr w:type="gramStart"/>
      <w:r w:rsidR="00203963" w:rsidRPr="00576027">
        <w:rPr>
          <w:rFonts w:ascii="Calibri" w:hAnsi="Calibri"/>
        </w:rPr>
        <w:t>Pohořelice</w:t>
      </w:r>
      <w:proofErr w:type="gramEnd"/>
      <w:r w:rsidR="00571BBA" w:rsidRPr="00576027">
        <w:rPr>
          <w:rFonts w:ascii="Calibri" w:hAnsi="Calibri"/>
        </w:rPr>
        <w:t xml:space="preserve">– </w:t>
      </w:r>
      <w:proofErr w:type="gramStart"/>
      <w:r w:rsidR="00571BBA" w:rsidRPr="00576027">
        <w:rPr>
          <w:rFonts w:ascii="Calibri" w:hAnsi="Calibri"/>
        </w:rPr>
        <w:t>objednatel</w:t>
      </w:r>
      <w:proofErr w:type="gramEnd"/>
      <w:r w:rsidR="00571BBA" w:rsidRPr="00576027">
        <w:rPr>
          <w:rFonts w:ascii="Calibri" w:hAnsi="Calibri"/>
        </w:rPr>
        <w:t xml:space="preserve"> na své náklady mimo uvedené prostory zajistí, aby učebny byly vybaveny notebookem, dataprojektorem a </w:t>
      </w:r>
      <w:proofErr w:type="spellStart"/>
      <w:r w:rsidR="00571BBA" w:rsidRPr="00576027">
        <w:rPr>
          <w:rFonts w:ascii="Calibri" w:hAnsi="Calibri"/>
        </w:rPr>
        <w:t>flipchartem</w:t>
      </w:r>
      <w:proofErr w:type="spellEnd"/>
      <w:r w:rsidR="00571BBA" w:rsidRPr="00576027">
        <w:rPr>
          <w:rFonts w:ascii="Calibri" w:hAnsi="Calibri"/>
        </w:rPr>
        <w:t>.</w:t>
      </w:r>
    </w:p>
    <w:p w:rsidR="00571BBA" w:rsidRPr="004220A2" w:rsidRDefault="00571BBA" w:rsidP="004220A2">
      <w:pPr>
        <w:numPr>
          <w:ilvl w:val="0"/>
          <w:numId w:val="30"/>
        </w:numPr>
        <w:rPr>
          <w:rFonts w:ascii="Calibri" w:hAnsi="Calibri"/>
        </w:rPr>
      </w:pPr>
      <w:r w:rsidRPr="00272D34">
        <w:rPr>
          <w:rFonts w:ascii="Calibri" w:hAnsi="Calibri"/>
        </w:rPr>
        <w:t>Poskytnutí studijních materiálů</w:t>
      </w:r>
      <w:r w:rsidR="00272D34" w:rsidRPr="00272D34">
        <w:rPr>
          <w:rFonts w:ascii="Calibri" w:hAnsi="Calibri"/>
        </w:rPr>
        <w:t xml:space="preserve"> </w:t>
      </w:r>
      <w:r w:rsidRPr="00272D34">
        <w:rPr>
          <w:rFonts w:ascii="Calibri" w:hAnsi="Calibri"/>
        </w:rPr>
        <w:t>v elektronické podobě - na mail kontaktní osoby den</w:t>
      </w:r>
      <w:r w:rsidRPr="004220A2">
        <w:rPr>
          <w:rFonts w:ascii="Calibri" w:hAnsi="Calibri"/>
        </w:rPr>
        <w:t xml:space="preserve"> předem.</w:t>
      </w:r>
    </w:p>
    <w:p w:rsidR="00571BBA" w:rsidRPr="00576027" w:rsidRDefault="00571BBA" w:rsidP="004220A2">
      <w:pPr>
        <w:numPr>
          <w:ilvl w:val="0"/>
          <w:numId w:val="30"/>
        </w:numPr>
        <w:rPr>
          <w:rFonts w:ascii="Calibri" w:hAnsi="Calibri"/>
        </w:rPr>
      </w:pPr>
      <w:r w:rsidRPr="00576027">
        <w:rPr>
          <w:rFonts w:ascii="Calibri" w:hAnsi="Calibri"/>
        </w:rPr>
        <w:t xml:space="preserve">Objednatel požaduje doplnit, popřípadě změnit obsahové náplně </w:t>
      </w:r>
      <w:r w:rsidR="00D91873">
        <w:rPr>
          <w:rFonts w:ascii="Calibri" w:hAnsi="Calibri"/>
        </w:rPr>
        <w:t>kurzu</w:t>
      </w:r>
      <w:r w:rsidRPr="00576027">
        <w:rPr>
          <w:rFonts w:ascii="Calibri" w:hAnsi="Calibri"/>
        </w:rPr>
        <w:t xml:space="preserve"> v případě novely příslušného právního předpisu.</w:t>
      </w:r>
    </w:p>
    <w:p w:rsidR="00571BBA" w:rsidRPr="00576027" w:rsidRDefault="00571BBA" w:rsidP="00571BBA">
      <w:pPr>
        <w:numPr>
          <w:ilvl w:val="0"/>
          <w:numId w:val="31"/>
        </w:numPr>
        <w:rPr>
          <w:rFonts w:ascii="Calibri" w:hAnsi="Calibri"/>
          <w:bCs/>
        </w:rPr>
      </w:pPr>
      <w:r w:rsidRPr="00576027">
        <w:rPr>
          <w:rFonts w:ascii="Calibri" w:hAnsi="Calibri"/>
          <w:bCs/>
        </w:rPr>
        <w:t>Každ</w:t>
      </w:r>
      <w:r w:rsidR="00D91873">
        <w:rPr>
          <w:rFonts w:ascii="Calibri" w:hAnsi="Calibri"/>
          <w:bCs/>
        </w:rPr>
        <w:t>ý</w:t>
      </w:r>
      <w:r w:rsidRPr="00576027">
        <w:rPr>
          <w:rFonts w:ascii="Calibri" w:hAnsi="Calibri"/>
          <w:bCs/>
        </w:rPr>
        <w:t xml:space="preserve"> </w:t>
      </w:r>
      <w:r w:rsidR="00D91873">
        <w:rPr>
          <w:rFonts w:ascii="Calibri" w:hAnsi="Calibri"/>
          <w:bCs/>
        </w:rPr>
        <w:t>kurz</w:t>
      </w:r>
      <w:r w:rsidRPr="00576027">
        <w:rPr>
          <w:rFonts w:ascii="Calibri" w:hAnsi="Calibri"/>
          <w:bCs/>
        </w:rPr>
        <w:t xml:space="preserve"> je nutné zakončit ověřením </w:t>
      </w:r>
      <w:r w:rsidR="00D91873">
        <w:rPr>
          <w:rFonts w:ascii="Calibri" w:hAnsi="Calibri"/>
          <w:bCs/>
        </w:rPr>
        <w:t xml:space="preserve">získaných </w:t>
      </w:r>
      <w:r w:rsidRPr="00576027">
        <w:rPr>
          <w:rFonts w:ascii="Calibri" w:hAnsi="Calibri"/>
          <w:bCs/>
        </w:rPr>
        <w:t xml:space="preserve">znalostí </w:t>
      </w:r>
      <w:r w:rsidR="00D91873">
        <w:rPr>
          <w:rFonts w:ascii="Calibri" w:hAnsi="Calibri"/>
          <w:bCs/>
        </w:rPr>
        <w:t>účastníků - testem</w:t>
      </w:r>
      <w:r w:rsidRPr="00576027">
        <w:rPr>
          <w:rFonts w:ascii="Calibri" w:hAnsi="Calibri"/>
          <w:b/>
          <w:bCs/>
        </w:rPr>
        <w:t>.</w:t>
      </w:r>
    </w:p>
    <w:p w:rsidR="00571BBA" w:rsidRPr="00576027" w:rsidRDefault="00571BBA" w:rsidP="00571BBA">
      <w:pPr>
        <w:numPr>
          <w:ilvl w:val="0"/>
          <w:numId w:val="30"/>
        </w:numPr>
        <w:rPr>
          <w:rFonts w:ascii="Calibri" w:hAnsi="Calibri"/>
        </w:rPr>
      </w:pPr>
      <w:r w:rsidRPr="00576027">
        <w:rPr>
          <w:rFonts w:ascii="Calibri" w:hAnsi="Calibri"/>
          <w:b/>
        </w:rPr>
        <w:t>Forma výuky</w:t>
      </w:r>
      <w:r w:rsidRPr="00576027">
        <w:rPr>
          <w:rFonts w:ascii="Calibri" w:hAnsi="Calibri"/>
        </w:rPr>
        <w:t xml:space="preserve"> prezenční.</w:t>
      </w:r>
    </w:p>
    <w:p w:rsidR="00571BBA" w:rsidRPr="005C03F4" w:rsidRDefault="00571BBA" w:rsidP="00571BBA">
      <w:pPr>
        <w:numPr>
          <w:ilvl w:val="0"/>
          <w:numId w:val="30"/>
        </w:numPr>
        <w:rPr>
          <w:rFonts w:ascii="Calibri" w:hAnsi="Calibri"/>
        </w:rPr>
      </w:pPr>
      <w:r w:rsidRPr="005C03F4">
        <w:rPr>
          <w:rFonts w:ascii="Calibri" w:hAnsi="Calibri"/>
          <w:b/>
        </w:rPr>
        <w:t>Požadavek na lektora</w:t>
      </w:r>
      <w:r w:rsidRPr="005C03F4">
        <w:rPr>
          <w:rFonts w:ascii="Calibri" w:hAnsi="Calibri"/>
        </w:rPr>
        <w:t xml:space="preserve">: maximálně připravení lektoři se znalostí a zkušenostmi v dané oblasti. Pokud bude objednatel kvalitu vzdělávacího obsahu kurzu považovat za nedostatečnou, písemně na tuto skutečnost upozorní </w:t>
      </w:r>
      <w:r>
        <w:rPr>
          <w:rFonts w:ascii="Calibri" w:hAnsi="Calibri"/>
        </w:rPr>
        <w:t>dodavatele</w:t>
      </w:r>
      <w:r w:rsidRPr="005C03F4">
        <w:rPr>
          <w:rFonts w:ascii="Calibri" w:hAnsi="Calibri"/>
        </w:rPr>
        <w:t xml:space="preserve"> a ten je povinen zjednat okamžitou nápravu, což může zahrnovat též objednatelem požadovanou výměnu lektora.</w:t>
      </w:r>
    </w:p>
    <w:p w:rsidR="00571BBA" w:rsidRPr="005C03F4" w:rsidRDefault="00571BBA" w:rsidP="00571BBA">
      <w:pPr>
        <w:numPr>
          <w:ilvl w:val="0"/>
          <w:numId w:val="30"/>
        </w:numPr>
        <w:rPr>
          <w:rFonts w:ascii="Calibri" w:hAnsi="Calibri"/>
        </w:rPr>
      </w:pPr>
      <w:r w:rsidRPr="005C03F4">
        <w:rPr>
          <w:rFonts w:ascii="Calibri" w:hAnsi="Calibri"/>
        </w:rPr>
        <w:t xml:space="preserve">Požadavek na </w:t>
      </w:r>
      <w:r w:rsidRPr="005C03F4">
        <w:rPr>
          <w:rFonts w:ascii="Calibri" w:hAnsi="Calibri"/>
          <w:b/>
        </w:rPr>
        <w:t xml:space="preserve">den </w:t>
      </w:r>
      <w:r w:rsidR="00D91873">
        <w:rPr>
          <w:rFonts w:ascii="Calibri" w:hAnsi="Calibri"/>
          <w:b/>
        </w:rPr>
        <w:t>kurzu</w:t>
      </w:r>
      <w:r w:rsidRPr="005C03F4">
        <w:rPr>
          <w:rFonts w:ascii="Calibri" w:hAnsi="Calibri"/>
        </w:rPr>
        <w:t xml:space="preserve"> – </w:t>
      </w:r>
      <w:r w:rsidR="00D91873">
        <w:rPr>
          <w:rFonts w:ascii="Calibri" w:hAnsi="Calibri"/>
        </w:rPr>
        <w:t>kurzy budou</w:t>
      </w:r>
      <w:r w:rsidRPr="005C03F4">
        <w:rPr>
          <w:rFonts w:ascii="Calibri" w:hAnsi="Calibri"/>
        </w:rPr>
        <w:t xml:space="preserve"> probíhat </w:t>
      </w:r>
      <w:r w:rsidR="006812FB">
        <w:rPr>
          <w:rFonts w:ascii="Calibri" w:hAnsi="Calibri"/>
        </w:rPr>
        <w:t>v</w:t>
      </w:r>
      <w:r w:rsidR="00576027">
        <w:rPr>
          <w:rFonts w:ascii="Calibri" w:hAnsi="Calibri"/>
        </w:rPr>
        <w:t> </w:t>
      </w:r>
      <w:r w:rsidR="006812FB" w:rsidRPr="006812FB">
        <w:rPr>
          <w:rFonts w:ascii="Calibri" w:hAnsi="Calibri"/>
          <w:b/>
        </w:rPr>
        <w:t>ÚTERÝ</w:t>
      </w:r>
      <w:r w:rsidR="00576027">
        <w:rPr>
          <w:rFonts w:ascii="Calibri" w:hAnsi="Calibri"/>
          <w:b/>
        </w:rPr>
        <w:t>,</w:t>
      </w:r>
      <w:r w:rsidR="006812FB">
        <w:rPr>
          <w:rFonts w:ascii="Calibri" w:hAnsi="Calibri"/>
        </w:rPr>
        <w:t xml:space="preserve"> </w:t>
      </w:r>
      <w:r w:rsidRPr="005C03F4">
        <w:rPr>
          <w:rFonts w:ascii="Calibri" w:hAnsi="Calibri"/>
        </w:rPr>
        <w:t xml:space="preserve">ve </w:t>
      </w:r>
      <w:r w:rsidRPr="005C03F4">
        <w:rPr>
          <w:rFonts w:ascii="Calibri" w:hAnsi="Calibri"/>
          <w:b/>
        </w:rPr>
        <w:t>ČTVRTEK</w:t>
      </w:r>
      <w:r w:rsidR="00576027">
        <w:rPr>
          <w:rFonts w:ascii="Calibri" w:hAnsi="Calibri"/>
          <w:b/>
        </w:rPr>
        <w:t xml:space="preserve"> </w:t>
      </w:r>
      <w:r w:rsidR="00576027">
        <w:rPr>
          <w:rFonts w:ascii="Calibri" w:hAnsi="Calibri"/>
        </w:rPr>
        <w:t>a</w:t>
      </w:r>
      <w:r w:rsidR="00576027" w:rsidRPr="005C03F4">
        <w:rPr>
          <w:rFonts w:ascii="Calibri" w:hAnsi="Calibri"/>
        </w:rPr>
        <w:t xml:space="preserve"> </w:t>
      </w:r>
      <w:r w:rsidR="00576027">
        <w:rPr>
          <w:rFonts w:ascii="Calibri" w:hAnsi="Calibri"/>
        </w:rPr>
        <w:t xml:space="preserve">v </w:t>
      </w:r>
      <w:r w:rsidR="00576027">
        <w:rPr>
          <w:rFonts w:ascii="Calibri" w:hAnsi="Calibri"/>
          <w:b/>
        </w:rPr>
        <w:t>PÁTEK</w:t>
      </w:r>
      <w:r w:rsidRPr="005C03F4">
        <w:rPr>
          <w:rFonts w:ascii="Calibri" w:hAnsi="Calibri"/>
        </w:rPr>
        <w:t>. Nesmí však jít o státní svátek</w:t>
      </w:r>
      <w:r w:rsidR="0051317C">
        <w:rPr>
          <w:rFonts w:ascii="Calibri" w:hAnsi="Calibri"/>
        </w:rPr>
        <w:t xml:space="preserve">. </w:t>
      </w:r>
      <w:r w:rsidRPr="005C03F4">
        <w:rPr>
          <w:rFonts w:ascii="Calibri" w:hAnsi="Calibri"/>
        </w:rPr>
        <w:t>V případě provozních komplikací si objednatel vyhrazuje právo na změnu školícího dne na jiný po dohodě obou stran.</w:t>
      </w:r>
    </w:p>
    <w:p w:rsidR="00D907D3" w:rsidRPr="00785F1E" w:rsidRDefault="006812FB" w:rsidP="00785F1E">
      <w:pPr>
        <w:numPr>
          <w:ilvl w:val="0"/>
          <w:numId w:val="31"/>
        </w:numPr>
        <w:rPr>
          <w:rFonts w:ascii="Calibri" w:hAnsi="Calibri" w:cs="Arial"/>
          <w:sz w:val="20"/>
          <w:szCs w:val="20"/>
        </w:rPr>
      </w:pPr>
      <w:r w:rsidRPr="00785F1E">
        <w:rPr>
          <w:rFonts w:ascii="Calibri" w:hAnsi="Calibri"/>
          <w:b/>
          <w:bCs/>
        </w:rPr>
        <w:t>Dodavatel upozorní objednatele na změnu lektora nejpozději 3 dny před konáním kurzu</w:t>
      </w:r>
      <w:r w:rsidR="00571BBA" w:rsidRPr="00785F1E">
        <w:rPr>
          <w:rFonts w:ascii="Calibri" w:hAnsi="Calibri"/>
          <w:b/>
          <w:bCs/>
        </w:rPr>
        <w:t>.</w:t>
      </w:r>
      <w:r w:rsidRPr="00785F1E">
        <w:rPr>
          <w:rFonts w:ascii="Calibri" w:hAnsi="Calibri"/>
          <w:b/>
          <w:bCs/>
        </w:rPr>
        <w:t xml:space="preserve"> Nový lektor musí plnit minimální požadavky stanovené v zadávací dokumentaci.</w:t>
      </w:r>
      <w:bookmarkStart w:id="0" w:name="_GoBack"/>
      <w:bookmarkEnd w:id="0"/>
    </w:p>
    <w:sectPr w:rsidR="00D907D3" w:rsidRPr="00785F1E" w:rsidSect="00EC5411">
      <w:footerReference w:type="default" r:id="rId10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33EA21" w15:done="0"/>
  <w15:commentEx w15:paraId="1E646CFD" w15:done="0"/>
  <w15:commentEx w15:paraId="72B185D1" w15:done="0"/>
  <w15:commentEx w15:paraId="2FDE1438" w15:done="0"/>
  <w15:commentEx w15:paraId="079EEA51" w15:done="0"/>
  <w15:commentEx w15:paraId="61507212" w15:done="0"/>
  <w15:commentEx w15:paraId="12E84489" w15:done="0"/>
  <w15:commentEx w15:paraId="1F480104" w15:done="0"/>
  <w15:commentEx w15:paraId="2D04F8AA" w15:done="0"/>
  <w15:commentEx w15:paraId="71F886F6" w15:done="0"/>
  <w15:commentEx w15:paraId="7302FFFB" w15:done="0"/>
  <w15:commentEx w15:paraId="3859F072" w15:done="0"/>
  <w15:commentEx w15:paraId="4F3EB629" w15:done="0"/>
  <w15:commentEx w15:paraId="1CA822BD" w15:done="0"/>
  <w15:commentEx w15:paraId="209597B6" w15:done="0"/>
  <w15:commentEx w15:paraId="5D71EC07" w15:done="0"/>
  <w15:commentEx w15:paraId="2A0897BC" w15:done="0"/>
  <w15:commentEx w15:paraId="2B617314" w15:done="0"/>
  <w15:commentEx w15:paraId="0D8EDD67" w15:done="0"/>
  <w15:commentEx w15:paraId="03CDB1F5" w15:done="0"/>
  <w15:commentEx w15:paraId="55AD0850" w15:done="0"/>
  <w15:commentEx w15:paraId="002B3E8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1C9" w:rsidRDefault="00F911C9" w:rsidP="00744469">
      <w:pPr>
        <w:spacing w:after="0"/>
      </w:pPr>
      <w:r>
        <w:separator/>
      </w:r>
    </w:p>
  </w:endnote>
  <w:endnote w:type="continuationSeparator" w:id="0">
    <w:p w:rsidR="00F911C9" w:rsidRDefault="00F911C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71D64" w:rsidTr="00830A79">
      <w:tc>
        <w:tcPr>
          <w:tcW w:w="5000" w:type="pct"/>
          <w:gridSpan w:val="3"/>
          <w:shd w:val="clear" w:color="auto" w:fill="auto"/>
          <w:vAlign w:val="center"/>
        </w:tcPr>
        <w:p w:rsidR="00871D64" w:rsidRDefault="00871D64" w:rsidP="00F543E8">
          <w:pPr>
            <w:pStyle w:val="Tabulkazhlav"/>
          </w:pPr>
        </w:p>
      </w:tc>
    </w:tr>
    <w:tr w:rsidR="00871D64" w:rsidTr="00830A79">
      <w:tc>
        <w:tcPr>
          <w:tcW w:w="1667" w:type="pct"/>
          <w:shd w:val="clear" w:color="auto" w:fill="auto"/>
          <w:vAlign w:val="center"/>
        </w:tcPr>
        <w:p w:rsidR="00871D64" w:rsidRDefault="00871D64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71D64" w:rsidRDefault="00871D64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871D64" w:rsidRDefault="00871D64" w:rsidP="00E073EC">
          <w:pPr>
            <w:pStyle w:val="Tabulkatext"/>
            <w:jc w:val="right"/>
          </w:pPr>
        </w:p>
      </w:tc>
    </w:tr>
  </w:tbl>
  <w:p w:rsidR="00871D64" w:rsidRDefault="00871D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1C9" w:rsidRDefault="00F911C9" w:rsidP="00744469">
      <w:pPr>
        <w:spacing w:after="0"/>
      </w:pPr>
      <w:r>
        <w:separator/>
      </w:r>
    </w:p>
  </w:footnote>
  <w:footnote w:type="continuationSeparator" w:id="0">
    <w:p w:rsidR="00F911C9" w:rsidRDefault="00F911C9" w:rsidP="007444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85pt;height:5.85pt" o:bullet="t">
        <v:imagedata r:id="rId1" o:title="ul"/>
      </v:shape>
    </w:pict>
  </w:numPicBullet>
  <w:abstractNum w:abstractNumId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72B3C7E"/>
    <w:multiLevelType w:val="multilevel"/>
    <w:tmpl w:val="09D22D8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35B8B"/>
    <w:multiLevelType w:val="hybridMultilevel"/>
    <w:tmpl w:val="46E890D0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3E8960D7"/>
    <w:multiLevelType w:val="hybridMultilevel"/>
    <w:tmpl w:val="DE62E4EA"/>
    <w:lvl w:ilvl="0" w:tplc="D6FC3FB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>
    <w:nsid w:val="40FC53CE"/>
    <w:multiLevelType w:val="hybridMultilevel"/>
    <w:tmpl w:val="0BD2F9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6">
    <w:nsid w:val="50C84133"/>
    <w:multiLevelType w:val="hybridMultilevel"/>
    <w:tmpl w:val="C3449000"/>
    <w:lvl w:ilvl="0" w:tplc="93A48F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22">
    <w:nsid w:val="73DA38FE"/>
    <w:multiLevelType w:val="hybridMultilevel"/>
    <w:tmpl w:val="75D291AA"/>
    <w:lvl w:ilvl="0" w:tplc="93A48F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3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2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7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4"/>
  </w:num>
  <w:num w:numId="22">
    <w:abstractNumId w:val="15"/>
  </w:num>
  <w:num w:numId="23">
    <w:abstractNumId w:val="18"/>
  </w:num>
  <w:num w:numId="24">
    <w:abstractNumId w:val="19"/>
  </w:num>
  <w:num w:numId="25">
    <w:abstractNumId w:val="14"/>
  </w:num>
  <w:num w:numId="26">
    <w:abstractNumId w:val="20"/>
  </w:num>
  <w:num w:numId="27">
    <w:abstractNumId w:val="10"/>
  </w:num>
  <w:num w:numId="28">
    <w:abstractNumId w:val="21"/>
  </w:num>
  <w:num w:numId="29">
    <w:abstractNumId w:val="7"/>
  </w:num>
  <w:num w:numId="30">
    <w:abstractNumId w:val="16"/>
  </w:num>
  <w:num w:numId="31">
    <w:abstractNumId w:val="22"/>
  </w:num>
  <w:num w:numId="32">
    <w:abstractNumId w:val="9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3690C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4475"/>
    <w:rsid w:val="000F5592"/>
    <w:rsid w:val="0011753D"/>
    <w:rsid w:val="00121E84"/>
    <w:rsid w:val="001641A3"/>
    <w:rsid w:val="00165E22"/>
    <w:rsid w:val="001673AF"/>
    <w:rsid w:val="001776A7"/>
    <w:rsid w:val="001819EE"/>
    <w:rsid w:val="00184F3F"/>
    <w:rsid w:val="00185596"/>
    <w:rsid w:val="00194656"/>
    <w:rsid w:val="00194731"/>
    <w:rsid w:val="0019708B"/>
    <w:rsid w:val="001A735A"/>
    <w:rsid w:val="001B1706"/>
    <w:rsid w:val="001B4A1A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3963"/>
    <w:rsid w:val="0020570D"/>
    <w:rsid w:val="002319F2"/>
    <w:rsid w:val="0025123A"/>
    <w:rsid w:val="00265BDF"/>
    <w:rsid w:val="002671A0"/>
    <w:rsid w:val="00271C00"/>
    <w:rsid w:val="00272D34"/>
    <w:rsid w:val="00282E14"/>
    <w:rsid w:val="00283A91"/>
    <w:rsid w:val="0028620C"/>
    <w:rsid w:val="002866E8"/>
    <w:rsid w:val="00287DE2"/>
    <w:rsid w:val="002921D1"/>
    <w:rsid w:val="002A7E2F"/>
    <w:rsid w:val="002B3FC2"/>
    <w:rsid w:val="002B6E2F"/>
    <w:rsid w:val="002C25CC"/>
    <w:rsid w:val="002C4D5F"/>
    <w:rsid w:val="002C613B"/>
    <w:rsid w:val="002D4DD2"/>
    <w:rsid w:val="002D7766"/>
    <w:rsid w:val="00301913"/>
    <w:rsid w:val="00302400"/>
    <w:rsid w:val="00306855"/>
    <w:rsid w:val="00306C59"/>
    <w:rsid w:val="00326605"/>
    <w:rsid w:val="00330790"/>
    <w:rsid w:val="00334D40"/>
    <w:rsid w:val="00342EB6"/>
    <w:rsid w:val="00361FFC"/>
    <w:rsid w:val="0036315B"/>
    <w:rsid w:val="0036575A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51D8"/>
    <w:rsid w:val="003F69DA"/>
    <w:rsid w:val="004162EF"/>
    <w:rsid w:val="00421C5D"/>
    <w:rsid w:val="004220A2"/>
    <w:rsid w:val="004354DE"/>
    <w:rsid w:val="004415B1"/>
    <w:rsid w:val="004461FB"/>
    <w:rsid w:val="004548E9"/>
    <w:rsid w:val="00455567"/>
    <w:rsid w:val="00460724"/>
    <w:rsid w:val="00497ED7"/>
    <w:rsid w:val="004A2910"/>
    <w:rsid w:val="004A4977"/>
    <w:rsid w:val="004B48DE"/>
    <w:rsid w:val="004C6F44"/>
    <w:rsid w:val="004C721F"/>
    <w:rsid w:val="004D73F0"/>
    <w:rsid w:val="004E5D87"/>
    <w:rsid w:val="004F55FF"/>
    <w:rsid w:val="00512C01"/>
    <w:rsid w:val="0051317C"/>
    <w:rsid w:val="005151C1"/>
    <w:rsid w:val="005278BA"/>
    <w:rsid w:val="00531133"/>
    <w:rsid w:val="005312A3"/>
    <w:rsid w:val="00536184"/>
    <w:rsid w:val="00536CEE"/>
    <w:rsid w:val="0055203F"/>
    <w:rsid w:val="00556F01"/>
    <w:rsid w:val="00567C05"/>
    <w:rsid w:val="00571BBA"/>
    <w:rsid w:val="00573732"/>
    <w:rsid w:val="00576027"/>
    <w:rsid w:val="00597E60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11CDF"/>
    <w:rsid w:val="0062246E"/>
    <w:rsid w:val="00630E04"/>
    <w:rsid w:val="006358E7"/>
    <w:rsid w:val="00635ED4"/>
    <w:rsid w:val="00636631"/>
    <w:rsid w:val="00640D76"/>
    <w:rsid w:val="00643157"/>
    <w:rsid w:val="006445B9"/>
    <w:rsid w:val="00644B7D"/>
    <w:rsid w:val="00647088"/>
    <w:rsid w:val="00653116"/>
    <w:rsid w:val="00667155"/>
    <w:rsid w:val="00671782"/>
    <w:rsid w:val="006718E7"/>
    <w:rsid w:val="006812FB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5F53"/>
    <w:rsid w:val="00706BD4"/>
    <w:rsid w:val="0071660A"/>
    <w:rsid w:val="007167D1"/>
    <w:rsid w:val="00737635"/>
    <w:rsid w:val="00740523"/>
    <w:rsid w:val="00744469"/>
    <w:rsid w:val="00747312"/>
    <w:rsid w:val="00750FB6"/>
    <w:rsid w:val="007566EB"/>
    <w:rsid w:val="00771845"/>
    <w:rsid w:val="00773D72"/>
    <w:rsid w:val="00775246"/>
    <w:rsid w:val="00782D4C"/>
    <w:rsid w:val="00785F1E"/>
    <w:rsid w:val="00797E60"/>
    <w:rsid w:val="007A0075"/>
    <w:rsid w:val="007A5EF2"/>
    <w:rsid w:val="007B1C3C"/>
    <w:rsid w:val="007C442E"/>
    <w:rsid w:val="007D0935"/>
    <w:rsid w:val="007E6E16"/>
    <w:rsid w:val="007E732D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71D64"/>
    <w:rsid w:val="008819E7"/>
    <w:rsid w:val="008842D3"/>
    <w:rsid w:val="00890FAA"/>
    <w:rsid w:val="008945A7"/>
    <w:rsid w:val="008B607A"/>
    <w:rsid w:val="008C4696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4577C"/>
    <w:rsid w:val="009574F9"/>
    <w:rsid w:val="00967D4A"/>
    <w:rsid w:val="009A66A1"/>
    <w:rsid w:val="009A7345"/>
    <w:rsid w:val="009A755D"/>
    <w:rsid w:val="009C6048"/>
    <w:rsid w:val="009C6899"/>
    <w:rsid w:val="009C71CB"/>
    <w:rsid w:val="009D21B7"/>
    <w:rsid w:val="009D6602"/>
    <w:rsid w:val="009E1C91"/>
    <w:rsid w:val="00A05864"/>
    <w:rsid w:val="00A076EC"/>
    <w:rsid w:val="00A13675"/>
    <w:rsid w:val="00A15D10"/>
    <w:rsid w:val="00A16328"/>
    <w:rsid w:val="00A1709C"/>
    <w:rsid w:val="00A3316D"/>
    <w:rsid w:val="00A338EB"/>
    <w:rsid w:val="00A33A3D"/>
    <w:rsid w:val="00A34D07"/>
    <w:rsid w:val="00A34F9E"/>
    <w:rsid w:val="00A36264"/>
    <w:rsid w:val="00A375AB"/>
    <w:rsid w:val="00A47B09"/>
    <w:rsid w:val="00A66D79"/>
    <w:rsid w:val="00A67723"/>
    <w:rsid w:val="00A7761D"/>
    <w:rsid w:val="00A87668"/>
    <w:rsid w:val="00A94C1B"/>
    <w:rsid w:val="00AA3E99"/>
    <w:rsid w:val="00AC3356"/>
    <w:rsid w:val="00AD04D6"/>
    <w:rsid w:val="00AD6E0E"/>
    <w:rsid w:val="00AF09B5"/>
    <w:rsid w:val="00B04C20"/>
    <w:rsid w:val="00B11883"/>
    <w:rsid w:val="00B3216D"/>
    <w:rsid w:val="00B32C5C"/>
    <w:rsid w:val="00B50733"/>
    <w:rsid w:val="00B539D6"/>
    <w:rsid w:val="00B56267"/>
    <w:rsid w:val="00B56786"/>
    <w:rsid w:val="00B57B75"/>
    <w:rsid w:val="00B57C7F"/>
    <w:rsid w:val="00B70C0C"/>
    <w:rsid w:val="00B8481E"/>
    <w:rsid w:val="00B90AFE"/>
    <w:rsid w:val="00B921E9"/>
    <w:rsid w:val="00B9435E"/>
    <w:rsid w:val="00BA0F0F"/>
    <w:rsid w:val="00BA40A6"/>
    <w:rsid w:val="00BA5CD3"/>
    <w:rsid w:val="00BB0C81"/>
    <w:rsid w:val="00BC3C7A"/>
    <w:rsid w:val="00BD0971"/>
    <w:rsid w:val="00BD26E4"/>
    <w:rsid w:val="00BD5598"/>
    <w:rsid w:val="00C1026C"/>
    <w:rsid w:val="00C11D60"/>
    <w:rsid w:val="00C26A71"/>
    <w:rsid w:val="00C40BA4"/>
    <w:rsid w:val="00C5494D"/>
    <w:rsid w:val="00C54BB9"/>
    <w:rsid w:val="00C70F57"/>
    <w:rsid w:val="00C72443"/>
    <w:rsid w:val="00C9150A"/>
    <w:rsid w:val="00C920D4"/>
    <w:rsid w:val="00CD05F2"/>
    <w:rsid w:val="00CD1818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04943"/>
    <w:rsid w:val="00D117E6"/>
    <w:rsid w:val="00D43324"/>
    <w:rsid w:val="00D55B22"/>
    <w:rsid w:val="00D6700A"/>
    <w:rsid w:val="00D7542C"/>
    <w:rsid w:val="00D77D00"/>
    <w:rsid w:val="00D907D3"/>
    <w:rsid w:val="00D90F1D"/>
    <w:rsid w:val="00D91071"/>
    <w:rsid w:val="00D91873"/>
    <w:rsid w:val="00D91F9F"/>
    <w:rsid w:val="00D92737"/>
    <w:rsid w:val="00DA6393"/>
    <w:rsid w:val="00DA7A8F"/>
    <w:rsid w:val="00DB3EA3"/>
    <w:rsid w:val="00DB40C5"/>
    <w:rsid w:val="00DB5DBD"/>
    <w:rsid w:val="00DC370F"/>
    <w:rsid w:val="00DC558E"/>
    <w:rsid w:val="00E073EC"/>
    <w:rsid w:val="00E10FE8"/>
    <w:rsid w:val="00E14E40"/>
    <w:rsid w:val="00E201FD"/>
    <w:rsid w:val="00E20828"/>
    <w:rsid w:val="00E211BC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C5411"/>
    <w:rsid w:val="00EC609F"/>
    <w:rsid w:val="00ED633B"/>
    <w:rsid w:val="00ED7068"/>
    <w:rsid w:val="00EE03D0"/>
    <w:rsid w:val="00EF6852"/>
    <w:rsid w:val="00F14015"/>
    <w:rsid w:val="00F25FB9"/>
    <w:rsid w:val="00F332DB"/>
    <w:rsid w:val="00F33865"/>
    <w:rsid w:val="00F37E18"/>
    <w:rsid w:val="00F43F2F"/>
    <w:rsid w:val="00F4441B"/>
    <w:rsid w:val="00F543E8"/>
    <w:rsid w:val="00F61DB6"/>
    <w:rsid w:val="00F65E1C"/>
    <w:rsid w:val="00F7351B"/>
    <w:rsid w:val="00F911C9"/>
    <w:rsid w:val="00F91466"/>
    <w:rsid w:val="00F91844"/>
    <w:rsid w:val="00F9194D"/>
    <w:rsid w:val="00F92B0A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5137"/>
    <w:rsid w:val="00FE7E77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4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57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571BBA"/>
    <w:pPr>
      <w:tabs>
        <w:tab w:val="num" w:pos="425"/>
      </w:tabs>
      <w:autoSpaceDE w:val="0"/>
      <w:autoSpaceDN w:val="0"/>
      <w:spacing w:after="0"/>
      <w:ind w:left="425" w:hanging="425"/>
      <w:outlineLvl w:val="7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NormlnSoD">
    <w:name w:val="Normální SoD"/>
    <w:basedOn w:val="Normln"/>
    <w:rsid w:val="00571BBA"/>
    <w:pPr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auto"/>
      <w:sz w:val="20"/>
      <w:szCs w:val="20"/>
      <w:lang w:eastAsia="cs-CZ"/>
    </w:rPr>
  </w:style>
  <w:style w:type="paragraph" w:styleId="Textvbloku">
    <w:name w:val="Block Text"/>
    <w:basedOn w:val="Normln"/>
    <w:unhideWhenUsed/>
    <w:rsid w:val="00571BBA"/>
    <w:pPr>
      <w:overflowPunct w:val="0"/>
      <w:autoSpaceDE w:val="0"/>
      <w:autoSpaceDN w:val="0"/>
      <w:adjustRightInd w:val="0"/>
      <w:spacing w:after="120"/>
      <w:ind w:left="-142" w:right="-284"/>
    </w:pPr>
    <w:rPr>
      <w:rFonts w:ascii="Arial" w:eastAsia="Times New Roman" w:hAnsi="Arial" w:cs="Arial"/>
      <w:color w:val="auto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57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571BBA"/>
    <w:pPr>
      <w:tabs>
        <w:tab w:val="num" w:pos="425"/>
      </w:tabs>
      <w:autoSpaceDE w:val="0"/>
      <w:autoSpaceDN w:val="0"/>
      <w:spacing w:after="0"/>
      <w:ind w:left="425" w:hanging="425"/>
      <w:outlineLvl w:val="7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NormlnSoD">
    <w:name w:val="Normální SoD"/>
    <w:basedOn w:val="Normln"/>
    <w:rsid w:val="00571BBA"/>
    <w:pPr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auto"/>
      <w:sz w:val="20"/>
      <w:szCs w:val="20"/>
      <w:lang w:eastAsia="cs-CZ"/>
    </w:rPr>
  </w:style>
  <w:style w:type="paragraph" w:styleId="Textvbloku">
    <w:name w:val="Block Text"/>
    <w:basedOn w:val="Normln"/>
    <w:unhideWhenUsed/>
    <w:rsid w:val="00571BBA"/>
    <w:pPr>
      <w:overflowPunct w:val="0"/>
      <w:autoSpaceDE w:val="0"/>
      <w:autoSpaceDN w:val="0"/>
      <w:adjustRightInd w:val="0"/>
      <w:spacing w:after="120"/>
      <w:ind w:left="-142" w:right="-284"/>
    </w:pPr>
    <w:rPr>
      <w:rFonts w:ascii="Arial" w:eastAsia="Times New Roman" w:hAnsi="Arial" w:cs="Arial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ana.mlynkova@pohorelice.cz" TargetMode="External"/><Relationship Id="rId22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66ADF-4B3F-47D9-879C-335DDEAB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3274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2020-03-17T09:52:00Z</dcterms:created>
  <dcterms:modified xsi:type="dcterms:W3CDTF">2020-03-17T09:55:00Z</dcterms:modified>
</cp:coreProperties>
</file>