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BA" w:rsidRDefault="00571BBA" w:rsidP="00571BBA">
      <w:pPr>
        <w:rPr>
          <w:b/>
        </w:rPr>
      </w:pPr>
      <w:r w:rsidRPr="00380A7F">
        <w:rPr>
          <w:b/>
        </w:rPr>
        <w:t xml:space="preserve">Příloha </w:t>
      </w:r>
      <w:r>
        <w:rPr>
          <w:b/>
        </w:rPr>
        <w:t xml:space="preserve">výzvy </w:t>
      </w:r>
      <w:r w:rsidRPr="00380A7F">
        <w:rPr>
          <w:b/>
        </w:rPr>
        <w:t xml:space="preserve">č. </w:t>
      </w:r>
      <w:r>
        <w:rPr>
          <w:b/>
        </w:rPr>
        <w:t xml:space="preserve">2 </w:t>
      </w:r>
      <w:r w:rsidRPr="00380A7F">
        <w:rPr>
          <w:b/>
        </w:rPr>
        <w:t>Čestné prohlášení a krycí list nabídky</w:t>
      </w:r>
    </w:p>
    <w:p w:rsidR="00571BBA" w:rsidRPr="006C174F" w:rsidRDefault="00571BBA" w:rsidP="00571BBA">
      <w:pPr>
        <w:shd w:val="clear" w:color="auto" w:fill="FFFFFF"/>
        <w:jc w:val="center"/>
        <w:rPr>
          <w:b/>
          <w:bCs/>
          <w:sz w:val="28"/>
          <w:szCs w:val="28"/>
        </w:rPr>
      </w:pPr>
      <w:r w:rsidRPr="006C174F">
        <w:rPr>
          <w:b/>
          <w:bCs/>
          <w:sz w:val="28"/>
          <w:szCs w:val="28"/>
        </w:rPr>
        <w:t xml:space="preserve">Čestné prohlášení </w:t>
      </w:r>
    </w:p>
    <w:p w:rsidR="00571BBA" w:rsidRPr="006C174F" w:rsidRDefault="00571BBA" w:rsidP="00571BBA">
      <w:pPr>
        <w:rPr>
          <w:sz w:val="20"/>
          <w:szCs w:val="20"/>
        </w:rPr>
      </w:pPr>
    </w:p>
    <w:p w:rsidR="00571BBA" w:rsidRPr="006C174F" w:rsidRDefault="00571BBA" w:rsidP="00571BBA">
      <w:pPr>
        <w:ind w:left="2410" w:hanging="2410"/>
        <w:rPr>
          <w:b/>
          <w:bCs/>
        </w:rPr>
      </w:pPr>
      <w:r w:rsidRPr="006C174F">
        <w:t xml:space="preserve">Název veřejné zakázky: </w:t>
      </w:r>
      <w:r>
        <w:tab/>
      </w:r>
      <w:r w:rsidR="00ED633B" w:rsidRPr="00ED633B">
        <w:rPr>
          <w:b/>
          <w:bCs/>
        </w:rPr>
        <w:t xml:space="preserve">Vzdělávání státní správy a samosprávy ORP Pohořelice </w:t>
      </w:r>
      <w:proofErr w:type="spellStart"/>
      <w:r w:rsidR="00ED633B" w:rsidRPr="00ED633B">
        <w:rPr>
          <w:b/>
          <w:bCs/>
        </w:rPr>
        <w:t>ll</w:t>
      </w:r>
      <w:proofErr w:type="spellEnd"/>
      <w:r w:rsidR="00ED633B" w:rsidRPr="00ED633B">
        <w:rPr>
          <w:b/>
          <w:bCs/>
        </w:rPr>
        <w:t>. - realizace kurzů</w:t>
      </w:r>
    </w:p>
    <w:p w:rsidR="00571BBA" w:rsidRPr="006C174F" w:rsidRDefault="00571BBA" w:rsidP="00571BBA">
      <w:pPr>
        <w:spacing w:after="120"/>
        <w:ind w:right="-284"/>
        <w:rPr>
          <w:b/>
          <w:sz w:val="20"/>
        </w:rPr>
      </w:pPr>
      <w:r w:rsidRPr="006C174F">
        <w:rPr>
          <w:b/>
          <w:sz w:val="20"/>
        </w:rPr>
        <w:t>Nabídku předkládá dodavatel:</w:t>
      </w:r>
    </w:p>
    <w:tbl>
      <w:tblPr>
        <w:tblW w:w="949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385"/>
      </w:tblGrid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Obchodní firma/název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Sídlo/místo podnikání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Cs/>
              </w:rPr>
            </w:pPr>
          </w:p>
        </w:tc>
      </w:tr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IČ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Cs/>
              </w:rPr>
            </w:pPr>
          </w:p>
        </w:tc>
      </w:tr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Kontaktní osoba dodavatele s uvedením telefonního a e-mailového spojení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Cs/>
              </w:rPr>
            </w:pPr>
          </w:p>
        </w:tc>
      </w:tr>
    </w:tbl>
    <w:p w:rsidR="00571BBA" w:rsidRPr="006C174F" w:rsidRDefault="00571BBA" w:rsidP="00571BBA">
      <w:pPr>
        <w:shd w:val="clear" w:color="auto" w:fill="FFFFFF"/>
        <w:rPr>
          <w:bCs/>
          <w:sz w:val="20"/>
          <w:szCs w:val="20"/>
        </w:rPr>
      </w:pPr>
    </w:p>
    <w:p w:rsidR="00571BBA" w:rsidRPr="006C174F" w:rsidRDefault="00571BBA" w:rsidP="00571BBA">
      <w:pPr>
        <w:pStyle w:val="Textpsmene"/>
        <w:tabs>
          <w:tab w:val="clear" w:pos="425"/>
          <w:tab w:val="left" w:pos="708"/>
        </w:tabs>
        <w:autoSpaceDE/>
        <w:ind w:left="0" w:firstLine="0"/>
        <w:rPr>
          <w:rFonts w:asciiTheme="minorHAnsi" w:hAnsiTheme="minorHAnsi"/>
          <w:sz w:val="20"/>
          <w:szCs w:val="20"/>
        </w:rPr>
      </w:pPr>
      <w:r w:rsidRPr="006C174F">
        <w:rPr>
          <w:rFonts w:asciiTheme="minorHAnsi" w:hAnsiTheme="minorHAnsi"/>
          <w:sz w:val="20"/>
          <w:szCs w:val="20"/>
        </w:rPr>
        <w:t>Jako osoba oprávněná jednat za účastníka prohlašuji, že účastník:</w:t>
      </w:r>
    </w:p>
    <w:p w:rsidR="00571BBA" w:rsidRPr="006C174F" w:rsidRDefault="00571BBA" w:rsidP="00571BBA">
      <w:pPr>
        <w:pStyle w:val="Textpsmene"/>
        <w:tabs>
          <w:tab w:val="clear" w:pos="425"/>
          <w:tab w:val="left" w:pos="708"/>
        </w:tabs>
        <w:autoSpaceDE/>
        <w:ind w:left="0" w:firstLine="0"/>
        <w:rPr>
          <w:rFonts w:asciiTheme="minorHAnsi" w:hAnsiTheme="minorHAnsi"/>
          <w:sz w:val="20"/>
          <w:szCs w:val="20"/>
        </w:rPr>
      </w:pPr>
    </w:p>
    <w:p w:rsidR="00571BBA" w:rsidRPr="006C174F" w:rsidRDefault="00571BBA" w:rsidP="00571BBA">
      <w:pPr>
        <w:pStyle w:val="Textpsmene"/>
        <w:numPr>
          <w:ilvl w:val="0"/>
          <w:numId w:val="33"/>
        </w:numPr>
        <w:autoSpaceDE/>
        <w:rPr>
          <w:rFonts w:asciiTheme="minorHAnsi" w:hAnsiTheme="minorHAnsi"/>
          <w:sz w:val="20"/>
          <w:szCs w:val="20"/>
        </w:rPr>
      </w:pPr>
      <w:r w:rsidRPr="006C174F">
        <w:rPr>
          <w:rFonts w:asciiTheme="minorHAnsi" w:hAnsiTheme="minorHAnsi"/>
          <w:sz w:val="20"/>
          <w:szCs w:val="20"/>
        </w:rPr>
        <w:t>nebyl v zem</w:t>
      </w:r>
      <w:r>
        <w:rPr>
          <w:rFonts w:asciiTheme="minorHAnsi" w:hAnsiTheme="minorHAnsi"/>
          <w:sz w:val="20"/>
          <w:szCs w:val="20"/>
        </w:rPr>
        <w:t>i</w:t>
      </w:r>
      <w:r w:rsidRPr="006C174F">
        <w:rPr>
          <w:rFonts w:asciiTheme="minorHAnsi" w:hAnsiTheme="minorHAnsi"/>
          <w:sz w:val="20"/>
          <w:szCs w:val="20"/>
        </w:rPr>
        <w:t xml:space="preserve"> svého sídla v posledních 5 letech před zahájením zadávacího řízení pravomocně odsouzen pro trestný čin uvedený v příloze č. 3 k</w:t>
      </w:r>
      <w:r>
        <w:rPr>
          <w:rFonts w:asciiTheme="minorHAnsi" w:hAnsiTheme="minorHAnsi"/>
          <w:sz w:val="20"/>
          <w:szCs w:val="20"/>
        </w:rPr>
        <w:t xml:space="preserve"> zákonu o </w:t>
      </w:r>
      <w:r w:rsidRPr="006C174F">
        <w:rPr>
          <w:rFonts w:asciiTheme="minorHAnsi" w:hAnsiTheme="minorHAnsi"/>
          <w:sz w:val="20"/>
          <w:szCs w:val="20"/>
        </w:rPr>
        <w:t>ZVZ nebo obdobný trestný čin podle právního řádu země sídla dodavatele; k zahlazení odsouzením se nepřehlíží,</w:t>
      </w:r>
    </w:p>
    <w:p w:rsidR="00571BBA" w:rsidRPr="006C174F" w:rsidRDefault="00571BBA" w:rsidP="00571BBA">
      <w:pPr>
        <w:pStyle w:val="Textpsmene"/>
        <w:numPr>
          <w:ilvl w:val="0"/>
          <w:numId w:val="33"/>
        </w:numPr>
        <w:autoSpaceDE/>
        <w:rPr>
          <w:rFonts w:asciiTheme="minorHAnsi" w:hAnsiTheme="minorHAnsi"/>
          <w:sz w:val="20"/>
          <w:szCs w:val="20"/>
        </w:rPr>
      </w:pPr>
      <w:r w:rsidRPr="006C174F">
        <w:rPr>
          <w:rFonts w:asciiTheme="minorHAnsi" w:hAnsiTheme="minorHAnsi"/>
          <w:sz w:val="20"/>
          <w:szCs w:val="20"/>
        </w:rPr>
        <w:t>nemá v České republice nebo v </w:t>
      </w:r>
      <w:proofErr w:type="gramStart"/>
      <w:r w:rsidRPr="006C174F">
        <w:rPr>
          <w:rFonts w:asciiTheme="minorHAnsi" w:hAnsiTheme="minorHAnsi"/>
          <w:sz w:val="20"/>
          <w:szCs w:val="20"/>
        </w:rPr>
        <w:t>zemí</w:t>
      </w:r>
      <w:proofErr w:type="gramEnd"/>
      <w:r w:rsidRPr="006C174F">
        <w:rPr>
          <w:rFonts w:asciiTheme="minorHAnsi" w:hAnsiTheme="minorHAnsi"/>
          <w:sz w:val="20"/>
          <w:szCs w:val="20"/>
        </w:rPr>
        <w:t xml:space="preserve"> svého sídla v evidenci daní zachycen splatný daňový nedoplatek,</w:t>
      </w:r>
    </w:p>
    <w:p w:rsidR="00571BBA" w:rsidRPr="006C174F" w:rsidRDefault="00571BBA" w:rsidP="00571BBA">
      <w:pPr>
        <w:pStyle w:val="Textpsmene"/>
        <w:numPr>
          <w:ilvl w:val="0"/>
          <w:numId w:val="33"/>
        </w:numPr>
        <w:autoSpaceDE/>
        <w:rPr>
          <w:rFonts w:asciiTheme="minorHAnsi" w:hAnsiTheme="minorHAnsi"/>
          <w:sz w:val="20"/>
          <w:szCs w:val="20"/>
        </w:rPr>
      </w:pPr>
      <w:r w:rsidRPr="006C174F">
        <w:rPr>
          <w:rFonts w:asciiTheme="minorHAnsi" w:hAnsiTheme="minorHAnsi"/>
          <w:sz w:val="20"/>
          <w:szCs w:val="20"/>
        </w:rPr>
        <w:t>nemá v České republice nebo v zemí svého sídla splatný nedoplatek na pojistném nebo na penále na veřejné zdravotní pojištění,</w:t>
      </w:r>
    </w:p>
    <w:p w:rsidR="00571BBA" w:rsidRPr="006C174F" w:rsidRDefault="00571BBA" w:rsidP="00571BBA">
      <w:pPr>
        <w:pStyle w:val="Textpsmene"/>
        <w:numPr>
          <w:ilvl w:val="0"/>
          <w:numId w:val="33"/>
        </w:numPr>
        <w:autoSpaceDE/>
        <w:rPr>
          <w:rFonts w:asciiTheme="minorHAnsi" w:hAnsiTheme="minorHAnsi"/>
          <w:sz w:val="20"/>
          <w:szCs w:val="20"/>
        </w:rPr>
      </w:pPr>
      <w:r w:rsidRPr="006C174F">
        <w:rPr>
          <w:rFonts w:asciiTheme="minorHAnsi" w:hAnsiTheme="minorHAnsi"/>
          <w:sz w:val="20"/>
          <w:szCs w:val="20"/>
        </w:rPr>
        <w:t>nemá v České republice nebo v zemi svého sídla splatný nedoplatek na pojistném nebo na penále na sociálním zabezpečení a příspěvku na statní politiku zaměstnanosti,</w:t>
      </w:r>
    </w:p>
    <w:p w:rsidR="00571BBA" w:rsidRPr="006C174F" w:rsidRDefault="00571BBA" w:rsidP="00571BBA">
      <w:pPr>
        <w:pStyle w:val="Textpsmene"/>
        <w:numPr>
          <w:ilvl w:val="0"/>
          <w:numId w:val="33"/>
        </w:numPr>
        <w:autoSpaceDE/>
        <w:rPr>
          <w:rFonts w:asciiTheme="minorHAnsi" w:hAnsiTheme="minorHAnsi"/>
          <w:sz w:val="20"/>
          <w:szCs w:val="20"/>
        </w:rPr>
      </w:pPr>
      <w:r w:rsidRPr="006C174F">
        <w:rPr>
          <w:rFonts w:asciiTheme="minorHAnsi" w:hAnsiTheme="minorHAnsi"/>
          <w:sz w:val="20"/>
          <w:szCs w:val="20"/>
        </w:rPr>
        <w:t>není v likvidaci</w:t>
      </w:r>
      <w:r w:rsidRPr="006C174F">
        <w:rPr>
          <w:rStyle w:val="Znakapoznpodarou"/>
          <w:rFonts w:asciiTheme="minorHAnsi" w:hAnsiTheme="minorHAnsi"/>
          <w:sz w:val="20"/>
          <w:szCs w:val="20"/>
        </w:rPr>
        <w:footnoteReference w:id="1"/>
      </w:r>
      <w:r w:rsidRPr="006C174F">
        <w:rPr>
          <w:rFonts w:asciiTheme="minorHAnsi" w:hAnsiTheme="minorHAnsi"/>
          <w:sz w:val="20"/>
          <w:szCs w:val="20"/>
        </w:rPr>
        <w:t>, nebylo proti němu vydáno rozhodnutí o úpadku</w:t>
      </w:r>
      <w:r w:rsidRPr="006C174F">
        <w:rPr>
          <w:rStyle w:val="Znakapoznpodarou"/>
          <w:rFonts w:asciiTheme="minorHAnsi" w:hAnsiTheme="minorHAnsi"/>
          <w:sz w:val="20"/>
          <w:szCs w:val="20"/>
        </w:rPr>
        <w:footnoteReference w:id="2"/>
      </w:r>
      <w:r w:rsidRPr="006C174F">
        <w:rPr>
          <w:rFonts w:asciiTheme="minorHAnsi" w:hAnsiTheme="minorHAnsi"/>
          <w:sz w:val="20"/>
          <w:szCs w:val="20"/>
        </w:rPr>
        <w:t>, nebyla vůči němu nařízena nucená správa podle jiného právního předpisu</w:t>
      </w:r>
      <w:r w:rsidRPr="006C174F">
        <w:rPr>
          <w:rStyle w:val="Znakapoznpodarou"/>
          <w:rFonts w:asciiTheme="minorHAnsi" w:hAnsiTheme="minorHAnsi"/>
          <w:sz w:val="20"/>
          <w:szCs w:val="20"/>
        </w:rPr>
        <w:footnoteReference w:id="3"/>
      </w:r>
      <w:r w:rsidRPr="006C174F">
        <w:rPr>
          <w:rFonts w:asciiTheme="minorHAnsi" w:hAnsiTheme="minorHAnsi"/>
          <w:sz w:val="20"/>
          <w:szCs w:val="20"/>
        </w:rPr>
        <w:t xml:space="preserve"> nebo v obdobné situaci podle právního řádu země sídla dodavatele.</w:t>
      </w:r>
    </w:p>
    <w:p w:rsidR="00571BBA" w:rsidRPr="006C174F" w:rsidRDefault="00571BBA" w:rsidP="00571BBA">
      <w:pPr>
        <w:spacing w:after="120"/>
        <w:rPr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5735"/>
      </w:tblGrid>
      <w:tr w:rsidR="00571BBA" w:rsidRPr="006C174F" w:rsidTr="00EC5411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BA" w:rsidRPr="006C174F" w:rsidRDefault="00571BBA" w:rsidP="00EC5411">
            <w:pPr>
              <w:rPr>
                <w:sz w:val="20"/>
                <w:szCs w:val="20"/>
              </w:rPr>
            </w:pPr>
          </w:p>
          <w:p w:rsidR="00571BBA" w:rsidRPr="006C174F" w:rsidRDefault="00571BBA" w:rsidP="00EC5411">
            <w:pPr>
              <w:rPr>
                <w:sz w:val="20"/>
                <w:szCs w:val="20"/>
              </w:rPr>
            </w:pPr>
            <w:r w:rsidRPr="006C174F">
              <w:rPr>
                <w:sz w:val="20"/>
                <w:szCs w:val="20"/>
              </w:rPr>
              <w:t>Datum: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BBA" w:rsidRPr="006C174F" w:rsidRDefault="00571BBA" w:rsidP="00EC541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71BBA" w:rsidRPr="006C174F" w:rsidTr="00EC541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BA" w:rsidRPr="006C174F" w:rsidRDefault="00571BBA" w:rsidP="00ED633B">
            <w:pPr>
              <w:jc w:val="left"/>
              <w:rPr>
                <w:i/>
                <w:sz w:val="20"/>
                <w:szCs w:val="20"/>
              </w:rPr>
            </w:pPr>
            <w:r w:rsidRPr="006C174F">
              <w:rPr>
                <w:sz w:val="20"/>
                <w:szCs w:val="20"/>
              </w:rPr>
              <w:t>Jméno, příjmení a vztah k účastníkovi:</w:t>
            </w:r>
            <w:r w:rsidRPr="006C174F">
              <w:rPr>
                <w:i/>
                <w:sz w:val="20"/>
                <w:szCs w:val="20"/>
              </w:rPr>
              <w:t>(tiskacím písmem)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BBA" w:rsidRPr="006C174F" w:rsidRDefault="00571BBA" w:rsidP="00EC541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71BBA" w:rsidRPr="006C174F" w:rsidTr="00EC5411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BA" w:rsidRPr="006C174F" w:rsidRDefault="00571BBA" w:rsidP="00EC5411">
            <w:pPr>
              <w:rPr>
                <w:sz w:val="20"/>
                <w:szCs w:val="20"/>
              </w:rPr>
            </w:pPr>
            <w:r w:rsidRPr="006C174F">
              <w:rPr>
                <w:sz w:val="20"/>
                <w:szCs w:val="20"/>
              </w:rPr>
              <w:t>Podpis: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BBA" w:rsidRPr="006C174F" w:rsidRDefault="00571BBA" w:rsidP="00EC5411">
            <w:pPr>
              <w:autoSpaceDE w:val="0"/>
              <w:autoSpaceDN w:val="0"/>
              <w:rPr>
                <w:sz w:val="20"/>
                <w:szCs w:val="20"/>
              </w:rPr>
            </w:pPr>
            <w:r w:rsidRPr="006C174F">
              <w:rPr>
                <w:sz w:val="20"/>
                <w:szCs w:val="20"/>
              </w:rPr>
              <w:t> </w:t>
            </w:r>
          </w:p>
        </w:tc>
      </w:tr>
    </w:tbl>
    <w:p w:rsidR="00571BBA" w:rsidRPr="00264AC4" w:rsidRDefault="00571BBA" w:rsidP="00A66758">
      <w:pPr>
        <w:spacing w:after="200" w:line="276" w:lineRule="auto"/>
        <w:jc w:val="left"/>
        <w:rPr>
          <w:rFonts w:ascii="Calibri" w:hAnsi="Calibri"/>
        </w:rPr>
      </w:pPr>
      <w:bookmarkStart w:id="0" w:name="_GoBack"/>
      <w:bookmarkEnd w:id="0"/>
    </w:p>
    <w:sectPr w:rsidR="00571BBA" w:rsidRPr="00264AC4" w:rsidSect="00EC5411">
      <w:footerReference w:type="default" r:id="rId9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33EA21" w15:done="0"/>
  <w15:commentEx w15:paraId="1E646CFD" w15:done="0"/>
  <w15:commentEx w15:paraId="72B185D1" w15:done="0"/>
  <w15:commentEx w15:paraId="2FDE1438" w15:done="0"/>
  <w15:commentEx w15:paraId="079EEA51" w15:done="0"/>
  <w15:commentEx w15:paraId="61507212" w15:done="0"/>
  <w15:commentEx w15:paraId="12E84489" w15:done="0"/>
  <w15:commentEx w15:paraId="1F480104" w15:done="0"/>
  <w15:commentEx w15:paraId="2D04F8AA" w15:done="0"/>
  <w15:commentEx w15:paraId="71F886F6" w15:done="0"/>
  <w15:commentEx w15:paraId="7302FFFB" w15:done="0"/>
  <w15:commentEx w15:paraId="3859F072" w15:done="0"/>
  <w15:commentEx w15:paraId="4F3EB629" w15:done="0"/>
  <w15:commentEx w15:paraId="1CA822BD" w15:done="0"/>
  <w15:commentEx w15:paraId="209597B6" w15:done="0"/>
  <w15:commentEx w15:paraId="5D71EC07" w15:done="0"/>
  <w15:commentEx w15:paraId="2A0897BC" w15:done="0"/>
  <w15:commentEx w15:paraId="2B617314" w15:done="0"/>
  <w15:commentEx w15:paraId="0D8EDD67" w15:done="0"/>
  <w15:commentEx w15:paraId="03CDB1F5" w15:done="0"/>
  <w15:commentEx w15:paraId="55AD0850" w15:done="0"/>
  <w15:commentEx w15:paraId="002B3E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1C9" w:rsidRDefault="00F911C9" w:rsidP="00744469">
      <w:pPr>
        <w:spacing w:after="0"/>
      </w:pPr>
      <w:r>
        <w:separator/>
      </w:r>
    </w:p>
  </w:endnote>
  <w:endnote w:type="continuationSeparator" w:id="0">
    <w:p w:rsidR="00F911C9" w:rsidRDefault="00F911C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71D64" w:rsidTr="00830A79">
      <w:tc>
        <w:tcPr>
          <w:tcW w:w="5000" w:type="pct"/>
          <w:gridSpan w:val="3"/>
          <w:shd w:val="clear" w:color="auto" w:fill="auto"/>
          <w:vAlign w:val="center"/>
        </w:tcPr>
        <w:p w:rsidR="00871D64" w:rsidRDefault="00871D64" w:rsidP="00F543E8">
          <w:pPr>
            <w:pStyle w:val="Tabulkazhlav"/>
          </w:pPr>
        </w:p>
      </w:tc>
    </w:tr>
    <w:tr w:rsidR="00871D64" w:rsidTr="00830A79">
      <w:tc>
        <w:tcPr>
          <w:tcW w:w="1667" w:type="pct"/>
          <w:shd w:val="clear" w:color="auto" w:fill="auto"/>
          <w:vAlign w:val="center"/>
        </w:tcPr>
        <w:p w:rsidR="00871D64" w:rsidRDefault="00871D6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71D64" w:rsidRDefault="00871D6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71D64" w:rsidRDefault="00871D64" w:rsidP="00E073EC">
          <w:pPr>
            <w:pStyle w:val="Tabulkatext"/>
            <w:jc w:val="right"/>
          </w:pPr>
        </w:p>
      </w:tc>
    </w:tr>
  </w:tbl>
  <w:p w:rsidR="00871D64" w:rsidRDefault="00871D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1C9" w:rsidRDefault="00F911C9" w:rsidP="00744469">
      <w:pPr>
        <w:spacing w:after="0"/>
      </w:pPr>
      <w:r>
        <w:separator/>
      </w:r>
    </w:p>
  </w:footnote>
  <w:footnote w:type="continuationSeparator" w:id="0">
    <w:p w:rsidR="00F911C9" w:rsidRDefault="00F911C9" w:rsidP="00744469">
      <w:pPr>
        <w:spacing w:after="0"/>
      </w:pPr>
      <w:r>
        <w:continuationSeparator/>
      </w:r>
    </w:p>
  </w:footnote>
  <w:footnote w:id="1">
    <w:p w:rsidR="00871D64" w:rsidRPr="006C174F" w:rsidRDefault="00871D64" w:rsidP="00571BBA">
      <w:pPr>
        <w:pStyle w:val="Textpoznpodarou"/>
        <w:rPr>
          <w:sz w:val="16"/>
          <w:szCs w:val="16"/>
        </w:rPr>
      </w:pPr>
      <w:r w:rsidRPr="006C174F">
        <w:rPr>
          <w:rStyle w:val="Znakapoznpodarou"/>
          <w:sz w:val="16"/>
          <w:szCs w:val="16"/>
        </w:rPr>
        <w:footnoteRef/>
      </w:r>
      <w:r w:rsidRPr="006C174F">
        <w:rPr>
          <w:sz w:val="16"/>
          <w:szCs w:val="16"/>
        </w:rPr>
        <w:t xml:space="preserve"> Podle § 187 zákona č. 89/2012 Sb., občanský zákoník, ve znění pozdějších předpisů.</w:t>
      </w:r>
    </w:p>
  </w:footnote>
  <w:footnote w:id="2">
    <w:p w:rsidR="00871D64" w:rsidRPr="006C174F" w:rsidRDefault="00871D64" w:rsidP="00571BBA">
      <w:pPr>
        <w:pStyle w:val="Textpoznpodarou"/>
        <w:rPr>
          <w:sz w:val="16"/>
          <w:szCs w:val="16"/>
        </w:rPr>
      </w:pPr>
      <w:r w:rsidRPr="006C174F">
        <w:rPr>
          <w:rStyle w:val="Znakapoznpodarou"/>
          <w:sz w:val="16"/>
          <w:szCs w:val="16"/>
        </w:rPr>
        <w:footnoteRef/>
      </w:r>
      <w:r w:rsidRPr="006C174F">
        <w:rPr>
          <w:sz w:val="16"/>
          <w:szCs w:val="16"/>
        </w:rPr>
        <w:t xml:space="preserve"> Podle § 136 zákona č. 182/2006 Sb., o úpadku a způsobech jeho řešení (insolvenční zákon)</w:t>
      </w:r>
      <w:r>
        <w:rPr>
          <w:sz w:val="16"/>
          <w:szCs w:val="16"/>
        </w:rPr>
        <w:t>, ve znění pozdějších předpisů</w:t>
      </w:r>
    </w:p>
  </w:footnote>
  <w:footnote w:id="3">
    <w:p w:rsidR="00871D64" w:rsidRDefault="00871D64" w:rsidP="00571BBA">
      <w:pPr>
        <w:pStyle w:val="Textpoznpodarou"/>
      </w:pPr>
      <w:r w:rsidRPr="006C174F">
        <w:rPr>
          <w:rStyle w:val="Znakapoznpodarou"/>
          <w:sz w:val="16"/>
          <w:szCs w:val="16"/>
        </w:rPr>
        <w:footnoteRef/>
      </w:r>
      <w:r w:rsidRPr="006C174F">
        <w:rPr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85pt;height:5.85pt" o:bullet="t">
        <v:imagedata r:id="rId1" o:title="ul"/>
      </v:shape>
    </w:pict>
  </w:numPicBullet>
  <w:abstractNum w:abstractNumId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72B3C7E"/>
    <w:multiLevelType w:val="multilevel"/>
    <w:tmpl w:val="09D22D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35B8B"/>
    <w:multiLevelType w:val="hybridMultilevel"/>
    <w:tmpl w:val="46E890D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3E8960D7"/>
    <w:multiLevelType w:val="hybridMultilevel"/>
    <w:tmpl w:val="DE62E4EA"/>
    <w:lvl w:ilvl="0" w:tplc="D6FC3FB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40FC53CE"/>
    <w:multiLevelType w:val="hybridMultilevel"/>
    <w:tmpl w:val="0BD2F9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0C84133"/>
    <w:multiLevelType w:val="hybridMultilevel"/>
    <w:tmpl w:val="C3449000"/>
    <w:lvl w:ilvl="0" w:tplc="93A48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2">
    <w:nsid w:val="73DA38FE"/>
    <w:multiLevelType w:val="hybridMultilevel"/>
    <w:tmpl w:val="75D291AA"/>
    <w:lvl w:ilvl="0" w:tplc="93A48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2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7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4"/>
  </w:num>
  <w:num w:numId="22">
    <w:abstractNumId w:val="15"/>
  </w:num>
  <w:num w:numId="23">
    <w:abstractNumId w:val="18"/>
  </w:num>
  <w:num w:numId="24">
    <w:abstractNumId w:val="19"/>
  </w:num>
  <w:num w:numId="25">
    <w:abstractNumId w:val="14"/>
  </w:num>
  <w:num w:numId="26">
    <w:abstractNumId w:val="20"/>
  </w:num>
  <w:num w:numId="27">
    <w:abstractNumId w:val="10"/>
  </w:num>
  <w:num w:numId="28">
    <w:abstractNumId w:val="21"/>
  </w:num>
  <w:num w:numId="29">
    <w:abstractNumId w:val="7"/>
  </w:num>
  <w:num w:numId="30">
    <w:abstractNumId w:val="16"/>
  </w:num>
  <w:num w:numId="31">
    <w:abstractNumId w:val="22"/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3690C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4475"/>
    <w:rsid w:val="000F5592"/>
    <w:rsid w:val="0011753D"/>
    <w:rsid w:val="00121E84"/>
    <w:rsid w:val="001641A3"/>
    <w:rsid w:val="00165E22"/>
    <w:rsid w:val="001673AF"/>
    <w:rsid w:val="001776A7"/>
    <w:rsid w:val="001819EE"/>
    <w:rsid w:val="00184F3F"/>
    <w:rsid w:val="00185596"/>
    <w:rsid w:val="00194656"/>
    <w:rsid w:val="00194731"/>
    <w:rsid w:val="0019708B"/>
    <w:rsid w:val="001A735A"/>
    <w:rsid w:val="001B1706"/>
    <w:rsid w:val="001B4A1A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3963"/>
    <w:rsid w:val="0020570D"/>
    <w:rsid w:val="002319F2"/>
    <w:rsid w:val="0025123A"/>
    <w:rsid w:val="00265BDF"/>
    <w:rsid w:val="002671A0"/>
    <w:rsid w:val="00271C00"/>
    <w:rsid w:val="00272D34"/>
    <w:rsid w:val="00282E14"/>
    <w:rsid w:val="00283A91"/>
    <w:rsid w:val="0028620C"/>
    <w:rsid w:val="002866E8"/>
    <w:rsid w:val="00287DE2"/>
    <w:rsid w:val="002921D1"/>
    <w:rsid w:val="002A7E2F"/>
    <w:rsid w:val="002B3FC2"/>
    <w:rsid w:val="002B6E2F"/>
    <w:rsid w:val="002C25CC"/>
    <w:rsid w:val="002C4D5F"/>
    <w:rsid w:val="002C613B"/>
    <w:rsid w:val="002D4DD2"/>
    <w:rsid w:val="002D7766"/>
    <w:rsid w:val="00301913"/>
    <w:rsid w:val="00302400"/>
    <w:rsid w:val="00306855"/>
    <w:rsid w:val="00306C59"/>
    <w:rsid w:val="00326605"/>
    <w:rsid w:val="00330790"/>
    <w:rsid w:val="00334D40"/>
    <w:rsid w:val="00342EB6"/>
    <w:rsid w:val="00361FFC"/>
    <w:rsid w:val="0036315B"/>
    <w:rsid w:val="0036575A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51D8"/>
    <w:rsid w:val="003F69DA"/>
    <w:rsid w:val="004162EF"/>
    <w:rsid w:val="00421C5D"/>
    <w:rsid w:val="004220A2"/>
    <w:rsid w:val="004354DE"/>
    <w:rsid w:val="004415B1"/>
    <w:rsid w:val="004461FB"/>
    <w:rsid w:val="004548E9"/>
    <w:rsid w:val="00455567"/>
    <w:rsid w:val="00460724"/>
    <w:rsid w:val="00497ED7"/>
    <w:rsid w:val="004A2910"/>
    <w:rsid w:val="004A4977"/>
    <w:rsid w:val="004B48DE"/>
    <w:rsid w:val="004C6F44"/>
    <w:rsid w:val="004C721F"/>
    <w:rsid w:val="004D73F0"/>
    <w:rsid w:val="004E5D87"/>
    <w:rsid w:val="004F55FF"/>
    <w:rsid w:val="00512C01"/>
    <w:rsid w:val="0051317C"/>
    <w:rsid w:val="005151C1"/>
    <w:rsid w:val="005278BA"/>
    <w:rsid w:val="00531133"/>
    <w:rsid w:val="005312A3"/>
    <w:rsid w:val="00536184"/>
    <w:rsid w:val="00536CEE"/>
    <w:rsid w:val="0055203F"/>
    <w:rsid w:val="00556F01"/>
    <w:rsid w:val="00567C05"/>
    <w:rsid w:val="00571BBA"/>
    <w:rsid w:val="00573732"/>
    <w:rsid w:val="00576027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11CDF"/>
    <w:rsid w:val="0062246E"/>
    <w:rsid w:val="00630E04"/>
    <w:rsid w:val="006358E7"/>
    <w:rsid w:val="00635ED4"/>
    <w:rsid w:val="00636631"/>
    <w:rsid w:val="00640D76"/>
    <w:rsid w:val="00643157"/>
    <w:rsid w:val="006445B9"/>
    <w:rsid w:val="00644B7D"/>
    <w:rsid w:val="00647088"/>
    <w:rsid w:val="00653116"/>
    <w:rsid w:val="00667155"/>
    <w:rsid w:val="00671782"/>
    <w:rsid w:val="006718E7"/>
    <w:rsid w:val="006812FB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5F53"/>
    <w:rsid w:val="00706BD4"/>
    <w:rsid w:val="0071660A"/>
    <w:rsid w:val="007167D1"/>
    <w:rsid w:val="00737635"/>
    <w:rsid w:val="00740523"/>
    <w:rsid w:val="00744469"/>
    <w:rsid w:val="00747312"/>
    <w:rsid w:val="00750FB6"/>
    <w:rsid w:val="007566EB"/>
    <w:rsid w:val="00771845"/>
    <w:rsid w:val="00773D72"/>
    <w:rsid w:val="00775246"/>
    <w:rsid w:val="00782D4C"/>
    <w:rsid w:val="00797E60"/>
    <w:rsid w:val="007A0075"/>
    <w:rsid w:val="007A5EF2"/>
    <w:rsid w:val="007B1C3C"/>
    <w:rsid w:val="007C442E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71D64"/>
    <w:rsid w:val="008819E7"/>
    <w:rsid w:val="008842D3"/>
    <w:rsid w:val="00890FAA"/>
    <w:rsid w:val="008945A7"/>
    <w:rsid w:val="008B607A"/>
    <w:rsid w:val="008C4696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4577C"/>
    <w:rsid w:val="009574F9"/>
    <w:rsid w:val="00967D4A"/>
    <w:rsid w:val="00995A97"/>
    <w:rsid w:val="009A66A1"/>
    <w:rsid w:val="009A7345"/>
    <w:rsid w:val="009A755D"/>
    <w:rsid w:val="009C6048"/>
    <w:rsid w:val="009C6899"/>
    <w:rsid w:val="009C71CB"/>
    <w:rsid w:val="009D21B7"/>
    <w:rsid w:val="009D6602"/>
    <w:rsid w:val="009E1C91"/>
    <w:rsid w:val="00A05864"/>
    <w:rsid w:val="00A076EC"/>
    <w:rsid w:val="00A13675"/>
    <w:rsid w:val="00A15D10"/>
    <w:rsid w:val="00A16328"/>
    <w:rsid w:val="00A1709C"/>
    <w:rsid w:val="00A3316D"/>
    <w:rsid w:val="00A338EB"/>
    <w:rsid w:val="00A33A3D"/>
    <w:rsid w:val="00A34D07"/>
    <w:rsid w:val="00A34F9E"/>
    <w:rsid w:val="00A36264"/>
    <w:rsid w:val="00A375AB"/>
    <w:rsid w:val="00A47B09"/>
    <w:rsid w:val="00A66758"/>
    <w:rsid w:val="00A66D79"/>
    <w:rsid w:val="00A67723"/>
    <w:rsid w:val="00A7761D"/>
    <w:rsid w:val="00A87668"/>
    <w:rsid w:val="00A94C1B"/>
    <w:rsid w:val="00AA3E99"/>
    <w:rsid w:val="00AC3356"/>
    <w:rsid w:val="00AD04D6"/>
    <w:rsid w:val="00AD6E0E"/>
    <w:rsid w:val="00AF09B5"/>
    <w:rsid w:val="00B04C20"/>
    <w:rsid w:val="00B11883"/>
    <w:rsid w:val="00B3216D"/>
    <w:rsid w:val="00B32C5C"/>
    <w:rsid w:val="00B50733"/>
    <w:rsid w:val="00B539D6"/>
    <w:rsid w:val="00B56267"/>
    <w:rsid w:val="00B56786"/>
    <w:rsid w:val="00B57B75"/>
    <w:rsid w:val="00B57C7F"/>
    <w:rsid w:val="00B70C0C"/>
    <w:rsid w:val="00B8481E"/>
    <w:rsid w:val="00B90AFE"/>
    <w:rsid w:val="00B921E9"/>
    <w:rsid w:val="00B9435E"/>
    <w:rsid w:val="00BA0F0F"/>
    <w:rsid w:val="00BA40A6"/>
    <w:rsid w:val="00BA5CD3"/>
    <w:rsid w:val="00BB0C81"/>
    <w:rsid w:val="00BC3C7A"/>
    <w:rsid w:val="00BD0971"/>
    <w:rsid w:val="00BD26E4"/>
    <w:rsid w:val="00BD5598"/>
    <w:rsid w:val="00C1026C"/>
    <w:rsid w:val="00C11D60"/>
    <w:rsid w:val="00C26A71"/>
    <w:rsid w:val="00C40BA4"/>
    <w:rsid w:val="00C5494D"/>
    <w:rsid w:val="00C54BB9"/>
    <w:rsid w:val="00C70F57"/>
    <w:rsid w:val="00C72443"/>
    <w:rsid w:val="00C9150A"/>
    <w:rsid w:val="00C920D4"/>
    <w:rsid w:val="00CD05F2"/>
    <w:rsid w:val="00CD1818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04943"/>
    <w:rsid w:val="00D117E6"/>
    <w:rsid w:val="00D43324"/>
    <w:rsid w:val="00D55B22"/>
    <w:rsid w:val="00D6700A"/>
    <w:rsid w:val="00D7542C"/>
    <w:rsid w:val="00D77D00"/>
    <w:rsid w:val="00D907D3"/>
    <w:rsid w:val="00D90F1D"/>
    <w:rsid w:val="00D91071"/>
    <w:rsid w:val="00D91873"/>
    <w:rsid w:val="00D91F9F"/>
    <w:rsid w:val="00D92737"/>
    <w:rsid w:val="00DA6393"/>
    <w:rsid w:val="00DA7A8F"/>
    <w:rsid w:val="00DB3EA3"/>
    <w:rsid w:val="00DB40C5"/>
    <w:rsid w:val="00DB5DBD"/>
    <w:rsid w:val="00DC370F"/>
    <w:rsid w:val="00DC558E"/>
    <w:rsid w:val="00E073EC"/>
    <w:rsid w:val="00E10FE8"/>
    <w:rsid w:val="00E14E40"/>
    <w:rsid w:val="00E201FD"/>
    <w:rsid w:val="00E20828"/>
    <w:rsid w:val="00E211BC"/>
    <w:rsid w:val="00E24EC6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C5411"/>
    <w:rsid w:val="00EC609F"/>
    <w:rsid w:val="00ED633B"/>
    <w:rsid w:val="00ED7068"/>
    <w:rsid w:val="00EE03D0"/>
    <w:rsid w:val="00EF6852"/>
    <w:rsid w:val="00F14015"/>
    <w:rsid w:val="00F25FB9"/>
    <w:rsid w:val="00F332DB"/>
    <w:rsid w:val="00F33865"/>
    <w:rsid w:val="00F37E18"/>
    <w:rsid w:val="00F43F2F"/>
    <w:rsid w:val="00F4441B"/>
    <w:rsid w:val="00F543E8"/>
    <w:rsid w:val="00F61DB6"/>
    <w:rsid w:val="00F65E1C"/>
    <w:rsid w:val="00F7351B"/>
    <w:rsid w:val="00F911C9"/>
    <w:rsid w:val="00F91466"/>
    <w:rsid w:val="00F91844"/>
    <w:rsid w:val="00F9194D"/>
    <w:rsid w:val="00F92B0A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5137"/>
    <w:rsid w:val="00FE7E77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4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7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571BBA"/>
    <w:pPr>
      <w:tabs>
        <w:tab w:val="num" w:pos="425"/>
      </w:tabs>
      <w:autoSpaceDE w:val="0"/>
      <w:autoSpaceDN w:val="0"/>
      <w:spacing w:after="0"/>
      <w:ind w:left="425" w:hanging="425"/>
      <w:outlineLvl w:val="7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NormlnSoD">
    <w:name w:val="Normální SoD"/>
    <w:basedOn w:val="Normln"/>
    <w:rsid w:val="00571BBA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paragraph" w:styleId="Textvbloku">
    <w:name w:val="Block Text"/>
    <w:basedOn w:val="Normln"/>
    <w:unhideWhenUsed/>
    <w:rsid w:val="00571BBA"/>
    <w:pPr>
      <w:overflowPunct w:val="0"/>
      <w:autoSpaceDE w:val="0"/>
      <w:autoSpaceDN w:val="0"/>
      <w:adjustRightInd w:val="0"/>
      <w:spacing w:after="120"/>
      <w:ind w:left="-142" w:right="-284"/>
    </w:pPr>
    <w:rPr>
      <w:rFonts w:ascii="Arial" w:eastAsia="Times New Roman" w:hAnsi="Arial" w:cs="Arial"/>
      <w:color w:val="auto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7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571BBA"/>
    <w:pPr>
      <w:tabs>
        <w:tab w:val="num" w:pos="425"/>
      </w:tabs>
      <w:autoSpaceDE w:val="0"/>
      <w:autoSpaceDN w:val="0"/>
      <w:spacing w:after="0"/>
      <w:ind w:left="425" w:hanging="425"/>
      <w:outlineLvl w:val="7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NormlnSoD">
    <w:name w:val="Normální SoD"/>
    <w:basedOn w:val="Normln"/>
    <w:rsid w:val="00571BBA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paragraph" w:styleId="Textvbloku">
    <w:name w:val="Block Text"/>
    <w:basedOn w:val="Normln"/>
    <w:unhideWhenUsed/>
    <w:rsid w:val="00571BBA"/>
    <w:pPr>
      <w:overflowPunct w:val="0"/>
      <w:autoSpaceDE w:val="0"/>
      <w:autoSpaceDN w:val="0"/>
      <w:adjustRightInd w:val="0"/>
      <w:spacing w:after="120"/>
      <w:ind w:left="-142" w:right="-284"/>
    </w:pPr>
    <w:rPr>
      <w:rFonts w:ascii="Arial" w:eastAsia="Times New Roman" w:hAnsi="Arial" w:cs="Arial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E938-BA39-486B-A87F-1129DA63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2020-03-17T09:53:00Z</dcterms:created>
  <dcterms:modified xsi:type="dcterms:W3CDTF">2020-03-17T09:54:00Z</dcterms:modified>
</cp:coreProperties>
</file>