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C4A" w:rsidRPr="00F46CDC" w:rsidRDefault="00F46CDC" w:rsidP="00F27C4A">
      <w:pPr>
        <w:pStyle w:val="Nzev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Specifikace předmětu plnění</w:t>
      </w:r>
    </w:p>
    <w:p w:rsidR="00F27C4A" w:rsidRPr="00F46CDC" w:rsidRDefault="00F27C4A" w:rsidP="00F46CDC">
      <w:pPr>
        <w:ind w:left="1985" w:hanging="198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90A44" w:rsidRPr="00F46CDC" w:rsidRDefault="00090A44" w:rsidP="00F46C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Pasport veřejného osvětlení vést informace o veřejném osvětlení v obci. Každý prvek (svítidlo) má v databázi uloženy informace o zařazení do ulice, části obce a katastrálního území včetně parcely, na které je umístěn, dále pak o typu, stavu a parametrech světelných bodů a jejich údržbě. Databázi lze snadno filtrovat a následně získávat požadované tabulkové výstupy nebo vybrané prvky snadno lokalizovat v mapě. </w:t>
      </w:r>
    </w:p>
    <w:p w:rsidR="00090A44" w:rsidRPr="00F46CDC" w:rsidRDefault="00090A44" w:rsidP="00F46C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90A44" w:rsidRDefault="00090A44" w:rsidP="00F46C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V rámci pasportizace VO budou provedeny úkony, jehož výstupy budou obsaženy ve výsledném pasportu VO v tomto předpokládaném rozsahu: </w:t>
      </w:r>
    </w:p>
    <w:p w:rsidR="00F46CDC" w:rsidRPr="00F46CDC" w:rsidRDefault="00F46CDC" w:rsidP="00F46C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popis současného stavu (osvětlovací soustava, svítidla, rozvaděče, podpěrné body a stožáry, vedení, světelné zdroje)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zaměření světelných bodů (dále jen SB) VO, umístěných na zemním vedení VO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zaměření SB VO, umístěných na venkovním vedení VO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umístění zaměřených SB do katastrální mapy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popis jednotlivých SB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určení typu svítidla a jeho zdroje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určení příkonu SB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určení tras zemního vedení VO (zaměření tras ve vybraných místech investorem)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určení tras venkovního vedení VO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určení typu a průřezu kabelů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schéma zapojení a jištění celé sítě VO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zaměření rozvaděčů VO (dále jen RVO) </w:t>
      </w:r>
    </w:p>
    <w:p w:rsidR="00090A44" w:rsidRPr="00F46CDC" w:rsidRDefault="00090A44" w:rsidP="00F46CD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6CDC">
        <w:rPr>
          <w:rFonts w:asciiTheme="minorHAnsi" w:hAnsiTheme="minorHAnsi" w:cstheme="minorHAnsi"/>
          <w:sz w:val="22"/>
          <w:szCs w:val="22"/>
        </w:rPr>
        <w:t xml:space="preserve">umístění zaměřených RVO do katastrální mapy </w:t>
      </w:r>
    </w:p>
    <w:p w:rsidR="00F27C4A" w:rsidRPr="00F46CDC" w:rsidRDefault="00F27C4A" w:rsidP="00F46CDC">
      <w:pPr>
        <w:pStyle w:val="Nzev"/>
        <w:ind w:left="284" w:hanging="284"/>
        <w:jc w:val="both"/>
        <w:rPr>
          <w:rFonts w:ascii="Calibri" w:hAnsi="Calibri" w:cs="Calibri"/>
          <w:b w:val="0"/>
          <w:sz w:val="22"/>
          <w:szCs w:val="22"/>
          <w:u w:val="none"/>
        </w:rPr>
      </w:pPr>
    </w:p>
    <w:p w:rsidR="005E701E" w:rsidRPr="00C866C4" w:rsidRDefault="005E701E" w:rsidP="005E701E">
      <w:pPr>
        <w:pStyle w:val="Prosttext"/>
        <w:jc w:val="both"/>
        <w:rPr>
          <w:rFonts w:ascii="Calibri" w:hAnsi="Calibri" w:cs="Calibri"/>
          <w:sz w:val="22"/>
          <w:szCs w:val="22"/>
        </w:rPr>
      </w:pPr>
      <w:r w:rsidRPr="00C866C4">
        <w:rPr>
          <w:rFonts w:ascii="Calibri" w:hAnsi="Calibri" w:cs="Calibri"/>
          <w:sz w:val="22"/>
          <w:szCs w:val="22"/>
        </w:rPr>
        <w:t>Veškerá grafická data</w:t>
      </w:r>
      <w:r w:rsidRPr="00C866C4">
        <w:rPr>
          <w:rFonts w:ascii="Calibri" w:hAnsi="Calibri" w:cs="Calibri"/>
          <w:sz w:val="22"/>
          <w:szCs w:val="22"/>
          <w:lang w:val="cs-CZ"/>
        </w:rPr>
        <w:t xml:space="preserve"> pasportu </w:t>
      </w:r>
      <w:r>
        <w:rPr>
          <w:rFonts w:ascii="Calibri" w:hAnsi="Calibri" w:cs="Calibri"/>
          <w:sz w:val="22"/>
          <w:szCs w:val="22"/>
          <w:lang w:val="cs-CZ"/>
        </w:rPr>
        <w:t>VO</w:t>
      </w:r>
      <w:r w:rsidRPr="00C866C4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dodavatel</w:t>
      </w:r>
      <w:r w:rsidRPr="00C866C4">
        <w:rPr>
          <w:rFonts w:ascii="Calibri" w:hAnsi="Calibri" w:cs="Calibri"/>
          <w:sz w:val="22"/>
          <w:szCs w:val="22"/>
        </w:rPr>
        <w:t xml:space="preserve"> předá </w:t>
      </w:r>
      <w:r>
        <w:rPr>
          <w:rFonts w:ascii="Calibri" w:hAnsi="Calibri" w:cs="Calibri"/>
          <w:sz w:val="22"/>
          <w:szCs w:val="22"/>
          <w:lang w:val="cs-CZ"/>
        </w:rPr>
        <w:t>zadavateli (objednateli)</w:t>
      </w:r>
      <w:r w:rsidRPr="00C866C4">
        <w:rPr>
          <w:rFonts w:ascii="Calibri" w:hAnsi="Calibri" w:cs="Calibri"/>
          <w:sz w:val="22"/>
          <w:szCs w:val="22"/>
        </w:rPr>
        <w:t xml:space="preserve"> v souladu s těmito požadavky:</w:t>
      </w:r>
    </w:p>
    <w:p w:rsidR="005E701E" w:rsidRPr="005E701E" w:rsidRDefault="005E701E" w:rsidP="005E701E">
      <w:pPr>
        <w:pStyle w:val="Prosttext"/>
        <w:numPr>
          <w:ilvl w:val="0"/>
          <w:numId w:val="3"/>
        </w:numPr>
        <w:ind w:left="709"/>
        <w:jc w:val="both"/>
        <w:rPr>
          <w:rFonts w:ascii="Calibri" w:hAnsi="Calibri"/>
          <w:sz w:val="22"/>
        </w:rPr>
      </w:pPr>
      <w:r w:rsidRPr="00C866C4">
        <w:rPr>
          <w:rFonts w:ascii="Calibri" w:hAnsi="Calibri" w:cs="Calibri"/>
          <w:sz w:val="22"/>
          <w:szCs w:val="22"/>
        </w:rPr>
        <w:t xml:space="preserve">data poskytovatel předá objednateli ve formátu </w:t>
      </w:r>
      <w:proofErr w:type="spellStart"/>
      <w:r w:rsidRPr="00C866C4">
        <w:rPr>
          <w:rFonts w:ascii="Calibri" w:hAnsi="Calibri" w:cs="Calibri"/>
          <w:sz w:val="22"/>
          <w:szCs w:val="22"/>
        </w:rPr>
        <w:t>pdf</w:t>
      </w:r>
      <w:proofErr w:type="spellEnd"/>
      <w:r w:rsidRPr="00C866C4">
        <w:rPr>
          <w:rFonts w:ascii="Calibri" w:hAnsi="Calibri" w:cs="Calibri"/>
          <w:sz w:val="22"/>
          <w:szCs w:val="22"/>
        </w:rPr>
        <w:t xml:space="preserve"> a v digitální vektorové podobě ve vektorovém formátu ESRI SHP v souřadném systému S-JTSK včetně vyplněných tabulek atributů </w:t>
      </w:r>
      <w:r>
        <w:rPr>
          <w:rFonts w:ascii="Calibri" w:hAnsi="Calibri" w:cs="Calibri"/>
          <w:sz w:val="22"/>
          <w:szCs w:val="22"/>
          <w:lang w:val="cs-CZ"/>
        </w:rPr>
        <w:t xml:space="preserve">a rovněž v tištěné podobě dle požadavků jednotlivých obcí tak, aby jej obce byly schopny vložit do svého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GISu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jako vrstvu (každá obec využívá jiný systém, poskytovatel má povinnost zjistit si kompatibilitu souboru s obecním systémem při vypracování nabídky)</w:t>
      </w:r>
    </w:p>
    <w:p w:rsidR="005E701E" w:rsidRPr="005E701E" w:rsidRDefault="005E701E" w:rsidP="005E701E">
      <w:pPr>
        <w:pStyle w:val="Prosttext"/>
        <w:numPr>
          <w:ilvl w:val="0"/>
          <w:numId w:val="3"/>
        </w:numPr>
        <w:ind w:left="709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  <w:lang w:val="cs-CZ"/>
        </w:rPr>
        <w:t>textová část bude v editovatelné podobě</w:t>
      </w:r>
    </w:p>
    <w:p w:rsidR="005E701E" w:rsidRPr="00F704CF" w:rsidRDefault="005E701E" w:rsidP="005E701E">
      <w:pPr>
        <w:pStyle w:val="Prosttex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>současně bude poskytovatel zajišťovat podporu v následujících letech</w:t>
      </w:r>
      <w:r w:rsidR="00940CDC">
        <w:rPr>
          <w:rFonts w:ascii="Calibri" w:hAnsi="Calibri" w:cs="Calibri"/>
          <w:sz w:val="22"/>
          <w:szCs w:val="22"/>
          <w:lang w:val="cs-CZ"/>
        </w:rPr>
        <w:t xml:space="preserve">, a to tak, že </w:t>
      </w:r>
      <w:r w:rsidR="00940CDC" w:rsidRPr="00F704CF">
        <w:rPr>
          <w:rFonts w:asciiTheme="minorHAnsi" w:hAnsiTheme="minorHAnsi" w:cstheme="minorHAnsi"/>
          <w:sz w:val="22"/>
          <w:szCs w:val="22"/>
          <w:lang w:val="cs-CZ"/>
        </w:rPr>
        <w:t>s</w:t>
      </w:r>
      <w:proofErr w:type="spellStart"/>
      <w:r w:rsidR="00940CDC" w:rsidRPr="00F704CF">
        <w:rPr>
          <w:rFonts w:asciiTheme="minorHAnsi" w:hAnsiTheme="minorHAnsi" w:cstheme="minorHAnsi"/>
          <w:sz w:val="22"/>
          <w:szCs w:val="22"/>
        </w:rPr>
        <w:t>oučástí</w:t>
      </w:r>
      <w:proofErr w:type="spellEnd"/>
      <w:r w:rsidR="00940CDC" w:rsidRPr="00F704CF">
        <w:rPr>
          <w:rFonts w:asciiTheme="minorHAnsi" w:hAnsiTheme="minorHAnsi" w:cstheme="minorHAnsi"/>
          <w:sz w:val="22"/>
          <w:szCs w:val="22"/>
        </w:rPr>
        <w:t xml:space="preserve"> poskytovaných služeb bude pravidelná roční aktualizace po dobu 5 let, kterou účastník zahrne do předkládané cenové nabídky.</w:t>
      </w:r>
    </w:p>
    <w:p w:rsidR="005E701E" w:rsidRPr="00C866C4" w:rsidRDefault="005E701E" w:rsidP="005E701E">
      <w:pPr>
        <w:numPr>
          <w:ilvl w:val="0"/>
          <w:numId w:val="3"/>
        </w:numPr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Pr="00C866C4">
        <w:rPr>
          <w:rFonts w:ascii="Calibri" w:hAnsi="Calibri"/>
          <w:sz w:val="22"/>
        </w:rPr>
        <w:t>ata budou předána osobě oprávněné jednat za objednatele ve věcech technických na datovém nosiči</w:t>
      </w:r>
      <w:r>
        <w:rPr>
          <w:rFonts w:ascii="Calibri" w:hAnsi="Calibri"/>
          <w:sz w:val="22"/>
        </w:rPr>
        <w:t>,</w:t>
      </w:r>
      <w:r w:rsidRPr="00C866C4">
        <w:rPr>
          <w:rFonts w:ascii="Calibri" w:hAnsi="Calibri"/>
          <w:sz w:val="22"/>
        </w:rPr>
        <w:t xml:space="preserve"> a to na základě poskytovatelem vytvořeného předávacího protokolu, který bude mimo jiné obsahovat popis skladby adresářů a datových souborů s uvedením co adresáře a soubory obsahují.</w:t>
      </w:r>
    </w:p>
    <w:p w:rsidR="008E07B5" w:rsidRPr="00F46CDC" w:rsidRDefault="008E07B5" w:rsidP="00F46CDC">
      <w:pPr>
        <w:jc w:val="both"/>
        <w:rPr>
          <w:sz w:val="22"/>
          <w:szCs w:val="22"/>
        </w:rPr>
      </w:pPr>
    </w:p>
    <w:sectPr w:rsidR="008E07B5" w:rsidRPr="00F46CDC" w:rsidSect="00F27C4A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3C5" w:rsidRDefault="003443C5" w:rsidP="00F27C4A">
      <w:r>
        <w:separator/>
      </w:r>
    </w:p>
  </w:endnote>
  <w:endnote w:type="continuationSeparator" w:id="0">
    <w:p w:rsidR="003443C5" w:rsidRDefault="003443C5" w:rsidP="00F2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3C5" w:rsidRDefault="003443C5" w:rsidP="00F27C4A">
      <w:r>
        <w:separator/>
      </w:r>
    </w:p>
  </w:footnote>
  <w:footnote w:type="continuationSeparator" w:id="0">
    <w:p w:rsidR="003443C5" w:rsidRDefault="003443C5" w:rsidP="00F2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7C4A" w:rsidRDefault="003F1EC7" w:rsidP="0036442A">
    <w:pPr>
      <w:pStyle w:val="Zhlav"/>
      <w:ind w:hanging="284"/>
      <w:rPr>
        <w:noProof/>
      </w:rPr>
    </w:pPr>
    <w:r>
      <w:rPr>
        <w:noProof/>
      </w:rPr>
      <w:drawing>
        <wp:inline distT="0" distB="0" distL="0" distR="0" wp14:anchorId="4B928650" wp14:editId="4F37953C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C4A" w:rsidRDefault="00F27C4A" w:rsidP="00F27C4A">
    <w:pPr>
      <w:pStyle w:val="Zhlav"/>
      <w:rPr>
        <w:noProof/>
      </w:rPr>
    </w:pPr>
  </w:p>
  <w:p w:rsidR="00F27C4A" w:rsidRPr="00FB0C47" w:rsidRDefault="00F27C4A" w:rsidP="00F27C4A">
    <w:pPr>
      <w:pStyle w:val="Zhlav"/>
      <w:jc w:val="right"/>
      <w:rPr>
        <w:noProof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Pr="00C51816">
      <w:rPr>
        <w:rFonts w:ascii="Calibri" w:hAnsi="Calibri"/>
        <w:b/>
      </w:rPr>
      <w:t xml:space="preserve"> </w:t>
    </w:r>
  </w:p>
  <w:p w:rsidR="00F27C4A" w:rsidRDefault="00F27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179"/>
    <w:multiLevelType w:val="hybridMultilevel"/>
    <w:tmpl w:val="40CC53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63D"/>
    <w:multiLevelType w:val="hybridMultilevel"/>
    <w:tmpl w:val="E1CC1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8361C"/>
    <w:multiLevelType w:val="hybridMultilevel"/>
    <w:tmpl w:val="3AAC4408"/>
    <w:lvl w:ilvl="0" w:tplc="DA3A7552">
      <w:numFmt w:val="bullet"/>
      <w:lvlText w:val="-"/>
      <w:lvlJc w:val="left"/>
      <w:pPr>
        <w:ind w:left="1305" w:hanging="360"/>
      </w:pPr>
      <w:rPr>
        <w:rFonts w:ascii="Calibri" w:eastAsia="Times New Roman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4A"/>
    <w:rsid w:val="0002413F"/>
    <w:rsid w:val="00090A44"/>
    <w:rsid w:val="0009595E"/>
    <w:rsid w:val="000C6273"/>
    <w:rsid w:val="000C64F9"/>
    <w:rsid w:val="0015290F"/>
    <w:rsid w:val="0016428A"/>
    <w:rsid w:val="001F2878"/>
    <w:rsid w:val="002828FC"/>
    <w:rsid w:val="002B0E7F"/>
    <w:rsid w:val="002B2D3C"/>
    <w:rsid w:val="003219BD"/>
    <w:rsid w:val="003443C5"/>
    <w:rsid w:val="0036442A"/>
    <w:rsid w:val="003737B1"/>
    <w:rsid w:val="00395489"/>
    <w:rsid w:val="003F1EC7"/>
    <w:rsid w:val="004A2E54"/>
    <w:rsid w:val="00596B79"/>
    <w:rsid w:val="005A159C"/>
    <w:rsid w:val="005E701E"/>
    <w:rsid w:val="006A315A"/>
    <w:rsid w:val="00702730"/>
    <w:rsid w:val="00721352"/>
    <w:rsid w:val="00746C8B"/>
    <w:rsid w:val="007C6F01"/>
    <w:rsid w:val="007D7661"/>
    <w:rsid w:val="007E0362"/>
    <w:rsid w:val="008503DE"/>
    <w:rsid w:val="00870017"/>
    <w:rsid w:val="008A03F9"/>
    <w:rsid w:val="008B3F7E"/>
    <w:rsid w:val="008D5C04"/>
    <w:rsid w:val="008D6A85"/>
    <w:rsid w:val="008E07B5"/>
    <w:rsid w:val="00940CDC"/>
    <w:rsid w:val="009873D1"/>
    <w:rsid w:val="009C0391"/>
    <w:rsid w:val="009D5E0A"/>
    <w:rsid w:val="00A057AE"/>
    <w:rsid w:val="00A97204"/>
    <w:rsid w:val="00AD5FA9"/>
    <w:rsid w:val="00B7070F"/>
    <w:rsid w:val="00B75135"/>
    <w:rsid w:val="00C41317"/>
    <w:rsid w:val="00C801DF"/>
    <w:rsid w:val="00D63DAD"/>
    <w:rsid w:val="00D8389B"/>
    <w:rsid w:val="00D9320F"/>
    <w:rsid w:val="00DB15B0"/>
    <w:rsid w:val="00E01CB8"/>
    <w:rsid w:val="00E100C2"/>
    <w:rsid w:val="00E72942"/>
    <w:rsid w:val="00E74A78"/>
    <w:rsid w:val="00EB151B"/>
    <w:rsid w:val="00EB6847"/>
    <w:rsid w:val="00EE2836"/>
    <w:rsid w:val="00F179C5"/>
    <w:rsid w:val="00F27C4A"/>
    <w:rsid w:val="00F46CDC"/>
    <w:rsid w:val="00F64EC8"/>
    <w:rsid w:val="00F704CF"/>
    <w:rsid w:val="00F942B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27C4A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27C4A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27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C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C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2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8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87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8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0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5E701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5E701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2020-05-26T11:40:00Z</dcterms:created>
  <dcterms:modified xsi:type="dcterms:W3CDTF">2020-06-03T12:53:00Z</dcterms:modified>
</cp:coreProperties>
</file>