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33B8D" w:rsidP="00E33B8D" w:rsidRDefault="00E33B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</w:p>
    <w:p w:rsidR="00E33B8D" w:rsidP="00E33B8D" w:rsidRDefault="00E33B8D">
      <w:pPr>
        <w:jc w:val="both"/>
        <w:rPr>
          <w:b/>
          <w:sz w:val="24"/>
          <w:szCs w:val="24"/>
        </w:rPr>
      </w:pPr>
    </w:p>
    <w:p w:rsidR="00E33B8D" w:rsidP="00E33B8D" w:rsidRDefault="00E33B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Technická specifikace předmětu plnění </w:t>
      </w:r>
    </w:p>
    <w:p w:rsidR="00E33B8D" w:rsidP="00E33B8D" w:rsidRDefault="00E33B8D">
      <w:pPr>
        <w:jc w:val="both"/>
        <w:rPr>
          <w:sz w:val="24"/>
          <w:szCs w:val="24"/>
        </w:rPr>
      </w:pPr>
    </w:p>
    <w:p w:rsidR="00E33B8D" w:rsidP="00E33B8D" w:rsidRDefault="00E33B8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Předmětem veřejné zakázky je zpracování Komunitního plánu sociálních služeb:</w:t>
      </w:r>
    </w:p>
    <w:p w:rsidR="00E33B8D" w:rsidP="00E33B8D" w:rsidRDefault="00E33B8D">
      <w:pPr>
        <w:pStyle w:val="Bezmezer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>Analýza dostupných služeb</w:t>
      </w:r>
      <w:r>
        <w:rPr>
          <w:sz w:val="24"/>
        </w:rPr>
        <w:t xml:space="preserve"> (od poskytovatelů, jejich naplněnost, případná duplicita či chybějící služba, finanční podpora z veřejných zdrojů v časových řadách)</w:t>
      </w: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záznamů o činnostech zpracování osobních údajů </w:t>
      </w:r>
    </w:p>
    <w:p w:rsidR="00E33B8D" w:rsidP="00E33B8D" w:rsidRDefault="00E33B8D">
      <w:pPr>
        <w:pStyle w:val="Odstavecseseznamem"/>
        <w:ind w:left="360"/>
        <w:rPr>
          <w:rFonts w:cs="Arial"/>
          <w:i/>
          <w:iCs/>
        </w:rPr>
      </w:pPr>
      <w:r>
        <w:rPr>
          <w:rFonts w:cs="Arial"/>
          <w:i/>
          <w:iCs/>
        </w:rPr>
        <w:t>Požadavek na realizaci: formou řízených pohovorů s vedoucími odborů a oddělení a obhlídky prostorů a technologií ve vazbě na zpracování osobních údajů. V minimálním rozsahu 2 hodin u </w:t>
      </w:r>
      <w:proofErr w:type="gramStart"/>
      <w:r>
        <w:rPr>
          <w:rFonts w:cs="Arial"/>
          <w:i/>
          <w:iCs/>
        </w:rPr>
        <w:t>jednotlivými</w:t>
      </w:r>
      <w:proofErr w:type="gramEnd"/>
      <w:r>
        <w:rPr>
          <w:rFonts w:cs="Arial"/>
          <w:i/>
          <w:iCs/>
        </w:rPr>
        <w:t xml:space="preserve"> odborů a oddělení v prostorách zadavatele.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rozsahu zpracovávaných osobních údajů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relevance právního základu zpracování osobních údajů dle GDPR v jednotlivých agendách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oprávněnosti zpracování osobních údajů klasifikovaných jako oprávněný zájem správce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metodiky postupu při vzniku nového účelu zpracování dat a ověření souladu s požadavky GDPR (realizace zásad „By default“ a „By design“)</w:t>
      </w: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stavu právní ochrany osobních údajů předávaných nebo zpřístupňovaných dalším subjektům dle platné legislativy </w:t>
      </w:r>
    </w:p>
    <w:p w:rsidR="00E33B8D" w:rsidP="00E33B8D" w:rsidRDefault="00E33B8D">
      <w:pPr>
        <w:pStyle w:val="Odstavecseseznamem"/>
        <w:ind w:left="360"/>
        <w:rPr>
          <w:rFonts w:cs="Arial"/>
          <w:i/>
          <w:iCs/>
        </w:rPr>
      </w:pPr>
      <w:r>
        <w:rPr>
          <w:rFonts w:cs="Arial"/>
          <w:i/>
          <w:iCs/>
        </w:rPr>
        <w:t>Požadavek na realizaci: dle odstavce č. 1. technické specifikace</w:t>
      </w:r>
    </w:p>
    <w:p w:rsidR="00E33B8D" w:rsidP="00E33B8D" w:rsidRDefault="00E33B8D">
      <w:pPr>
        <w:pStyle w:val="Odstavecseseznamem"/>
        <w:ind w:left="360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Zhodnocení stavu přijatých organizačních a technických opatření k zabezpečení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stavu vnitřních předpisů vztahujících se ke zpracování osobních údajů statutárním městem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komplexnosti, praktické závaznosti a vymahatelnosti povinností stanovených vnitřními předpisy dle odst. a)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souladu vnitřních předpisů s metodikami, výklady a stanovisky dozorového úřadu a resortních ministerstev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plnění poskytování informací o zpracování osobních údajů v podmínkách výkonu státní správy a samosprávy a v pracovněprávních vztazích </w:t>
      </w:r>
    </w:p>
    <w:p w:rsidR="00E33B8D" w:rsidP="00E33B8D" w:rsidRDefault="00E33B8D">
      <w:pPr>
        <w:pStyle w:val="Odstavecseseznamem"/>
        <w:ind w:left="360"/>
        <w:rPr>
          <w:rFonts w:cs="Arial"/>
          <w:i/>
          <w:iCs/>
        </w:rPr>
      </w:pPr>
      <w:r>
        <w:rPr>
          <w:rFonts w:cs="Arial"/>
          <w:i/>
          <w:iCs/>
        </w:rPr>
        <w:t>Požadavek na realizaci: dle odstavce č. 1. technické specifikace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Zhodnocení obecných a dílčích informací s ohledem na jejich soulad s GDPR a zákonem č. 110/2019 Sb. – rozsah, úplnost, způsoby poskytování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dodržování zásad </w:t>
      </w:r>
      <w:proofErr w:type="spellStart"/>
      <w:r>
        <w:rPr>
          <w:rFonts w:cs="Arial"/>
        </w:rPr>
        <w:t>anonymizace</w:t>
      </w:r>
      <w:proofErr w:type="spellEnd"/>
      <w:r>
        <w:rPr>
          <w:rFonts w:cs="Arial"/>
        </w:rPr>
        <w:t xml:space="preserve">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shody se zásadami stanovenými GDPR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Způsob </w:t>
      </w:r>
      <w:proofErr w:type="spellStart"/>
      <w:r>
        <w:rPr>
          <w:rFonts w:cs="Arial"/>
        </w:rPr>
        <w:t>anonymizace</w:t>
      </w:r>
      <w:proofErr w:type="spellEnd"/>
      <w:r>
        <w:rPr>
          <w:rFonts w:cs="Arial"/>
        </w:rPr>
        <w:t xml:space="preserve"> ve specifických případech – výkon povinností nebo uplatnění práv dle zvláštních právních předpisů, zejména s ohledem na zákony č. 340/2015 Sb., 106/1999 Sb. a č. 128/2000 Sb.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Zhodnocení stavu přijatých opatření fyzické bezpečnosti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pravidel klíčového režimu (nastavení oprávnění, evidence a uložení klíčů atd.)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pravidel pro vstup zaměstnanců na pracoviště mimo pracovní dobu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pravidel pro pohyb návštěv v objektech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stanoveného režimu pro pracovníky úklidu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režimových opatření spisovny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Ověření vybavení pracovišť úschovnými uzamykatelnými objekty a pravidel pro jejich užívání 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Zhodnocení způsobu a rozsahu zajištění fyzické a elektronické ostrahy objektu a vstupu do něj 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úrovně zajištění ochrany dat při jejich zpracování externím zpracovatelem </w:t>
      </w:r>
    </w:p>
    <w:p w:rsidR="00E33B8D" w:rsidP="00E33B8D" w:rsidRDefault="00E33B8D">
      <w:pPr>
        <w:pStyle w:val="Odstavecseseznamem"/>
        <w:ind w:left="360"/>
        <w:rPr>
          <w:rFonts w:cs="Arial"/>
          <w:i/>
          <w:iCs/>
        </w:rPr>
      </w:pPr>
      <w:r>
        <w:rPr>
          <w:rFonts w:cs="Arial"/>
          <w:i/>
          <w:iCs/>
        </w:rPr>
        <w:t>Požadavek na realizaci: dle odstavce č. 1. technické specifikace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provedení identifikace externích zpracovatelů osobních údajů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doložitelnosti smluv o zpracování osobních údajů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shody předložených smluv s požadavky GDPR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systému řízení přístupů do informačních systémů jiných správců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systému přidělování přístupových oprávnění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dodržování pravidel stanovených jiným správcem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stanovených postupů a právních základů při předávání osobních údajů do třetích zemí </w:t>
      </w:r>
    </w:p>
    <w:p w:rsidR="00E33B8D" w:rsidP="00E33B8D" w:rsidRDefault="00E33B8D">
      <w:pPr>
        <w:pStyle w:val="Odstavecseseznamem"/>
        <w:ind w:left="360"/>
        <w:rPr>
          <w:rFonts w:cs="Arial"/>
          <w:i/>
          <w:iCs/>
        </w:rPr>
      </w:pPr>
      <w:r>
        <w:rPr>
          <w:rFonts w:cs="Arial"/>
          <w:i/>
          <w:iCs/>
        </w:rPr>
        <w:t>Požadavek na realizaci: dle odstavce č. 1. technické specifikace</w:t>
      </w:r>
    </w:p>
    <w:p w:rsidR="00E33B8D" w:rsidP="00E33B8D" w:rsidRDefault="00E33B8D">
      <w:pPr>
        <w:pStyle w:val="Odstavecseseznamem"/>
        <w:ind w:left="360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zpracování osobních údajů v personální oblasti </w:t>
      </w:r>
    </w:p>
    <w:p w:rsidR="00E33B8D" w:rsidP="00E33B8D" w:rsidRDefault="00E33B8D">
      <w:pPr>
        <w:pStyle w:val="Odstavecseseznamem"/>
        <w:ind w:left="360"/>
        <w:rPr>
          <w:rFonts w:cs="Arial"/>
          <w:i/>
          <w:iCs/>
        </w:rPr>
      </w:pPr>
      <w:r>
        <w:rPr>
          <w:rFonts w:cs="Arial"/>
          <w:i/>
          <w:iCs/>
        </w:rPr>
        <w:t>Požadavek na realizaci: dle odstavce č. 1. technické specifikace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Zpracování osobní dat v rámci obsazování volných pracovních míst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Zpracování osobních dat v rámci pracovněprávního vztahu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Nakládání s osobními údaji v rámci ukončení pracovního procesu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Zpracování osobních údajů bývalých zaměstnanců – posouzení koherence rozsahu dat k identifikovaným účelům zpracování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a ev. revize pracovněprávní dokumentace  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souhlasů se zpracováním </w:t>
      </w:r>
    </w:p>
    <w:p w:rsidR="00E33B8D" w:rsidP="00E33B8D" w:rsidRDefault="00E33B8D">
      <w:pPr>
        <w:pStyle w:val="Odstavecseseznamem"/>
        <w:ind w:left="360"/>
        <w:rPr>
          <w:rFonts w:cs="Arial"/>
          <w:i/>
          <w:iCs/>
        </w:rPr>
      </w:pPr>
      <w:r>
        <w:rPr>
          <w:rFonts w:cs="Arial"/>
          <w:i/>
          <w:iCs/>
        </w:rPr>
        <w:t>Požadavek na realizaci: dle odstavce č. 1. technické specifikace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relevance/absence souhlasů ve vztahu k jednotlivým agendám zpracování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souladu souhlasů s požadavky dle GDPR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Kontrola, ev. revize dokumentů obsahujících souhlas 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zajištění ochrany osobních údajů při projednávání v orgánech města vč. přípravy podkladů pro rozhodování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způsobů předávání dokumentů obsahující osobní údaje orgánům města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zabezpečení ochrany osobních údajů při projednávání orgány města. (poučení, mlčenlivost – zastupitelé/nezastupitelné, úložiště apod.)</w:t>
      </w:r>
    </w:p>
    <w:p w:rsidR="00E33B8D" w:rsidP="00E33B8D" w:rsidRDefault="00E33B8D">
      <w:pPr>
        <w:pStyle w:val="Odstavecseseznamem"/>
        <w:ind w:left="360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metodiky postupů při uplatnění a výkonu práv subjektů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způsobů přijetí žádostí pro uplatnění a výkonu práv subjektů údajů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oprávněnosti požadavků na výkon práv subjektů údajů</w:t>
      </w:r>
    </w:p>
    <w:p w:rsidR="00E33B8D" w:rsidP="00E33B8D" w:rsidRDefault="00E33B8D">
      <w:pPr>
        <w:pStyle w:val="Odstavecseseznamem"/>
        <w:ind w:left="360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metodiky postupů při porušení zabezpečení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detekce narušení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Vyhodnocení porušení zabezpečení osobních údajů a ohlašování narušení bezpečnosti osobních dat dozorovému orgánu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Testování procesu zvládání bezpečnostních incidentů</w:t>
      </w:r>
    </w:p>
    <w:p w:rsidR="00E33B8D" w:rsidP="00E33B8D" w:rsidRDefault="00E33B8D">
      <w:pPr>
        <w:pStyle w:val="Odstavecseseznamem"/>
        <w:numPr>
          <w:ilvl w:val="3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Cílem je dodání služby spočívající v provedení cvičení zaměřeného na únik informací velkého rozsahu po napadení informačních technologií hackerem. Hlavním cílem cvičení bude ověření, zda stanovená </w:t>
      </w:r>
      <w:proofErr w:type="spellStart"/>
      <w:r>
        <w:rPr>
          <w:rFonts w:cs="Arial"/>
        </w:rPr>
        <w:t>prioritizace</w:t>
      </w:r>
      <w:proofErr w:type="spellEnd"/>
      <w:r>
        <w:rPr>
          <w:rFonts w:cs="Arial"/>
        </w:rPr>
        <w:t xml:space="preserve"> činností a komunikačních toků je efektivní a zajištuje informačně vitální funkce správy města a následně potřeby svých občanů a to zejména při úniku informací. Cvičení bude zaměřeno na procvičení vybraných procesů v rámci připravenosti zaměstnanců magistrátu a Městské policie Kladno. Cvičení bude provedeno štábní formou. Nedílnou součást přípravy budou představovat řízené pohovory s vedoucími odborů a oddělení, kteří popíší současnou praxi.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procesu odstranění zjištěných příčin zabezpečení osobních údajů do prostředí úřadu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zpracování osobních údajů ve vnitřním kamerovém systému objektu Magistrátu města Kladno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a zhodnocení stávajících pravidel pro užívání a manipulaci s kamerovým systémem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zavedeného řízení přístupu ke kamerovým záznamům včetně podmínek pro export záznamů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souladu provozu kamerového systému s platnými legislativními podmínkami a stanovisky dozorového orgánu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listinné a elektronické evidence a způsobů archivace a uložení dokumentů </w:t>
      </w:r>
    </w:p>
    <w:p w:rsidR="00E33B8D" w:rsidP="00E33B8D" w:rsidRDefault="00E33B8D">
      <w:pPr>
        <w:pStyle w:val="Odstavecseseznamem"/>
        <w:ind w:left="360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zajištění likvidace nosičů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Četnost reálně prováděných skartačních řízení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Organizační a právní zabezpečení likvidovaných nosičů osobních údajů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Audit zpracování osobních údajů u městské police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lastRenderedPageBreak/>
        <w:t>Posouzení rozsahu zpracovávaných osobních údajů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relevance právního základu zpracování osobních údajů dle GDPR v jednotlivých agendách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organizačních a technických opatření k zabezpečení osobních údajů</w:t>
      </w:r>
    </w:p>
    <w:p w:rsidR="00E33B8D" w:rsidP="00E33B8D" w:rsidRDefault="00E33B8D">
      <w:pPr>
        <w:pStyle w:val="Odstavecseseznamem"/>
        <w:numPr>
          <w:ilvl w:val="2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Obecně při zajištění činnosti městské policie</w:t>
      </w:r>
    </w:p>
    <w:p w:rsidR="00E33B8D" w:rsidP="00E33B8D" w:rsidRDefault="00E33B8D">
      <w:pPr>
        <w:pStyle w:val="Odstavecseseznamem"/>
        <w:numPr>
          <w:ilvl w:val="2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Při výkonu služby strážníků městské policie a dalších zaměstnanců zařazených do městské policie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rozsahu zpracování a zabezpečení osobních údajů v projektech ochrany majetku obyvatel města využívající Městský kamerový dohledový systém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povinnosti provedení posouzení vlivu na ochranu osobních údajů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a zhodnocení stávajících pravidel pro užívání a manipulaci s MKDS pro kontrolované projekty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zavedeného řízení přístupu ke kamerovým záznamům včetně podmínek pro export záznamů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zajištění výkonu kontrolní činnosti správce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doložitelnosti kontrolní činnosti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Prověření a posouzení vydaného plánu kontrol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procesu implementace zjištěných nedostatků z kontrolní činnosti do prostředí úřadu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systému vzdělávání pracovníků magistrátu v zabezpečení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systému pravidelného zvyšování bezpečnostního povědomí uživatelů k ochraně osobních údajů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zajištění informovanosti o aktuálních bezpečnostních hrozbách pro osobní údaje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Namátková kontrola dodržování pravidel ochrany osobních údajů 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Revize použité metodiky a výsledků analýzy rizik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katalogu zpracovávaných osobních údajů dle odst. 1)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použitého katalogu hrozeb a zranitelností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rozsahu a použití hodnotících škál analýzy rizik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celkového průběhu a jednotlivých závěrů analýzy rizik, včetně navržených opatření pro zajištění bezpečnosti osobních údajů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systému řízení přístupů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Přezkoumání vhodnosti systému řízení přístupů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prokazatelnosti přidělování, změny a odebírání přístupových oprávnění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rozsahu přidělených přístupových oprávnění k uživatelským stanicím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rozsahu přidělených přístupových oprávnění k jednotlivým aplikacím a informačním systémům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</w:t>
      </w:r>
      <w:proofErr w:type="spellStart"/>
      <w:r>
        <w:rPr>
          <w:rFonts w:cs="Arial"/>
        </w:rPr>
        <w:t>auditování</w:t>
      </w:r>
      <w:proofErr w:type="spellEnd"/>
      <w:r>
        <w:rPr>
          <w:rFonts w:cs="Arial"/>
        </w:rPr>
        <w:t xml:space="preserve"> přístupových oprávnění v aplikacích magistrátu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Kontrola procesu přezkoumání přístupových oprávnění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způsobů ochrany sítí magistrátů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zavedení jednotných přístupových bodů do vnitřní sítě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způsobů ochrany vnitřní sítě magistrátu proti různým druhům základních útoků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způsobů sledování nestandardních situací sítě magistrátu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způsobů ochrany zařízení magistrátu vynášených mimo prostory magistrátu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ochrany uživatelských účtů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způsobů zabezpečení uživatelských účtů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nastavení, vhodnosti a vymáhání politiky hesel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dodržování pravidel „neobsluhovaných zařízení“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systému ukládání a ochrany dat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systému ukládání dat zaměstnanců magistrátu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metod pro sdílení dat a využití </w:t>
      </w:r>
      <w:proofErr w:type="spellStart"/>
      <w:r>
        <w:rPr>
          <w:rFonts w:cs="Arial"/>
        </w:rPr>
        <w:t>cloudových</w:t>
      </w:r>
      <w:proofErr w:type="spellEnd"/>
      <w:r>
        <w:rPr>
          <w:rFonts w:cs="Arial"/>
        </w:rPr>
        <w:t xml:space="preserve"> řešení a způsobů zabezpečení dat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Prověření zabezpečení dat na externích discích či jiným přenosných zařízení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Posouzení technických a organizačních opatření k zabezpečení dat při práci mimo perimetr magistrátu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Zhodnocení míry zabezpečení mobilních zařízení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lastRenderedPageBreak/>
        <w:t>Posouzení způsobů zálohování dat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způsobů zajištění fyzické bezpečnosti </w:t>
      </w:r>
      <w:proofErr w:type="spellStart"/>
      <w:r>
        <w:rPr>
          <w:rFonts w:cs="Arial"/>
        </w:rPr>
        <w:t>serveroven</w:t>
      </w:r>
      <w:proofErr w:type="spellEnd"/>
      <w:r>
        <w:rPr>
          <w:rFonts w:cs="Arial"/>
        </w:rPr>
        <w:t xml:space="preserve"> a dalších klíčových míst pro chod IT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stavu fyzické bezpečnosti </w:t>
      </w:r>
      <w:proofErr w:type="spellStart"/>
      <w:r>
        <w:rPr>
          <w:rFonts w:cs="Arial"/>
        </w:rPr>
        <w:t>serveroven</w:t>
      </w:r>
      <w:proofErr w:type="spellEnd"/>
      <w:r>
        <w:rPr>
          <w:rFonts w:cs="Arial"/>
        </w:rPr>
        <w:t xml:space="preserve"> či dalších klíčových míst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Zhodnocení systému přístupových oprávnění do </w:t>
      </w:r>
      <w:proofErr w:type="spellStart"/>
      <w:r>
        <w:rPr>
          <w:rFonts w:cs="Arial"/>
        </w:rPr>
        <w:t>serveroven</w:t>
      </w:r>
      <w:proofErr w:type="spellEnd"/>
      <w:r>
        <w:rPr>
          <w:rFonts w:cs="Arial"/>
        </w:rPr>
        <w:t xml:space="preserve"> apod.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Posouzení vybavení </w:t>
      </w:r>
      <w:proofErr w:type="spellStart"/>
      <w:r>
        <w:rPr>
          <w:rFonts w:cs="Arial"/>
        </w:rPr>
        <w:t>serveroven</w:t>
      </w:r>
      <w:proofErr w:type="spellEnd"/>
      <w:r>
        <w:rPr>
          <w:rFonts w:cs="Arial"/>
        </w:rPr>
        <w:t xml:space="preserve"> apod. prostředky ochrany (kamery, detektory pohybu, hasící systémy, klíčový režim apod.) v porovnání s možnými riziky pro danou lokalitu</w:t>
      </w:r>
    </w:p>
    <w:p w:rsidR="00E33B8D" w:rsidP="00E33B8D" w:rsidRDefault="00E33B8D">
      <w:pPr>
        <w:pStyle w:val="Odstavecseseznamem"/>
        <w:rPr>
          <w:rFonts w:cs="Arial"/>
        </w:rPr>
      </w:pPr>
    </w:p>
    <w:p w:rsidR="00E33B8D" w:rsidP="00E33B8D" w:rsidRDefault="00E33B8D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způsobů zvyšování odolnosti prostředků zpracování osobních údajů 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Ověření realizace zvyšování odolnosti prostředků zpracování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Kontrola provádění </w:t>
      </w:r>
      <w:proofErr w:type="spellStart"/>
      <w:r>
        <w:rPr>
          <w:rFonts w:cs="Arial"/>
        </w:rPr>
        <w:t>patch</w:t>
      </w:r>
      <w:proofErr w:type="spellEnd"/>
      <w:r>
        <w:rPr>
          <w:rFonts w:cs="Arial"/>
        </w:rPr>
        <w:t>-managementu</w:t>
      </w:r>
    </w:p>
    <w:p w:rsidR="00E33B8D" w:rsidP="00E33B8D" w:rsidRDefault="00E33B8D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Ověřování postupů pro sledování a nápravu objevených zranitelností prostředků zpracování osobních údajů</w:t>
      </w:r>
    </w:p>
    <w:p w:rsidR="00E33B8D" w:rsidP="00E33B8D" w:rsidRDefault="00E33B8D">
      <w:pPr>
        <w:rPr>
          <w:rFonts w:cs="Arial"/>
          <w:b/>
          <w:bCs/>
        </w:rPr>
      </w:pPr>
    </w:p>
    <w:p w:rsidR="00E33B8D" w:rsidP="00E33B8D" w:rsidRDefault="00E33B8D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Výstupy: </w:t>
      </w:r>
    </w:p>
    <w:p w:rsidR="00E33B8D" w:rsidP="00E33B8D" w:rsidRDefault="00E33B8D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Písemná zpráva o provedení auditu obsahující:</w:t>
      </w:r>
    </w:p>
    <w:p w:rsidR="00E33B8D" w:rsidP="00E33B8D" w:rsidRDefault="00E33B8D">
      <w:pPr>
        <w:pStyle w:val="Odstavecseseznamem"/>
        <w:numPr>
          <w:ilvl w:val="1"/>
          <w:numId w:val="3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zjištění nesouladu zpracování a ochrany osobních údajů s aktuální legislativou,</w:t>
      </w:r>
    </w:p>
    <w:p w:rsidR="00E33B8D" w:rsidP="00E33B8D" w:rsidRDefault="00E33B8D">
      <w:pPr>
        <w:pStyle w:val="Odstavecseseznamem"/>
        <w:numPr>
          <w:ilvl w:val="1"/>
          <w:numId w:val="3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klasifikaci závažnosti konkrétních nedostatků,</w:t>
      </w:r>
    </w:p>
    <w:p w:rsidR="00E33B8D" w:rsidP="00E33B8D" w:rsidRDefault="00E33B8D">
      <w:pPr>
        <w:pStyle w:val="Odstavecseseznamem"/>
        <w:numPr>
          <w:ilvl w:val="1"/>
          <w:numId w:val="3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návrhy opatření k odstranění identifikovaných neshod, včetně provedení potřebných změnových řízení v příslušných vnitřních předpisech zadavatele.</w:t>
      </w:r>
    </w:p>
    <w:p w:rsidR="00E33B8D" w:rsidP="00E33B8D" w:rsidRDefault="00E33B8D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Školení zaměstnanců města v oblastech ochrany osobních údajů zaměřené na závěry auditu.</w:t>
      </w:r>
    </w:p>
    <w:p w:rsidR="00E33B8D" w:rsidP="00E33B8D" w:rsidRDefault="00E33B8D">
      <w:pPr>
        <w:pStyle w:val="Odstavecseseznamem"/>
        <w:numPr>
          <w:ilvl w:val="1"/>
          <w:numId w:val="3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 xml:space="preserve">Uchazeč bude realizovat vzdělávání pro cca 440 uživatelů magistrátu a Městské policie Kladno. Cílem je zvýšit jejich povědomí v oblasti ochrany osobních údajů a představení nálezů z auditu. </w:t>
      </w:r>
    </w:p>
    <w:p w:rsidR="00E33B8D" w:rsidP="00E33B8D" w:rsidRDefault="00E33B8D">
      <w:pPr>
        <w:rPr>
          <w:rFonts w:cs="Arial"/>
          <w:b/>
          <w:bCs/>
        </w:rPr>
      </w:pPr>
      <w:r>
        <w:rPr>
          <w:rFonts w:cs="Arial"/>
          <w:b/>
          <w:bCs/>
        </w:rPr>
        <w:t>Způsob realizace:</w:t>
      </w:r>
    </w:p>
    <w:p w:rsidR="00E33B8D" w:rsidP="00E33B8D" w:rsidRDefault="00E33B8D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Audit bude proveden formou:</w:t>
      </w:r>
    </w:p>
    <w:p w:rsidR="00E33B8D" w:rsidP="00E33B8D" w:rsidRDefault="00E33B8D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osobního pohovoru s odpovědnými pracovníky určenými zadavatelem,</w:t>
      </w:r>
    </w:p>
    <w:p w:rsidR="00E33B8D" w:rsidP="00E33B8D" w:rsidRDefault="00E33B8D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formou namátkových kontrol během auditu určených pracovišť.</w:t>
      </w:r>
    </w:p>
    <w:p w:rsidR="00E33B8D" w:rsidP="00E33B8D" w:rsidRDefault="00E33B8D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Auditní zpráva bude vyhotovena v sídle dodavatele.</w:t>
      </w:r>
    </w:p>
    <w:p w:rsidR="00E33B8D" w:rsidP="00E33B8D" w:rsidRDefault="00E33B8D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Prezentace závěrů z auditu zadavateli.</w:t>
      </w:r>
    </w:p>
    <w:p w:rsidR="00E33B8D" w:rsidP="00E33B8D" w:rsidRDefault="00E33B8D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Validace auditní zprávy ze strany zadavatele.</w:t>
      </w:r>
    </w:p>
    <w:p w:rsidR="00E33B8D" w:rsidP="00E33B8D" w:rsidRDefault="00E33B8D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cs="Arial"/>
        </w:rPr>
      </w:pPr>
      <w:r>
        <w:rPr>
          <w:rFonts w:cs="Arial"/>
        </w:rPr>
        <w:t>Školení zaměstnanců města ve čtyřech kurzech o délce 2 hodin v prostorách zadavatele.</w:t>
      </w:r>
    </w:p>
    <w:p w:rsidR="00E33B8D" w:rsidP="00E33B8D" w:rsidRDefault="00E33B8D">
      <w:pPr>
        <w:rPr>
          <w:rFonts w:cs="Arial"/>
          <w:b/>
          <w:bCs/>
        </w:rPr>
      </w:pPr>
      <w:r>
        <w:rPr>
          <w:rFonts w:cs="Arial"/>
          <w:b/>
          <w:bCs/>
        </w:rPr>
        <w:t>Další požadavky:</w:t>
      </w:r>
    </w:p>
    <w:p w:rsidR="00E33B8D" w:rsidP="00E33B8D" w:rsidRDefault="00E33B8D">
      <w:pPr>
        <w:pStyle w:val="Odstavecseseznamem"/>
        <w:numPr>
          <w:ilvl w:val="0"/>
          <w:numId w:val="5"/>
        </w:numPr>
        <w:spacing w:after="120" w:line="256" w:lineRule="auto"/>
        <w:ind w:left="426" w:hanging="42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Zadavatel </w:t>
      </w:r>
      <w:r>
        <w:rPr>
          <w:rFonts w:cs="Arial"/>
          <w:b/>
          <w:bCs/>
          <w:u w:val="single"/>
        </w:rPr>
        <w:t xml:space="preserve">požaduje výkon činnosti v rozsahu minimálně 250 člověkohodin v prostorách zadavatele </w:t>
      </w:r>
      <w:r>
        <w:rPr>
          <w:rFonts w:cs="Arial"/>
          <w:b/>
          <w:bCs/>
        </w:rPr>
        <w:t>za účelem provedení pohovorů, obhlídek a zjištění současného stavu v auditovaných oblastech.</w:t>
      </w:r>
    </w:p>
    <w:p w:rsidR="00E33B8D" w:rsidP="00E33B8D" w:rsidRDefault="00E33B8D">
      <w:pPr>
        <w:pStyle w:val="Odstavecseseznamem"/>
        <w:numPr>
          <w:ilvl w:val="0"/>
          <w:numId w:val="5"/>
        </w:numPr>
        <w:spacing w:after="120" w:line="256" w:lineRule="auto"/>
        <w:ind w:left="426" w:hanging="42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Vítězný uchazeč obdrží po podpisu smlouvy veškeré relevantní vnitřní předpisy, podklady a záznamy související s oblastí osobních údajů a bezpečnosti informací.</w:t>
      </w:r>
    </w:p>
    <w:p w:rsidR="005C1D4A" w:rsidRDefault="005C1D4A">
      <w:bookmarkStart w:name="_GoBack" w:id="0"/>
      <w:bookmarkEnd w:id="0"/>
    </w:p>
    <w:sectPr w:rsidR="005C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7E41E23"/>
    <w:multiLevelType w:val="multilevel"/>
    <w:tmpl w:val="B74EC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6411CC7"/>
    <w:multiLevelType w:val="hybridMultilevel"/>
    <w:tmpl w:val="DEF021F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8646EE6"/>
    <w:multiLevelType w:val="hybridMultilevel"/>
    <w:tmpl w:val="4E2692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B4F2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926218A"/>
    <w:multiLevelType w:val="multilevel"/>
    <w:tmpl w:val="B74EC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C1"/>
    <w:rsid w:val="005C1D4A"/>
    <w:rsid w:val="00772E9D"/>
    <w:rsid w:val="00BB1FC1"/>
    <w:rsid w:val="00E3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3B8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E33B8D"/>
    <w:pPr>
      <w:widowControl w:val="false"/>
      <w:suppressAutoHyphens/>
    </w:pPr>
    <w:rPr>
      <w:rFonts w:ascii="Liberation Serif" w:hAnsi="Liberation Serif" w:eastAsia="DejaVu Sans" w:cs="Mangal"/>
      <w:kern w:val="2"/>
      <w:szCs w:val="18"/>
      <w:lang w:eastAsia="zh-CN" w:bidi="hi-IN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33B8D"/>
    <w:rPr>
      <w:rFonts w:ascii="Liberation Serif" w:hAnsi="Liberation Serif" w:eastAsia="DejaVu Sans" w:cs="Mangal"/>
      <w:kern w:val="2"/>
      <w:sz w:val="20"/>
      <w:szCs w:val="18"/>
      <w:lang w:eastAsia="zh-CN" w:bidi="hi-IN"/>
    </w:rPr>
  </w:style>
  <w:style w:type="character" w:styleId="BezmezerChar" w:customStyle="true">
    <w:name w:val="Bez mezer Char"/>
    <w:basedOn w:val="Standardnpsmoodstavce"/>
    <w:link w:val="Bezmezer"/>
    <w:uiPriority w:val="1"/>
    <w:locked/>
    <w:rsid w:val="00E33B8D"/>
    <w:rPr>
      <w:rFonts w:ascii="Times New Roman" w:hAnsi="Times New Roman" w:cs="Times New Roman" w:eastAsiaTheme="minorEastAsia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E33B8D"/>
    <w:pPr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eastAsia="cs-CZ"/>
    </w:rPr>
  </w:style>
  <w:style w:type="character" w:styleId="OdstavecseseznamemChar" w:customStyle="true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E33B8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E33B8D"/>
    <w:pPr>
      <w:ind w:left="720"/>
      <w:contextualSpacing/>
    </w:pPr>
  </w:style>
  <w:style w:type="character" w:styleId="Odkaznakoment">
    <w:name w:val="annotation reference"/>
    <w:semiHidden/>
    <w:unhideWhenUsed/>
    <w:rsid w:val="00E33B8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B8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33B8D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annotation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33B8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semiHidden/>
    <w:unhideWhenUsed/>
    <w:rsid w:val="00E33B8D"/>
    <w:pPr>
      <w:widowControl w:val="0"/>
      <w:suppressAutoHyphens/>
    </w:pPr>
    <w:rPr>
      <w:rFonts w:ascii="Liberation Serif" w:cs="Mangal" w:eastAsia="DejaVu Sans" w:hAnsi="Liberation Serif"/>
      <w:kern w:val="2"/>
      <w:szCs w:val="18"/>
      <w:lang w:bidi="hi-IN" w:eastAsia="zh-CN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33B8D"/>
    <w:rPr>
      <w:rFonts w:ascii="Liberation Serif" w:cs="Mangal" w:eastAsia="DejaVu Sans" w:hAnsi="Liberation Serif"/>
      <w:kern w:val="2"/>
      <w:sz w:val="20"/>
      <w:szCs w:val="18"/>
      <w:lang w:bidi="hi-IN" w:eastAsia="zh-CN"/>
    </w:rPr>
  </w:style>
  <w:style w:customStyle="1" w:styleId="BezmezerChar" w:type="character">
    <w:name w:val="Bez mezer Char"/>
    <w:basedOn w:val="Standardnpsmoodstavce"/>
    <w:link w:val="Bezmezer"/>
    <w:uiPriority w:val="1"/>
    <w:locked/>
    <w:rsid w:val="00E33B8D"/>
    <w:rPr>
      <w:rFonts w:ascii="Times New Roman" w:cs="Times New Roman" w:eastAsiaTheme="minorEastAsia" w:hAnsi="Times New Roman"/>
      <w:sz w:val="20"/>
      <w:szCs w:val="20"/>
      <w:lang w:eastAsia="cs-CZ"/>
    </w:rPr>
  </w:style>
  <w:style w:styleId="Bezmezer" w:type="paragraph">
    <w:name w:val="No Spacing"/>
    <w:link w:val="BezmezerChar"/>
    <w:uiPriority w:val="1"/>
    <w:qFormat/>
    <w:rsid w:val="00E33B8D"/>
    <w:pPr>
      <w:spacing w:after="0" w:line="240" w:lineRule="auto"/>
    </w:pPr>
    <w:rPr>
      <w:rFonts w:ascii="Times New Roman" w:cs="Times New Roman" w:eastAsiaTheme="minorEastAsia" w:hAnsi="Times New Roman"/>
      <w:sz w:val="20"/>
      <w:szCs w:val="20"/>
      <w:lang w:eastAsia="cs-CZ"/>
    </w:rPr>
  </w:style>
  <w:style w:customStyle="1" w:styleId="OdstavecseseznamemChar" w:type="character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E33B8D"/>
    <w:rPr>
      <w:rFonts w:ascii="Times New Roman" w:cs="Times New Roman" w:eastAsia="Times New Roman" w:hAnsi="Times New Roman"/>
      <w:sz w:val="20"/>
      <w:szCs w:val="20"/>
      <w:lang w:eastAsia="cs-CZ"/>
    </w:rPr>
  </w:style>
  <w:style w:styleId="Odstavecseseznamem" w:type="paragraph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E33B8D"/>
    <w:pPr>
      <w:ind w:left="720"/>
      <w:contextualSpacing/>
    </w:pPr>
  </w:style>
  <w:style w:styleId="Odkaznakoment" w:type="character">
    <w:name w:val="annotation reference"/>
    <w:semiHidden/>
    <w:unhideWhenUsed/>
    <w:rsid w:val="00E33B8D"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33B8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33B8D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8440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Statutární město Kladno</properties:Company>
  <properties:Pages>4</properties:Pages>
  <properties:Words>1691</properties:Words>
  <properties:Characters>9983</properties:Characters>
  <properties:Lines>83</properties:Lines>
  <properties:Paragraphs>23</properties:Paragraphs>
  <properties:TotalTime>1</properties:TotalTime>
  <properties:ScaleCrop>false</properties:ScaleCrop>
  <properties:LinksUpToDate>false</properties:LinksUpToDate>
  <properties:CharactersWithSpaces>11651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2020-05-19T07:45:00Z</dcterms:created>
  <dc:creator/>
  <cp:lastModifiedBy/>
  <dcterms:modified xmlns:xsi="http://www.w3.org/2001/XMLSchema-instance" xsi:type="dcterms:W3CDTF">2020-05-19T07:45:00Z</dcterms:modified>
  <cp:revision>2</cp:revision>
</cp:coreProperties>
</file>