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2200C" w:rsidP="0092200C" w:rsidRDefault="0092200C" w14:paraId="65FCE3AA" w14:textId="77777777">
      <w:pPr>
        <w:pStyle w:val="Nadpis1"/>
        <w:numPr>
          <w:ilvl w:val="0"/>
          <w:numId w:val="0"/>
        </w:numPr>
        <w:tabs>
          <w:tab w:val="clear" w:pos="851"/>
        </w:tabs>
        <w:spacing w:line="240" w:lineRule="auto"/>
        <w:ind w:left="851" w:hanging="851"/>
        <w:rPr>
          <w:rFonts w:ascii="Franklin Gothic Book" w:hAnsi="Franklin Gothic Book"/>
          <w:caps/>
          <w:color w:val="auto"/>
          <w:sz w:val="36"/>
          <w:szCs w:val="36"/>
        </w:rPr>
      </w:pPr>
      <w:bookmarkStart w:name="_Toc36635794" w:id="0"/>
      <w:r w:rsidRPr="00DF6742">
        <w:rPr>
          <w:rFonts w:ascii="Franklin Gothic Book" w:hAnsi="Franklin Gothic Book"/>
          <w:caps/>
          <w:color w:val="auto"/>
          <w:sz w:val="36"/>
          <w:szCs w:val="36"/>
        </w:rPr>
        <w:t xml:space="preserve">Příloha č. </w:t>
      </w:r>
      <w:r>
        <w:rPr>
          <w:rFonts w:ascii="Franklin Gothic Book" w:hAnsi="Franklin Gothic Book"/>
          <w:caps/>
          <w:color w:val="auto"/>
          <w:sz w:val="36"/>
          <w:szCs w:val="36"/>
        </w:rPr>
        <w:t>2</w:t>
      </w:r>
      <w:r w:rsidRPr="00DF6742">
        <w:rPr>
          <w:rFonts w:ascii="Franklin Gothic Book" w:hAnsi="Franklin Gothic Book"/>
          <w:caps/>
          <w:color w:val="auto"/>
          <w:sz w:val="36"/>
          <w:szCs w:val="36"/>
        </w:rPr>
        <w:t xml:space="preserve"> – KRYCÍ LIST nabídky</w:t>
      </w:r>
      <w:bookmarkEnd w:id="0"/>
    </w:p>
    <w:p w:rsidR="0092200C" w:rsidP="0092200C" w:rsidRDefault="0092200C" w14:paraId="31B6E160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kern w:val="28"/>
          <w:sz w:val="24"/>
        </w:rPr>
      </w:pPr>
      <w:r w:rsidRPr="00727353">
        <w:rPr>
          <w:rFonts w:ascii="Franklin Gothic Book" w:hAnsi="Franklin Gothic Book" w:cs="Arial"/>
          <w:b/>
          <w:kern w:val="28"/>
          <w:sz w:val="24"/>
        </w:rPr>
        <w:t>„</w:t>
      </w:r>
      <w:r w:rsidRPr="007E34B1">
        <w:rPr>
          <w:rFonts w:ascii="Franklin Gothic Book" w:hAnsi="Franklin Gothic Book" w:cs="Arial"/>
          <w:b/>
          <w:sz w:val="24"/>
        </w:rPr>
        <w:t>PVZ firmy Masarykova Nemocnice Rakovník</w:t>
      </w:r>
      <w:r w:rsidRPr="00727353">
        <w:rPr>
          <w:rFonts w:ascii="Franklin Gothic Book" w:hAnsi="Franklin Gothic Book" w:cs="Arial"/>
          <w:b/>
          <w:kern w:val="28"/>
          <w:sz w:val="24"/>
        </w:rPr>
        <w:t>“</w:t>
      </w:r>
    </w:p>
    <w:p w:rsidR="0092200C" w:rsidP="0092200C" w:rsidRDefault="0092200C" w14:paraId="4FF0F9F0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kern w:val="28"/>
          <w:sz w:val="24"/>
        </w:rPr>
      </w:pPr>
    </w:p>
    <w:p w:rsidR="0092200C" w:rsidP="0092200C" w:rsidRDefault="0092200C" w14:paraId="6AB152C3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kern w:val="28"/>
          <w:sz w:val="24"/>
        </w:rPr>
      </w:pPr>
      <w:r>
        <w:rPr>
          <w:rFonts w:ascii="Franklin Gothic Book" w:hAnsi="Franklin Gothic Book" w:cs="Arial"/>
          <w:b/>
          <w:bCs/>
          <w:color w:val="000000"/>
          <w:sz w:val="22"/>
          <w:szCs w:val="22"/>
        </w:rPr>
        <w:t xml:space="preserve">část </w:t>
      </w:r>
      <w:r w:rsidRPr="00B37530">
        <w:rPr>
          <w:rFonts w:ascii="Franklin Gothic Book" w:hAnsi="Franklin Gothic Book" w:cs="Arial"/>
          <w:b/>
          <w:sz w:val="22"/>
          <w:szCs w:val="22"/>
        </w:rPr>
        <w:t>[</w:t>
      </w:r>
      <w:r w:rsidRPr="00E55D17">
        <w:rPr>
          <w:rFonts w:ascii="Franklin Gothic Book" w:hAnsi="Franklin Gothic Book" w:cs="Arial"/>
          <w:b/>
          <w:sz w:val="22"/>
          <w:szCs w:val="22"/>
          <w:highlight w:val="lightGray"/>
        </w:rPr>
        <w:t xml:space="preserve">doplní </w:t>
      </w:r>
      <w:r w:rsidRPr="00E55D17">
        <w:rPr>
          <w:rFonts w:ascii="Franklin Gothic Book" w:hAnsi="Franklin Gothic Book" w:cs="Arial"/>
          <w:b/>
          <w:color w:val="000000"/>
          <w:sz w:val="22"/>
          <w:szCs w:val="22"/>
          <w:highlight w:val="lightGray"/>
        </w:rPr>
        <w:t>účastník</w:t>
      </w:r>
      <w:r w:rsidRPr="00B37530">
        <w:rPr>
          <w:rFonts w:ascii="Franklin Gothic Book" w:hAnsi="Franklin Gothic Book" w:cs="Arial"/>
          <w:b/>
          <w:sz w:val="22"/>
          <w:szCs w:val="22"/>
        </w:rPr>
        <w:t>]</w:t>
      </w:r>
      <w:r>
        <w:rPr>
          <w:rStyle w:val="Znakapoznpodarou"/>
          <w:rFonts w:ascii="Franklin Gothic Book" w:hAnsi="Franklin Gothic Book" w:cs="Arial"/>
          <w:b/>
          <w:sz w:val="22"/>
          <w:szCs w:val="22"/>
        </w:rPr>
        <w:footnoteReference w:id="1"/>
      </w:r>
    </w:p>
    <w:p w:rsidRPr="00452FA4" w:rsidR="0092200C" w:rsidP="0092200C" w:rsidRDefault="0092200C" w14:paraId="2FC0F63B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b/>
          <w:kern w:val="28"/>
          <w:sz w:val="24"/>
          <w:u w:val="single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22"/>
        <w:gridCol w:w="6345"/>
      </w:tblGrid>
      <w:tr w:rsidRPr="00E718B8" w:rsidR="0092200C" w:rsidTr="00715A8C" w14:paraId="26CB5436" w14:textId="77777777">
        <w:tc>
          <w:tcPr>
            <w:tcW w:w="9067" w:type="dxa"/>
            <w:gridSpan w:val="2"/>
            <w:shd w:val="clear" w:color="auto" w:fill="auto"/>
            <w:vAlign w:val="center"/>
          </w:tcPr>
          <w:p w:rsidRPr="00E718B8" w:rsidR="0092200C" w:rsidP="000141A1" w:rsidRDefault="0092200C" w14:paraId="18B304C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Dodavatel</w:t>
            </w:r>
          </w:p>
        </w:tc>
      </w:tr>
      <w:tr w:rsidRPr="00E718B8" w:rsidR="0092200C" w:rsidTr="00715A8C" w14:paraId="79BD5074" w14:textId="77777777">
        <w:tc>
          <w:tcPr>
            <w:tcW w:w="2722" w:type="dxa"/>
            <w:vAlign w:val="center"/>
          </w:tcPr>
          <w:p w:rsidRPr="00E718B8" w:rsidR="0092200C" w:rsidP="000141A1" w:rsidRDefault="0092200C" w14:paraId="616A5024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6345" w:type="dxa"/>
          </w:tcPr>
          <w:p w:rsidRPr="00E718B8" w:rsidR="0092200C" w:rsidP="000141A1" w:rsidRDefault="0092200C" w14:paraId="46915B94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51732930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49FFE9E8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21123390" w14:textId="77777777">
        <w:tc>
          <w:tcPr>
            <w:tcW w:w="2722" w:type="dxa"/>
            <w:vAlign w:val="center"/>
          </w:tcPr>
          <w:p w:rsidRPr="00E718B8" w:rsidR="0092200C" w:rsidP="000141A1" w:rsidRDefault="0092200C" w14:paraId="6EC476E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0212C3C1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345" w:type="dxa"/>
          </w:tcPr>
          <w:p w:rsidRPr="00E718B8" w:rsidR="0092200C" w:rsidP="000141A1" w:rsidRDefault="0092200C" w14:paraId="24EC876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72FD5C16" w14:textId="77777777">
        <w:tc>
          <w:tcPr>
            <w:tcW w:w="2722" w:type="dxa"/>
            <w:vAlign w:val="center"/>
          </w:tcPr>
          <w:p w:rsidRPr="00E718B8" w:rsidR="0092200C" w:rsidP="000141A1" w:rsidRDefault="0092200C" w14:paraId="5250E2F1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041F2A45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Adresa pro poštovní styk</w:t>
            </w:r>
          </w:p>
        </w:tc>
        <w:tc>
          <w:tcPr>
            <w:tcW w:w="6345" w:type="dxa"/>
          </w:tcPr>
          <w:p w:rsidRPr="00E718B8" w:rsidR="0092200C" w:rsidP="000141A1" w:rsidRDefault="0092200C" w14:paraId="3AA5501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197B4399" w14:textId="77777777">
        <w:tc>
          <w:tcPr>
            <w:tcW w:w="2722" w:type="dxa"/>
            <w:vAlign w:val="center"/>
          </w:tcPr>
          <w:p w:rsidRPr="00E718B8" w:rsidR="0092200C" w:rsidP="000141A1" w:rsidRDefault="0092200C" w14:paraId="7CC2B5DE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345" w:type="dxa"/>
          </w:tcPr>
          <w:p w:rsidRPr="00E718B8" w:rsidR="0092200C" w:rsidP="000141A1" w:rsidRDefault="0092200C" w14:paraId="54C80BD8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eastAsia="Calibri"/>
                <w:i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794109DF" w14:textId="77777777">
        <w:tc>
          <w:tcPr>
            <w:tcW w:w="2722" w:type="dxa"/>
            <w:vAlign w:val="center"/>
          </w:tcPr>
          <w:p w:rsidRPr="00E718B8" w:rsidR="0092200C" w:rsidP="000141A1" w:rsidRDefault="0092200C" w14:paraId="28DD0E2A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IČO / DIČ</w:t>
            </w:r>
          </w:p>
        </w:tc>
        <w:tc>
          <w:tcPr>
            <w:tcW w:w="6345" w:type="dxa"/>
          </w:tcPr>
          <w:p w:rsidRPr="00E718B8" w:rsidR="0092200C" w:rsidP="000141A1" w:rsidRDefault="0092200C" w14:paraId="437522F8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7FCB6965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399737B6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152545B2" w14:textId="77777777">
        <w:tc>
          <w:tcPr>
            <w:tcW w:w="2722" w:type="dxa"/>
            <w:vAlign w:val="center"/>
          </w:tcPr>
          <w:p w:rsidR="0092200C" w:rsidP="000141A1" w:rsidRDefault="0092200C" w14:paraId="4F24982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</w:p>
          <w:p w:rsidR="0092200C" w:rsidP="000141A1" w:rsidRDefault="0092200C" w14:paraId="49EE4951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Účastník je plátce DPH</w:t>
            </w:r>
          </w:p>
          <w:p w:rsidRPr="00E718B8" w:rsidR="0092200C" w:rsidP="000141A1" w:rsidRDefault="0092200C" w14:paraId="557F7BE5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</w:tcPr>
          <w:p w:rsidR="0092200C" w:rsidP="000141A1" w:rsidRDefault="0092200C" w14:paraId="16C0E75F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0178DF90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  <w:t>ANO/NE</w:t>
            </w:r>
            <w:r>
              <w:rPr>
                <w:rStyle w:val="Znakapoznpodarou"/>
                <w:rFonts w:ascii="Franklin Gothic Book" w:hAnsi="Franklin Gothic Book" w:eastAsia="Calibri"/>
                <w:sz w:val="22"/>
                <w:szCs w:val="22"/>
                <w:lang w:eastAsia="en-US"/>
              </w:rPr>
              <w:footnoteReference w:id="2"/>
            </w:r>
          </w:p>
        </w:tc>
      </w:tr>
      <w:tr w:rsidRPr="00E718B8" w:rsidR="0092200C" w:rsidTr="00715A8C" w14:paraId="29561072" w14:textId="77777777">
        <w:tc>
          <w:tcPr>
            <w:tcW w:w="2722" w:type="dxa"/>
            <w:vAlign w:val="center"/>
          </w:tcPr>
          <w:p w:rsidRPr="00E718B8" w:rsidR="0092200C" w:rsidP="000141A1" w:rsidRDefault="0092200C" w14:paraId="51EF81D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Osoba oprávněná jednat za účastníka, funkce</w:t>
            </w:r>
          </w:p>
        </w:tc>
        <w:tc>
          <w:tcPr>
            <w:tcW w:w="6345" w:type="dxa"/>
          </w:tcPr>
          <w:p w:rsidRPr="00E718B8" w:rsidR="0092200C" w:rsidP="000141A1" w:rsidRDefault="0092200C" w14:paraId="6C555269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20476FF2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6F9E5CAB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  <w:tr w:rsidRPr="00E718B8" w:rsidR="0092200C" w:rsidTr="00715A8C" w14:paraId="2C9E7ABC" w14:textId="77777777">
        <w:tc>
          <w:tcPr>
            <w:tcW w:w="2722" w:type="dxa"/>
            <w:vAlign w:val="center"/>
          </w:tcPr>
          <w:p w:rsidRPr="00E718B8" w:rsidR="0092200C" w:rsidP="000141A1" w:rsidRDefault="0092200C" w14:paraId="65C1B6D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Kontaktní osoba</w:t>
            </w:r>
          </w:p>
          <w:p w:rsidRPr="00E718B8" w:rsidR="0092200C" w:rsidP="000141A1" w:rsidRDefault="0092200C" w14:paraId="539100C5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</w:pPr>
            <w:r w:rsidRPr="00E718B8">
              <w:rPr>
                <w:rFonts w:ascii="Franklin Gothic Book" w:hAnsi="Franklin Gothic Book" w:eastAsia="Calibri"/>
                <w:b/>
                <w:sz w:val="22"/>
                <w:szCs w:val="22"/>
                <w:lang w:eastAsia="en-US"/>
              </w:rPr>
              <w:t>(tel., e-mail)</w:t>
            </w:r>
          </w:p>
        </w:tc>
        <w:tc>
          <w:tcPr>
            <w:tcW w:w="6345" w:type="dxa"/>
          </w:tcPr>
          <w:p w:rsidRPr="00E718B8" w:rsidR="0092200C" w:rsidP="000141A1" w:rsidRDefault="0092200C" w14:paraId="7CD76027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6D90A928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  <w:p w:rsidRPr="00E718B8" w:rsidR="0092200C" w:rsidP="000141A1" w:rsidRDefault="0092200C" w14:paraId="61B6606F" w14:textId="77777777">
            <w:pPr>
              <w:spacing w:before="0" w:after="0" w:line="240" w:lineRule="auto"/>
              <w:jc w:val="center"/>
              <w:rPr>
                <w:rFonts w:ascii="Franklin Gothic Book" w:hAnsi="Franklin Gothic Book" w:eastAsia="Calibri"/>
                <w:sz w:val="22"/>
                <w:szCs w:val="22"/>
                <w:lang w:eastAsia="en-US"/>
              </w:rPr>
            </w:pPr>
          </w:p>
        </w:tc>
      </w:tr>
    </w:tbl>
    <w:p w:rsidR="0092200C" w:rsidP="0092200C" w:rsidRDefault="0092200C" w14:paraId="56D7542A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/>
          <w:b/>
          <w:i/>
          <w:sz w:val="24"/>
          <w:szCs w:val="22"/>
          <w:lang w:eastAsia="en-US"/>
        </w:rPr>
      </w:pPr>
    </w:p>
    <w:p w:rsidRPr="00E718B8" w:rsidR="0092200C" w:rsidP="0092200C" w:rsidRDefault="0092200C" w14:paraId="1DC4AF3E" w14:textId="77777777">
      <w:pPr>
        <w:spacing w:before="0" w:after="0" w:line="240" w:lineRule="auto"/>
        <w:rPr>
          <w:rFonts w:ascii="Franklin Gothic Book" w:hAnsi="Franklin Gothic Book"/>
          <w:bCs/>
          <w:i/>
          <w:sz w:val="22"/>
          <w:szCs w:val="22"/>
          <w:lang w:eastAsia="en-US"/>
        </w:rPr>
      </w:pPr>
      <w:r w:rsidRPr="00E718B8">
        <w:rPr>
          <w:rFonts w:ascii="Franklin Gothic Book" w:hAnsi="Franklin Gothic Book"/>
          <w:bCs/>
          <w:sz w:val="22"/>
          <w:szCs w:val="22"/>
          <w:lang w:eastAsia="en-US"/>
        </w:rPr>
        <w:t xml:space="preserve">Nabídka účastníka obsahuje celkem </w:t>
      </w:r>
      <w:r w:rsidRPr="00E718B8">
        <w:rPr>
          <w:rFonts w:ascii="Franklin Gothic Book" w:hAnsi="Franklin Gothic Book" w:cs="Arial"/>
          <w:b/>
          <w:sz w:val="22"/>
          <w:szCs w:val="22"/>
        </w:rPr>
        <w:t>[</w:t>
      </w:r>
      <w:r w:rsidRPr="00E718B8">
        <w:rPr>
          <w:rFonts w:ascii="Franklin Gothic Book" w:hAnsi="Franklin Gothic Book" w:cs="Arial"/>
          <w:b/>
          <w:sz w:val="22"/>
          <w:szCs w:val="22"/>
          <w:highlight w:val="lightGray"/>
        </w:rPr>
        <w:t>doplní účastník</w:t>
      </w:r>
      <w:r w:rsidRPr="00E718B8">
        <w:rPr>
          <w:rFonts w:ascii="Franklin Gothic Book" w:hAnsi="Franklin Gothic Book" w:cs="Arial"/>
          <w:b/>
          <w:sz w:val="22"/>
          <w:szCs w:val="22"/>
        </w:rPr>
        <w:t>]</w:t>
      </w:r>
      <w:r w:rsidRPr="00E718B8">
        <w:rPr>
          <w:rFonts w:ascii="Franklin Gothic Book" w:hAnsi="Franklin Gothic Book"/>
          <w:bCs/>
          <w:sz w:val="22"/>
          <w:szCs w:val="22"/>
          <w:lang w:eastAsia="en-US"/>
        </w:rPr>
        <w:t xml:space="preserve"> ručně číslovaných </w:t>
      </w:r>
      <w:r>
        <w:rPr>
          <w:rFonts w:ascii="Franklin Gothic Book" w:hAnsi="Franklin Gothic Book"/>
          <w:bCs/>
          <w:sz w:val="22"/>
          <w:szCs w:val="22"/>
          <w:lang w:eastAsia="en-US"/>
        </w:rPr>
        <w:t>listů</w:t>
      </w:r>
      <w:r w:rsidRPr="00E718B8">
        <w:rPr>
          <w:rFonts w:ascii="Franklin Gothic Book" w:hAnsi="Franklin Gothic Book"/>
          <w:bCs/>
          <w:sz w:val="22"/>
          <w:szCs w:val="22"/>
          <w:lang w:eastAsia="en-US"/>
        </w:rPr>
        <w:t>, včetně číslování na originálech či úředně ověřených opisech dokumentů.</w:t>
      </w:r>
    </w:p>
    <w:p w:rsidR="0092200C" w:rsidP="0092200C" w:rsidRDefault="0092200C" w14:paraId="1D83AB27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:rsidRPr="00E718B8" w:rsidR="0092200C" w:rsidP="0092200C" w:rsidRDefault="0092200C" w14:paraId="5F49B189" w14:textId="77777777">
      <w:pPr>
        <w:pStyle w:val="Default"/>
        <w:jc w:val="both"/>
        <w:rPr>
          <w:rFonts w:ascii="Franklin Gothic Book" w:hAnsi="Franklin Gothic Book" w:cs="Arial"/>
          <w:sz w:val="22"/>
          <w:szCs w:val="22"/>
        </w:rPr>
      </w:pPr>
      <w:r w:rsidRPr="00E718B8">
        <w:rPr>
          <w:rFonts w:ascii="Franklin Gothic Book" w:hAnsi="Franklin Gothic Book" w:cs="Arial"/>
          <w:sz w:val="22"/>
          <w:szCs w:val="22"/>
        </w:rPr>
        <w:t>Jakožto účastník prohlašuji, že níže uvedená celková nabídková cena za provedení veřejné zakázky s názvem „</w:t>
      </w:r>
      <w:r w:rsidRPr="007E34B1">
        <w:rPr>
          <w:rFonts w:ascii="Franklin Gothic Book" w:hAnsi="Franklin Gothic Book" w:cs="Arial"/>
          <w:b/>
          <w:bCs/>
          <w:sz w:val="22"/>
          <w:szCs w:val="22"/>
        </w:rPr>
        <w:t>PVZ firmy Masarykova Nemocnice Rakovník</w:t>
      </w:r>
      <w:r w:rsidRPr="00E718B8">
        <w:rPr>
          <w:rFonts w:ascii="Franklin Gothic Book" w:hAnsi="Franklin Gothic Book" w:cs="Arial"/>
          <w:b/>
          <w:bCs/>
          <w:sz w:val="22"/>
          <w:szCs w:val="22"/>
        </w:rPr>
        <w:t xml:space="preserve"> – část </w:t>
      </w:r>
      <w:r w:rsidRPr="00E718B8">
        <w:rPr>
          <w:rFonts w:ascii="Franklin Gothic Book" w:hAnsi="Franklin Gothic Book" w:cs="Arial"/>
          <w:b/>
          <w:sz w:val="22"/>
          <w:szCs w:val="22"/>
        </w:rPr>
        <w:t>[</w:t>
      </w:r>
      <w:r w:rsidRPr="00E718B8">
        <w:rPr>
          <w:rFonts w:ascii="Franklin Gothic Book" w:hAnsi="Franklin Gothic Book" w:cs="Arial"/>
          <w:b/>
          <w:sz w:val="22"/>
          <w:szCs w:val="22"/>
          <w:highlight w:val="lightGray"/>
        </w:rPr>
        <w:t>doplní účastník</w:t>
      </w:r>
      <w:r w:rsidRPr="00E718B8">
        <w:rPr>
          <w:rFonts w:ascii="Franklin Gothic Book" w:hAnsi="Franklin Gothic Book" w:cs="Arial"/>
          <w:b/>
          <w:sz w:val="22"/>
          <w:szCs w:val="22"/>
        </w:rPr>
        <w:t>]</w:t>
      </w:r>
      <w:r w:rsidRPr="00E718B8">
        <w:rPr>
          <w:rStyle w:val="Znakapoznpodarou"/>
          <w:rFonts w:ascii="Franklin Gothic Book" w:hAnsi="Franklin Gothic Book" w:cs="Arial"/>
          <w:b/>
          <w:sz w:val="22"/>
          <w:szCs w:val="22"/>
        </w:rPr>
        <w:footnoteReference w:id="3"/>
      </w:r>
      <w:r w:rsidRPr="00E718B8">
        <w:rPr>
          <w:rFonts w:ascii="Franklin Gothic Book" w:hAnsi="Franklin Gothic Book" w:cs="Arial"/>
          <w:b/>
          <w:bCs/>
          <w:i/>
          <w:sz w:val="22"/>
          <w:szCs w:val="22"/>
        </w:rPr>
        <w:t xml:space="preserve">“ </w:t>
      </w:r>
      <w:r w:rsidRPr="00E718B8">
        <w:rPr>
          <w:rFonts w:ascii="Franklin Gothic Book" w:hAnsi="Franklin Gothic Book" w:cs="Arial"/>
          <w:sz w:val="22"/>
          <w:szCs w:val="22"/>
        </w:rPr>
        <w:t>zahrnuje veškeré náklady, které účastníkovi vzniknou v souvislosti s plněním veřejné zakázky, je stanovena po dobu platnosti a účinnosti smlouvy a její překročení je možné pouze při splnění podmínek v zadávací dokumentaci, resp. návrhu smlouvy. Nabídková cena je stanovena jako nejvýše přípustná.</w:t>
      </w:r>
    </w:p>
    <w:p w:rsidR="0092200C" w:rsidP="0092200C" w:rsidRDefault="0092200C" w14:paraId="292CC1B8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:rsidR="0092200C" w:rsidP="0092200C" w:rsidRDefault="0092200C" w14:paraId="3510675E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4532"/>
        <w:gridCol w:w="4535"/>
      </w:tblGrid>
      <w:tr w:rsidRPr="00A56FA8" w:rsidR="0092200C" w:rsidTr="00715A8C" w14:paraId="13C62727" w14:textId="77777777">
        <w:trPr>
          <w:trHeight w:val="499"/>
        </w:trPr>
        <w:tc>
          <w:tcPr>
            <w:tcW w:w="4532" w:type="dxa"/>
            <w:shd w:val="clear" w:color="auto" w:fill="00B0F0"/>
            <w:vAlign w:val="center"/>
          </w:tcPr>
          <w:p w:rsidRPr="00A56FA8" w:rsidR="0092200C" w:rsidP="000141A1" w:rsidRDefault="0092200C" w14:paraId="515A4B7A" w14:textId="77777777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Hodnotící kritérium</w:t>
            </w:r>
          </w:p>
        </w:tc>
        <w:tc>
          <w:tcPr>
            <w:tcW w:w="4535" w:type="dxa"/>
            <w:shd w:val="clear" w:color="auto" w:fill="00B0F0"/>
            <w:vAlign w:val="center"/>
          </w:tcPr>
          <w:p w:rsidRPr="00A56FA8" w:rsidR="0092200C" w:rsidP="000141A1" w:rsidRDefault="0092200C" w14:paraId="100E685B" w14:textId="77777777">
            <w:pPr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Nabízená hodnota</w:t>
            </w:r>
          </w:p>
        </w:tc>
      </w:tr>
      <w:tr w:rsidRPr="00A56FA8" w:rsidR="0092200C" w:rsidTr="00715A8C" w14:paraId="1319E399" w14:textId="77777777">
        <w:trPr>
          <w:trHeight w:val="434"/>
        </w:trPr>
        <w:tc>
          <w:tcPr>
            <w:tcW w:w="4532" w:type="dxa"/>
            <w:vAlign w:val="center"/>
          </w:tcPr>
          <w:p w:rsidRPr="00A56FA8" w:rsidR="0092200C" w:rsidP="000141A1" w:rsidRDefault="0092200C" w14:paraId="33D8D092" w14:textId="77777777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C30D4E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Jednotková cena za </w:t>
            </w:r>
            <w:proofErr w:type="spellStart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osobohodinu</w:t>
            </w:r>
            <w:proofErr w:type="spellEnd"/>
            <w:r w:rsidRPr="00C30D4E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(v CZK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bez</w:t>
            </w:r>
            <w:r w:rsidRPr="00C30D4E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DPH)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Pr="00A56FA8" w:rsidR="0092200C" w:rsidP="000141A1" w:rsidRDefault="0092200C" w14:paraId="1FC63CDE" w14:textId="77777777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Pr="00A56FA8" w:rsidR="0092200C" w:rsidP="0092200C" w:rsidRDefault="0092200C" w14:paraId="633D1AFA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:rsidRPr="00A56FA8" w:rsidR="0092200C" w:rsidP="0092200C" w:rsidRDefault="0092200C" w14:paraId="3A40E414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:rsidR="0092200C" w:rsidP="0092200C" w:rsidRDefault="0092200C" w14:paraId="667AA563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:rsidRPr="00A56FA8" w:rsidR="0092200C" w:rsidP="0092200C" w:rsidRDefault="0092200C" w14:paraId="0A27A3CE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:rsidRPr="00A56FA8" w:rsidR="0092200C" w:rsidP="0092200C" w:rsidRDefault="0092200C" w14:paraId="2DC3CB56" w14:textId="77777777">
      <w:pPr>
        <w:widowControl w:val="false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58"/>
        <w:gridCol w:w="6304"/>
      </w:tblGrid>
      <w:tr w:rsidRPr="00A56FA8" w:rsidR="0092200C" w:rsidTr="000141A1" w14:paraId="344AD7BC" w14:textId="77777777">
        <w:tc>
          <w:tcPr>
            <w:tcW w:w="9628" w:type="dxa"/>
            <w:gridSpan w:val="2"/>
          </w:tcPr>
          <w:p w:rsidRPr="00A56FA8" w:rsidR="0092200C" w:rsidP="000141A1" w:rsidRDefault="0092200C" w14:paraId="4B5C703E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Podpis nabídky</w:t>
            </w:r>
          </w:p>
        </w:tc>
      </w:tr>
      <w:tr w:rsidRPr="00A56FA8" w:rsidR="0092200C" w:rsidTr="000141A1" w14:paraId="26A41C48" w14:textId="77777777">
        <w:tc>
          <w:tcPr>
            <w:tcW w:w="2873" w:type="dxa"/>
          </w:tcPr>
          <w:p w:rsidRPr="00A56FA8" w:rsidR="0092200C" w:rsidP="000141A1" w:rsidRDefault="0092200C" w14:paraId="36431FA3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48218FF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Podpis oprávněné osoby</w:t>
            </w:r>
          </w:p>
          <w:p w:rsidRPr="00A56FA8" w:rsidR="0092200C" w:rsidP="000141A1" w:rsidRDefault="0092200C" w14:paraId="4A9D228A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5" w:type="dxa"/>
          </w:tcPr>
          <w:p w:rsidRPr="00A56FA8" w:rsidR="0092200C" w:rsidP="000141A1" w:rsidRDefault="0092200C" w14:paraId="0942F53B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68C69DE4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Pr="00A56FA8" w:rsidR="0092200C" w:rsidTr="000141A1" w14:paraId="03A9B88A" w14:textId="77777777">
        <w:tc>
          <w:tcPr>
            <w:tcW w:w="2873" w:type="dxa"/>
          </w:tcPr>
          <w:p w:rsidRPr="00A56FA8" w:rsidR="0092200C" w:rsidP="000141A1" w:rsidRDefault="0092200C" w14:paraId="00DDB194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53F22FD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Titul, jméno, příjmení, funkce</w:t>
            </w:r>
          </w:p>
          <w:p w:rsidRPr="00A56FA8" w:rsidR="0092200C" w:rsidP="000141A1" w:rsidRDefault="0092200C" w14:paraId="0D212F7C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5" w:type="dxa"/>
          </w:tcPr>
          <w:p w:rsidRPr="00A56FA8" w:rsidR="0092200C" w:rsidP="000141A1" w:rsidRDefault="0092200C" w14:paraId="4D275CB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7A1CF347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43ADF556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Pr="00A56FA8" w:rsidR="0092200C" w:rsidTr="000141A1" w14:paraId="4E6CFA0C" w14:textId="77777777">
        <w:tc>
          <w:tcPr>
            <w:tcW w:w="2873" w:type="dxa"/>
          </w:tcPr>
          <w:p w:rsidRPr="00A56FA8" w:rsidR="0092200C" w:rsidP="000141A1" w:rsidRDefault="0092200C" w14:paraId="211946E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61C0B074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A56FA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Razítko, datum </w:t>
            </w:r>
          </w:p>
          <w:p w:rsidRPr="00A56FA8" w:rsidR="0092200C" w:rsidP="000141A1" w:rsidRDefault="0092200C" w14:paraId="383E2B02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4404AF8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5" w:type="dxa"/>
          </w:tcPr>
          <w:p w:rsidRPr="00A56FA8" w:rsidR="0092200C" w:rsidP="000141A1" w:rsidRDefault="0092200C" w14:paraId="02CF0360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5AC11CDD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3D7D43D2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  <w:p w:rsidRPr="00A56FA8" w:rsidR="0092200C" w:rsidP="000141A1" w:rsidRDefault="0092200C" w14:paraId="099FB199" w14:textId="77777777">
            <w:pPr>
              <w:widowControl w:val="false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:rsidR="009E0AD0" w:rsidRDefault="009E0AD0" w14:paraId="645C2AA6" w14:textId="77777777"/>
    <w:sectPr w:rsidR="009E0A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A6171" w:rsidP="0092200C" w:rsidRDefault="00CA6171" w14:paraId="06E0355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A6171" w:rsidP="0092200C" w:rsidRDefault="00CA6171" w14:paraId="1EDB3FC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A6171" w:rsidP="0092200C" w:rsidRDefault="00CA6171" w14:paraId="689B28E0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A6171" w:rsidP="0092200C" w:rsidRDefault="00CA6171" w14:paraId="66286B66" w14:textId="77777777">
      <w:pPr>
        <w:spacing w:before="0" w:after="0" w:line="240" w:lineRule="auto"/>
      </w:pPr>
      <w:r>
        <w:continuationSeparator/>
      </w:r>
    </w:p>
  </w:footnote>
  <w:footnote w:id="1">
    <w:p w:rsidRPr="004F1203" w:rsidR="0092200C" w:rsidP="0092200C" w:rsidRDefault="0092200C" w14:paraId="45C1726E" w14:textId="77777777">
      <w:pPr>
        <w:pStyle w:val="Textpoznpodarou"/>
        <w:spacing w:before="0" w:after="0" w:line="240" w:lineRule="auto"/>
        <w:rPr>
          <w:b/>
          <w:bCs/>
        </w:rPr>
      </w:pPr>
      <w:r w:rsidRPr="004F1203">
        <w:rPr>
          <w:rStyle w:val="Znakapoznpodarou"/>
          <w:b/>
          <w:bCs/>
        </w:rPr>
        <w:footnoteRef/>
      </w:r>
      <w:r w:rsidRPr="004F1203">
        <w:rPr>
          <w:b/>
          <w:bCs/>
        </w:rPr>
        <w:t xml:space="preserve"> </w:t>
      </w:r>
      <w:r w:rsidRPr="00470872">
        <w:rPr>
          <w:rFonts w:ascii="Franklin Gothic Book" w:hAnsi="Franklin Gothic Book"/>
          <w:b/>
          <w:bCs/>
        </w:rPr>
        <w:t>Dodavatel doplní číslo části veřejné zakázky a název části veřejné zakázky do které podává svou nabídku</w:t>
      </w:r>
    </w:p>
  </w:footnote>
  <w:footnote w:id="2">
    <w:p w:rsidR="0092200C" w:rsidP="0092200C" w:rsidRDefault="0092200C" w14:paraId="294FB829" w14:textId="77777777">
      <w:pPr>
        <w:pStyle w:val="Textpoznpodarou"/>
        <w:spacing w:before="0" w:after="0" w:line="240" w:lineRule="auto"/>
      </w:pPr>
      <w:r w:rsidRPr="007E34B1">
        <w:rPr>
          <w:rStyle w:val="Znakapoznpodarou"/>
          <w:b/>
          <w:bCs/>
        </w:rPr>
        <w:footnoteRef/>
      </w:r>
      <w:r>
        <w:t xml:space="preserve"> </w:t>
      </w:r>
      <w:r w:rsidRPr="007E34B1">
        <w:rPr>
          <w:rFonts w:ascii="Franklin Gothic Book" w:hAnsi="Franklin Gothic Book"/>
          <w:b/>
          <w:bCs/>
        </w:rPr>
        <w:t>Nehodící se vymazat</w:t>
      </w:r>
    </w:p>
  </w:footnote>
  <w:footnote w:id="3">
    <w:p w:rsidRPr="004F1203" w:rsidR="0092200C" w:rsidP="0092200C" w:rsidRDefault="0092200C" w14:paraId="7258BA55" w14:textId="77777777">
      <w:pPr>
        <w:pStyle w:val="Textpoznpodarou"/>
        <w:spacing w:before="0" w:after="0" w:line="240" w:lineRule="auto"/>
        <w:rPr>
          <w:b/>
          <w:bCs/>
        </w:rPr>
      </w:pPr>
      <w:r w:rsidRPr="004F1203">
        <w:rPr>
          <w:rStyle w:val="Znakapoznpodarou"/>
          <w:b/>
          <w:bCs/>
        </w:rPr>
        <w:footnoteRef/>
      </w:r>
      <w:r w:rsidRPr="004F1203">
        <w:rPr>
          <w:b/>
          <w:bCs/>
        </w:rPr>
        <w:t xml:space="preserve"> </w:t>
      </w:r>
      <w:r w:rsidRPr="00470872">
        <w:rPr>
          <w:rFonts w:ascii="Franklin Gothic Book" w:hAnsi="Franklin Gothic Book"/>
          <w:b/>
          <w:bCs/>
        </w:rPr>
        <w:t>Dodavatel doplní číslo části veřejné zakázky a název části veřejné zakázky do které podává svou nabídku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5A8C" w:rsidRDefault="00715A8C" w14:paraId="0BCA6E40" w14:textId="1A203B05">
    <w:pPr>
      <w:pStyle w:val="Zhlav"/>
    </w:pPr>
    <w:r>
      <w:rPr>
        <w:noProof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A8C" w:rsidRDefault="00715A8C" w14:paraId="6184E4F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hint="default" w:ascii="Franklin Gothic Book" w:hAnsi="Franklin Gothic Book" w:cs="Arial"/>
        <w:b/>
        <w:i w:val="false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false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C"/>
    <w:rsid w:val="00715A8C"/>
    <w:rsid w:val="0092200C"/>
    <w:rsid w:val="009E0AD0"/>
    <w:rsid w:val="00A01F26"/>
    <w:rsid w:val="00C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F15455D"/>
  <w15:docId w15:val="{CCB1DC34-15F4-448E-A30E-5563CD0EF81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2200C"/>
    <w:pPr>
      <w:spacing w:before="60" w:after="60" w:line="360" w:lineRule="auto"/>
      <w:jc w:val="both"/>
    </w:pPr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2200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0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2200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2200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2200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2200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2200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2200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2200C"/>
    <w:pPr>
      <w:keepNext/>
      <w:numPr>
        <w:ilvl w:val="8"/>
        <w:numId w:val="1"/>
      </w:numPr>
      <w:outlineLvl w:val="8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2200C"/>
    <w:rPr>
      <w:rFonts w:ascii="Arial" w:hAnsi="Arial" w:eastAsia="Times New Roman" w:cs="Times New Roman"/>
      <w:color w:val="B40000"/>
      <w:kern w:val="28"/>
      <w:sz w:val="44"/>
      <w:szCs w:val="24"/>
      <w:lang w:eastAsia="cs-CZ"/>
    </w:rPr>
  </w:style>
  <w:style w:type="character" w:styleId="Nadpis3Char" w:customStyle="true">
    <w:name w:val="Nadpis 3 Char"/>
    <w:aliases w:val="Heading 3 PPP Char"/>
    <w:basedOn w:val="Standardnpsmoodstavce"/>
    <w:link w:val="Nadpis3"/>
    <w:rsid w:val="0092200C"/>
    <w:rPr>
      <w:rFonts w:ascii="Verdana" w:hAnsi="Verdana" w:eastAsia="Times New Roman" w:cs="Times New Roman"/>
      <w:sz w:val="16"/>
      <w:szCs w:val="18"/>
      <w:lang w:eastAsia="cs-CZ"/>
    </w:rPr>
  </w:style>
  <w:style w:type="character" w:styleId="Nadpis4Char" w:customStyle="true">
    <w:name w:val="Nadpis 4 Char"/>
    <w:basedOn w:val="Standardnpsmoodstavce"/>
    <w:link w:val="Nadpis4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6Char" w:customStyle="true">
    <w:name w:val="Nadpis 6 Char"/>
    <w:basedOn w:val="Standardnpsmoodstavce"/>
    <w:link w:val="Nadpis6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7Char" w:customStyle="true">
    <w:name w:val="Nadpis 7 Char"/>
    <w:basedOn w:val="Standardnpsmoodstavce"/>
    <w:link w:val="Nadpis7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2PPP" w:customStyle="true">
    <w:name w:val="Nadpis 2 PPP"/>
    <w:basedOn w:val="Nadpis2"/>
    <w:next w:val="Normln"/>
    <w:rsid w:val="0092200C"/>
    <w:pPr>
      <w:numPr>
        <w:ilvl w:val="1"/>
        <w:numId w:val="1"/>
      </w:numPr>
      <w:spacing w:before="360" w:after="200" w:line="240" w:lineRule="auto"/>
      <w:jc w:val="left"/>
    </w:pPr>
    <w:rPr>
      <w:rFonts w:ascii="Arial" w:hAnsi="Arial" w:eastAsia="Times New Roman" w:cs="Times New Roman"/>
      <w:b/>
      <w:color w:val="B40000"/>
      <w:sz w:val="24"/>
      <w:szCs w:val="28"/>
    </w:rPr>
  </w:style>
  <w:style w:type="character" w:styleId="Znakapoznpodarou">
    <w:name w:val="footnote reference"/>
    <w:semiHidden/>
    <w:rsid w:val="0092200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2200C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2200C"/>
    <w:rPr>
      <w:rFonts w:ascii="Verdana" w:hAnsi="Verdana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92200C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92200C"/>
    <w:pPr>
      <w:spacing w:before="60" w:after="60" w:line="360" w:lineRule="auto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semiHidden/>
    <w:rsid w:val="0092200C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200C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92200C"/>
    <w:rPr>
      <w:rFonts w:ascii="Verdana" w:hAnsi="Verdana" w:eastAsia="Times New Roman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A8C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15A8C"/>
    <w:rPr>
      <w:rFonts w:ascii="Verdana" w:hAnsi="Verdana" w:eastAsia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A8C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15A8C"/>
    <w:rPr>
      <w:rFonts w:ascii="Verdana" w:hAnsi="Verdana" w:eastAsia="Times New Roman" w:cs="Times New Roman"/>
      <w:sz w:val="16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2" ma:versionID="f2fe75ea746fcf541f35becba41195b7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a8de56e79ee90931ccc4750c031c25bd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2F8E8-4514-448E-BDA0-4CF048FDC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0B7DD-504B-46FF-870E-0A3897A1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F6C3-BD52-4D4C-AB34-D5673F31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173</properties:Words>
  <properties:Characters>1022</properties:Characters>
  <properties:Lines>8</properties:Lines>
  <properties:Paragraphs>2</properties:Paragraphs>
  <properties:TotalTime>1</properties:TotalTime>
  <properties:ScaleCrop>false</properties:ScaleCrop>
  <properties:LinksUpToDate>false</properties:LinksUpToDate>
  <properties:CharactersWithSpaces>1193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2020-08-17T06:20:00Z</dcterms:created>
  <dc:creator/>
  <dc:description/>
  <cp:keywords/>
  <cp:lastModifiedBy/>
  <dcterms:modified xmlns:xsi="http://www.w3.org/2001/XMLSchema-instance" xsi:type="dcterms:W3CDTF">2020-08-27T13:12:00Z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