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2151CE" w:rsidP="002151CE" w:rsidRDefault="002151CE" w14:paraId="4321C0A0" w14:textId="201A52E3">
      <w:pPr>
        <w:autoSpaceDE w:val="false"/>
        <w:autoSpaceDN w:val="false"/>
        <w:adjustRightInd w:val="false"/>
        <w:jc w:val="both"/>
        <w:rPr>
          <w:b/>
        </w:rPr>
      </w:pPr>
      <w:r>
        <w:rPr>
          <w:b/>
        </w:rPr>
        <w:t xml:space="preserve">Příloha č. </w:t>
      </w:r>
      <w:r w:rsidR="00B33B7A">
        <w:rPr>
          <w:b/>
        </w:rPr>
        <w:t>4</w:t>
      </w:r>
    </w:p>
    <w:p w:rsidRPr="002151CE" w:rsidR="003634F0" w:rsidP="003634F0" w:rsidRDefault="003634F0" w14:paraId="14D10236" w14:textId="3839E8BD">
      <w:pPr>
        <w:autoSpaceDE w:val="false"/>
        <w:autoSpaceDN w:val="false"/>
        <w:adjustRightInd w:val="false"/>
        <w:jc w:val="center"/>
        <w:rPr>
          <w:b/>
          <w:sz w:val="32"/>
          <w:szCs w:val="32"/>
        </w:rPr>
      </w:pPr>
      <w:bookmarkStart w:name="_Hlk18662095" w:id="0"/>
      <w:r w:rsidRPr="00276879">
        <w:rPr>
          <w:b/>
          <w:sz w:val="32"/>
          <w:szCs w:val="32"/>
        </w:rPr>
        <w:t xml:space="preserve">Vymezení předmětu </w:t>
      </w:r>
      <w:r>
        <w:rPr>
          <w:b/>
          <w:sz w:val="32"/>
          <w:szCs w:val="32"/>
        </w:rPr>
        <w:t>části</w:t>
      </w:r>
      <w:r w:rsidR="00612AC3">
        <w:rPr>
          <w:b/>
          <w:sz w:val="32"/>
          <w:szCs w:val="32"/>
        </w:rPr>
        <w:t xml:space="preserve"> 4. veřejné</w:t>
      </w:r>
      <w:r>
        <w:rPr>
          <w:b/>
          <w:sz w:val="32"/>
          <w:szCs w:val="32"/>
        </w:rPr>
        <w:t xml:space="preserve"> </w:t>
      </w:r>
      <w:r w:rsidRPr="00276879">
        <w:rPr>
          <w:b/>
          <w:sz w:val="32"/>
          <w:szCs w:val="32"/>
        </w:rPr>
        <w:t>zakázky</w:t>
      </w:r>
    </w:p>
    <w:bookmarkEnd w:id="0"/>
    <w:p w:rsidR="008A6055" w:rsidP="00E13623" w:rsidRDefault="00FF3589" w14:paraId="46BC7409" w14:textId="7588C6F9">
      <w:pPr>
        <w:pStyle w:val="Default"/>
        <w:jc w:val="both"/>
      </w:pPr>
      <w:r>
        <w:t xml:space="preserve">Předmětem plnění veřejné zakázky je zpracování </w:t>
      </w:r>
      <w:r w:rsidR="00E13623">
        <w:t>u</w:t>
      </w:r>
      <w:r w:rsidRPr="00E13623" w:rsidR="00E13623">
        <w:t>rbanisti</w:t>
      </w:r>
      <w:r w:rsidR="00E13623">
        <w:t>cké</w:t>
      </w:r>
      <w:r w:rsidRPr="00E13623" w:rsidR="00E13623">
        <w:t xml:space="preserve"> koncepce širšího centra města Kunovice</w:t>
      </w:r>
      <w:r w:rsidR="00E13623">
        <w:t>.</w:t>
      </w:r>
    </w:p>
    <w:p w:rsidR="00E13623" w:rsidP="008E6B49" w:rsidRDefault="00E13623" w14:paraId="27BC7787" w14:textId="77777777">
      <w:pPr>
        <w:pStyle w:val="Default"/>
        <w:jc w:val="both"/>
      </w:pPr>
    </w:p>
    <w:p w:rsidR="00FF3589" w:rsidP="008E6B49" w:rsidRDefault="00FF3589" w14:paraId="7747B54C" w14:textId="752EB9F5">
      <w:pPr>
        <w:pStyle w:val="Default"/>
        <w:jc w:val="both"/>
      </w:pPr>
      <w:r>
        <w:t>Koncepce musí být v souladu s Metodikou přípravy veřejných strategií</w:t>
      </w:r>
      <w:r w:rsidR="00112102">
        <w:t>:</w:t>
      </w:r>
      <w:r w:rsidRPr="00112102" w:rsidR="00112102">
        <w:t xml:space="preserve"> </w:t>
      </w:r>
      <w:hyperlink w:history="true" r:id="rId5">
        <w:r w:rsidRPr="00947622" w:rsidR="00745634">
          <w:rPr>
            <w:rStyle w:val="Hypertextovodkaz"/>
          </w:rPr>
          <w:t>https://www.mmr.cz/cs/Microsites/PORTAL-STRATEGICKE-PRACE-V-CESKE-REPUBLICE/Nastroje-a-metodicka-podpora/Vystupy-projektu</w:t>
        </w:r>
      </w:hyperlink>
    </w:p>
    <w:p w:rsidR="00112102" w:rsidP="008E6B49" w:rsidRDefault="00112102" w14:paraId="14D840BA" w14:textId="77777777">
      <w:pPr>
        <w:pStyle w:val="Default"/>
        <w:jc w:val="both"/>
      </w:pPr>
    </w:p>
    <w:p w:rsidR="008A6055" w:rsidP="008A6055" w:rsidRDefault="00FF3589" w14:paraId="383E6F23" w14:textId="7580D702">
      <w:pPr>
        <w:pStyle w:val="Default"/>
        <w:jc w:val="both"/>
      </w:pPr>
      <w:r>
        <w:t>V průběhu tvorby koncepce zadavatel požaduje minimálně dvě veřejná projednávání a prezentaci rozpracovaného koncepčního řešení, ve kterých bude mít možnost odborná a laická veřejnost, volení zástupci města a zástupci veřejné správy vyjádřit ve fázi přípravy své návr</w:t>
      </w:r>
      <w:r w:rsidR="00614662">
        <w:t xml:space="preserve">hy a připomínky a vzájemně je </w:t>
      </w:r>
      <w:r>
        <w:t xml:space="preserve">komunikovat. </w:t>
      </w:r>
    </w:p>
    <w:p w:rsidR="00112102" w:rsidP="008E6B49" w:rsidRDefault="00112102" w14:paraId="39E982DC" w14:textId="77777777">
      <w:pPr>
        <w:pStyle w:val="Default"/>
        <w:jc w:val="both"/>
      </w:pPr>
    </w:p>
    <w:p w:rsidRPr="00486F5B" w:rsidR="001B0245" w:rsidP="00486F5B" w:rsidRDefault="00FF3589" w14:paraId="490F0F40" w14:textId="2AFF75AC">
      <w:pPr>
        <w:pStyle w:val="Default"/>
        <w:jc w:val="both"/>
        <w:rPr>
          <w:rFonts w:cstheme="minorBidi"/>
          <w:b/>
          <w:color w:val="auto"/>
          <w:szCs w:val="22"/>
        </w:rPr>
      </w:pPr>
      <w:r>
        <w:t xml:space="preserve">Bude rovněž vypracována stručná verze pro informování občanů města v rozsahu max. 4 strany A4 určená pro publikování na webu města. Jednotlivé rozpracované části </w:t>
      </w:r>
      <w:r w:rsidR="00E13623">
        <w:t>koncepce</w:t>
      </w:r>
      <w:r>
        <w:t xml:space="preserve"> budou poskytovány </w:t>
      </w:r>
      <w:r w:rsidR="00CA4976">
        <w:t>z</w:t>
      </w:r>
      <w:r>
        <w:t xml:space="preserve">adavateli </w:t>
      </w:r>
      <w:r w:rsidR="00D10C1C">
        <w:t>– řídící skupině s periodou jed</w:t>
      </w:r>
      <w:r w:rsidR="00CA4976">
        <w:t xml:space="preserve">nou za kvartál </w:t>
      </w:r>
      <w:r>
        <w:t>k připomínkám. Zadavatel klade důraz na</w:t>
      </w:r>
      <w:r w:rsidR="00112102">
        <w:t xml:space="preserve"> provázanost </w:t>
      </w:r>
      <w:r w:rsidR="00E13623">
        <w:t xml:space="preserve">koncepce </w:t>
      </w:r>
      <w:r w:rsidR="00CA4976">
        <w:t>s</w:t>
      </w:r>
      <w:r w:rsidR="00E13623">
        <w:t> dosavadními strategickými dokumenty.</w:t>
      </w:r>
    </w:p>
    <w:p w:rsidR="00022B20" w:rsidP="003A0F04" w:rsidRDefault="00022B20" w14:paraId="11F0909D" w14:textId="77777777">
      <w:pPr>
        <w:autoSpaceDE w:val="false"/>
        <w:autoSpaceDN w:val="false"/>
        <w:adjustRightInd w:val="false"/>
        <w:spacing w:after="0" w:line="240" w:lineRule="auto"/>
        <w:rPr>
          <w:rFonts w:cs="Times New Roman"/>
          <w:b/>
          <w:color w:val="000000"/>
          <w:szCs w:val="24"/>
        </w:rPr>
      </w:pPr>
    </w:p>
    <w:p w:rsidR="00A45F13" w:rsidP="00E13623" w:rsidRDefault="00E13623" w14:paraId="20FEB5C8" w14:textId="2D7C806B">
      <w:pPr>
        <w:pStyle w:val="Default"/>
        <w:jc w:val="both"/>
      </w:pPr>
      <w:r>
        <w:t>Město Kunovice</w:t>
      </w:r>
      <w:r w:rsidR="00950A0D">
        <w:t xml:space="preserve"> pro účely svého dalšího rozvoje a zvýšení efektivity </w:t>
      </w:r>
      <w:r w:rsidR="00A05A80">
        <w:t xml:space="preserve">plánuje zpracovat </w:t>
      </w:r>
      <w:r w:rsidR="00950A0D">
        <w:t>architektonicko</w:t>
      </w:r>
      <w:r w:rsidR="005D6B8B">
        <w:t xml:space="preserve"> – urbanistickou vizi města, která bude respektovat dosavadní plánovací dokumenty a na tomto základě navrhne možnosti řešení veřejného prostoru.</w:t>
      </w:r>
      <w:r w:rsidR="00A45F13">
        <w:t xml:space="preserve"> </w:t>
      </w:r>
      <w:r w:rsidRPr="00A45F13" w:rsidR="00A45F13">
        <w:t>Hlavn</w:t>
      </w:r>
      <w:r w:rsidR="00A45F13">
        <w:t xml:space="preserve">ím cílem je vytvořit komplexní </w:t>
      </w:r>
      <w:r w:rsidRPr="00A45F13" w:rsidR="00A45F13">
        <w:t>návrh a názor na urbanistické řešení širšího centra Kunovic, který by se dal uchopit v delším časovém horizontu jako základ pro rozhodování při realizaci jednotlivých staveb ve městě s vizí vytvoření živého atraktivního malého města, kde se dobře žije jeho obyvatelům.</w:t>
      </w:r>
    </w:p>
    <w:p w:rsidR="00A45F13" w:rsidP="00E13623" w:rsidRDefault="00A45F13" w14:paraId="26E241E0" w14:textId="77777777">
      <w:pPr>
        <w:pStyle w:val="Default"/>
        <w:jc w:val="both"/>
      </w:pPr>
    </w:p>
    <w:p w:rsidR="005D6B8B" w:rsidP="00E13623" w:rsidRDefault="005D6B8B" w14:paraId="55D59032" w14:textId="2533E53A">
      <w:pPr>
        <w:pStyle w:val="Default"/>
        <w:jc w:val="both"/>
      </w:pPr>
      <w:r>
        <w:t>Klíčovou částí koncepce je návrh</w:t>
      </w:r>
      <w:r w:rsidRPr="005D6B8B">
        <w:t xml:space="preserve"> využití možných ploch a prostranství či objektů s výhledem na budoucí potřeby obyvatel města. </w:t>
      </w:r>
      <w:r w:rsidR="00950A0D">
        <w:t>T</w:t>
      </w:r>
      <w:r w:rsidR="00486F5B">
        <w:t xml:space="preserve">ento dokument </w:t>
      </w:r>
      <w:r w:rsidR="00950A0D">
        <w:t>obecně vytváří zásady pro budoucí rozvoj a identifikuje hlavní možnosti rozvo</w:t>
      </w:r>
      <w:r w:rsidR="00A45F13">
        <w:t>je především v rámci urbanismu.</w:t>
      </w:r>
    </w:p>
    <w:p w:rsidR="00A45F13" w:rsidP="00E13623" w:rsidRDefault="00A45F13" w14:paraId="23523E7C" w14:textId="77777777">
      <w:pPr>
        <w:pStyle w:val="Default"/>
        <w:jc w:val="both"/>
      </w:pPr>
    </w:p>
    <w:p w:rsidR="005D6B8B" w:rsidP="00E13623" w:rsidRDefault="005D6B8B" w14:paraId="710A0613" w14:textId="57C856AA">
      <w:pPr>
        <w:pStyle w:val="Default"/>
        <w:jc w:val="both"/>
      </w:pPr>
      <w:r>
        <w:t xml:space="preserve">Městu v současnosti chybí </w:t>
      </w:r>
      <w:r w:rsidRPr="005D6B8B">
        <w:t>venkovní místo pro setkávání li</w:t>
      </w:r>
      <w:r>
        <w:t>dí různých věkových kategorií, je zde patrná i absence</w:t>
      </w:r>
      <w:r w:rsidRPr="005D6B8B">
        <w:t xml:space="preserve"> přirozené</w:t>
      </w:r>
      <w:r>
        <w:t>ho centra</w:t>
      </w:r>
      <w:r w:rsidRPr="005D6B8B">
        <w:t xml:space="preserve"> s malými provozovnami obchodu a služeb</w:t>
      </w:r>
      <w:r w:rsidR="00A45F13">
        <w:t>. Problémy tvoří i parkování</w:t>
      </w:r>
      <w:r w:rsidRPr="005D6B8B">
        <w:t xml:space="preserve"> vozidel. Jednotlivé zóny v širším centru města jsou poskládané nahodile, jak postupně vznikaly.</w:t>
      </w:r>
    </w:p>
    <w:p w:rsidR="00A45F13" w:rsidP="00E13623" w:rsidRDefault="00A45F13" w14:paraId="3BB1A468" w14:textId="77777777">
      <w:pPr>
        <w:pStyle w:val="Default"/>
        <w:jc w:val="both"/>
      </w:pPr>
    </w:p>
    <w:p w:rsidR="005D6B8B" w:rsidP="00E13623" w:rsidRDefault="005D6B8B" w14:paraId="2897F114" w14:textId="4968C8C4">
      <w:pPr>
        <w:pStyle w:val="Default"/>
        <w:jc w:val="both"/>
      </w:pPr>
      <w:r w:rsidRPr="005D6B8B">
        <w:t>V textové části dokumentu dojde k vymezení řešené plochy, analýze stávajícího stavu využití území, urbanistickému a architektonickému řešení.</w:t>
      </w:r>
    </w:p>
    <w:p w:rsidR="005D6B8B" w:rsidP="005D6B8B" w:rsidRDefault="005D6B8B" w14:paraId="38571717" w14:textId="75A86A94">
      <w:pPr>
        <w:pStyle w:val="Default"/>
        <w:numPr>
          <w:ilvl w:val="0"/>
          <w:numId w:val="23"/>
        </w:numPr>
        <w:jc w:val="both"/>
      </w:pPr>
      <w:r>
        <w:t>Z</w:t>
      </w:r>
      <w:r w:rsidRPr="001A45CD">
        <w:t>hodnocení uvedeného území a k jeho praktickému využití</w:t>
      </w:r>
      <w:r>
        <w:t>.</w:t>
      </w:r>
    </w:p>
    <w:p w:rsidR="00950A0D" w:rsidP="005D6B8B" w:rsidRDefault="005D6B8B" w14:paraId="4BD2B5B6" w14:textId="53EAE6E3">
      <w:pPr>
        <w:pStyle w:val="Default"/>
        <w:numPr>
          <w:ilvl w:val="0"/>
          <w:numId w:val="23"/>
        </w:numPr>
        <w:jc w:val="both"/>
      </w:pPr>
      <w:r>
        <w:t xml:space="preserve">Zhodnocení efektivity </w:t>
      </w:r>
      <w:r w:rsidRPr="001A45CD" w:rsidR="00950A0D">
        <w:t>a realizovatelnost</w:t>
      </w:r>
      <w:r>
        <w:t>i</w:t>
      </w:r>
      <w:r w:rsidRPr="001A45CD" w:rsidR="00950A0D">
        <w:t xml:space="preserve"> připravovan</w:t>
      </w:r>
      <w:r w:rsidR="00950A0D">
        <w:t>ých projektů</w:t>
      </w:r>
      <w:r w:rsidR="00E13623">
        <w:t xml:space="preserve"> města.</w:t>
      </w:r>
      <w:r w:rsidR="00950A0D">
        <w:t xml:space="preserve"> </w:t>
      </w:r>
      <w:r>
        <w:t xml:space="preserve"> </w:t>
      </w:r>
    </w:p>
    <w:p w:rsidR="005D6B8B" w:rsidP="005D6B8B" w:rsidRDefault="005D6B8B" w14:paraId="4DA546B1" w14:textId="490D6776">
      <w:pPr>
        <w:pStyle w:val="Odstavecseseznamem"/>
        <w:numPr>
          <w:ilvl w:val="0"/>
          <w:numId w:val="23"/>
        </w:numPr>
        <w:jc w:val="both"/>
      </w:pPr>
      <w:r>
        <w:t>Určení požadavků</w:t>
      </w:r>
      <w:r w:rsidR="00950A0D">
        <w:t xml:space="preserve"> na umístění a</w:t>
      </w:r>
      <w:r>
        <w:t xml:space="preserve"> pro</w:t>
      </w:r>
      <w:r w:rsidR="00D10C1C">
        <w:t>storové uspořádání staveb vč. bila</w:t>
      </w:r>
      <w:r>
        <w:t>nce dopravy.</w:t>
      </w:r>
    </w:p>
    <w:p w:rsidR="005D6B8B" w:rsidP="005D6B8B" w:rsidRDefault="005D6B8B" w14:paraId="3E6C3C64" w14:textId="2CA56A61">
      <w:pPr>
        <w:pStyle w:val="Odstavecseseznamem"/>
        <w:numPr>
          <w:ilvl w:val="0"/>
          <w:numId w:val="23"/>
        </w:numPr>
        <w:jc w:val="both"/>
      </w:pPr>
      <w:r>
        <w:t>O</w:t>
      </w:r>
      <w:r w:rsidR="00950A0D">
        <w:t>dborný odhad nákladů na realizaci technické infrastruktury.</w:t>
      </w:r>
    </w:p>
    <w:p w:rsidR="00A45F13" w:rsidP="00A45F13" w:rsidRDefault="00A45F13" w14:paraId="7C8CEFEC" w14:textId="4355F37B">
      <w:pPr>
        <w:pStyle w:val="Odstavecseseznamem"/>
        <w:numPr>
          <w:ilvl w:val="0"/>
          <w:numId w:val="23"/>
        </w:numPr>
        <w:jc w:val="both"/>
      </w:pPr>
      <w:r>
        <w:t>Vzhledem k současné investiční aktivitě města bude součástí i přehled</w:t>
      </w:r>
      <w:r w:rsidRPr="00A45F13">
        <w:t xml:space="preserve"> mo</w:t>
      </w:r>
      <w:r>
        <w:t>žností</w:t>
      </w:r>
      <w:r w:rsidRPr="00A45F13">
        <w:t xml:space="preserve"> využití dotačních programů pro uskutečnění </w:t>
      </w:r>
      <w:r>
        <w:t>záměrů</w:t>
      </w:r>
      <w:r w:rsidRPr="00A45F13">
        <w:t>.</w:t>
      </w:r>
    </w:p>
    <w:p w:rsidR="00950A0D" w:rsidP="005D6B8B" w:rsidRDefault="00E13623" w14:paraId="11A65AB6" w14:textId="06E182FA">
      <w:pPr>
        <w:pStyle w:val="Odstavecseseznamem"/>
        <w:numPr>
          <w:ilvl w:val="0"/>
          <w:numId w:val="23"/>
        </w:numPr>
        <w:jc w:val="both"/>
      </w:pPr>
      <w:r>
        <w:t xml:space="preserve">Koncepce </w:t>
      </w:r>
      <w:r w:rsidR="00950A0D">
        <w:t>bude dále ve své grafické části obsahovat výkres širších vztahů (měřítko 1:500), hlavní urbanistický výkres (měřítko 1:1000, případně 1:1500), koordinační výkres (měřítko 1:1000, případně 1:1500) a také návrh etap realizace.</w:t>
      </w:r>
    </w:p>
    <w:p w:rsidR="00A05A80" w:rsidP="00814795" w:rsidRDefault="00E13623" w14:paraId="6A3C6940" w14:textId="1B887147">
      <w:pPr>
        <w:jc w:val="both"/>
      </w:pPr>
      <w:r>
        <w:lastRenderedPageBreak/>
        <w:t>Vytvořená koncepce nebude</w:t>
      </w:r>
      <w:r w:rsidR="00486F5B">
        <w:t xml:space="preserve"> složit pro realizaci řízení dle stavebního zákona.</w:t>
      </w:r>
    </w:p>
    <w:p w:rsidR="005D6B8B" w:rsidP="00814795" w:rsidRDefault="005D6B8B" w14:paraId="568DC5A1" w14:textId="3F8540B0">
      <w:pPr>
        <w:jc w:val="both"/>
      </w:pPr>
      <w:r>
        <w:t xml:space="preserve">Současné dokumenty města v </w:t>
      </w:r>
    </w:p>
    <w:p w:rsidR="005D6B8B" w:rsidP="00814795" w:rsidRDefault="005D6B8B" w14:paraId="44EFD32D" w14:textId="685C3326">
      <w:pPr>
        <w:pStyle w:val="Odstavecseseznamem"/>
        <w:numPr>
          <w:ilvl w:val="0"/>
          <w:numId w:val="24"/>
        </w:numPr>
        <w:jc w:val="both"/>
      </w:pPr>
      <w:r w:rsidRPr="005D6B8B">
        <w:t>Bezpečnostně dopravní opatření</w:t>
      </w:r>
      <w:r>
        <w:t xml:space="preserve"> - </w:t>
      </w:r>
      <w:r w:rsidRPr="005D6B8B">
        <w:t>realizace 2021</w:t>
      </w:r>
    </w:p>
    <w:p w:rsidR="00A05A80" w:rsidP="00814795" w:rsidRDefault="005D6B8B" w14:paraId="2A9E9F9B" w14:textId="2F891EA2">
      <w:pPr>
        <w:jc w:val="both"/>
      </w:pPr>
      <w:r>
        <w:t>Konkrétní návrhy pro řešení situace</w:t>
      </w:r>
      <w:r w:rsidR="00A05A80">
        <w:t xml:space="preserve"> </w:t>
      </w:r>
    </w:p>
    <w:p w:rsidR="004132A7" w:rsidP="004132A7" w:rsidRDefault="00A05A80" w14:paraId="04667739" w14:textId="120A1F82">
      <w:pPr>
        <w:pStyle w:val="Odstavecseseznamem"/>
        <w:numPr>
          <w:ilvl w:val="0"/>
          <w:numId w:val="22"/>
        </w:numPr>
        <w:jc w:val="both"/>
      </w:pPr>
      <w:r>
        <w:t>Prostor mezi areálem JK, sportovní halou, BD č. p. 16 – zrušení hospody Hájenka, tenisových kurtů a skladu stavebního materiálu a vytvoření parkovacího vícepodlažního domu zajišťující dostatek parkovacích míst pro všechny okolní zařízení včetně potřeby při jednorázových kulturních, sportovních či společenských akcí.</w:t>
      </w:r>
    </w:p>
    <w:p w:rsidR="00A05A80" w:rsidP="00A05A80" w:rsidRDefault="00A05A80" w14:paraId="66D02459" w14:textId="2F6F9752">
      <w:pPr>
        <w:pStyle w:val="Odstavecseseznamem"/>
        <w:numPr>
          <w:ilvl w:val="0"/>
          <w:numId w:val="22"/>
        </w:numPr>
        <w:jc w:val="both"/>
      </w:pPr>
      <w:r>
        <w:t xml:space="preserve"> Prostor mezi sportovní halou, fotbalovým hřištěm, Panským dvorem a BD č. p. 16 využít k zachování zeleně v centru města – vytvoření „central parku“ s dostavbou víceúčelového objektu v místě stávající časomíry stavebního dvoru (služby v přízemí, byty v patrech).</w:t>
      </w:r>
    </w:p>
    <w:p w:rsidR="00A05A80" w:rsidP="00A05A80" w:rsidRDefault="00A05A80" w14:paraId="192121DB" w14:textId="7331D895">
      <w:pPr>
        <w:pStyle w:val="Odstavecseseznamem"/>
        <w:numPr>
          <w:ilvl w:val="0"/>
          <w:numId w:val="22"/>
        </w:numPr>
        <w:jc w:val="both"/>
      </w:pPr>
      <w:r>
        <w:t>Prostor parkoviště u restaurace Fialka společně se stávajícími RD č. p. 1296, č. p. 992, č. p. 22 a farní domek č. p. 1 navrhnout pro výstavbu vícepodlažních komerčních objektů (kombinace služby, kanceláře, bydlení) a tím vytvoření pomyslného bloku vícepodlažní zástavby v centru města společně s objekty domů č. p. 1640 a č. p. 1642 s vytvořením klidové zóny v uzavřeném vnitrobloku (právě prostor parkoviště a zahrad RD).</w:t>
      </w:r>
    </w:p>
    <w:p w:rsidR="00A05A80" w:rsidP="00A05A80" w:rsidRDefault="00A05A80" w14:paraId="0B174C0F" w14:textId="4CA451FA">
      <w:pPr>
        <w:pStyle w:val="Odstavecseseznamem"/>
        <w:numPr>
          <w:ilvl w:val="0"/>
          <w:numId w:val="22"/>
        </w:numPr>
        <w:jc w:val="both"/>
      </w:pPr>
      <w:r>
        <w:t>Doplnění dopravní infrastruktury pro pěší – chodníky ulice Jana Hrubého, V Lánech, Úvoz.</w:t>
      </w:r>
    </w:p>
    <w:p w:rsidR="00A05A80" w:rsidP="00A05A80" w:rsidRDefault="00A05A80" w14:paraId="435892A0" w14:textId="02205DDD">
      <w:pPr>
        <w:pStyle w:val="Odstavecseseznamem"/>
        <w:numPr>
          <w:ilvl w:val="0"/>
          <w:numId w:val="22"/>
        </w:numPr>
        <w:jc w:val="both"/>
      </w:pPr>
      <w:r>
        <w:t>Revitalizace „náměstí“ V Grni.</w:t>
      </w:r>
    </w:p>
    <w:p w:rsidR="00A05A80" w:rsidP="00A05A80" w:rsidRDefault="00A05A80" w14:paraId="1F64937C" w14:textId="69D4B81D">
      <w:pPr>
        <w:pStyle w:val="Odstavecseseznamem"/>
        <w:numPr>
          <w:ilvl w:val="0"/>
          <w:numId w:val="22"/>
        </w:numPr>
        <w:jc w:val="both"/>
      </w:pPr>
      <w:r>
        <w:t>Přímé propojení pro chodce a cyklisty (žáky) ze sídliště v Humnech s areálem ZŠ U Pálenice.</w:t>
      </w:r>
    </w:p>
    <w:p w:rsidR="00A05A80" w:rsidP="00A05A80" w:rsidRDefault="00A05A80" w14:paraId="30897860" w14:textId="08CFBF4C">
      <w:pPr>
        <w:pStyle w:val="Odstavecseseznamem"/>
        <w:numPr>
          <w:ilvl w:val="0"/>
          <w:numId w:val="22"/>
        </w:numPr>
        <w:jc w:val="both"/>
      </w:pPr>
      <w:r>
        <w:t>Koncepční využití prostoru kolem KZ Pálenice a ZŠ U Pálenice – usměrnění dopravy (chodci, cyklisté, vozidla, parkování) v kombinaci se zachováním městské zeleně.</w:t>
      </w:r>
    </w:p>
    <w:p w:rsidR="00A05A80" w:rsidP="00A05A80" w:rsidRDefault="00A05A80" w14:paraId="1E2C1CCC" w14:textId="5FF2CC6D">
      <w:pPr>
        <w:pStyle w:val="Odstavecseseznamem"/>
        <w:numPr>
          <w:ilvl w:val="0"/>
          <w:numId w:val="22"/>
        </w:numPr>
        <w:jc w:val="both"/>
      </w:pPr>
      <w:r>
        <w:t>Budovy nákupního objektu Olšava a Pošty z okolním prostorem sloučit do jednoho objektu s dotvořením veřejného prostranství kolem v návaznosti na úpravu silnice I/55.</w:t>
      </w:r>
    </w:p>
    <w:p w:rsidR="00A05A80" w:rsidP="00A05A80" w:rsidRDefault="00A05A80" w14:paraId="0C13D168" w14:textId="30E040BE">
      <w:pPr>
        <w:pStyle w:val="Odstavecseseznamem"/>
        <w:numPr>
          <w:ilvl w:val="0"/>
          <w:numId w:val="22"/>
        </w:numPr>
        <w:jc w:val="both"/>
      </w:pPr>
      <w:r>
        <w:t>Nové využití vnitrobloku mezi RD mezi ulicemi Lidická, Mládežnická, Obecní a Osvobození k rozvoji individuálního bydlení v centru města bez nutnost zvyšování stávající výškové hladiny zástavby.</w:t>
      </w:r>
    </w:p>
    <w:p w:rsidR="00A05A80" w:rsidP="00A05A80" w:rsidRDefault="00A05A80" w14:paraId="0DC2FD92" w14:textId="00033BED">
      <w:pPr>
        <w:pStyle w:val="Odstavecseseznamem"/>
        <w:numPr>
          <w:ilvl w:val="0"/>
          <w:numId w:val="22"/>
        </w:numPr>
        <w:jc w:val="both"/>
      </w:pPr>
      <w:r>
        <w:t>Vyřešení dopravní a technické infrastruktury prostoru mezi železniční tratí a za RD v ul. Pekařská pro rozšíření individuálního bydlení v centru města.</w:t>
      </w:r>
    </w:p>
    <w:p w:rsidR="00D10C1C" w:rsidP="00D10C1C" w:rsidRDefault="00D10C1C" w14:paraId="2246EC5E" w14:textId="77777777">
      <w:pPr>
        <w:jc w:val="both"/>
      </w:pPr>
    </w:p>
    <w:p w:rsidR="00D10C1C" w:rsidP="00D10C1C" w:rsidRDefault="00D10C1C" w14:paraId="65DB55C8" w14:textId="4D9F8A6B">
      <w:pPr>
        <w:jc w:val="both"/>
        <w:rPr>
          <w:b/>
        </w:rPr>
      </w:pPr>
      <w:r w:rsidRPr="00D10C1C">
        <w:rPr>
          <w:b/>
        </w:rPr>
        <w:t>Harmonogram</w:t>
      </w:r>
      <w:r>
        <w:rPr>
          <w:b/>
        </w:rPr>
        <w:t>:</w:t>
      </w:r>
    </w:p>
    <w:p w:rsidRPr="00D10C1C" w:rsidR="00D10C1C" w:rsidP="00D10C1C" w:rsidRDefault="00D10C1C" w14:paraId="7C8E0A40" w14:textId="75A0FEF8">
      <w:pPr>
        <w:jc w:val="both"/>
      </w:pPr>
      <w:r w:rsidRPr="00D10C1C">
        <w:t>III Q 2020 - II Q 2021</w:t>
      </w:r>
    </w:p>
    <w:sectPr w:rsidRPr="00D10C1C" w:rsidR="00D10C1C">
      <w:pgSz w:w="11906" w:h="16838"/>
      <w:pgMar w:top="1417" w:right="1417" w:bottom="1417" w:left="1417" w:header="0" w:footer="0" w:gutter="0"/>
      <w:cols w:space="708"/>
      <w:formProt w:val="false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1F10332"/>
    <w:multiLevelType w:val="hybridMultilevel"/>
    <w:tmpl w:val="80B4F254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270DBAC1"/>
    <w:multiLevelType w:val="hybridMultilevel"/>
    <w:tmpl w:val="F835C5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B76916"/>
    <w:multiLevelType w:val="hybridMultilevel"/>
    <w:tmpl w:val="9FCE52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66173C9"/>
    <w:multiLevelType w:val="hybridMultilevel"/>
    <w:tmpl w:val="5634961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8B25300"/>
    <w:multiLevelType w:val="hybridMultilevel"/>
    <w:tmpl w:val="F864A2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AA2068A"/>
    <w:multiLevelType w:val="hybridMultilevel"/>
    <w:tmpl w:val="339074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0CD4396"/>
    <w:multiLevelType w:val="hybridMultilevel"/>
    <w:tmpl w:val="2C1485B6"/>
    <w:lvl w:ilvl="0" w:tplc="A118A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34F780B"/>
    <w:multiLevelType w:val="hybridMultilevel"/>
    <w:tmpl w:val="ADB43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31BC4"/>
    <w:multiLevelType w:val="hybridMultilevel"/>
    <w:tmpl w:val="037C25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6DE7DAC"/>
    <w:multiLevelType w:val="hybridMultilevel"/>
    <w:tmpl w:val="270EA0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EAA0A9E"/>
    <w:multiLevelType w:val="hybridMultilevel"/>
    <w:tmpl w:val="06CC06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FA8273A"/>
    <w:multiLevelType w:val="hybridMultilevel"/>
    <w:tmpl w:val="FF6A0F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64E3BBD"/>
    <w:multiLevelType w:val="hybridMultilevel"/>
    <w:tmpl w:val="0158D5C8"/>
    <w:lvl w:ilvl="0" w:tplc="47026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B7494"/>
    <w:multiLevelType w:val="hybridMultilevel"/>
    <w:tmpl w:val="AA7E1B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C64F24">
      <w:numFmt w:val="bullet"/>
      <w:lvlText w:val="•"/>
      <w:lvlJc w:val="left"/>
      <w:pPr>
        <w:ind w:left="1785" w:hanging="705"/>
      </w:pPr>
      <w:rPr>
        <w:rFonts w:hint="default" w:ascii="Times New Roman" w:hAnsi="Times New Roman" w:cs="Times New Roman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08A4D7A"/>
    <w:multiLevelType w:val="hybridMultilevel"/>
    <w:tmpl w:val="55DAF134"/>
    <w:lvl w:ilvl="0" w:tplc="15861AB0">
      <w:numFmt w:val="bullet"/>
      <w:lvlText w:val="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0EE44C2"/>
    <w:multiLevelType w:val="hybridMultilevel"/>
    <w:tmpl w:val="2E282B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3347C55"/>
    <w:multiLevelType w:val="hybridMultilevel"/>
    <w:tmpl w:val="5BA087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42E0FDA"/>
    <w:multiLevelType w:val="hybridMultilevel"/>
    <w:tmpl w:val="A0266F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2143C8D"/>
    <w:multiLevelType w:val="hybridMultilevel"/>
    <w:tmpl w:val="86B0A4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3EE5215"/>
    <w:multiLevelType w:val="hybridMultilevel"/>
    <w:tmpl w:val="58205A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9C84B49"/>
    <w:multiLevelType w:val="hybridMultilevel"/>
    <w:tmpl w:val="F71223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A7E19A3"/>
    <w:multiLevelType w:val="hybridMultilevel"/>
    <w:tmpl w:val="D7EE5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8"/>
  </w:num>
  <w:num w:numId="5">
    <w:abstractNumId w:val="11"/>
  </w:num>
  <w:num w:numId="6">
    <w:abstractNumId w:val="5"/>
  </w:num>
  <w:num w:numId="7">
    <w:abstractNumId w:val="19"/>
  </w:num>
  <w:num w:numId="8">
    <w:abstractNumId w:val="1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11"/>
  </w:num>
  <w:num w:numId="18">
    <w:abstractNumId w:val="7"/>
  </w:num>
  <w:num w:numId="19">
    <w:abstractNumId w:val="4"/>
  </w:num>
  <w:num w:numId="20">
    <w:abstractNumId w:val="12"/>
  </w:num>
  <w:num w:numId="21">
    <w:abstractNumId w:val="10"/>
  </w:num>
  <w:num w:numId="22">
    <w:abstractNumId w:val="21"/>
  </w:num>
  <w:num w:numId="23">
    <w:abstractNumId w:val="15"/>
  </w:num>
  <w:num w:numId="24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84"/>
    <w:rsid w:val="00022B20"/>
    <w:rsid w:val="000306E2"/>
    <w:rsid w:val="000514AC"/>
    <w:rsid w:val="000631B3"/>
    <w:rsid w:val="00076081"/>
    <w:rsid w:val="000A6450"/>
    <w:rsid w:val="001102E4"/>
    <w:rsid w:val="00112102"/>
    <w:rsid w:val="001B0245"/>
    <w:rsid w:val="002034D0"/>
    <w:rsid w:val="002151CE"/>
    <w:rsid w:val="0023579F"/>
    <w:rsid w:val="00283A6F"/>
    <w:rsid w:val="002857EF"/>
    <w:rsid w:val="002D6EAF"/>
    <w:rsid w:val="002D7B79"/>
    <w:rsid w:val="002F7DE2"/>
    <w:rsid w:val="00344AB4"/>
    <w:rsid w:val="003634F0"/>
    <w:rsid w:val="00386EFD"/>
    <w:rsid w:val="003943B7"/>
    <w:rsid w:val="00395ADF"/>
    <w:rsid w:val="003A0F04"/>
    <w:rsid w:val="003D3554"/>
    <w:rsid w:val="00412021"/>
    <w:rsid w:val="004132A7"/>
    <w:rsid w:val="00464EF4"/>
    <w:rsid w:val="00486F5B"/>
    <w:rsid w:val="00541D6D"/>
    <w:rsid w:val="00557018"/>
    <w:rsid w:val="00560DAE"/>
    <w:rsid w:val="005C2F17"/>
    <w:rsid w:val="005D6B8B"/>
    <w:rsid w:val="005F0A0B"/>
    <w:rsid w:val="00612AC3"/>
    <w:rsid w:val="00614662"/>
    <w:rsid w:val="006C299F"/>
    <w:rsid w:val="00745634"/>
    <w:rsid w:val="00762DF2"/>
    <w:rsid w:val="00814795"/>
    <w:rsid w:val="008401A1"/>
    <w:rsid w:val="00844E46"/>
    <w:rsid w:val="00856C4E"/>
    <w:rsid w:val="00862492"/>
    <w:rsid w:val="0087129B"/>
    <w:rsid w:val="00885E7D"/>
    <w:rsid w:val="0089796B"/>
    <w:rsid w:val="008A6055"/>
    <w:rsid w:val="008C78F3"/>
    <w:rsid w:val="008E6B49"/>
    <w:rsid w:val="00941B1E"/>
    <w:rsid w:val="00946E6B"/>
    <w:rsid w:val="00950A0D"/>
    <w:rsid w:val="00962F1E"/>
    <w:rsid w:val="00994052"/>
    <w:rsid w:val="00A016F1"/>
    <w:rsid w:val="00A05A80"/>
    <w:rsid w:val="00A42A2D"/>
    <w:rsid w:val="00A45F13"/>
    <w:rsid w:val="00B33B7A"/>
    <w:rsid w:val="00BB1804"/>
    <w:rsid w:val="00BC303C"/>
    <w:rsid w:val="00C14295"/>
    <w:rsid w:val="00CA4976"/>
    <w:rsid w:val="00CA6829"/>
    <w:rsid w:val="00CB0224"/>
    <w:rsid w:val="00CD7546"/>
    <w:rsid w:val="00D03D57"/>
    <w:rsid w:val="00D10C1C"/>
    <w:rsid w:val="00D2127A"/>
    <w:rsid w:val="00D62843"/>
    <w:rsid w:val="00D678F4"/>
    <w:rsid w:val="00D81980"/>
    <w:rsid w:val="00DA23BE"/>
    <w:rsid w:val="00DF29F9"/>
    <w:rsid w:val="00E13623"/>
    <w:rsid w:val="00E16784"/>
    <w:rsid w:val="00ED4218"/>
    <w:rsid w:val="00ED7DD5"/>
    <w:rsid w:val="00ED7DD7"/>
    <w:rsid w:val="00F10A92"/>
    <w:rsid w:val="00F44E07"/>
    <w:rsid w:val="00F81FFF"/>
    <w:rsid w:val="00FF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2C188BB"/>
  <w15:docId w15:val="{1008A558-63D3-4D9B-B48C-E92C4B40BA6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26A4C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B26A4C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zevChar" w:customStyle="true">
    <w:name w:val="Název Char"/>
    <w:basedOn w:val="Standardnpsmoodstavce"/>
    <w:link w:val="Nzev"/>
    <w:uiPriority w:val="10"/>
    <w:qFormat/>
    <w:rsid w:val="00B26A4C"/>
    <w:rPr>
      <w:rFonts w:ascii="Times New Roman" w:hAnsi="Times New Roman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Nadpis1Char" w:customStyle="true">
    <w:name w:val="Nadpis 1 Char"/>
    <w:basedOn w:val="Standardnpsmoodstavce"/>
    <w:link w:val="Nadpis1"/>
    <w:uiPriority w:val="9"/>
    <w:qFormat/>
    <w:rsid w:val="00B26A4C"/>
    <w:rPr>
      <w:rFonts w:ascii="Times New Roman" w:hAnsi="Times New Roman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" w:customStyle="true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B26A4C"/>
    <w:pPr>
      <w:pBdr>
        <w:bottom w:val="single" w:color="4F81BD" w:sz="8" w:space="4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89796B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41D6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6E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83A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3A6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83A6F"/>
    <w:rPr>
      <w:rFonts w:ascii="Times New Roman" w:hAnsi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A6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83A6F"/>
    <w:rPr>
      <w:rFonts w:ascii="Times New Roman" w:hAnsi="Times New Roman"/>
      <w:b/>
      <w:bCs/>
      <w:szCs w:val="20"/>
    </w:rPr>
  </w:style>
  <w:style w:type="paragraph" w:styleId="Default" w:customStyle="true">
    <w:name w:val="Default"/>
    <w:rsid w:val="00814795"/>
    <w:pPr>
      <w:autoSpaceDE w:val="false"/>
      <w:autoSpaceDN w:val="false"/>
      <w:adjustRightInd w:val="false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45634"/>
    <w:rPr>
      <w:color w:val="0000FF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74563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634F0"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33740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8094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690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0736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543794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191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67178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08599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45815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11455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1657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Mode="External" Target="https://www.mmr.cz/cs/Microsites/PORTAL-STRATEGICKE-PRACE-V-CESKE-REPUBLICE/Nastroje-a-metodicka-podpora/Vystupy-projektu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745</properties:Words>
  <properties:Characters>4398</properties:Characters>
  <properties:Lines>36</properties:Lines>
  <properties:Paragraphs>10</properties:Paragraphs>
  <properties:TotalTime>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5133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2019-09-06T08:28:00Z</dcterms:created>
  <dc:creator/>
  <dc:language>cs-CZ</dc:language>
  <cp:lastModifiedBy/>
  <cp:lastPrinted>2019-03-15T07:12:00Z</cp:lastPrinted>
  <dcterms:modified xmlns:xsi="http://www.w3.org/2001/XMLSchema-instance" xsi:type="dcterms:W3CDTF">2020-09-23T11:05:00Z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14.0000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</prop:Properties>
</file>