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DB0A65" w:rsidP="007363A4" w:rsidRDefault="00DB0A65">
      <w:pPr>
        <w:spacing w:after="0"/>
        <w:jc w:val="both"/>
        <w:rPr>
          <w:rFonts w:ascii="Calibri" w:hAnsi="Calibri" w:cs="Arial"/>
          <w:b/>
          <w:bCs/>
          <w:spacing w:val="-20"/>
          <w:sz w:val="28"/>
          <w:szCs w:val="28"/>
        </w:rPr>
      </w:pPr>
    </w:p>
    <w:p w:rsidR="005072B1" w:rsidP="007363A4" w:rsidRDefault="005072B1">
      <w:pPr>
        <w:spacing w:after="0"/>
        <w:jc w:val="both"/>
        <w:rPr>
          <w:rFonts w:ascii="Calibri" w:hAnsi="Calibri" w:cs="Arial"/>
          <w:b/>
          <w:bCs/>
          <w:spacing w:val="-20"/>
          <w:sz w:val="28"/>
          <w:szCs w:val="28"/>
        </w:rPr>
      </w:pPr>
    </w:p>
    <w:p w:rsidR="005072B1" w:rsidP="007363A4" w:rsidRDefault="005072B1">
      <w:pPr>
        <w:spacing w:after="0"/>
        <w:jc w:val="both"/>
        <w:rPr>
          <w:rFonts w:ascii="Calibri" w:hAnsi="Calibri" w:cs="Arial"/>
          <w:b/>
          <w:bCs/>
          <w:spacing w:val="-20"/>
          <w:sz w:val="28"/>
          <w:szCs w:val="28"/>
        </w:rPr>
      </w:pPr>
    </w:p>
    <w:p w:rsidRPr="00685557" w:rsidR="007363A4" w:rsidP="007363A4" w:rsidRDefault="007363A4">
      <w:pPr>
        <w:spacing w:after="0"/>
        <w:jc w:val="both"/>
        <w:rPr>
          <w:rFonts w:ascii="Calibri" w:hAnsi="Calibri" w:cs="Arial"/>
          <w:b/>
          <w:bCs/>
          <w:spacing w:val="-20"/>
          <w:sz w:val="28"/>
          <w:szCs w:val="28"/>
        </w:rPr>
      </w:pPr>
      <w:r w:rsidRPr="00685557">
        <w:rPr>
          <w:rFonts w:ascii="Calibri" w:hAnsi="Calibri"/>
          <w:b/>
          <w:noProof/>
          <w:sz w:val="28"/>
          <w:szCs w:val="28"/>
          <w:lang w:eastAsia="cs-CZ"/>
        </w:rPr>
        <w:drawing>
          <wp:anchor distT="0" distB="0" distL="114300" distR="114300" simplePos="false" relativeHeight="251658752" behindDoc="true" locked="false" layoutInCell="true" allowOverlap="true">
            <wp:simplePos x="0" y="0"/>
            <wp:positionH relativeFrom="column">
              <wp:posOffset>76835</wp:posOffset>
            </wp:positionH>
            <wp:positionV relativeFrom="paragraph">
              <wp:posOffset>0</wp:posOffset>
            </wp:positionV>
            <wp:extent cx="660400" cy="781050"/>
            <wp:effectExtent l="0" t="0" r="6350" b="0"/>
            <wp:wrapTight wrapText="bothSides">
              <wp:wrapPolygon edited="false">
                <wp:start x="0" y="0"/>
                <wp:lineTo x="0" y="21073"/>
                <wp:lineTo x="21185" y="21073"/>
                <wp:lineTo x="21185" y="0"/>
                <wp:lineTo x="0" y="0"/>
              </wp:wrapPolygon>
            </wp:wrapTight>
            <wp:docPr id="1" name="Obrázek 1"/>
            <wp:cNvGraphicFramePr>
              <a:graphicFrameLocks noChangeAspect="true"/>
            </wp:cNvGraphicFramePr>
            <a:graphic>
              <a:graphicData uri="http://schemas.openxmlformats.org/drawingml/2006/picture">
                <pic:pic>
                  <pic:nvPicPr>
                    <pic:cNvPr id="0" name="obrázek 10"/>
                    <pic:cNvPicPr>
                      <a:picLocks noChangeAspect="true" noChangeArrowheads="true"/>
                    </pic:cNvPicPr>
                  </pic:nvPicPr>
                  <pic:blipFill>
                    <a:blip cstate="print" r:embed="rId8">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60400" cy="781050"/>
                    </a:xfrm>
                    <a:prstGeom prst="rect">
                      <a:avLst/>
                    </a:prstGeom>
                    <a:noFill/>
                    <a:ln>
                      <a:noFill/>
                    </a:ln>
                  </pic:spPr>
                </pic:pic>
              </a:graphicData>
            </a:graphic>
          </wp:anchor>
        </w:drawing>
      </w:r>
      <w:r w:rsidRPr="00685557">
        <w:rPr>
          <w:rFonts w:ascii="Calibri" w:hAnsi="Calibri" w:cs="Arial"/>
          <w:b/>
          <w:bCs/>
          <w:spacing w:val="-20"/>
          <w:sz w:val="28"/>
          <w:szCs w:val="28"/>
        </w:rPr>
        <w:t>MĚSTO FRÝDLANT NAD OSTRAVICÍ</w:t>
      </w:r>
    </w:p>
    <w:p w:rsidRPr="00685557" w:rsidR="007363A4" w:rsidP="007363A4" w:rsidRDefault="007363A4">
      <w:pPr>
        <w:spacing w:after="0" w:line="120" w:lineRule="atLeast"/>
        <w:rPr>
          <w:rFonts w:ascii="Calibri" w:hAnsi="Calibri" w:cs="Arial"/>
          <w:caps/>
        </w:rPr>
      </w:pPr>
      <w:r w:rsidRPr="00685557">
        <w:rPr>
          <w:rFonts w:ascii="Calibri" w:hAnsi="Calibri" w:cs="Arial"/>
        </w:rPr>
        <w:t>Náměstí čp</w:t>
      </w:r>
      <w:r w:rsidRPr="00685557">
        <w:rPr>
          <w:rFonts w:ascii="Calibri" w:hAnsi="Calibri" w:cs="Arial"/>
          <w:caps/>
        </w:rPr>
        <w:t>. 3</w:t>
      </w:r>
    </w:p>
    <w:p w:rsidRPr="00685557" w:rsidR="007363A4" w:rsidP="007363A4" w:rsidRDefault="007363A4">
      <w:pPr>
        <w:spacing w:after="0" w:line="120" w:lineRule="atLeast"/>
        <w:rPr>
          <w:rFonts w:ascii="Calibri" w:hAnsi="Calibri" w:cs="Arial"/>
          <w:b/>
          <w:bCs/>
          <w:caps/>
        </w:rPr>
      </w:pPr>
      <w:proofErr w:type="gramStart"/>
      <w:r w:rsidRPr="00685557">
        <w:rPr>
          <w:rFonts w:ascii="Calibri" w:hAnsi="Calibri" w:cs="Arial"/>
          <w:b/>
          <w:bCs/>
          <w:caps/>
        </w:rPr>
        <w:t>739 11  Frýdlant</w:t>
      </w:r>
      <w:proofErr w:type="gramEnd"/>
      <w:r w:rsidRPr="00685557">
        <w:rPr>
          <w:rFonts w:ascii="Calibri" w:hAnsi="Calibri" w:cs="Arial"/>
          <w:b/>
          <w:bCs/>
          <w:caps/>
        </w:rPr>
        <w:t xml:space="preserve"> nad Ostravicí</w:t>
      </w:r>
    </w:p>
    <w:p w:rsidRPr="00685557" w:rsidR="007363A4" w:rsidP="007363A4" w:rsidRDefault="007363A4">
      <w:pPr>
        <w:jc w:val="both"/>
        <w:rPr>
          <w:rFonts w:ascii="Calibri" w:hAnsi="Calibri" w:cs="Arial"/>
          <w:b/>
        </w:rPr>
      </w:pPr>
    </w:p>
    <w:p w:rsidRPr="00685557" w:rsidR="007363A4" w:rsidP="007363A4" w:rsidRDefault="007363A4">
      <w:pPr>
        <w:jc w:val="both"/>
        <w:rPr>
          <w:rFonts w:ascii="Calibri" w:hAnsi="Calibri" w:cs="Arial"/>
          <w:b/>
        </w:rPr>
      </w:pPr>
    </w:p>
    <w:p w:rsidRPr="00685557" w:rsidR="007363A4" w:rsidP="007363A4" w:rsidRDefault="00F2795A">
      <w:pPr>
        <w:jc w:val="both"/>
        <w:rPr>
          <w:rFonts w:ascii="Calibri" w:hAnsi="Calibri" w:cs="Arial"/>
          <w:b/>
          <w:sz w:val="24"/>
          <w:szCs w:val="24"/>
        </w:rPr>
      </w:pPr>
      <w:r>
        <w:rPr>
          <w:rFonts w:ascii="Calibri" w:hAnsi="Calibri" w:cs="Arial"/>
          <w:b/>
          <w:sz w:val="24"/>
          <w:szCs w:val="24"/>
        </w:rPr>
        <w:t xml:space="preserve">VÝZVA K PODÁNÍ NABÍDKY A </w:t>
      </w:r>
      <w:r w:rsidR="00FA53F1">
        <w:rPr>
          <w:rFonts w:ascii="Calibri" w:hAnsi="Calibri" w:cs="Arial"/>
          <w:b/>
          <w:sz w:val="24"/>
          <w:szCs w:val="24"/>
        </w:rPr>
        <w:t>ZADÁVACÍ DOKUMENTACE K VEŘEJNÉ ZAKÁZCE</w:t>
      </w:r>
      <w:r>
        <w:rPr>
          <w:rFonts w:ascii="Calibri" w:hAnsi="Calibri" w:cs="Arial"/>
          <w:b/>
          <w:sz w:val="24"/>
          <w:szCs w:val="24"/>
        </w:rPr>
        <w:t xml:space="preserve"> MALÉHO ROZSAHU</w:t>
      </w:r>
      <w:r w:rsidRPr="00685557" w:rsidR="007363A4">
        <w:rPr>
          <w:rFonts w:ascii="Calibri" w:hAnsi="Calibri" w:cs="Arial"/>
          <w:b/>
          <w:sz w:val="24"/>
          <w:szCs w:val="24"/>
        </w:rPr>
        <w:t xml:space="preserve"> S NÁZVEM:</w:t>
      </w:r>
    </w:p>
    <w:p w:rsidRPr="00685557" w:rsidR="007363A4" w:rsidP="007363A4" w:rsidRDefault="007363A4">
      <w:pPr>
        <w:jc w:val="both"/>
        <w:rPr>
          <w:rFonts w:ascii="Calibri" w:hAnsi="Calibri" w:cs="Arial"/>
          <w:b/>
          <w:sz w:val="24"/>
          <w:szCs w:val="24"/>
        </w:rPr>
      </w:pPr>
      <w:r w:rsidRPr="00685557">
        <w:rPr>
          <w:rFonts w:ascii="Calibri" w:hAnsi="Calibri" w:cs="Arial"/>
          <w:b/>
          <w:sz w:val="24"/>
          <w:szCs w:val="24"/>
        </w:rPr>
        <w:t xml:space="preserve"> „</w:t>
      </w:r>
      <w:r w:rsidR="00F2795A">
        <w:rPr>
          <w:rFonts w:ascii="Calibri" w:hAnsi="Calibri" w:cs="Arial"/>
          <w:b/>
          <w:bCs/>
          <w:sz w:val="28"/>
        </w:rPr>
        <w:t>Dodávka</w:t>
      </w:r>
      <w:r w:rsidR="006B42D6">
        <w:rPr>
          <w:rFonts w:ascii="Calibri" w:hAnsi="Calibri" w:cs="Arial"/>
          <w:b/>
          <w:bCs/>
          <w:sz w:val="28"/>
        </w:rPr>
        <w:t xml:space="preserve"> kompenzačních pomůcek</w:t>
      </w:r>
      <w:r w:rsidR="003D4B25">
        <w:rPr>
          <w:rFonts w:ascii="Calibri" w:hAnsi="Calibri" w:cs="Arial"/>
          <w:b/>
          <w:bCs/>
          <w:sz w:val="28"/>
        </w:rPr>
        <w:t xml:space="preserve"> pro M</w:t>
      </w:r>
      <w:r w:rsidR="006A3CC6">
        <w:rPr>
          <w:rFonts w:ascii="Calibri" w:hAnsi="Calibri" w:cs="Arial"/>
          <w:b/>
          <w:bCs/>
          <w:sz w:val="28"/>
        </w:rPr>
        <w:t>ěsto</w:t>
      </w:r>
      <w:r w:rsidR="00AF31CA">
        <w:rPr>
          <w:rFonts w:ascii="Calibri" w:hAnsi="Calibri" w:cs="Arial"/>
          <w:b/>
          <w:bCs/>
          <w:sz w:val="28"/>
        </w:rPr>
        <w:t xml:space="preserve"> Frýdlant nad Ostravicí </w:t>
      </w:r>
      <w:r w:rsidRPr="00685557">
        <w:rPr>
          <w:rFonts w:ascii="Calibri" w:hAnsi="Calibri" w:cs="Arial"/>
          <w:b/>
          <w:sz w:val="24"/>
          <w:szCs w:val="24"/>
        </w:rPr>
        <w:t>“</w:t>
      </w:r>
    </w:p>
    <w:p w:rsidRPr="00685557" w:rsidR="0070233A" w:rsidP="007363A4" w:rsidRDefault="0070233A">
      <w:pPr>
        <w:jc w:val="both"/>
        <w:rPr>
          <w:rFonts w:ascii="Calibri" w:hAnsi="Calibri" w:cs="Arial"/>
        </w:rPr>
      </w:pPr>
      <w:r w:rsidRPr="00685557">
        <w:rPr>
          <w:rFonts w:ascii="Calibri" w:hAnsi="Calibri" w:cs="Arial"/>
        </w:rPr>
        <w:t>(dále jen „ZD“</w:t>
      </w:r>
      <w:r w:rsidR="00DB0A65">
        <w:rPr>
          <w:rFonts w:ascii="Calibri" w:hAnsi="Calibri" w:cs="Arial"/>
        </w:rPr>
        <w:t xml:space="preserve"> nebo „zadávací dokumentace“</w:t>
      </w:r>
      <w:r w:rsidRPr="00685557">
        <w:rPr>
          <w:rFonts w:ascii="Calibri" w:hAnsi="Calibri" w:cs="Arial"/>
        </w:rPr>
        <w:t>)</w:t>
      </w:r>
    </w:p>
    <w:p w:rsidRPr="00F2795A" w:rsidR="00495AF8" w:rsidP="00495AF8" w:rsidRDefault="00F2795A">
      <w:pPr>
        <w:spacing w:after="0"/>
        <w:jc w:val="both"/>
        <w:rPr>
          <w:rFonts w:ascii="Calibri" w:hAnsi="Calibri" w:cs="Arial"/>
          <w:b/>
        </w:rPr>
      </w:pPr>
      <w:r w:rsidRPr="00685557">
        <w:rPr>
          <w:rFonts w:ascii="Calibri" w:hAnsi="Calibri" w:cs="Arial"/>
        </w:rPr>
        <w:t>V souladu s </w:t>
      </w:r>
      <w:proofErr w:type="spellStart"/>
      <w:r w:rsidRPr="00685557">
        <w:rPr>
          <w:rFonts w:ascii="Calibri" w:hAnsi="Calibri" w:cs="Arial"/>
        </w:rPr>
        <w:t>ust</w:t>
      </w:r>
      <w:proofErr w:type="spellEnd"/>
      <w:r w:rsidRPr="00685557">
        <w:rPr>
          <w:rFonts w:ascii="Calibri" w:hAnsi="Calibri" w:cs="Arial"/>
        </w:rPr>
        <w:t xml:space="preserve">. § </w:t>
      </w:r>
      <w:r>
        <w:rPr>
          <w:rFonts w:ascii="Calibri" w:hAnsi="Calibri" w:cs="Arial"/>
        </w:rPr>
        <w:t>31</w:t>
      </w:r>
      <w:r w:rsidRPr="00685557">
        <w:rPr>
          <w:rFonts w:ascii="Calibri" w:hAnsi="Calibri" w:cs="Arial"/>
        </w:rPr>
        <w:t xml:space="preserve"> zákona č. 134/2016 Sb., o zadávání veřejných zakázek</w:t>
      </w:r>
      <w:r>
        <w:rPr>
          <w:rFonts w:ascii="Calibri" w:hAnsi="Calibri" w:cs="Arial"/>
        </w:rPr>
        <w:t>,</w:t>
      </w:r>
      <w:r w:rsidRPr="00685557" w:rsidDel="00EC0B8B">
        <w:rPr>
          <w:rFonts w:ascii="Calibri" w:hAnsi="Calibri" w:cs="Arial"/>
        </w:rPr>
        <w:t xml:space="preserve"> </w:t>
      </w:r>
      <w:r w:rsidRPr="00685557">
        <w:rPr>
          <w:rFonts w:ascii="Calibri" w:hAnsi="Calibri" w:cs="Arial"/>
          <w:b/>
        </w:rPr>
        <w:t>(dále jen „ZZVZ“ nebo „zákon“)</w:t>
      </w:r>
      <w:r w:rsidRPr="00685557">
        <w:rPr>
          <w:rFonts w:ascii="Calibri" w:hAnsi="Calibri" w:cs="Arial"/>
        </w:rPr>
        <w:t xml:space="preserve">, Vás vyzýváme k podání nabídky na plnění veřejné zakázky malého rozsahu pro město Frýdlant nad Ostravicí (dále jen „zadavatel“ nebo „veřejný zadavatel“) s názvem </w:t>
      </w:r>
      <w:r w:rsidRPr="00685557">
        <w:rPr>
          <w:rFonts w:ascii="Calibri" w:hAnsi="Calibri" w:cs="Arial"/>
          <w:b/>
        </w:rPr>
        <w:t>„</w:t>
      </w:r>
      <w:r w:rsidR="00DB0A65">
        <w:rPr>
          <w:rFonts w:ascii="Calibri" w:hAnsi="Calibri" w:eastAsia="Calibri"/>
          <w:b/>
          <w:szCs w:val="24"/>
        </w:rPr>
        <w:t>Dodávka</w:t>
      </w:r>
      <w:r w:rsidR="007F53F0">
        <w:rPr>
          <w:rFonts w:ascii="Calibri" w:hAnsi="Calibri" w:eastAsia="Calibri"/>
          <w:b/>
          <w:szCs w:val="24"/>
        </w:rPr>
        <w:t xml:space="preserve"> </w:t>
      </w:r>
      <w:r w:rsidR="006B42D6">
        <w:rPr>
          <w:rFonts w:ascii="Calibri" w:hAnsi="Calibri" w:eastAsia="Calibri"/>
          <w:b/>
          <w:szCs w:val="24"/>
        </w:rPr>
        <w:t>kompenzačních pomůcek</w:t>
      </w:r>
      <w:r w:rsidR="003D4B25">
        <w:rPr>
          <w:rFonts w:ascii="Calibri" w:hAnsi="Calibri" w:eastAsia="Calibri"/>
          <w:b/>
          <w:szCs w:val="24"/>
        </w:rPr>
        <w:t xml:space="preserve"> pro M</w:t>
      </w:r>
      <w:r w:rsidR="006A3CC6">
        <w:rPr>
          <w:rFonts w:ascii="Calibri" w:hAnsi="Calibri" w:eastAsia="Calibri"/>
          <w:b/>
          <w:szCs w:val="24"/>
        </w:rPr>
        <w:t>ěsto</w:t>
      </w:r>
      <w:r w:rsidR="006B42D6">
        <w:rPr>
          <w:rFonts w:ascii="Calibri" w:hAnsi="Calibri" w:eastAsia="Calibri"/>
          <w:b/>
          <w:szCs w:val="24"/>
        </w:rPr>
        <w:t xml:space="preserve"> Frýdlant nad Ostravicí</w:t>
      </w:r>
      <w:r w:rsidRPr="00E84207">
        <w:rPr>
          <w:rFonts w:ascii="Calibri" w:hAnsi="Calibri" w:cs="Arial"/>
          <w:b/>
        </w:rPr>
        <w:t>“</w:t>
      </w:r>
    </w:p>
    <w:p w:rsidRPr="00495AF8" w:rsidR="002B1F65" w:rsidP="00B70CAE" w:rsidRDefault="002B1F65">
      <w:pPr>
        <w:spacing w:after="0"/>
        <w:jc w:val="right"/>
        <w:rPr>
          <w:rFonts w:ascii="Calibri" w:hAnsi="Calibri" w:cs="Arial"/>
        </w:rPr>
      </w:pPr>
    </w:p>
    <w:p w:rsidRPr="00685557" w:rsidR="007363A4" w:rsidP="007363A4" w:rsidRDefault="007363A4">
      <w:pPr>
        <w:numPr>
          <w:ilvl w:val="0"/>
          <w:numId w:val="1"/>
        </w:numPr>
        <w:autoSpaceDE w:val="false"/>
        <w:autoSpaceDN w:val="false"/>
        <w:adjustRightInd w:val="false"/>
        <w:spacing w:after="0"/>
        <w:ind w:left="357" w:hanging="357"/>
        <w:jc w:val="both"/>
        <w:rPr>
          <w:rFonts w:ascii="Calibri" w:hAnsi="Calibri" w:cs="Arial"/>
          <w:b/>
          <w:bCs/>
          <w:sz w:val="24"/>
          <w:szCs w:val="24"/>
          <w:u w:val="single"/>
        </w:rPr>
      </w:pPr>
      <w:r w:rsidRPr="00685557">
        <w:rPr>
          <w:rFonts w:ascii="Calibri" w:hAnsi="Calibri" w:cs="Arial"/>
          <w:b/>
          <w:bCs/>
          <w:sz w:val="24"/>
          <w:szCs w:val="24"/>
          <w:u w:val="single"/>
        </w:rPr>
        <w:t>IDENTIFIKAČNÍ ÚDAJE</w:t>
      </w:r>
      <w:r w:rsidRPr="00685557" w:rsidR="00E77242">
        <w:rPr>
          <w:rFonts w:ascii="Calibri" w:hAnsi="Calibri" w:cs="Arial"/>
          <w:b/>
          <w:bCs/>
          <w:sz w:val="24"/>
          <w:szCs w:val="24"/>
          <w:u w:val="single"/>
        </w:rPr>
        <w:t xml:space="preserve"> </w:t>
      </w:r>
      <w:r w:rsidRPr="00685557">
        <w:rPr>
          <w:rFonts w:ascii="Calibri" w:hAnsi="Calibri" w:cs="Arial"/>
          <w:b/>
          <w:bCs/>
          <w:sz w:val="24"/>
          <w:szCs w:val="24"/>
          <w:u w:val="single"/>
        </w:rPr>
        <w:t>ZADAVATELE</w:t>
      </w:r>
    </w:p>
    <w:p w:rsidRPr="00685557" w:rsidR="007363A4" w:rsidP="007363A4" w:rsidRDefault="007363A4">
      <w:pPr>
        <w:tabs>
          <w:tab w:val="left" w:pos="1440"/>
        </w:tabs>
        <w:spacing w:after="0"/>
        <w:rPr>
          <w:rFonts w:ascii="Calibri" w:hAnsi="Calibri" w:cs="Arial"/>
        </w:rPr>
      </w:pPr>
      <w:r w:rsidRPr="00685557">
        <w:rPr>
          <w:rFonts w:ascii="Calibri" w:hAnsi="Calibri" w:cs="Arial"/>
          <w:bCs/>
        </w:rPr>
        <w:t xml:space="preserve">název: </w:t>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
          <w:bCs/>
        </w:rPr>
        <w:t>M</w:t>
      </w:r>
      <w:r w:rsidRPr="00685557">
        <w:rPr>
          <w:rFonts w:ascii="Calibri" w:hAnsi="Calibri" w:cs="Arial"/>
          <w:b/>
        </w:rPr>
        <w:t>ěsto Frýdlant nad Ostravicí</w:t>
      </w:r>
    </w:p>
    <w:p w:rsidRPr="00685557" w:rsidR="007363A4" w:rsidP="007363A4" w:rsidRDefault="007363A4">
      <w:pPr>
        <w:autoSpaceDE w:val="false"/>
        <w:autoSpaceDN w:val="false"/>
        <w:adjustRightInd w:val="false"/>
        <w:spacing w:after="0"/>
        <w:ind w:left="3540" w:hanging="3540"/>
        <w:rPr>
          <w:rFonts w:ascii="Calibri" w:hAnsi="Calibri" w:cs="Arial"/>
          <w:bCs/>
        </w:rPr>
      </w:pPr>
      <w:r w:rsidRPr="00685557">
        <w:rPr>
          <w:rFonts w:ascii="Calibri" w:hAnsi="Calibri" w:cs="Arial"/>
          <w:bCs/>
        </w:rPr>
        <w:t>právní forma zadavatele:</w:t>
      </w:r>
      <w:r w:rsidRPr="00685557">
        <w:rPr>
          <w:rFonts w:ascii="Calibri" w:hAnsi="Calibri" w:cs="Arial"/>
          <w:bCs/>
        </w:rPr>
        <w:tab/>
        <w:t xml:space="preserve">územní samosprávný celek dle zákona č. 128/2000 </w:t>
      </w:r>
      <w:r w:rsidRPr="00685557" w:rsidR="00807D19">
        <w:rPr>
          <w:rFonts w:ascii="Calibri" w:hAnsi="Calibri" w:cs="Arial"/>
          <w:bCs/>
        </w:rPr>
        <w:t xml:space="preserve">Sb., </w:t>
      </w:r>
      <w:r w:rsidR="00807D19">
        <w:rPr>
          <w:rFonts w:ascii="Calibri" w:hAnsi="Calibri" w:cs="Arial"/>
          <w:bCs/>
        </w:rPr>
        <w:t>o obcích</w:t>
      </w:r>
      <w:r w:rsidRPr="00685557">
        <w:rPr>
          <w:rFonts w:ascii="Calibri" w:hAnsi="Calibri" w:cs="Arial"/>
          <w:bCs/>
        </w:rPr>
        <w:t xml:space="preserve">, </w:t>
      </w:r>
      <w:r w:rsidR="009571B7">
        <w:rPr>
          <w:rFonts w:ascii="Calibri" w:hAnsi="Calibri" w:cs="Arial"/>
          <w:bCs/>
        </w:rPr>
        <w:t xml:space="preserve">ve znění pozdějších předpisů, </w:t>
      </w:r>
      <w:r w:rsidRPr="00685557" w:rsidR="00807D19">
        <w:rPr>
          <w:rFonts w:ascii="Calibri" w:hAnsi="Calibri" w:cs="Arial"/>
          <w:bCs/>
        </w:rPr>
        <w:t xml:space="preserve">nezapisuje </w:t>
      </w:r>
      <w:r w:rsidR="00807D19">
        <w:rPr>
          <w:rFonts w:ascii="Calibri" w:hAnsi="Calibri" w:cs="Arial"/>
          <w:bCs/>
        </w:rPr>
        <w:t>se</w:t>
      </w:r>
      <w:r w:rsidRPr="00685557">
        <w:rPr>
          <w:rFonts w:ascii="Calibri" w:hAnsi="Calibri" w:cs="Arial"/>
          <w:bCs/>
        </w:rPr>
        <w:t xml:space="preserve"> do obchodního rejstříku</w:t>
      </w:r>
    </w:p>
    <w:p w:rsidRPr="00685557" w:rsidR="007363A4" w:rsidP="007363A4" w:rsidRDefault="007363A4">
      <w:pPr>
        <w:autoSpaceDE w:val="false"/>
        <w:autoSpaceDN w:val="false"/>
        <w:adjustRightInd w:val="false"/>
        <w:spacing w:after="0"/>
        <w:rPr>
          <w:rFonts w:ascii="Calibri" w:hAnsi="Calibri" w:cs="Arial"/>
          <w:bCs/>
        </w:rPr>
      </w:pPr>
      <w:r w:rsidRPr="00685557">
        <w:rPr>
          <w:rFonts w:ascii="Calibri" w:hAnsi="Calibri" w:cs="Arial"/>
          <w:bCs/>
        </w:rPr>
        <w:t xml:space="preserve">sídlo: </w:t>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rPr>
        <w:t>Frýdlant nad Ostravicí, Náměstí čp. 3, PSČ 739 11</w:t>
      </w:r>
    </w:p>
    <w:p w:rsidRPr="00685557" w:rsidR="007363A4" w:rsidP="007363A4" w:rsidRDefault="007363A4">
      <w:pPr>
        <w:autoSpaceDE w:val="false"/>
        <w:autoSpaceDN w:val="false"/>
        <w:adjustRightInd w:val="false"/>
        <w:spacing w:after="0"/>
        <w:rPr>
          <w:rFonts w:ascii="Calibri" w:hAnsi="Calibri" w:cs="Arial"/>
          <w:bCs/>
        </w:rPr>
      </w:pPr>
      <w:r w:rsidRPr="00685557">
        <w:rPr>
          <w:rFonts w:ascii="Calibri" w:hAnsi="Calibri" w:cs="Arial"/>
          <w:bCs/>
        </w:rPr>
        <w:t xml:space="preserve">IČ: </w:t>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rPr>
        <w:t>00296651</w:t>
      </w:r>
    </w:p>
    <w:p w:rsidRPr="00685557" w:rsidR="007363A4" w:rsidP="007363A4" w:rsidRDefault="007363A4">
      <w:pPr>
        <w:autoSpaceDE w:val="false"/>
        <w:autoSpaceDN w:val="false"/>
        <w:adjustRightInd w:val="false"/>
        <w:spacing w:after="0"/>
        <w:rPr>
          <w:rFonts w:ascii="Calibri" w:hAnsi="Calibri" w:cs="Arial"/>
          <w:bCs/>
        </w:rPr>
      </w:pPr>
      <w:r w:rsidRPr="00685557">
        <w:rPr>
          <w:rFonts w:ascii="Calibri" w:hAnsi="Calibri" w:cs="Arial"/>
          <w:bCs/>
        </w:rPr>
        <w:t xml:space="preserve">DIČ: </w:t>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Pr>
          <w:rFonts w:ascii="Calibri" w:hAnsi="Calibri" w:cs="Arial"/>
          <w:bCs/>
        </w:rPr>
        <w:tab/>
        <w:t>CZ</w:t>
      </w:r>
      <w:r w:rsidRPr="00685557">
        <w:rPr>
          <w:rFonts w:ascii="Calibri" w:hAnsi="Calibri" w:cs="Arial"/>
        </w:rPr>
        <w:t>00296651</w:t>
      </w:r>
    </w:p>
    <w:p w:rsidRPr="00685557" w:rsidR="007363A4" w:rsidP="006A3CC6" w:rsidRDefault="007363A4">
      <w:pPr>
        <w:autoSpaceDE w:val="false"/>
        <w:autoSpaceDN w:val="false"/>
        <w:adjustRightInd w:val="false"/>
        <w:spacing w:after="0"/>
        <w:rPr>
          <w:rFonts w:ascii="Calibri" w:hAnsi="Calibri" w:cs="Arial"/>
          <w:bCs/>
        </w:rPr>
      </w:pPr>
      <w:r w:rsidRPr="00685557">
        <w:rPr>
          <w:rFonts w:ascii="Calibri" w:hAnsi="Calibri" w:cs="Arial"/>
          <w:bCs/>
        </w:rPr>
        <w:t>z</w:t>
      </w:r>
      <w:r w:rsidRPr="00685557" w:rsidR="00843874">
        <w:rPr>
          <w:rFonts w:ascii="Calibri" w:hAnsi="Calibri" w:cs="Arial"/>
          <w:bCs/>
        </w:rPr>
        <w:t>a</w:t>
      </w:r>
      <w:r w:rsidRPr="00685557">
        <w:rPr>
          <w:rFonts w:ascii="Calibri" w:hAnsi="Calibri" w:cs="Arial"/>
          <w:bCs/>
        </w:rPr>
        <w:t>st</w:t>
      </w:r>
      <w:r w:rsidRPr="00685557" w:rsidR="00F1527E">
        <w:rPr>
          <w:rFonts w:ascii="Calibri" w:hAnsi="Calibri" w:cs="Arial"/>
          <w:bCs/>
        </w:rPr>
        <w:t>oupeno</w:t>
      </w:r>
      <w:r w:rsidRPr="00685557">
        <w:rPr>
          <w:rFonts w:ascii="Calibri" w:hAnsi="Calibri" w:cs="Arial"/>
          <w:bCs/>
        </w:rPr>
        <w:t xml:space="preserve">: </w:t>
      </w:r>
      <w:r w:rsidRPr="00685557">
        <w:rPr>
          <w:rFonts w:ascii="Calibri" w:hAnsi="Calibri" w:cs="Arial"/>
          <w:bCs/>
        </w:rPr>
        <w:tab/>
      </w:r>
      <w:r w:rsidRPr="00685557">
        <w:rPr>
          <w:rFonts w:ascii="Calibri" w:hAnsi="Calibri" w:cs="Arial"/>
          <w:bCs/>
        </w:rPr>
        <w:tab/>
      </w:r>
      <w:r w:rsidRPr="00685557">
        <w:rPr>
          <w:rFonts w:ascii="Calibri" w:hAnsi="Calibri" w:cs="Arial"/>
          <w:bCs/>
        </w:rPr>
        <w:tab/>
      </w:r>
      <w:r w:rsidRPr="00685557" w:rsidR="00C826F7">
        <w:rPr>
          <w:rFonts w:ascii="Calibri" w:hAnsi="Calibri" w:cs="Arial"/>
          <w:bCs/>
        </w:rPr>
        <w:tab/>
      </w:r>
      <w:r w:rsidRPr="00685557">
        <w:rPr>
          <w:rFonts w:ascii="Calibri" w:hAnsi="Calibri" w:cs="Arial"/>
          <w:bCs/>
        </w:rPr>
        <w:t>RNDr. Helena Pešatová, starostka</w:t>
      </w:r>
    </w:p>
    <w:p w:rsidRPr="00685557" w:rsidR="007363A4" w:rsidP="007363A4" w:rsidRDefault="007363A4">
      <w:pPr>
        <w:autoSpaceDE w:val="false"/>
        <w:autoSpaceDN w:val="false"/>
        <w:adjustRightInd w:val="false"/>
        <w:spacing w:after="0"/>
        <w:ind w:left="3540" w:hanging="3540"/>
        <w:rPr>
          <w:rFonts w:ascii="Calibri" w:hAnsi="Calibri" w:cs="Arial"/>
          <w:bCs/>
        </w:rPr>
      </w:pPr>
      <w:r w:rsidRPr="00685557">
        <w:rPr>
          <w:rFonts w:ascii="Calibri" w:hAnsi="Calibri" w:cs="Arial"/>
          <w:bCs/>
        </w:rPr>
        <w:t>ID datové schránky:</w:t>
      </w:r>
      <w:r w:rsidRPr="00685557">
        <w:rPr>
          <w:rFonts w:ascii="Calibri" w:hAnsi="Calibri" w:cs="Arial"/>
          <w:bCs/>
        </w:rPr>
        <w:tab/>
      </w:r>
      <w:r w:rsidRPr="00685557">
        <w:rPr>
          <w:rFonts w:ascii="Calibri" w:hAnsi="Calibri" w:cs="Arial"/>
          <w:shd w:val="clear" w:color="auto" w:fill="FFFFFF"/>
        </w:rPr>
        <w:t>7fvbegw</w:t>
      </w:r>
    </w:p>
    <w:p w:rsidR="00EF728B" w:rsidP="007363A4" w:rsidRDefault="007363A4">
      <w:pPr>
        <w:autoSpaceDE w:val="false"/>
        <w:autoSpaceDN w:val="false"/>
        <w:adjustRightInd w:val="false"/>
        <w:spacing w:after="0"/>
        <w:ind w:left="3540" w:hanging="3540"/>
        <w:rPr>
          <w:rFonts w:ascii="Calibri" w:hAnsi="Calibri" w:cs="Arial"/>
          <w:bCs/>
        </w:rPr>
      </w:pPr>
      <w:r w:rsidRPr="00685557">
        <w:rPr>
          <w:rFonts w:ascii="Calibri" w:hAnsi="Calibri" w:cs="Arial"/>
          <w:bCs/>
        </w:rPr>
        <w:t xml:space="preserve">kontaktní osoba ve věcech VZ: </w:t>
      </w:r>
      <w:r w:rsidRPr="00685557">
        <w:rPr>
          <w:rFonts w:ascii="Calibri" w:hAnsi="Calibri" w:cs="Arial"/>
          <w:bCs/>
        </w:rPr>
        <w:tab/>
        <w:t xml:space="preserve">Mgr. </w:t>
      </w:r>
      <w:r w:rsidR="007F53F0">
        <w:rPr>
          <w:rFonts w:ascii="Calibri" w:hAnsi="Calibri" w:cs="Arial"/>
          <w:bCs/>
        </w:rPr>
        <w:t>Ondřej Stonavský</w:t>
      </w:r>
      <w:r w:rsidRPr="00685557">
        <w:rPr>
          <w:rFonts w:ascii="Calibri" w:hAnsi="Calibri" w:cs="Arial"/>
          <w:bCs/>
        </w:rPr>
        <w:t xml:space="preserve">, vedoucí odboru právního                   </w:t>
      </w:r>
    </w:p>
    <w:p w:rsidRPr="00685557" w:rsidR="007363A4" w:rsidP="00EF728B" w:rsidRDefault="007363A4">
      <w:pPr>
        <w:autoSpaceDE w:val="false"/>
        <w:autoSpaceDN w:val="false"/>
        <w:adjustRightInd w:val="false"/>
        <w:spacing w:after="0"/>
        <w:ind w:left="3540"/>
        <w:rPr>
          <w:rFonts w:ascii="Calibri" w:hAnsi="Calibri" w:cs="Arial"/>
          <w:bCs/>
        </w:rPr>
      </w:pPr>
      <w:r w:rsidRPr="00685557">
        <w:rPr>
          <w:rFonts w:ascii="Calibri" w:hAnsi="Calibri" w:cs="Arial"/>
          <w:bCs/>
        </w:rPr>
        <w:t>a organizačního</w:t>
      </w:r>
    </w:p>
    <w:p w:rsidRPr="007F53F0" w:rsidR="007363A4" w:rsidP="007363A4" w:rsidRDefault="008D39DE">
      <w:pPr>
        <w:autoSpaceDE w:val="false"/>
        <w:autoSpaceDN w:val="false"/>
        <w:adjustRightInd w:val="false"/>
        <w:spacing w:after="0"/>
        <w:rPr>
          <w:rFonts w:ascii="Calibri" w:hAnsi="Calibri" w:cs="Arial"/>
          <w:bCs/>
        </w:rPr>
      </w:pPr>
      <w:r w:rsidRPr="00685557">
        <w:rPr>
          <w:rFonts w:ascii="Calibri" w:hAnsi="Calibri" w:cs="Arial"/>
          <w:bCs/>
        </w:rPr>
        <w:t>t</w:t>
      </w:r>
      <w:r w:rsidRPr="00685557" w:rsidR="007363A4">
        <w:rPr>
          <w:rFonts w:ascii="Calibri" w:hAnsi="Calibri" w:cs="Arial"/>
          <w:bCs/>
        </w:rPr>
        <w:t xml:space="preserve">el.: </w:t>
      </w:r>
      <w:r w:rsidRPr="00685557" w:rsidR="007363A4">
        <w:rPr>
          <w:rFonts w:ascii="Calibri" w:hAnsi="Calibri" w:cs="Arial"/>
          <w:bCs/>
        </w:rPr>
        <w:tab/>
      </w:r>
      <w:r w:rsidRPr="00685557" w:rsidR="007363A4">
        <w:rPr>
          <w:rFonts w:ascii="Calibri" w:hAnsi="Calibri" w:cs="Arial"/>
          <w:bCs/>
        </w:rPr>
        <w:tab/>
      </w:r>
      <w:r w:rsidRPr="00685557" w:rsidR="007363A4">
        <w:rPr>
          <w:rFonts w:ascii="Calibri" w:hAnsi="Calibri" w:cs="Arial"/>
          <w:bCs/>
        </w:rPr>
        <w:tab/>
      </w:r>
      <w:r w:rsidRPr="00685557" w:rsidR="007363A4">
        <w:rPr>
          <w:rFonts w:ascii="Calibri" w:hAnsi="Calibri" w:cs="Arial"/>
          <w:bCs/>
        </w:rPr>
        <w:tab/>
      </w:r>
      <w:r w:rsidRPr="00685557" w:rsidR="007363A4">
        <w:rPr>
          <w:rFonts w:ascii="Calibri" w:hAnsi="Calibri" w:cs="Arial"/>
          <w:bCs/>
        </w:rPr>
        <w:tab/>
      </w:r>
      <w:r w:rsidR="00107C22">
        <w:rPr>
          <w:rFonts w:ascii="Calibri" w:hAnsi="Calibri" w:cs="Arial"/>
          <w:bCs/>
        </w:rPr>
        <w:t>737 819 013</w:t>
      </w:r>
    </w:p>
    <w:p w:rsidRPr="00685557" w:rsidR="007363A4" w:rsidP="007363A4" w:rsidRDefault="008D39DE">
      <w:pPr>
        <w:autoSpaceDE w:val="false"/>
        <w:autoSpaceDN w:val="false"/>
        <w:adjustRightInd w:val="false"/>
        <w:spacing w:after="0"/>
        <w:rPr>
          <w:rStyle w:val="Hypertextovodkaz"/>
          <w:rFonts w:ascii="Calibri" w:hAnsi="Calibri" w:cs="Arial"/>
          <w:bCs/>
          <w:color w:val="auto"/>
        </w:rPr>
      </w:pPr>
      <w:r w:rsidRPr="00685557">
        <w:rPr>
          <w:rFonts w:ascii="Calibri" w:hAnsi="Calibri" w:cs="Arial"/>
          <w:bCs/>
        </w:rPr>
        <w:t>e</w:t>
      </w:r>
      <w:r w:rsidRPr="00685557" w:rsidR="007363A4">
        <w:rPr>
          <w:rFonts w:ascii="Calibri" w:hAnsi="Calibri" w:cs="Arial"/>
          <w:bCs/>
        </w:rPr>
        <w:t>-mail:</w:t>
      </w:r>
      <w:r w:rsidRPr="00685557" w:rsidR="007363A4">
        <w:rPr>
          <w:rFonts w:ascii="Calibri" w:hAnsi="Calibri" w:cs="Arial"/>
          <w:bCs/>
        </w:rPr>
        <w:tab/>
      </w:r>
      <w:r w:rsidRPr="00685557" w:rsidR="007363A4">
        <w:rPr>
          <w:rFonts w:ascii="Calibri" w:hAnsi="Calibri" w:cs="Arial"/>
          <w:bCs/>
        </w:rPr>
        <w:tab/>
      </w:r>
      <w:r w:rsidRPr="00685557" w:rsidR="007363A4">
        <w:rPr>
          <w:rFonts w:ascii="Calibri" w:hAnsi="Calibri" w:cs="Arial"/>
          <w:bCs/>
        </w:rPr>
        <w:tab/>
      </w:r>
      <w:r w:rsidRPr="00685557" w:rsidR="007363A4">
        <w:rPr>
          <w:rFonts w:ascii="Calibri" w:hAnsi="Calibri" w:cs="Arial"/>
          <w:bCs/>
        </w:rPr>
        <w:tab/>
      </w:r>
      <w:r w:rsidRPr="00685557" w:rsidR="007363A4">
        <w:rPr>
          <w:rFonts w:ascii="Calibri" w:hAnsi="Calibri" w:cs="Arial"/>
          <w:bCs/>
        </w:rPr>
        <w:tab/>
      </w:r>
      <w:hyperlink w:history="true" r:id="rId9">
        <w:r w:rsidRPr="009E56FB" w:rsidR="007F53F0">
          <w:rPr>
            <w:rStyle w:val="Hypertextovodkaz"/>
            <w:rFonts w:ascii="Calibri" w:hAnsi="Calibri" w:cs="Arial"/>
            <w:b/>
            <w:bCs/>
            <w:color w:val="000000" w:themeColor="text1"/>
          </w:rPr>
          <w:t>ostonavsky@frydlantno.cz</w:t>
        </w:r>
      </w:hyperlink>
    </w:p>
    <w:p w:rsidRPr="00625B72" w:rsidR="002B1F65" w:rsidP="002B1F65" w:rsidRDefault="002B1F65">
      <w:pPr>
        <w:autoSpaceDE w:val="false"/>
        <w:autoSpaceDN w:val="false"/>
        <w:adjustRightInd w:val="false"/>
        <w:spacing w:after="0"/>
        <w:rPr>
          <w:rStyle w:val="Hypertextovodkaz"/>
          <w:rFonts w:ascii="Calibri" w:hAnsi="Calibri" w:cs="Arial"/>
          <w:bCs/>
          <w:color w:val="auto"/>
          <w:u w:val="none"/>
        </w:rPr>
      </w:pPr>
      <w:r w:rsidRPr="00625B72">
        <w:rPr>
          <w:rStyle w:val="Hypertextovodkaz"/>
          <w:rFonts w:ascii="Calibri" w:hAnsi="Calibri" w:cs="Arial"/>
          <w:bCs/>
          <w:color w:val="auto"/>
          <w:u w:val="none"/>
        </w:rPr>
        <w:t xml:space="preserve">Kontaktní osoba ve věcech </w:t>
      </w:r>
    </w:p>
    <w:p w:rsidRPr="00625B72" w:rsidR="002B1F65" w:rsidP="002B1F65" w:rsidRDefault="002B1F65">
      <w:pPr>
        <w:autoSpaceDE w:val="false"/>
        <w:autoSpaceDN w:val="false"/>
        <w:adjustRightInd w:val="false"/>
        <w:spacing w:after="0"/>
        <w:ind w:left="3540" w:hanging="3540"/>
        <w:rPr>
          <w:rStyle w:val="Hypertextovodkaz"/>
          <w:rFonts w:ascii="Calibri" w:hAnsi="Calibri" w:cs="Arial"/>
          <w:bCs/>
          <w:color w:val="auto"/>
          <w:u w:val="none"/>
        </w:rPr>
      </w:pPr>
      <w:r w:rsidRPr="00625B72">
        <w:rPr>
          <w:rStyle w:val="Hypertextovodkaz"/>
          <w:rFonts w:ascii="Calibri" w:hAnsi="Calibri" w:cs="Arial"/>
          <w:bCs/>
          <w:color w:val="auto"/>
          <w:u w:val="none"/>
        </w:rPr>
        <w:t>technických:</w:t>
      </w:r>
      <w:r w:rsidRPr="00625B72">
        <w:rPr>
          <w:rStyle w:val="Hypertextovodkaz"/>
          <w:rFonts w:ascii="Calibri" w:hAnsi="Calibri" w:cs="Arial"/>
          <w:bCs/>
          <w:color w:val="auto"/>
          <w:u w:val="none"/>
        </w:rPr>
        <w:tab/>
      </w:r>
      <w:r w:rsidR="009E56FB">
        <w:rPr>
          <w:rStyle w:val="Hypertextovodkaz"/>
          <w:rFonts w:ascii="Calibri" w:hAnsi="Calibri" w:cs="Arial"/>
          <w:bCs/>
          <w:color w:val="auto"/>
          <w:u w:val="none"/>
        </w:rPr>
        <w:t>Ing. Andrea Fupšo, referent odboru školství a kultury</w:t>
      </w:r>
      <w:r w:rsidRPr="00625B72">
        <w:rPr>
          <w:rStyle w:val="Hypertextovodkaz"/>
          <w:rFonts w:ascii="Calibri" w:hAnsi="Calibri" w:cs="Arial"/>
          <w:bCs/>
          <w:color w:val="auto"/>
          <w:u w:val="none"/>
        </w:rPr>
        <w:t xml:space="preserve"> </w:t>
      </w:r>
    </w:p>
    <w:p w:rsidRPr="00625B72" w:rsidR="002B1F65" w:rsidP="002B1F65" w:rsidRDefault="009E56FB">
      <w:pPr>
        <w:autoSpaceDE w:val="false"/>
        <w:autoSpaceDN w:val="false"/>
        <w:adjustRightInd w:val="false"/>
        <w:spacing w:after="0"/>
        <w:rPr>
          <w:rStyle w:val="Hypertextovodkaz"/>
          <w:rFonts w:ascii="Calibri" w:hAnsi="Calibri" w:cs="Arial"/>
          <w:bCs/>
          <w:color w:val="auto"/>
          <w:u w:val="none"/>
        </w:rPr>
      </w:pPr>
      <w:r>
        <w:rPr>
          <w:rStyle w:val="Hypertextovodkaz"/>
          <w:rFonts w:ascii="Calibri" w:hAnsi="Calibri" w:cs="Arial"/>
          <w:bCs/>
          <w:color w:val="auto"/>
          <w:u w:val="none"/>
        </w:rPr>
        <w:t>t</w:t>
      </w:r>
      <w:r w:rsidR="006B42D6">
        <w:rPr>
          <w:rStyle w:val="Hypertextovodkaz"/>
          <w:rFonts w:ascii="Calibri" w:hAnsi="Calibri" w:cs="Arial"/>
          <w:bCs/>
          <w:color w:val="auto"/>
          <w:u w:val="none"/>
        </w:rPr>
        <w:t>el.:</w:t>
      </w:r>
      <w:r w:rsidR="006B42D6">
        <w:rPr>
          <w:rStyle w:val="Hypertextovodkaz"/>
          <w:rFonts w:ascii="Calibri" w:hAnsi="Calibri" w:cs="Arial"/>
          <w:bCs/>
          <w:color w:val="auto"/>
          <w:u w:val="none"/>
        </w:rPr>
        <w:tab/>
      </w:r>
      <w:r w:rsidR="006B42D6">
        <w:rPr>
          <w:rStyle w:val="Hypertextovodkaz"/>
          <w:rFonts w:ascii="Calibri" w:hAnsi="Calibri" w:cs="Arial"/>
          <w:bCs/>
          <w:color w:val="auto"/>
          <w:u w:val="none"/>
        </w:rPr>
        <w:tab/>
      </w:r>
      <w:r w:rsidR="006B42D6">
        <w:rPr>
          <w:rStyle w:val="Hypertextovodkaz"/>
          <w:rFonts w:ascii="Calibri" w:hAnsi="Calibri" w:cs="Arial"/>
          <w:bCs/>
          <w:color w:val="auto"/>
          <w:u w:val="none"/>
        </w:rPr>
        <w:tab/>
      </w:r>
      <w:r w:rsidR="006B42D6">
        <w:rPr>
          <w:rStyle w:val="Hypertextovodkaz"/>
          <w:rFonts w:ascii="Calibri" w:hAnsi="Calibri" w:cs="Arial"/>
          <w:bCs/>
          <w:color w:val="auto"/>
          <w:u w:val="none"/>
        </w:rPr>
        <w:tab/>
      </w:r>
      <w:r w:rsidR="006B42D6">
        <w:rPr>
          <w:rStyle w:val="Hypertextovodkaz"/>
          <w:rFonts w:ascii="Calibri" w:hAnsi="Calibri" w:cs="Arial"/>
          <w:bCs/>
          <w:color w:val="auto"/>
          <w:u w:val="none"/>
        </w:rPr>
        <w:tab/>
      </w:r>
      <w:r w:rsidR="00A22E80">
        <w:rPr>
          <w:rStyle w:val="Hypertextovodkaz"/>
          <w:rFonts w:ascii="Calibri" w:hAnsi="Calibri" w:cs="Arial"/>
          <w:bCs/>
          <w:color w:val="auto"/>
          <w:u w:val="none"/>
        </w:rPr>
        <w:t>558 604 1</w:t>
      </w:r>
      <w:r>
        <w:rPr>
          <w:rStyle w:val="Hypertextovodkaz"/>
          <w:rFonts w:ascii="Calibri" w:hAnsi="Calibri" w:cs="Arial"/>
          <w:bCs/>
          <w:color w:val="auto"/>
          <w:u w:val="none"/>
        </w:rPr>
        <w:t>36</w:t>
      </w:r>
    </w:p>
    <w:p w:rsidR="002B1F65" w:rsidP="00390CCB" w:rsidRDefault="009E56FB">
      <w:pPr>
        <w:autoSpaceDE w:val="false"/>
        <w:autoSpaceDN w:val="false"/>
        <w:adjustRightInd w:val="false"/>
        <w:spacing w:after="0"/>
        <w:rPr>
          <w:rStyle w:val="Hypertextovodkaz"/>
          <w:rFonts w:ascii="Calibri" w:hAnsi="Calibri" w:cs="Arial"/>
          <w:bCs/>
          <w:color w:val="auto"/>
          <w:u w:val="none"/>
        </w:rPr>
      </w:pPr>
      <w:r>
        <w:rPr>
          <w:rStyle w:val="Hypertextovodkaz"/>
          <w:rFonts w:ascii="Calibri" w:hAnsi="Calibri" w:cs="Arial"/>
          <w:bCs/>
          <w:color w:val="auto"/>
          <w:u w:val="none"/>
        </w:rPr>
        <w:t>e</w:t>
      </w:r>
      <w:r w:rsidRPr="00625B72" w:rsidR="002B1F65">
        <w:rPr>
          <w:rStyle w:val="Hypertextovodkaz"/>
          <w:rFonts w:ascii="Calibri" w:hAnsi="Calibri" w:cs="Arial"/>
          <w:bCs/>
          <w:color w:val="auto"/>
          <w:u w:val="none"/>
        </w:rPr>
        <w:t>-mail:</w:t>
      </w:r>
      <w:r w:rsidRPr="00625B72" w:rsidR="002B1F65">
        <w:rPr>
          <w:rStyle w:val="Hypertextovodkaz"/>
          <w:rFonts w:ascii="Calibri" w:hAnsi="Calibri" w:cs="Arial"/>
          <w:bCs/>
          <w:color w:val="auto"/>
          <w:u w:val="none"/>
        </w:rPr>
        <w:tab/>
      </w:r>
      <w:r w:rsidRPr="00625B72" w:rsidR="002B1F65">
        <w:rPr>
          <w:rStyle w:val="Hypertextovodkaz"/>
          <w:rFonts w:ascii="Calibri" w:hAnsi="Calibri" w:cs="Arial"/>
          <w:bCs/>
          <w:color w:val="auto"/>
          <w:u w:val="none"/>
        </w:rPr>
        <w:tab/>
      </w:r>
      <w:r w:rsidRPr="00625B72" w:rsidR="002B1F65">
        <w:rPr>
          <w:rStyle w:val="Hypertextovodkaz"/>
          <w:rFonts w:ascii="Calibri" w:hAnsi="Calibri" w:cs="Arial"/>
          <w:bCs/>
          <w:color w:val="auto"/>
          <w:u w:val="none"/>
        </w:rPr>
        <w:tab/>
      </w:r>
      <w:r w:rsidRPr="00625B72" w:rsidR="002B1F65">
        <w:rPr>
          <w:rStyle w:val="Hypertextovodkaz"/>
          <w:rFonts w:ascii="Calibri" w:hAnsi="Calibri" w:cs="Arial"/>
          <w:bCs/>
          <w:color w:val="auto"/>
          <w:u w:val="none"/>
        </w:rPr>
        <w:tab/>
      </w:r>
      <w:r w:rsidRPr="00625B72" w:rsidR="002B1F65">
        <w:rPr>
          <w:rStyle w:val="Hypertextovodkaz"/>
          <w:rFonts w:ascii="Calibri" w:hAnsi="Calibri" w:cs="Arial"/>
          <w:bCs/>
          <w:color w:val="auto"/>
          <w:u w:val="none"/>
        </w:rPr>
        <w:tab/>
      </w:r>
      <w:r w:rsidRPr="009E56FB">
        <w:rPr>
          <w:rStyle w:val="Hypertextovodkaz"/>
          <w:rFonts w:ascii="Calibri" w:hAnsi="Calibri" w:cs="Arial"/>
          <w:b/>
          <w:bCs/>
          <w:color w:val="auto"/>
        </w:rPr>
        <w:t>afupso@frydlantno.cz</w:t>
      </w:r>
    </w:p>
    <w:p w:rsidR="006B42D6" w:rsidP="007F53F0" w:rsidRDefault="006B42D6">
      <w:pPr>
        <w:autoSpaceDE w:val="false"/>
        <w:autoSpaceDN w:val="false"/>
        <w:adjustRightInd w:val="false"/>
        <w:spacing w:after="0"/>
        <w:rPr>
          <w:rFonts w:ascii="Calibri" w:hAnsi="Calibri"/>
          <w:bCs/>
        </w:rPr>
      </w:pPr>
    </w:p>
    <w:p w:rsidR="007F53F0" w:rsidP="007F53F0" w:rsidRDefault="006B42D6">
      <w:pPr>
        <w:autoSpaceDE w:val="false"/>
        <w:autoSpaceDN w:val="false"/>
        <w:adjustRightInd w:val="false"/>
        <w:spacing w:after="0"/>
        <w:rPr>
          <w:rFonts w:ascii="Calibri" w:hAnsi="Calibri"/>
          <w:bCs/>
        </w:rPr>
      </w:pPr>
      <w:r>
        <w:rPr>
          <w:rFonts w:ascii="Calibri" w:hAnsi="Calibri"/>
          <w:bCs/>
        </w:rPr>
        <w:tab/>
      </w:r>
    </w:p>
    <w:p w:rsidRPr="00685557" w:rsidR="007363A4" w:rsidP="007363A4" w:rsidRDefault="007363A4">
      <w:pPr>
        <w:keepNext/>
        <w:numPr>
          <w:ilvl w:val="0"/>
          <w:numId w:val="1"/>
        </w:numPr>
        <w:autoSpaceDE w:val="false"/>
        <w:autoSpaceDN w:val="false"/>
        <w:adjustRightInd w:val="false"/>
        <w:spacing w:before="240" w:after="120"/>
        <w:ind w:left="567" w:hanging="567"/>
        <w:rPr>
          <w:rFonts w:ascii="Calibri" w:hAnsi="Calibri" w:cs="Arial"/>
          <w:b/>
          <w:bCs/>
          <w:caps/>
          <w:sz w:val="24"/>
          <w:szCs w:val="24"/>
          <w:u w:val="single"/>
        </w:rPr>
      </w:pPr>
      <w:r w:rsidRPr="00685557">
        <w:rPr>
          <w:rFonts w:ascii="Calibri" w:hAnsi="Calibri" w:cs="Arial"/>
          <w:b/>
          <w:bCs/>
          <w:caps/>
          <w:sz w:val="24"/>
          <w:szCs w:val="24"/>
          <w:u w:val="single"/>
        </w:rPr>
        <w:lastRenderedPageBreak/>
        <w:t>Všeobecná ustanovení k podmínkám</w:t>
      </w:r>
      <w:r w:rsidR="00C77140">
        <w:rPr>
          <w:rFonts w:ascii="Calibri" w:hAnsi="Calibri" w:cs="Arial"/>
          <w:b/>
          <w:bCs/>
          <w:caps/>
          <w:sz w:val="24"/>
          <w:szCs w:val="24"/>
          <w:u w:val="single"/>
        </w:rPr>
        <w:t xml:space="preserve"> zadávacího řízení</w:t>
      </w:r>
    </w:p>
    <w:p w:rsidR="007363A4" w:rsidP="00757C62" w:rsidRDefault="00A70A43">
      <w:pPr>
        <w:autoSpaceDE w:val="false"/>
        <w:autoSpaceDN w:val="false"/>
        <w:adjustRightInd w:val="false"/>
        <w:spacing w:after="120"/>
        <w:ind w:left="567" w:hanging="567"/>
        <w:jc w:val="both"/>
        <w:rPr>
          <w:rFonts w:ascii="Calibri" w:hAnsi="Calibri" w:cs="Arial"/>
        </w:rPr>
      </w:pPr>
      <w:r>
        <w:rPr>
          <w:rFonts w:ascii="Calibri" w:hAnsi="Calibri" w:cs="Arial"/>
        </w:rPr>
        <w:t>2.1</w:t>
      </w:r>
      <w:r w:rsidR="00757C62">
        <w:rPr>
          <w:rFonts w:ascii="Calibri" w:hAnsi="Calibri" w:cs="Arial"/>
        </w:rPr>
        <w:tab/>
      </w:r>
      <w:r w:rsidRPr="00685557" w:rsidR="007363A4">
        <w:rPr>
          <w:rFonts w:ascii="Calibri" w:hAnsi="Calibri" w:cs="Arial"/>
        </w:rPr>
        <w:t xml:space="preserve">Vyhlašovaná zakázka je </w:t>
      </w:r>
      <w:r w:rsidR="00AE3D85">
        <w:rPr>
          <w:rFonts w:ascii="Calibri" w:hAnsi="Calibri" w:cs="Arial"/>
        </w:rPr>
        <w:t>veřejnou zakázkou</w:t>
      </w:r>
      <w:r w:rsidR="00B45FD9">
        <w:rPr>
          <w:rFonts w:ascii="Calibri" w:hAnsi="Calibri" w:cs="Arial"/>
        </w:rPr>
        <w:t xml:space="preserve"> malého rozsahu</w:t>
      </w:r>
      <w:r w:rsidRPr="00685557" w:rsidR="007363A4">
        <w:rPr>
          <w:rFonts w:ascii="Calibri" w:hAnsi="Calibri" w:cs="Arial"/>
        </w:rPr>
        <w:t xml:space="preserve"> </w:t>
      </w:r>
      <w:r w:rsidRPr="00685557" w:rsidR="007363A4">
        <w:rPr>
          <w:rFonts w:ascii="Calibri" w:hAnsi="Calibri" w:cs="Arial"/>
          <w:b/>
          <w:bCs/>
        </w:rPr>
        <w:t>(</w:t>
      </w:r>
      <w:r w:rsidRPr="00685557" w:rsidR="007363A4">
        <w:rPr>
          <w:rFonts w:ascii="Calibri" w:hAnsi="Calibri" w:cs="Arial"/>
          <w:b/>
          <w:bCs/>
          <w:i/>
          <w:iCs/>
        </w:rPr>
        <w:t>dále jen „zakázka“</w:t>
      </w:r>
      <w:r w:rsidR="00B45FD9">
        <w:rPr>
          <w:rFonts w:ascii="Calibri" w:hAnsi="Calibri" w:cs="Arial"/>
          <w:b/>
          <w:bCs/>
          <w:i/>
          <w:iCs/>
        </w:rPr>
        <w:t xml:space="preserve"> nebo „VZMR“</w:t>
      </w:r>
      <w:r w:rsidRPr="00685557" w:rsidR="007363A4">
        <w:rPr>
          <w:rFonts w:ascii="Calibri" w:hAnsi="Calibri" w:cs="Arial"/>
          <w:b/>
          <w:bCs/>
          <w:i/>
          <w:iCs/>
        </w:rPr>
        <w:t>)</w:t>
      </w:r>
      <w:r w:rsidR="00B45FD9">
        <w:rPr>
          <w:rFonts w:ascii="Calibri" w:hAnsi="Calibri" w:cs="Arial"/>
          <w:bCs/>
          <w:iCs/>
        </w:rPr>
        <w:t xml:space="preserve"> ve smyslu § 27 ZZVZ.</w:t>
      </w:r>
      <w:r w:rsidR="00AE3D85">
        <w:rPr>
          <w:rFonts w:ascii="Calibri" w:hAnsi="Calibri" w:cs="Arial"/>
          <w:bCs/>
          <w:iCs/>
        </w:rPr>
        <w:t xml:space="preserve"> Tato veřejná zakázka </w:t>
      </w:r>
      <w:r w:rsidR="00B45FD9">
        <w:rPr>
          <w:rFonts w:ascii="Calibri" w:hAnsi="Calibri" w:cs="Arial"/>
          <w:bCs/>
          <w:iCs/>
        </w:rPr>
        <w:t>není v souladu s § 31 ZZVZ zadávána žádným z postupů dle zákona č. 134/2016 Sb., o zadávání veřejných zakázek.</w:t>
      </w:r>
      <w:r w:rsidR="004C2D20">
        <w:rPr>
          <w:rFonts w:ascii="Calibri" w:hAnsi="Calibri" w:cs="Arial"/>
          <w:bCs/>
          <w:iCs/>
        </w:rPr>
        <w:t xml:space="preserve"> Zadavatel však bude postupovat v souladu se zásadami uvedenými v </w:t>
      </w:r>
      <w:proofErr w:type="spellStart"/>
      <w:r w:rsidR="004C2D20">
        <w:rPr>
          <w:rFonts w:ascii="Calibri" w:hAnsi="Calibri" w:cs="Arial"/>
          <w:bCs/>
          <w:iCs/>
        </w:rPr>
        <w:t>ust</w:t>
      </w:r>
      <w:proofErr w:type="spellEnd"/>
      <w:r w:rsidR="004C2D20">
        <w:rPr>
          <w:rFonts w:ascii="Calibri" w:hAnsi="Calibri" w:cs="Arial"/>
          <w:bCs/>
          <w:iCs/>
        </w:rPr>
        <w:t>. § 6 ZZVZ a vyhrazuje si právo vycházet i z dalších ustanovení ZZVZ a na tento zákon odkazovat.</w:t>
      </w:r>
    </w:p>
    <w:p w:rsidR="00757C62" w:rsidP="00757C62" w:rsidRDefault="00A70A43">
      <w:pPr>
        <w:autoSpaceDE w:val="false"/>
        <w:autoSpaceDN w:val="false"/>
        <w:adjustRightInd w:val="false"/>
        <w:spacing w:after="120"/>
        <w:ind w:left="567" w:hanging="567"/>
        <w:jc w:val="both"/>
        <w:rPr>
          <w:rFonts w:ascii="Calibri" w:hAnsi="Calibri" w:cs="Arial"/>
        </w:rPr>
      </w:pPr>
      <w:r>
        <w:rPr>
          <w:rFonts w:ascii="Calibri" w:hAnsi="Calibri" w:cs="Arial"/>
        </w:rPr>
        <w:t>2.2</w:t>
      </w:r>
      <w:r>
        <w:rPr>
          <w:rFonts w:ascii="Calibri" w:hAnsi="Calibri" w:cs="Arial"/>
        </w:rPr>
        <w:tab/>
      </w:r>
      <w:r w:rsidR="00757C62">
        <w:rPr>
          <w:rFonts w:ascii="Calibri" w:hAnsi="Calibri" w:cs="Arial"/>
        </w:rPr>
        <w:t xml:space="preserve">Právnické a fyzické osoby oslovené k podání nabídky jsou dále, pro účely této zakázky označovány jako </w:t>
      </w:r>
      <w:r w:rsidR="00757C62">
        <w:rPr>
          <w:rFonts w:ascii="Calibri" w:hAnsi="Calibri" w:cs="Arial"/>
          <w:b/>
        </w:rPr>
        <w:t>dodavatel</w:t>
      </w:r>
      <w:r w:rsidR="00757C62">
        <w:rPr>
          <w:rFonts w:ascii="Calibri" w:hAnsi="Calibri" w:cs="Arial"/>
        </w:rPr>
        <w:t>.</w:t>
      </w:r>
    </w:p>
    <w:p w:rsidRPr="009F5FE0" w:rsidR="004C2D20" w:rsidP="009F5FE0" w:rsidRDefault="00A70A43">
      <w:pPr>
        <w:autoSpaceDE w:val="false"/>
        <w:autoSpaceDN w:val="false"/>
        <w:adjustRightInd w:val="false"/>
        <w:spacing w:after="120"/>
        <w:ind w:left="567" w:hanging="567"/>
        <w:jc w:val="both"/>
        <w:rPr>
          <w:rFonts w:ascii="Calibri" w:hAnsi="Calibri" w:cs="Arial"/>
        </w:rPr>
      </w:pPr>
      <w:r>
        <w:rPr>
          <w:rFonts w:ascii="Calibri" w:hAnsi="Calibri" w:cs="Arial"/>
        </w:rPr>
        <w:t>2.3</w:t>
      </w:r>
      <w:r w:rsidR="00757C62">
        <w:rPr>
          <w:rFonts w:ascii="Calibri" w:hAnsi="Calibri" w:cs="Arial"/>
        </w:rPr>
        <w:tab/>
        <w:t xml:space="preserve">Za písemnou formu se považuje listinná nebo elektronická forma, včetně emailové či obdobné komunikace, přičemž elektronický podpis není povinnou náležitostí, </w:t>
      </w:r>
      <w:r w:rsidRPr="00757C62" w:rsidR="00757C62">
        <w:rPr>
          <w:rFonts w:ascii="Calibri" w:hAnsi="Calibri" w:cs="Arial"/>
          <w:b/>
        </w:rPr>
        <w:t>vyjma nabídek, tyto musí být učiněny v listinné formě</w:t>
      </w:r>
      <w:r w:rsidR="00757C62">
        <w:rPr>
          <w:rFonts w:ascii="Calibri" w:hAnsi="Calibri" w:cs="Arial"/>
        </w:rPr>
        <w:t>.</w:t>
      </w:r>
    </w:p>
    <w:p w:rsidRPr="00685557" w:rsidR="00615FD1" w:rsidP="00685557" w:rsidRDefault="00685557">
      <w:pPr>
        <w:spacing w:before="240" w:after="120"/>
        <w:rPr>
          <w:rFonts w:ascii="Calibri" w:hAnsi="Calibri" w:cs="Arial"/>
          <w:b/>
          <w:caps/>
          <w:u w:val="single"/>
        </w:rPr>
      </w:pPr>
      <w:r w:rsidRPr="00685557">
        <w:rPr>
          <w:rFonts w:ascii="Calibri" w:hAnsi="Calibri" w:cs="Arial"/>
          <w:b/>
          <w:caps/>
        </w:rPr>
        <w:t>3.</w:t>
      </w:r>
      <w:r w:rsidRPr="00685557">
        <w:rPr>
          <w:rFonts w:ascii="Calibri" w:hAnsi="Calibri" w:cs="Arial"/>
          <w:b/>
          <w:caps/>
        </w:rPr>
        <w:tab/>
      </w:r>
      <w:r w:rsidRPr="00685557" w:rsidR="00615FD1">
        <w:rPr>
          <w:rFonts w:ascii="Calibri" w:hAnsi="Calibri" w:cs="Arial"/>
          <w:b/>
          <w:caps/>
          <w:sz w:val="24"/>
          <w:szCs w:val="24"/>
          <w:u w:val="single"/>
        </w:rPr>
        <w:t>DRUH A Předmět plnění veřejné zakázky</w:t>
      </w:r>
    </w:p>
    <w:p w:rsidRPr="00685557" w:rsidR="00685557" w:rsidP="00A70A43" w:rsidRDefault="00685557">
      <w:pPr>
        <w:pStyle w:val="Odstavecseseznamem"/>
        <w:numPr>
          <w:ilvl w:val="1"/>
          <w:numId w:val="21"/>
        </w:numPr>
        <w:spacing w:after="0"/>
        <w:jc w:val="both"/>
        <w:rPr>
          <w:rFonts w:ascii="Calibri" w:hAnsi="Calibri" w:cs="Arial"/>
        </w:rPr>
      </w:pPr>
      <w:r w:rsidRPr="00685557">
        <w:rPr>
          <w:rFonts w:ascii="Calibri" w:hAnsi="Calibri" w:cs="Arial"/>
        </w:rPr>
        <w:t>Jedná se o</w:t>
      </w:r>
      <w:r w:rsidR="00872F58">
        <w:rPr>
          <w:rFonts w:ascii="Calibri" w:hAnsi="Calibri" w:cs="Arial"/>
        </w:rPr>
        <w:t xml:space="preserve"> </w:t>
      </w:r>
      <w:r w:rsidRPr="00685557">
        <w:rPr>
          <w:rFonts w:ascii="Calibri" w:hAnsi="Calibri" w:cs="Arial"/>
        </w:rPr>
        <w:t>veřejnou zakázku</w:t>
      </w:r>
      <w:r w:rsidR="00BA5261">
        <w:rPr>
          <w:rFonts w:ascii="Calibri" w:hAnsi="Calibri" w:cs="Arial"/>
        </w:rPr>
        <w:t xml:space="preserve"> malého rozsahu</w:t>
      </w:r>
      <w:r w:rsidRPr="00685557">
        <w:rPr>
          <w:rFonts w:ascii="Calibri" w:hAnsi="Calibri" w:cs="Arial"/>
        </w:rPr>
        <w:t xml:space="preserve"> </w:t>
      </w:r>
      <w:r w:rsidR="00872F58">
        <w:rPr>
          <w:rFonts w:ascii="Calibri" w:hAnsi="Calibri" w:cs="Arial"/>
        </w:rPr>
        <w:t xml:space="preserve">na </w:t>
      </w:r>
      <w:r w:rsidR="00BA5261">
        <w:rPr>
          <w:rFonts w:ascii="Calibri" w:hAnsi="Calibri" w:cs="Arial"/>
        </w:rPr>
        <w:t>dodávky</w:t>
      </w:r>
      <w:r w:rsidR="00872F58">
        <w:rPr>
          <w:rFonts w:ascii="Calibri" w:hAnsi="Calibri" w:cs="Arial"/>
        </w:rPr>
        <w:t>.</w:t>
      </w:r>
    </w:p>
    <w:p w:rsidRPr="00685557" w:rsidR="00685557" w:rsidP="00685557" w:rsidRDefault="00685557">
      <w:pPr>
        <w:pStyle w:val="Odstavecseseznamem"/>
        <w:spacing w:after="0"/>
        <w:jc w:val="both"/>
        <w:rPr>
          <w:rFonts w:ascii="Calibri" w:hAnsi="Calibri" w:cs="Arial"/>
        </w:rPr>
      </w:pPr>
    </w:p>
    <w:p w:rsidRPr="006B42D6" w:rsidR="004C2D20" w:rsidP="004C2D20" w:rsidRDefault="004A753C">
      <w:pPr>
        <w:pStyle w:val="Odstavecseseznamem"/>
        <w:numPr>
          <w:ilvl w:val="1"/>
          <w:numId w:val="21"/>
        </w:numPr>
        <w:autoSpaceDE w:val="false"/>
        <w:autoSpaceDN w:val="false"/>
        <w:adjustRightInd w:val="false"/>
        <w:jc w:val="both"/>
        <w:rPr>
          <w:rFonts w:ascii="Calibri" w:hAnsi="Calibri"/>
        </w:rPr>
      </w:pPr>
      <w:r w:rsidRPr="009F5FE0">
        <w:rPr>
          <w:rFonts w:ascii="Calibri" w:hAnsi="Calibri"/>
        </w:rPr>
        <w:t xml:space="preserve">Předmětem veřejné zakázky je </w:t>
      </w:r>
      <w:r w:rsidRPr="009F5FE0" w:rsidR="00CD7049">
        <w:rPr>
          <w:rFonts w:ascii="Calibri" w:hAnsi="Calibri"/>
        </w:rPr>
        <w:t>dod</w:t>
      </w:r>
      <w:r w:rsidR="00F131F0">
        <w:rPr>
          <w:rFonts w:ascii="Calibri" w:hAnsi="Calibri"/>
        </w:rPr>
        <w:t>ání</w:t>
      </w:r>
      <w:r w:rsidRPr="009F5FE0" w:rsidR="00CD7049">
        <w:rPr>
          <w:rFonts w:ascii="Calibri" w:hAnsi="Calibri"/>
        </w:rPr>
        <w:t xml:space="preserve"> </w:t>
      </w:r>
      <w:r w:rsidR="00FD182B">
        <w:rPr>
          <w:rFonts w:ascii="Calibri" w:hAnsi="Calibri"/>
        </w:rPr>
        <w:t xml:space="preserve">kompenzačních pomůcek pro </w:t>
      </w:r>
      <w:r w:rsidR="003D4B25">
        <w:rPr>
          <w:rFonts w:ascii="Calibri" w:hAnsi="Calibri"/>
        </w:rPr>
        <w:t xml:space="preserve">zadavatele </w:t>
      </w:r>
      <w:r w:rsidR="004F79F9">
        <w:rPr>
          <w:rFonts w:ascii="Calibri" w:hAnsi="Calibri"/>
        </w:rPr>
        <w:t xml:space="preserve">pro </w:t>
      </w:r>
      <w:r w:rsidR="006A3CC6">
        <w:rPr>
          <w:rFonts w:ascii="Calibri" w:hAnsi="Calibri"/>
        </w:rPr>
        <w:t>za</w:t>
      </w:r>
      <w:r w:rsidR="004F79F9">
        <w:rPr>
          <w:rFonts w:ascii="Calibri" w:hAnsi="Calibri"/>
        </w:rPr>
        <w:t>půjčení potřebným</w:t>
      </w:r>
      <w:r w:rsidR="003D4B25">
        <w:rPr>
          <w:rFonts w:ascii="Calibri" w:hAnsi="Calibri"/>
        </w:rPr>
        <w:t>, jež je</w:t>
      </w:r>
      <w:r w:rsidR="004F79F9">
        <w:rPr>
          <w:rFonts w:ascii="Calibri" w:hAnsi="Calibri"/>
        </w:rPr>
        <w:t xml:space="preserve"> spolufinancována z prostředků poskytnutých </w:t>
      </w:r>
      <w:r w:rsidR="005072B1">
        <w:rPr>
          <w:rFonts w:ascii="Calibri" w:hAnsi="Calibri"/>
        </w:rPr>
        <w:t>z rozpočtu O</w:t>
      </w:r>
      <w:r w:rsidR="003D4B25">
        <w:rPr>
          <w:rFonts w:ascii="Calibri" w:hAnsi="Calibri"/>
        </w:rPr>
        <w:t>peračního programu Z</w:t>
      </w:r>
      <w:r w:rsidR="004F79F9">
        <w:rPr>
          <w:rFonts w:ascii="Calibri" w:hAnsi="Calibri"/>
        </w:rPr>
        <w:t>aměstnanost Mini</w:t>
      </w:r>
      <w:r w:rsidR="003D4B25">
        <w:rPr>
          <w:rFonts w:ascii="Calibri" w:hAnsi="Calibri"/>
        </w:rPr>
        <w:t>sterstva páce a sociálních věcí</w:t>
      </w:r>
      <w:r w:rsidR="004F79F9">
        <w:rPr>
          <w:rFonts w:ascii="Calibri" w:hAnsi="Calibri"/>
        </w:rPr>
        <w:t>,</w:t>
      </w:r>
      <w:r w:rsidR="003D4B25">
        <w:rPr>
          <w:rFonts w:ascii="Calibri" w:hAnsi="Calibri"/>
        </w:rPr>
        <w:t xml:space="preserve"> který je</w:t>
      </w:r>
      <w:r w:rsidR="004F79F9">
        <w:rPr>
          <w:rFonts w:ascii="Calibri" w:hAnsi="Calibri"/>
        </w:rPr>
        <w:t xml:space="preserve"> realizován z výzvy MAS </w:t>
      </w:r>
      <w:proofErr w:type="spellStart"/>
      <w:r w:rsidR="00E70235">
        <w:rPr>
          <w:rFonts w:ascii="Calibri" w:hAnsi="Calibri"/>
        </w:rPr>
        <w:t>Frýdlansko</w:t>
      </w:r>
      <w:proofErr w:type="spellEnd"/>
      <w:r w:rsidR="003D4B25">
        <w:rPr>
          <w:rFonts w:ascii="Calibri" w:hAnsi="Calibri"/>
        </w:rPr>
        <w:t xml:space="preserve"> </w:t>
      </w:r>
      <w:r w:rsidR="00E70235">
        <w:rPr>
          <w:rFonts w:ascii="Calibri" w:hAnsi="Calibri"/>
        </w:rPr>
        <w:t>-</w:t>
      </w:r>
      <w:r w:rsidR="003D4B25">
        <w:rPr>
          <w:rFonts w:ascii="Calibri" w:hAnsi="Calibri"/>
        </w:rPr>
        <w:t xml:space="preserve"> </w:t>
      </w:r>
      <w:r w:rsidR="00E70235">
        <w:rPr>
          <w:rFonts w:ascii="Calibri" w:hAnsi="Calibri"/>
        </w:rPr>
        <w:t xml:space="preserve">Beskydy – sociální služby </w:t>
      </w:r>
      <w:r w:rsidR="006A3CC6">
        <w:rPr>
          <w:rFonts w:ascii="Calibri" w:hAnsi="Calibri"/>
        </w:rPr>
        <w:t>– (I.)</w:t>
      </w:r>
      <w:r w:rsidR="00E70235">
        <w:rPr>
          <w:rFonts w:ascii="Calibri" w:hAnsi="Calibri"/>
        </w:rPr>
        <w:t xml:space="preserve">, registrační číslo </w:t>
      </w:r>
      <w:r w:rsidR="003D4B25">
        <w:rPr>
          <w:rFonts w:ascii="Calibri" w:hAnsi="Calibri"/>
        </w:rPr>
        <w:t>projektu</w:t>
      </w:r>
      <w:r w:rsidR="00BD0398">
        <w:rPr>
          <w:rFonts w:ascii="Calibri" w:hAnsi="Calibri"/>
        </w:rPr>
        <w:t xml:space="preserve">: </w:t>
      </w:r>
      <w:r w:rsidR="00E70235">
        <w:rPr>
          <w:rFonts w:ascii="Calibri" w:hAnsi="Calibri"/>
        </w:rPr>
        <w:t>CZ.03.2.65/0.0/0.0/16_047/</w:t>
      </w:r>
      <w:r w:rsidR="008C28C5">
        <w:rPr>
          <w:rFonts w:ascii="Calibri" w:hAnsi="Calibri"/>
        </w:rPr>
        <w:t>0015689.</w:t>
      </w:r>
    </w:p>
    <w:p w:rsidRPr="004C2D20" w:rsidR="008E6EE2" w:rsidP="004C2D20" w:rsidRDefault="004C2D20">
      <w:pPr>
        <w:pStyle w:val="Odstavecseseznamem"/>
        <w:autoSpaceDE w:val="false"/>
        <w:autoSpaceDN w:val="false"/>
        <w:adjustRightInd w:val="false"/>
        <w:ind w:left="708"/>
        <w:jc w:val="both"/>
        <w:rPr>
          <w:rFonts w:ascii="Calibri" w:hAnsi="Calibri"/>
        </w:rPr>
      </w:pPr>
      <w:r>
        <w:rPr>
          <w:rFonts w:ascii="Calibri" w:hAnsi="Calibri"/>
        </w:rPr>
        <w:t xml:space="preserve">Přesná specifikace </w:t>
      </w:r>
      <w:r w:rsidR="006B42D6">
        <w:rPr>
          <w:rFonts w:ascii="Calibri" w:hAnsi="Calibri"/>
        </w:rPr>
        <w:t xml:space="preserve">předmětu veřejné zakázky je </w:t>
      </w:r>
      <w:r w:rsidRPr="006A3CC6" w:rsidR="006B42D6">
        <w:rPr>
          <w:rFonts w:ascii="Calibri" w:hAnsi="Calibri"/>
        </w:rPr>
        <w:t>po</w:t>
      </w:r>
      <w:r w:rsidRPr="006A3CC6">
        <w:rPr>
          <w:rFonts w:ascii="Calibri" w:hAnsi="Calibri"/>
        </w:rPr>
        <w:t>p</w:t>
      </w:r>
      <w:r w:rsidRPr="006A3CC6" w:rsidR="006B42D6">
        <w:rPr>
          <w:rFonts w:ascii="Calibri" w:hAnsi="Calibri"/>
        </w:rPr>
        <w:t>s</w:t>
      </w:r>
      <w:r w:rsidRPr="006A3CC6">
        <w:rPr>
          <w:rFonts w:ascii="Calibri" w:hAnsi="Calibri"/>
        </w:rPr>
        <w:t>ána</w:t>
      </w:r>
      <w:r w:rsidRPr="006A3CC6" w:rsidR="009E56FB">
        <w:rPr>
          <w:rFonts w:ascii="Calibri" w:hAnsi="Calibri"/>
        </w:rPr>
        <w:t xml:space="preserve"> v technické specializaci</w:t>
      </w:r>
      <w:r w:rsidR="003D4B25">
        <w:rPr>
          <w:rFonts w:ascii="Calibri" w:hAnsi="Calibri"/>
        </w:rPr>
        <w:t xml:space="preserve"> kompenzačních pomůcek, která je</w:t>
      </w:r>
      <w:r w:rsidR="00807D19">
        <w:rPr>
          <w:rFonts w:ascii="Calibri" w:hAnsi="Calibri"/>
        </w:rPr>
        <w:t xml:space="preserve"> </w:t>
      </w:r>
      <w:r w:rsidRPr="006A3CC6" w:rsidR="009E56FB">
        <w:rPr>
          <w:rFonts w:ascii="Calibri" w:hAnsi="Calibri"/>
        </w:rPr>
        <w:t> přílo</w:t>
      </w:r>
      <w:r w:rsidR="003D4B25">
        <w:rPr>
          <w:rFonts w:ascii="Calibri" w:hAnsi="Calibri"/>
        </w:rPr>
        <w:t>hou</w:t>
      </w:r>
      <w:r w:rsidRPr="006A3CC6" w:rsidR="009E56FB">
        <w:rPr>
          <w:rFonts w:ascii="Calibri" w:hAnsi="Calibri"/>
        </w:rPr>
        <w:t xml:space="preserve"> č. 1</w:t>
      </w:r>
      <w:r w:rsidR="003D4B25">
        <w:rPr>
          <w:rFonts w:ascii="Calibri" w:hAnsi="Calibri"/>
        </w:rPr>
        <w:t xml:space="preserve"> této zadávací dokumentace.</w:t>
      </w:r>
    </w:p>
    <w:p w:rsidRPr="008B75FB" w:rsidR="008B75FB" w:rsidP="009E29C8" w:rsidRDefault="00AF5BF0">
      <w:pPr>
        <w:autoSpaceDE w:val="false"/>
        <w:autoSpaceDN w:val="false"/>
        <w:adjustRightInd w:val="false"/>
        <w:ind w:left="705"/>
        <w:jc w:val="both"/>
        <w:rPr>
          <w:rFonts w:ascii="Calibri" w:hAnsi="Calibri"/>
        </w:rPr>
      </w:pPr>
      <w:r>
        <w:rPr>
          <w:rFonts w:ascii="Calibri" w:hAnsi="Calibri"/>
        </w:rPr>
        <w:t>Zadavatel upozorňuje dodavatele, že v</w:t>
      </w:r>
      <w:r w:rsidR="008E6EE2">
        <w:rPr>
          <w:rFonts w:ascii="Calibri" w:hAnsi="Calibri"/>
        </w:rPr>
        <w:t>eškerá vyo</w:t>
      </w:r>
      <w:r w:rsidR="009E56FB">
        <w:rPr>
          <w:rFonts w:ascii="Calibri" w:hAnsi="Calibri"/>
        </w:rPr>
        <w:t>brazení za</w:t>
      </w:r>
      <w:r w:rsidR="003D4B25">
        <w:rPr>
          <w:rFonts w:ascii="Calibri" w:hAnsi="Calibri"/>
        </w:rPr>
        <w:t>hrnutá v technické specializaci</w:t>
      </w:r>
      <w:r>
        <w:rPr>
          <w:rFonts w:ascii="Calibri" w:hAnsi="Calibri"/>
        </w:rPr>
        <w:t xml:space="preserve"> jsou pouze orientační</w:t>
      </w:r>
      <w:r w:rsidR="00850B08">
        <w:rPr>
          <w:rFonts w:ascii="Calibri" w:hAnsi="Calibri"/>
        </w:rPr>
        <w:t xml:space="preserve"> </w:t>
      </w:r>
      <w:r w:rsidR="008E6EE2">
        <w:rPr>
          <w:rFonts w:ascii="Calibri" w:hAnsi="Calibri"/>
        </w:rPr>
        <w:t>a nemají vazbu na žádný konkrétní prvek určitého výrobce.</w:t>
      </w:r>
      <w:r w:rsidRPr="00B70CAE" w:rsidR="00CA5242">
        <w:rPr>
          <w:rFonts w:ascii="Calibri" w:hAnsi="Calibri"/>
        </w:rPr>
        <w:t xml:space="preserve"> </w:t>
      </w:r>
      <w:r w:rsidR="002224FF">
        <w:rPr>
          <w:rFonts w:ascii="Calibri" w:hAnsi="Calibri"/>
        </w:rPr>
        <w:t>Jednotlivé typy položek</w:t>
      </w:r>
      <w:r w:rsidRPr="00B70CAE" w:rsidR="00B70CAE">
        <w:rPr>
          <w:rFonts w:ascii="Calibri" w:hAnsi="Calibri"/>
        </w:rPr>
        <w:t xml:space="preserve"> </w:t>
      </w:r>
      <w:r w:rsidR="006A3CC6">
        <w:rPr>
          <w:rFonts w:ascii="Calibri" w:hAnsi="Calibri"/>
        </w:rPr>
        <w:t>ne</w:t>
      </w:r>
      <w:r w:rsidRPr="00B70CAE" w:rsidR="009E29C8">
        <w:rPr>
          <w:rFonts w:ascii="Calibri" w:hAnsi="Calibri"/>
        </w:rPr>
        <w:t xml:space="preserve">mohou být </w:t>
      </w:r>
      <w:r w:rsidRPr="006A3CC6" w:rsidR="009E29C8">
        <w:rPr>
          <w:rFonts w:ascii="Calibri" w:hAnsi="Calibri"/>
        </w:rPr>
        <w:t>dodány</w:t>
      </w:r>
      <w:r w:rsidRPr="006A3CC6" w:rsidR="002224FF">
        <w:rPr>
          <w:rFonts w:ascii="Calibri" w:hAnsi="Calibri"/>
        </w:rPr>
        <w:t xml:space="preserve"> s odc</w:t>
      </w:r>
      <w:r w:rsidRPr="006A3CC6" w:rsidR="006A3CC6">
        <w:rPr>
          <w:rFonts w:ascii="Calibri" w:hAnsi="Calibri"/>
        </w:rPr>
        <w:t xml:space="preserve">hylkou </w:t>
      </w:r>
      <w:r w:rsidRPr="002224FF" w:rsidR="002224FF">
        <w:rPr>
          <w:rFonts w:ascii="Calibri" w:hAnsi="Calibri"/>
        </w:rPr>
        <w:t xml:space="preserve">oproti rozměrům uvedeným v příloze č. </w:t>
      </w:r>
      <w:r>
        <w:rPr>
          <w:rFonts w:ascii="Calibri" w:hAnsi="Calibri"/>
        </w:rPr>
        <w:t>1</w:t>
      </w:r>
      <w:r w:rsidR="006A3CC6">
        <w:rPr>
          <w:rFonts w:ascii="Calibri" w:hAnsi="Calibri"/>
        </w:rPr>
        <w:t>.</w:t>
      </w:r>
      <w:r w:rsidRPr="002224FF" w:rsidR="002224FF">
        <w:rPr>
          <w:rFonts w:ascii="Calibri" w:hAnsi="Calibri"/>
        </w:rPr>
        <w:t xml:space="preserve"> </w:t>
      </w:r>
    </w:p>
    <w:p w:rsidR="008B75FB" w:rsidP="008B75FB" w:rsidRDefault="008B75FB">
      <w:pPr>
        <w:pStyle w:val="Odstavecseseznamem"/>
        <w:autoSpaceDE w:val="false"/>
        <w:autoSpaceDN w:val="false"/>
        <w:adjustRightInd w:val="false"/>
        <w:jc w:val="both"/>
        <w:rPr>
          <w:rFonts w:ascii="Calibri" w:hAnsi="Calibri"/>
        </w:rPr>
      </w:pPr>
      <w:r>
        <w:rPr>
          <w:rFonts w:ascii="Calibri" w:hAnsi="Calibri"/>
        </w:rPr>
        <w:t>Součástí</w:t>
      </w:r>
      <w:r w:rsidR="00FD182B">
        <w:rPr>
          <w:rFonts w:ascii="Calibri" w:hAnsi="Calibri"/>
        </w:rPr>
        <w:t xml:space="preserve"> předmě</w:t>
      </w:r>
      <w:r w:rsidR="003D4B25">
        <w:rPr>
          <w:rFonts w:ascii="Calibri" w:hAnsi="Calibri"/>
        </w:rPr>
        <w:t>tu veřejné zakázky je montáž a</w:t>
      </w:r>
      <w:r>
        <w:rPr>
          <w:rFonts w:ascii="Calibri" w:hAnsi="Calibri"/>
        </w:rPr>
        <w:t xml:space="preserve"> z</w:t>
      </w:r>
      <w:r w:rsidR="00AF5BF0">
        <w:rPr>
          <w:rFonts w:ascii="Calibri" w:hAnsi="Calibri"/>
        </w:rPr>
        <w:t xml:space="preserve">aškolení pracovníků zadavatele </w:t>
      </w:r>
      <w:r>
        <w:rPr>
          <w:rFonts w:ascii="Calibri" w:hAnsi="Calibri"/>
        </w:rPr>
        <w:t>(např. zaškolení o ú</w:t>
      </w:r>
      <w:r w:rsidR="00D50BA1">
        <w:rPr>
          <w:rFonts w:ascii="Calibri" w:hAnsi="Calibri"/>
        </w:rPr>
        <w:t>držbě, případných revizí apod.)</w:t>
      </w:r>
      <w:r w:rsidR="0003094F">
        <w:rPr>
          <w:rFonts w:ascii="Calibri" w:hAnsi="Calibri"/>
        </w:rPr>
        <w:t xml:space="preserve"> dle </w:t>
      </w:r>
      <w:r w:rsidRPr="001758CE" w:rsidR="0003094F">
        <w:rPr>
          <w:rFonts w:ascii="Calibri" w:hAnsi="Calibri"/>
        </w:rPr>
        <w:t xml:space="preserve">platných právních </w:t>
      </w:r>
      <w:proofErr w:type="gramStart"/>
      <w:r w:rsidRPr="001758CE" w:rsidR="0003094F">
        <w:rPr>
          <w:rFonts w:ascii="Calibri" w:hAnsi="Calibri"/>
        </w:rPr>
        <w:t>předpisů</w:t>
      </w:r>
      <w:r w:rsidR="0003094F">
        <w:rPr>
          <w:rFonts w:ascii="Calibri" w:hAnsi="Calibri"/>
        </w:rPr>
        <w:t xml:space="preserve"> </w:t>
      </w:r>
      <w:r w:rsidR="00491D4B">
        <w:rPr>
          <w:rFonts w:ascii="Calibri" w:hAnsi="Calibri"/>
        </w:rPr>
        <w:t xml:space="preserve"> v den</w:t>
      </w:r>
      <w:proofErr w:type="gramEnd"/>
      <w:r w:rsidR="00491D4B">
        <w:rPr>
          <w:rFonts w:ascii="Calibri" w:hAnsi="Calibri"/>
        </w:rPr>
        <w:t xml:space="preserve"> předání </w:t>
      </w:r>
      <w:r w:rsidR="001758CE">
        <w:rPr>
          <w:rFonts w:ascii="Calibri" w:hAnsi="Calibri"/>
        </w:rPr>
        <w:t xml:space="preserve">kompenzačních pomůcek </w:t>
      </w:r>
      <w:r w:rsidR="00491D4B">
        <w:rPr>
          <w:rFonts w:ascii="Calibri" w:hAnsi="Calibri"/>
        </w:rPr>
        <w:t xml:space="preserve">na Středisku sociální péče ve </w:t>
      </w:r>
      <w:proofErr w:type="spellStart"/>
      <w:r w:rsidR="00491D4B">
        <w:rPr>
          <w:rFonts w:ascii="Calibri" w:hAnsi="Calibri"/>
        </w:rPr>
        <w:t>Frýdlantě</w:t>
      </w:r>
      <w:proofErr w:type="spellEnd"/>
      <w:r w:rsidR="00491D4B">
        <w:rPr>
          <w:rFonts w:ascii="Calibri" w:hAnsi="Calibri"/>
        </w:rPr>
        <w:t xml:space="preserve"> nad Ostravicí.</w:t>
      </w:r>
      <w:r w:rsidR="00D50BA1">
        <w:rPr>
          <w:rFonts w:ascii="Calibri" w:hAnsi="Calibri"/>
        </w:rPr>
        <w:t xml:space="preserve"> </w:t>
      </w:r>
    </w:p>
    <w:p w:rsidR="00C45BF5" w:rsidP="004A753C" w:rsidRDefault="00C45BF5">
      <w:pPr>
        <w:autoSpaceDE w:val="false"/>
        <w:autoSpaceDN w:val="false"/>
        <w:adjustRightInd w:val="false"/>
        <w:ind w:left="705"/>
        <w:jc w:val="both"/>
        <w:rPr>
          <w:rFonts w:ascii="Calibri" w:hAnsi="Calibri"/>
        </w:rPr>
      </w:pPr>
      <w:r>
        <w:rPr>
          <w:rFonts w:ascii="Calibri" w:hAnsi="Calibri"/>
        </w:rPr>
        <w:t>Vše na základě uzavření písemné</w:t>
      </w:r>
      <w:r w:rsidR="006B42D6">
        <w:rPr>
          <w:rFonts w:ascii="Calibri" w:hAnsi="Calibri"/>
        </w:rPr>
        <w:t xml:space="preserve"> kupní </w:t>
      </w:r>
      <w:r>
        <w:rPr>
          <w:rFonts w:ascii="Calibri" w:hAnsi="Calibri"/>
        </w:rPr>
        <w:t xml:space="preserve">smlouvy mezi zadavatelem a jedním </w:t>
      </w:r>
      <w:r w:rsidR="009E56FB">
        <w:rPr>
          <w:rFonts w:ascii="Calibri" w:hAnsi="Calibri"/>
        </w:rPr>
        <w:t xml:space="preserve">vybraným </w:t>
      </w:r>
      <w:r>
        <w:rPr>
          <w:rFonts w:ascii="Calibri" w:hAnsi="Calibri"/>
        </w:rPr>
        <w:t>dodavatelem</w:t>
      </w:r>
      <w:r w:rsidR="003D2E64">
        <w:rPr>
          <w:rFonts w:ascii="Calibri" w:hAnsi="Calibri"/>
        </w:rPr>
        <w:t>.</w:t>
      </w:r>
    </w:p>
    <w:p w:rsidRPr="00150665" w:rsidR="00757398" w:rsidP="00C45BF5" w:rsidRDefault="00C45BF5">
      <w:pPr>
        <w:autoSpaceDE w:val="false"/>
        <w:autoSpaceDN w:val="false"/>
        <w:adjustRightInd w:val="false"/>
        <w:spacing w:after="0"/>
        <w:jc w:val="both"/>
        <w:rPr>
          <w:rFonts w:ascii="Calibri" w:hAnsi="Calibri"/>
          <w:color w:val="FF0000"/>
        </w:rPr>
      </w:pPr>
      <w:r>
        <w:rPr>
          <w:rFonts w:ascii="Calibri" w:hAnsi="Calibri"/>
        </w:rPr>
        <w:t>3.3</w:t>
      </w:r>
      <w:r>
        <w:rPr>
          <w:rFonts w:ascii="Calibri" w:hAnsi="Calibri"/>
        </w:rPr>
        <w:tab/>
      </w:r>
      <w:r w:rsidRPr="00C45BF5" w:rsidR="00757398">
        <w:rPr>
          <w:rFonts w:ascii="Calibri" w:hAnsi="Calibri"/>
        </w:rPr>
        <w:t>Zadavatel nepřipouští variantní řešení</w:t>
      </w:r>
      <w:r w:rsidRPr="00C45BF5" w:rsidR="00DC6225">
        <w:rPr>
          <w:rFonts w:ascii="Calibri" w:hAnsi="Calibri"/>
        </w:rPr>
        <w:t>.</w:t>
      </w:r>
      <w:r w:rsidR="00150665">
        <w:rPr>
          <w:rFonts w:ascii="Calibri" w:hAnsi="Calibri"/>
        </w:rPr>
        <w:t xml:space="preserve"> </w:t>
      </w:r>
    </w:p>
    <w:p w:rsidRPr="00757398" w:rsidR="00757398" w:rsidP="00757398" w:rsidRDefault="00757398">
      <w:pPr>
        <w:pStyle w:val="Odstavecseseznamem"/>
        <w:rPr>
          <w:rFonts w:ascii="Calibri" w:hAnsi="Calibri"/>
        </w:rPr>
      </w:pPr>
    </w:p>
    <w:p w:rsidR="00757398" w:rsidP="00C45BF5" w:rsidRDefault="00463F93">
      <w:pPr>
        <w:pStyle w:val="Odstavecseseznamem"/>
        <w:numPr>
          <w:ilvl w:val="1"/>
          <w:numId w:val="24"/>
        </w:numPr>
        <w:autoSpaceDE w:val="false"/>
        <w:autoSpaceDN w:val="false"/>
        <w:adjustRightInd w:val="false"/>
        <w:spacing w:after="0"/>
        <w:jc w:val="both"/>
        <w:rPr>
          <w:rFonts w:ascii="Calibri" w:hAnsi="Calibri"/>
        </w:rPr>
      </w:pPr>
      <w:r w:rsidRPr="001758CE">
        <w:rPr>
          <w:rFonts w:ascii="Calibri" w:hAnsi="Calibri"/>
        </w:rPr>
        <w:t xml:space="preserve">Dodavatel </w:t>
      </w:r>
      <w:r w:rsidRPr="001758CE" w:rsidR="00757398">
        <w:rPr>
          <w:rFonts w:ascii="Calibri" w:hAnsi="Calibri"/>
        </w:rPr>
        <w:t xml:space="preserve">je ve své </w:t>
      </w:r>
      <w:r w:rsidRPr="001758CE" w:rsidR="001758CE">
        <w:rPr>
          <w:rFonts w:ascii="Calibri" w:hAnsi="Calibri"/>
        </w:rPr>
        <w:t xml:space="preserve">celkové </w:t>
      </w:r>
      <w:r w:rsidRPr="001758CE" w:rsidR="00757398">
        <w:rPr>
          <w:rFonts w:ascii="Calibri" w:hAnsi="Calibri"/>
        </w:rPr>
        <w:t>nabídce povinen specifikovat části veřejné zakázky, které má v úmyslu</w:t>
      </w:r>
      <w:r w:rsidR="00757398">
        <w:rPr>
          <w:rFonts w:ascii="Calibri" w:hAnsi="Calibri"/>
        </w:rPr>
        <w:t xml:space="preserve"> zadat jednomu či více </w:t>
      </w:r>
      <w:r w:rsidR="00872F58">
        <w:rPr>
          <w:rFonts w:ascii="Calibri" w:hAnsi="Calibri"/>
        </w:rPr>
        <w:t>pod</w:t>
      </w:r>
      <w:r w:rsidR="00757398">
        <w:rPr>
          <w:rFonts w:ascii="Calibri" w:hAnsi="Calibri"/>
        </w:rPr>
        <w:t xml:space="preserve">dodavatelům, dále je povinen uvést identifikační údaje každého </w:t>
      </w:r>
      <w:r w:rsidR="00872F58">
        <w:rPr>
          <w:rFonts w:ascii="Calibri" w:hAnsi="Calibri"/>
        </w:rPr>
        <w:t>pod</w:t>
      </w:r>
      <w:r w:rsidR="00757398">
        <w:rPr>
          <w:rFonts w:ascii="Calibri" w:hAnsi="Calibri"/>
        </w:rPr>
        <w:t>dodavatele.</w:t>
      </w:r>
      <w:r w:rsidR="00B45EC6">
        <w:rPr>
          <w:rFonts w:ascii="Calibri" w:hAnsi="Calibri"/>
        </w:rPr>
        <w:t xml:space="preserve"> </w:t>
      </w:r>
    </w:p>
    <w:p w:rsidRPr="00A058FF" w:rsidR="00A058FF" w:rsidP="00A058FF" w:rsidRDefault="00A058FF">
      <w:pPr>
        <w:pStyle w:val="Odstavecseseznamem"/>
        <w:rPr>
          <w:rFonts w:ascii="Calibri" w:hAnsi="Calibri"/>
        </w:rPr>
      </w:pPr>
    </w:p>
    <w:p w:rsidR="00C33E91" w:rsidP="00E1790F" w:rsidRDefault="00A058FF">
      <w:pPr>
        <w:pStyle w:val="Odstavecseseznamem"/>
        <w:numPr>
          <w:ilvl w:val="1"/>
          <w:numId w:val="24"/>
        </w:numPr>
        <w:autoSpaceDE w:val="false"/>
        <w:autoSpaceDN w:val="false"/>
        <w:adjustRightInd w:val="false"/>
        <w:spacing w:after="0"/>
        <w:jc w:val="both"/>
        <w:rPr>
          <w:rFonts w:ascii="Calibri" w:hAnsi="Calibri"/>
        </w:rPr>
      </w:pPr>
      <w:r w:rsidRPr="00CB2B61">
        <w:rPr>
          <w:rFonts w:ascii="Calibri" w:hAnsi="Calibri"/>
        </w:rPr>
        <w:t xml:space="preserve">Upozorňujeme </w:t>
      </w:r>
      <w:r w:rsidRPr="00CB2B61" w:rsidR="00463F93">
        <w:rPr>
          <w:rFonts w:ascii="Calibri" w:hAnsi="Calibri"/>
        </w:rPr>
        <w:t>dodavatele</w:t>
      </w:r>
      <w:r w:rsidRPr="00CB2B61">
        <w:rPr>
          <w:rFonts w:ascii="Calibri" w:hAnsi="Calibri"/>
        </w:rPr>
        <w:t xml:space="preserve">, že zadavatel požaduje dodržet kvalitativní zadání stanovené </w:t>
      </w:r>
      <w:r w:rsidRPr="00CB2B61" w:rsidR="009E56FB">
        <w:rPr>
          <w:rFonts w:ascii="Calibri" w:hAnsi="Calibri"/>
        </w:rPr>
        <w:t>technickou specializací.</w:t>
      </w:r>
      <w:r w:rsidRPr="00CB2B61">
        <w:rPr>
          <w:rFonts w:ascii="Calibri" w:hAnsi="Calibri"/>
        </w:rPr>
        <w:t xml:space="preserve"> </w:t>
      </w:r>
      <w:r w:rsidRPr="00CB2B61" w:rsidR="00C97201">
        <w:rPr>
          <w:rFonts w:ascii="Calibri" w:hAnsi="Calibri"/>
        </w:rPr>
        <w:t>Dodavatel může v rámci nabídky zahrnout do kalkulace obdobný výrobek, jehož parametry odpovídají vlastnostem p</w:t>
      </w:r>
      <w:r w:rsidRPr="00CB2B61" w:rsidR="00CF6452">
        <w:rPr>
          <w:rFonts w:ascii="Calibri" w:hAnsi="Calibri"/>
        </w:rPr>
        <w:t>opsaných v technické specifikaci.</w:t>
      </w:r>
      <w:r w:rsidRPr="00CB2B61" w:rsidR="00C97201">
        <w:rPr>
          <w:rFonts w:ascii="Calibri" w:hAnsi="Calibri"/>
        </w:rPr>
        <w:t xml:space="preserve"> Změny, doplnění a doplňkové konstrukce, podmíněné oborovými technickými pravidly nebo </w:t>
      </w:r>
      <w:r w:rsidRPr="00CB2B61" w:rsidR="00C97201">
        <w:rPr>
          <w:rFonts w:ascii="Calibri" w:hAnsi="Calibri"/>
        </w:rPr>
        <w:lastRenderedPageBreak/>
        <w:t>výrobními postupy považované dodavatelem</w:t>
      </w:r>
      <w:r w:rsidRPr="00CB2B61" w:rsidR="0064701D">
        <w:rPr>
          <w:rFonts w:ascii="Calibri" w:hAnsi="Calibri"/>
        </w:rPr>
        <w:t xml:space="preserve"> za důležité, je nutno zohlednit a písemné na ně v nabídce upozornit</w:t>
      </w:r>
    </w:p>
    <w:p w:rsidRPr="003D4B25" w:rsidR="00CB2B61" w:rsidP="003D4B25" w:rsidRDefault="00CB2B61">
      <w:pPr>
        <w:autoSpaceDE w:val="false"/>
        <w:autoSpaceDN w:val="false"/>
        <w:adjustRightInd w:val="false"/>
        <w:spacing w:after="0"/>
        <w:jc w:val="both"/>
        <w:rPr>
          <w:rFonts w:ascii="Calibri" w:hAnsi="Calibri"/>
        </w:rPr>
      </w:pPr>
    </w:p>
    <w:p w:rsidR="00C33E91" w:rsidP="00C45BF5" w:rsidRDefault="00C33E91">
      <w:pPr>
        <w:pStyle w:val="Odstavecseseznamem"/>
        <w:numPr>
          <w:ilvl w:val="1"/>
          <w:numId w:val="24"/>
        </w:numPr>
        <w:autoSpaceDE w:val="false"/>
        <w:autoSpaceDN w:val="false"/>
        <w:adjustRightInd w:val="false"/>
        <w:spacing w:after="0"/>
        <w:jc w:val="both"/>
        <w:rPr>
          <w:rFonts w:ascii="Calibri" w:hAnsi="Calibri"/>
        </w:rPr>
      </w:pPr>
      <w:r w:rsidRPr="00BC7BE7">
        <w:rPr>
          <w:rFonts w:ascii="Calibri" w:hAnsi="Calibri"/>
        </w:rPr>
        <w:t xml:space="preserve">Klasifikace veřejné zakázky (CPV) </w:t>
      </w:r>
    </w:p>
    <w:p w:rsidR="003D2E64" w:rsidP="007C4B27" w:rsidRDefault="00BC7BE7">
      <w:pPr>
        <w:autoSpaceDE w:val="false"/>
        <w:autoSpaceDN w:val="false"/>
        <w:adjustRightInd w:val="false"/>
        <w:spacing w:after="0"/>
        <w:ind w:left="708"/>
        <w:jc w:val="both"/>
        <w:rPr>
          <w:rFonts w:ascii="Calibri" w:hAnsi="Calibri"/>
        </w:rPr>
      </w:pPr>
      <w:r>
        <w:rPr>
          <w:rFonts w:ascii="Calibri" w:hAnsi="Calibri"/>
        </w:rPr>
        <w:t xml:space="preserve">Kód předmětu veřejné zakázky dle číselníku </w:t>
      </w:r>
      <w:proofErr w:type="spellStart"/>
      <w:r>
        <w:rPr>
          <w:rFonts w:ascii="Calibri" w:hAnsi="Calibri"/>
        </w:rPr>
        <w:t>Common</w:t>
      </w:r>
      <w:proofErr w:type="spellEnd"/>
      <w:r>
        <w:rPr>
          <w:rFonts w:ascii="Calibri" w:hAnsi="Calibri"/>
        </w:rPr>
        <w:t xml:space="preserve"> </w:t>
      </w:r>
      <w:proofErr w:type="spellStart"/>
      <w:r>
        <w:rPr>
          <w:rFonts w:ascii="Calibri" w:hAnsi="Calibri"/>
        </w:rPr>
        <w:t>Procurement</w:t>
      </w:r>
      <w:proofErr w:type="spellEnd"/>
      <w:r>
        <w:rPr>
          <w:rFonts w:ascii="Calibri" w:hAnsi="Calibri"/>
        </w:rPr>
        <w:t xml:space="preserve"> </w:t>
      </w:r>
      <w:proofErr w:type="spellStart"/>
      <w:r>
        <w:rPr>
          <w:rFonts w:ascii="Calibri" w:hAnsi="Calibri"/>
        </w:rPr>
        <w:t>Vocabulary</w:t>
      </w:r>
      <w:proofErr w:type="spellEnd"/>
      <w:r>
        <w:rPr>
          <w:rFonts w:ascii="Calibri" w:hAnsi="Calibri"/>
        </w:rPr>
        <w:t xml:space="preserve"> (CPV):</w:t>
      </w:r>
    </w:p>
    <w:p w:rsidR="008D0BA8" w:rsidP="000E7090" w:rsidRDefault="00CB2B61">
      <w:pPr>
        <w:spacing w:after="0"/>
        <w:ind w:left="708"/>
        <w:jc w:val="both"/>
        <w:rPr>
          <w:rFonts w:ascii="Calibri" w:hAnsi="Calibri" w:cs="Tahoma"/>
          <w:b/>
        </w:rPr>
      </w:pPr>
      <w:r>
        <w:rPr>
          <w:rFonts w:ascii="Calibri" w:hAnsi="Calibri" w:cs="Tahoma"/>
          <w:b/>
        </w:rPr>
        <w:t>CPV 33196</w:t>
      </w:r>
      <w:r w:rsidR="00F42BC7">
        <w:rPr>
          <w:rFonts w:ascii="Calibri" w:hAnsi="Calibri" w:cs="Tahoma"/>
          <w:b/>
        </w:rPr>
        <w:t xml:space="preserve"> Zdravotnické </w:t>
      </w:r>
      <w:r>
        <w:rPr>
          <w:rFonts w:ascii="Calibri" w:hAnsi="Calibri" w:cs="Tahoma"/>
          <w:b/>
        </w:rPr>
        <w:t>pomůcky</w:t>
      </w:r>
    </w:p>
    <w:p w:rsidR="00F42BC7" w:rsidP="000E7090" w:rsidRDefault="00F42BC7">
      <w:pPr>
        <w:spacing w:after="0"/>
        <w:ind w:left="708"/>
        <w:jc w:val="both"/>
        <w:rPr>
          <w:rFonts w:ascii="Calibri" w:hAnsi="Calibri" w:cs="Tahoma"/>
          <w:b/>
        </w:rPr>
      </w:pPr>
      <w:r>
        <w:rPr>
          <w:rFonts w:ascii="Calibri" w:hAnsi="Calibri" w:cs="Tahoma"/>
          <w:b/>
        </w:rPr>
        <w:t xml:space="preserve">CPV 33196100-1 Pomůcky pro staré lidi </w:t>
      </w:r>
    </w:p>
    <w:p w:rsidR="006B42D6" w:rsidP="000E7090" w:rsidRDefault="00F42BC7">
      <w:pPr>
        <w:spacing w:after="0"/>
        <w:ind w:left="708"/>
        <w:jc w:val="both"/>
        <w:rPr>
          <w:rFonts w:ascii="Calibri" w:hAnsi="Calibri" w:cs="Arial"/>
          <w:b/>
          <w:bCs/>
          <w:color w:val="FF0000"/>
        </w:rPr>
      </w:pPr>
      <w:r>
        <w:rPr>
          <w:rFonts w:ascii="Calibri" w:hAnsi="Calibri" w:cs="Tahoma"/>
          <w:b/>
        </w:rPr>
        <w:t xml:space="preserve">CPV 33196200-2 Pomůcky pro invalidy </w:t>
      </w:r>
      <w:r w:rsidR="006B42D6">
        <w:rPr>
          <w:rFonts w:ascii="Calibri" w:hAnsi="Calibri" w:cs="Tahoma"/>
          <w:b/>
        </w:rPr>
        <w:t xml:space="preserve"> </w:t>
      </w:r>
    </w:p>
    <w:p w:rsidRPr="000E7090" w:rsidR="000E7090" w:rsidP="000E7090" w:rsidRDefault="000E7090">
      <w:pPr>
        <w:spacing w:after="0"/>
        <w:ind w:left="708"/>
        <w:jc w:val="both"/>
        <w:rPr>
          <w:rFonts w:ascii="Calibri" w:hAnsi="Calibri" w:cs="Arial"/>
          <w:b/>
          <w:bCs/>
        </w:rPr>
      </w:pPr>
    </w:p>
    <w:p w:rsidRPr="00685557" w:rsidR="00CB2E44" w:rsidP="00CB2E44" w:rsidRDefault="00CB2E44">
      <w:pPr>
        <w:pStyle w:val="Odstavecseseznamem"/>
        <w:ind w:left="567" w:hanging="567"/>
        <w:jc w:val="both"/>
        <w:rPr>
          <w:rFonts w:ascii="Calibri" w:hAnsi="Calibri" w:cs="Arial"/>
          <w:b/>
          <w:u w:val="single"/>
        </w:rPr>
      </w:pPr>
      <w:r w:rsidRPr="00685557">
        <w:rPr>
          <w:rFonts w:ascii="Calibri" w:hAnsi="Calibri" w:cs="Arial"/>
          <w:b/>
        </w:rPr>
        <w:t>4.</w:t>
      </w:r>
      <w:r w:rsidRPr="00685557">
        <w:rPr>
          <w:rFonts w:ascii="Calibri" w:hAnsi="Calibri" w:cs="Arial"/>
          <w:b/>
        </w:rPr>
        <w:tab/>
      </w:r>
      <w:r w:rsidRPr="00685557">
        <w:rPr>
          <w:rFonts w:ascii="Calibri" w:hAnsi="Calibri" w:cs="Arial"/>
          <w:b/>
          <w:u w:val="single"/>
        </w:rPr>
        <w:t>DOBA A MÍSTO PLNĚNÍ VEŘEJNÉ ZAKÁZKY</w:t>
      </w:r>
    </w:p>
    <w:p w:rsidRPr="00685557" w:rsidR="00CB2E44" w:rsidP="00CB2E44" w:rsidRDefault="00CB2E44">
      <w:pPr>
        <w:pStyle w:val="Odstavecseseznamem"/>
        <w:ind w:left="567" w:hanging="567"/>
        <w:jc w:val="both"/>
        <w:rPr>
          <w:rFonts w:ascii="Calibri" w:hAnsi="Calibri" w:cs="Arial"/>
          <w:b/>
          <w:u w:val="single"/>
        </w:rPr>
      </w:pPr>
    </w:p>
    <w:p w:rsidR="00F710FB" w:rsidP="00CB2E44" w:rsidRDefault="00F710FB">
      <w:pPr>
        <w:pStyle w:val="Odstavecseseznamem"/>
        <w:ind w:left="567" w:hanging="567"/>
        <w:jc w:val="both"/>
        <w:rPr>
          <w:rFonts w:ascii="Calibri" w:hAnsi="Calibri" w:cs="Arial"/>
        </w:rPr>
      </w:pPr>
      <w:r w:rsidRPr="00685557">
        <w:rPr>
          <w:rFonts w:ascii="Calibri" w:hAnsi="Calibri" w:cs="Arial"/>
        </w:rPr>
        <w:t>4.1</w:t>
      </w:r>
      <w:r w:rsidRPr="00685557">
        <w:rPr>
          <w:rFonts w:ascii="Calibri" w:hAnsi="Calibri" w:cs="Arial"/>
        </w:rPr>
        <w:tab/>
      </w:r>
      <w:r w:rsidR="00080C83">
        <w:rPr>
          <w:rFonts w:ascii="Calibri" w:hAnsi="Calibri" w:cs="Arial"/>
        </w:rPr>
        <w:t>Termín zahájení plnění veřejné zakázky je podmíněn zadáním zakázky. Zadavatel si vyhrazuje právo změnit předpokládaný termín plnění veřejné zakázky s ohledem na případné prodloužení zadávacího řízení.</w:t>
      </w:r>
    </w:p>
    <w:p w:rsidR="00080C83" w:rsidP="00CB2E44" w:rsidRDefault="00080C83">
      <w:pPr>
        <w:pStyle w:val="Odstavecseseznamem"/>
        <w:ind w:left="567" w:hanging="567"/>
        <w:jc w:val="both"/>
        <w:rPr>
          <w:rFonts w:ascii="Calibri" w:hAnsi="Calibri" w:cs="Arial"/>
        </w:rPr>
      </w:pPr>
    </w:p>
    <w:p w:rsidRPr="008E5B2B" w:rsidR="00080C83" w:rsidP="00CB2E44" w:rsidRDefault="00E641CA">
      <w:pPr>
        <w:pStyle w:val="Odstavecseseznamem"/>
        <w:ind w:left="567" w:hanging="567"/>
        <w:jc w:val="both"/>
        <w:rPr>
          <w:rFonts w:ascii="Calibri" w:hAnsi="Calibri" w:cs="Arial"/>
          <w:strike/>
        </w:rPr>
      </w:pPr>
      <w:r>
        <w:rPr>
          <w:rFonts w:ascii="Calibri" w:hAnsi="Calibri" w:cs="Arial"/>
        </w:rPr>
        <w:t>4.2</w:t>
      </w:r>
      <w:r w:rsidR="00080C83">
        <w:rPr>
          <w:rFonts w:ascii="Calibri" w:hAnsi="Calibri" w:cs="Arial"/>
        </w:rPr>
        <w:tab/>
      </w:r>
      <w:r w:rsidRPr="008E5B2B" w:rsidR="008E5B2B">
        <w:rPr>
          <w:rFonts w:ascii="Calibri" w:hAnsi="Calibri" w:cs="Arial"/>
        </w:rPr>
        <w:t>T</w:t>
      </w:r>
      <w:r w:rsidRPr="008E5B2B" w:rsidR="00080C83">
        <w:rPr>
          <w:rFonts w:ascii="Calibri" w:hAnsi="Calibri" w:cs="Arial"/>
        </w:rPr>
        <w:t>ermín zahájení</w:t>
      </w:r>
      <w:r w:rsidR="000E7090">
        <w:rPr>
          <w:rFonts w:ascii="Calibri" w:hAnsi="Calibri" w:cs="Arial"/>
        </w:rPr>
        <w:t xml:space="preserve">: </w:t>
      </w:r>
      <w:r w:rsidR="003D4B25">
        <w:rPr>
          <w:rFonts w:ascii="Calibri" w:hAnsi="Calibri" w:cs="Arial"/>
        </w:rPr>
        <w:t>po nabytí účinnosti smlouvy, předpoklad je</w:t>
      </w:r>
      <w:r w:rsidR="0003094F">
        <w:rPr>
          <w:rFonts w:ascii="Calibri" w:hAnsi="Calibri" w:cs="Arial"/>
        </w:rPr>
        <w:t xml:space="preserve"> </w:t>
      </w:r>
      <w:r w:rsidRPr="001758CE" w:rsidR="0003094F">
        <w:rPr>
          <w:rFonts w:ascii="Calibri" w:hAnsi="Calibri" w:cs="Arial"/>
        </w:rPr>
        <w:t>listopad</w:t>
      </w:r>
      <w:r w:rsidR="0003094F">
        <w:rPr>
          <w:rFonts w:ascii="Calibri" w:hAnsi="Calibri" w:cs="Arial"/>
        </w:rPr>
        <w:t xml:space="preserve"> </w:t>
      </w:r>
      <w:r w:rsidR="00A55A9A">
        <w:rPr>
          <w:rFonts w:ascii="Calibri" w:hAnsi="Calibri" w:cs="Arial"/>
        </w:rPr>
        <w:t>2020</w:t>
      </w:r>
      <w:r w:rsidRPr="009F5FE0" w:rsidR="00F26294">
        <w:rPr>
          <w:rFonts w:ascii="Calibri" w:hAnsi="Calibri" w:cs="Arial"/>
        </w:rPr>
        <w:t>.</w:t>
      </w:r>
    </w:p>
    <w:p w:rsidR="00080C83" w:rsidP="00CB2E44" w:rsidRDefault="00080C83">
      <w:pPr>
        <w:pStyle w:val="Odstavecseseznamem"/>
        <w:ind w:left="567" w:hanging="567"/>
        <w:jc w:val="both"/>
        <w:rPr>
          <w:rFonts w:ascii="Calibri" w:hAnsi="Calibri" w:cs="Arial"/>
        </w:rPr>
      </w:pPr>
    </w:p>
    <w:p w:rsidR="00C76B7C" w:rsidP="00C76B7C" w:rsidRDefault="00E641CA">
      <w:pPr>
        <w:pStyle w:val="Odstavecseseznamem"/>
        <w:ind w:left="567" w:hanging="567"/>
        <w:jc w:val="both"/>
        <w:rPr>
          <w:rFonts w:ascii="Calibri" w:hAnsi="Calibri" w:cs="Arial"/>
        </w:rPr>
      </w:pPr>
      <w:r>
        <w:rPr>
          <w:rFonts w:ascii="Calibri" w:hAnsi="Calibri" w:cs="Arial"/>
        </w:rPr>
        <w:t>4.3</w:t>
      </w:r>
      <w:r w:rsidR="00080C83">
        <w:rPr>
          <w:rFonts w:ascii="Calibri" w:hAnsi="Calibri" w:cs="Arial"/>
        </w:rPr>
        <w:tab/>
        <w:t xml:space="preserve">Termín </w:t>
      </w:r>
      <w:r w:rsidR="000E7090">
        <w:rPr>
          <w:rFonts w:ascii="Calibri" w:hAnsi="Calibri" w:cs="Arial"/>
        </w:rPr>
        <w:t>dokončení a předání dodávky</w:t>
      </w:r>
      <w:r w:rsidRPr="00280611" w:rsidR="00080C83">
        <w:rPr>
          <w:rFonts w:ascii="Calibri" w:hAnsi="Calibri" w:cs="Arial"/>
        </w:rPr>
        <w:t>:</w:t>
      </w:r>
      <w:r w:rsidRPr="00280611" w:rsidR="008E5B2B">
        <w:rPr>
          <w:rFonts w:ascii="Calibri" w:hAnsi="Calibri" w:cs="Arial"/>
        </w:rPr>
        <w:t xml:space="preserve"> </w:t>
      </w:r>
      <w:r w:rsidR="000E7090">
        <w:rPr>
          <w:rFonts w:ascii="Calibri" w:hAnsi="Calibri" w:cs="Arial"/>
        </w:rPr>
        <w:t xml:space="preserve">nejpozději </w:t>
      </w:r>
      <w:r w:rsidR="00FD182B">
        <w:rPr>
          <w:rFonts w:ascii="Calibri" w:hAnsi="Calibri" w:cs="Arial"/>
        </w:rPr>
        <w:t xml:space="preserve">do 3 měsíců </w:t>
      </w:r>
      <w:r w:rsidRPr="009F5FE0" w:rsidR="000E7090">
        <w:rPr>
          <w:rFonts w:ascii="Calibri" w:hAnsi="Calibri" w:cs="Arial"/>
        </w:rPr>
        <w:t xml:space="preserve">od </w:t>
      </w:r>
      <w:r w:rsidR="00862597">
        <w:rPr>
          <w:rFonts w:ascii="Calibri" w:hAnsi="Calibri" w:cs="Arial"/>
        </w:rPr>
        <w:t xml:space="preserve">nabytí účinnosti </w:t>
      </w:r>
    </w:p>
    <w:p w:rsidRPr="00C76B7C" w:rsidR="001758CE" w:rsidP="00C76B7C" w:rsidRDefault="001758CE">
      <w:pPr>
        <w:pStyle w:val="Odstavecseseznamem"/>
        <w:ind w:left="567" w:hanging="567"/>
        <w:jc w:val="both"/>
        <w:rPr>
          <w:rFonts w:ascii="Calibri" w:hAnsi="Calibri" w:cs="Arial"/>
        </w:rPr>
      </w:pPr>
    </w:p>
    <w:p w:rsidR="00DF59EB" w:rsidP="00DF59EB" w:rsidRDefault="00E641CA">
      <w:pPr>
        <w:pStyle w:val="Odstavecseseznamem"/>
        <w:ind w:left="567" w:hanging="567"/>
        <w:jc w:val="both"/>
        <w:rPr>
          <w:rFonts w:ascii="Calibri" w:hAnsi="Calibri" w:cs="Arial"/>
        </w:rPr>
      </w:pPr>
      <w:r w:rsidRPr="00E641CA">
        <w:rPr>
          <w:rFonts w:ascii="Calibri" w:hAnsi="Calibri" w:cs="Arial"/>
        </w:rPr>
        <w:t>4.</w:t>
      </w:r>
      <w:r w:rsidR="00954773">
        <w:rPr>
          <w:rFonts w:ascii="Calibri" w:hAnsi="Calibri" w:cs="Arial"/>
        </w:rPr>
        <w:t>4</w:t>
      </w:r>
      <w:r w:rsidRPr="00E641CA">
        <w:rPr>
          <w:rFonts w:ascii="Calibri" w:hAnsi="Calibri" w:cs="Arial"/>
        </w:rPr>
        <w:tab/>
      </w:r>
      <w:r>
        <w:rPr>
          <w:rFonts w:ascii="Calibri" w:hAnsi="Calibri" w:cs="Arial"/>
        </w:rPr>
        <w:t>Místo plnění veřejné zakázky:</w:t>
      </w:r>
      <w:r w:rsidR="00F00712">
        <w:rPr>
          <w:rFonts w:ascii="Calibri" w:hAnsi="Calibri" w:cs="Arial"/>
        </w:rPr>
        <w:t xml:space="preserve"> </w:t>
      </w:r>
      <w:r w:rsidR="00A55A9A">
        <w:rPr>
          <w:rFonts w:ascii="Calibri" w:hAnsi="Calibri" w:cs="Arial"/>
        </w:rPr>
        <w:t>Středisko sociálních služeb</w:t>
      </w:r>
      <w:r w:rsidR="003D4B25">
        <w:rPr>
          <w:rFonts w:ascii="Calibri" w:hAnsi="Calibri" w:cs="Arial"/>
        </w:rPr>
        <w:t xml:space="preserve"> města Frýdlant nad Ostravicí,</w:t>
      </w:r>
      <w:r w:rsidR="00A55A9A">
        <w:rPr>
          <w:rFonts w:ascii="Calibri" w:hAnsi="Calibri" w:cs="Arial"/>
        </w:rPr>
        <w:t xml:space="preserve"> Padlých hrdinů 312, 739 11 Frýdlant nad Ostravicí.</w:t>
      </w:r>
    </w:p>
    <w:p w:rsidR="00DF59EB" w:rsidP="00DF59EB" w:rsidRDefault="00DF59EB">
      <w:pPr>
        <w:pStyle w:val="Odstavecseseznamem"/>
        <w:ind w:left="567" w:hanging="567"/>
        <w:jc w:val="both"/>
        <w:rPr>
          <w:rFonts w:ascii="Calibri" w:hAnsi="Calibri" w:cs="Arial"/>
        </w:rPr>
      </w:pPr>
    </w:p>
    <w:p w:rsidR="00DF59EB" w:rsidP="00DF59EB" w:rsidRDefault="00DF59EB">
      <w:pPr>
        <w:pStyle w:val="Odstavecseseznamem"/>
        <w:ind w:left="567" w:hanging="567"/>
        <w:jc w:val="both"/>
        <w:rPr>
          <w:rFonts w:ascii="Calibri" w:hAnsi="Calibri" w:cs="Arial"/>
        </w:rPr>
      </w:pPr>
    </w:p>
    <w:p w:rsidRPr="00DF59EB" w:rsidR="00FA1361" w:rsidP="00DF59EB" w:rsidRDefault="00C84C25">
      <w:pPr>
        <w:pStyle w:val="Odstavecseseznamem"/>
        <w:ind w:left="567" w:hanging="567"/>
        <w:jc w:val="both"/>
        <w:rPr>
          <w:rFonts w:ascii="Calibri" w:hAnsi="Calibri" w:cs="Arial"/>
          <w:b/>
          <w:bCs/>
          <w:u w:val="single"/>
        </w:rPr>
      </w:pPr>
      <w:r w:rsidRPr="00685557">
        <w:rPr>
          <w:rFonts w:ascii="Calibri" w:hAnsi="Calibri" w:cs="Arial"/>
          <w:b/>
          <w:bCs/>
        </w:rPr>
        <w:t>5.</w:t>
      </w:r>
      <w:r w:rsidRPr="00685557">
        <w:rPr>
          <w:rFonts w:ascii="Calibri" w:hAnsi="Calibri" w:cs="Arial"/>
          <w:b/>
          <w:bCs/>
        </w:rPr>
        <w:tab/>
      </w:r>
      <w:r w:rsidRPr="00685557">
        <w:rPr>
          <w:rFonts w:ascii="Calibri" w:hAnsi="Calibri" w:cs="Arial"/>
          <w:b/>
          <w:bCs/>
          <w:u w:val="single"/>
        </w:rPr>
        <w:t>KVALIFIKACE DODAVATELE</w:t>
      </w:r>
    </w:p>
    <w:p w:rsidRPr="00685557" w:rsidR="00C84C25" w:rsidP="00C84C25" w:rsidRDefault="00C84C25">
      <w:pPr>
        <w:ind w:left="567" w:right="-468" w:hanging="567"/>
        <w:jc w:val="both"/>
        <w:rPr>
          <w:rFonts w:ascii="Calibri" w:hAnsi="Calibri" w:cs="Arial"/>
        </w:rPr>
      </w:pPr>
      <w:r w:rsidRPr="00685557">
        <w:rPr>
          <w:rFonts w:ascii="Calibri" w:hAnsi="Calibri" w:cs="Arial"/>
        </w:rPr>
        <w:t>5.1</w:t>
      </w:r>
      <w:r w:rsidRPr="00685557">
        <w:rPr>
          <w:rFonts w:ascii="Calibri" w:hAnsi="Calibri" w:cs="Arial"/>
        </w:rPr>
        <w:tab/>
      </w:r>
      <w:r w:rsidR="00B43D5D">
        <w:rPr>
          <w:rFonts w:ascii="Calibri" w:hAnsi="Calibri" w:cs="Arial"/>
        </w:rPr>
        <w:t>Dodavatel</w:t>
      </w:r>
      <w:r w:rsidR="009119D0">
        <w:rPr>
          <w:rFonts w:ascii="Calibri" w:hAnsi="Calibri" w:cs="Arial"/>
        </w:rPr>
        <w:t xml:space="preserve"> je povinen nejpozději do lhůty stanovené pro podání nabídek prokázat svoji kvalifikaci.</w:t>
      </w:r>
      <w:r w:rsidRPr="00685557" w:rsidR="0040359B">
        <w:rPr>
          <w:rFonts w:ascii="Calibri" w:hAnsi="Calibri" w:cs="Arial"/>
        </w:rPr>
        <w:t xml:space="preserve"> </w:t>
      </w:r>
    </w:p>
    <w:p w:rsidRPr="00685557" w:rsidR="00450BDA" w:rsidP="00450BDA" w:rsidRDefault="00450BDA">
      <w:pPr>
        <w:spacing w:after="0" w:line="240" w:lineRule="auto"/>
        <w:ind w:left="567" w:hanging="567"/>
        <w:jc w:val="both"/>
        <w:rPr>
          <w:rFonts w:ascii="Calibri" w:hAnsi="Calibri"/>
        </w:rPr>
      </w:pPr>
      <w:proofErr w:type="gramStart"/>
      <w:r w:rsidRPr="00685557">
        <w:rPr>
          <w:rFonts w:ascii="Calibri" w:hAnsi="Calibri" w:cs="Arial"/>
        </w:rPr>
        <w:t>5.2</w:t>
      </w:r>
      <w:proofErr w:type="gramEnd"/>
      <w:r w:rsidRPr="00685557">
        <w:rPr>
          <w:rFonts w:ascii="Calibri" w:hAnsi="Calibri" w:cs="Arial"/>
        </w:rPr>
        <w:tab/>
        <w:t>Kvalifikovaným</w:t>
      </w:r>
      <w:r w:rsidR="009119D0">
        <w:rPr>
          <w:rFonts w:ascii="Calibri" w:hAnsi="Calibri" w:cs="Arial"/>
        </w:rPr>
        <w:t xml:space="preserve"> pro plnění této veřejné zakázky</w:t>
      </w:r>
      <w:r w:rsidRPr="00685557">
        <w:rPr>
          <w:rFonts w:ascii="Calibri" w:hAnsi="Calibri" w:cs="Arial"/>
        </w:rPr>
        <w:t xml:space="preserve"> je dodavatel, </w:t>
      </w:r>
      <w:proofErr w:type="gramStart"/>
      <w:r w:rsidRPr="00685557">
        <w:rPr>
          <w:rFonts w:ascii="Calibri" w:hAnsi="Calibri" w:cs="Arial"/>
        </w:rPr>
        <w:t>který:</w:t>
      </w:r>
      <w:bookmarkStart w:name="_Toc325009588" w:id="0"/>
      <w:bookmarkStart w:name="_Toc325026772" w:id="1"/>
      <w:bookmarkStart w:name="_Toc325026905" w:id="2"/>
      <w:proofErr w:type="gramEnd"/>
      <w:r w:rsidRPr="00685557">
        <w:rPr>
          <w:rFonts w:ascii="Calibri" w:hAnsi="Calibri"/>
        </w:rPr>
        <w:t xml:space="preserve"> </w:t>
      </w:r>
    </w:p>
    <w:p w:rsidRPr="00685557" w:rsidR="00450BDA" w:rsidP="00450BDA" w:rsidRDefault="00450BDA">
      <w:pPr>
        <w:spacing w:after="0" w:line="240" w:lineRule="auto"/>
        <w:ind w:left="567" w:hanging="567"/>
        <w:jc w:val="both"/>
        <w:rPr>
          <w:rFonts w:ascii="Calibri" w:hAnsi="Calibri"/>
        </w:rPr>
      </w:pPr>
    </w:p>
    <w:p w:rsidRPr="00685557" w:rsidR="00450BDA" w:rsidP="009119D0" w:rsidRDefault="00450BDA">
      <w:pPr>
        <w:numPr>
          <w:ilvl w:val="3"/>
          <w:numId w:val="4"/>
        </w:numPr>
        <w:spacing w:after="0" w:line="240" w:lineRule="auto"/>
        <w:ind w:left="709" w:hanging="357"/>
        <w:jc w:val="both"/>
        <w:rPr>
          <w:rFonts w:ascii="Calibri" w:hAnsi="Calibri" w:cs="Arial"/>
          <w:b/>
        </w:rPr>
      </w:pPr>
      <w:r w:rsidRPr="00685557">
        <w:rPr>
          <w:rFonts w:ascii="Calibri" w:hAnsi="Calibri" w:cs="Arial"/>
        </w:rPr>
        <w:t xml:space="preserve">splní základní </w:t>
      </w:r>
      <w:r w:rsidR="001211D3">
        <w:rPr>
          <w:rFonts w:ascii="Calibri" w:hAnsi="Calibri" w:cs="Arial"/>
        </w:rPr>
        <w:t>způsobilost</w:t>
      </w:r>
      <w:r w:rsidRPr="00685557">
        <w:rPr>
          <w:rFonts w:ascii="Calibri" w:hAnsi="Calibri" w:cs="Arial"/>
        </w:rPr>
        <w:t xml:space="preserve"> podle § </w:t>
      </w:r>
      <w:r w:rsidR="009119D0">
        <w:rPr>
          <w:rFonts w:ascii="Calibri" w:hAnsi="Calibri" w:cs="Arial"/>
        </w:rPr>
        <w:t>74</w:t>
      </w:r>
      <w:r w:rsidRPr="00685557">
        <w:rPr>
          <w:rFonts w:ascii="Calibri" w:hAnsi="Calibri" w:cs="Arial"/>
        </w:rPr>
        <w:t xml:space="preserve"> Z</w:t>
      </w:r>
      <w:r w:rsidR="009119D0">
        <w:rPr>
          <w:rFonts w:ascii="Calibri" w:hAnsi="Calibri" w:cs="Arial"/>
        </w:rPr>
        <w:t>Z</w:t>
      </w:r>
      <w:r w:rsidRPr="00685557">
        <w:rPr>
          <w:rFonts w:ascii="Calibri" w:hAnsi="Calibri" w:cs="Arial"/>
        </w:rPr>
        <w:t>VZ</w:t>
      </w:r>
      <w:bookmarkEnd w:id="0"/>
      <w:bookmarkEnd w:id="1"/>
      <w:bookmarkEnd w:id="2"/>
      <w:r w:rsidR="00DF59EB">
        <w:rPr>
          <w:rFonts w:ascii="Calibri" w:hAnsi="Calibri" w:cs="Arial"/>
        </w:rPr>
        <w:t>,</w:t>
      </w:r>
    </w:p>
    <w:p w:rsidRPr="009119D0" w:rsidR="00450BDA" w:rsidP="009119D0" w:rsidRDefault="00450BDA">
      <w:pPr>
        <w:pStyle w:val="Nadpis3"/>
        <w:numPr>
          <w:ilvl w:val="0"/>
          <w:numId w:val="4"/>
        </w:numPr>
        <w:spacing w:before="0" w:after="0"/>
        <w:ind w:hanging="357"/>
        <w:rPr>
          <w:rFonts w:ascii="Calibri" w:hAnsi="Calibri" w:cs="Arial"/>
          <w:b w:val="false"/>
          <w:sz w:val="22"/>
          <w:szCs w:val="22"/>
        </w:rPr>
      </w:pPr>
      <w:bookmarkStart w:name="_Toc325009589" w:id="3"/>
      <w:bookmarkStart w:name="_Toc325026773" w:id="4"/>
      <w:bookmarkStart w:name="_Toc325026906" w:id="5"/>
      <w:r w:rsidRPr="00685557">
        <w:rPr>
          <w:rFonts w:ascii="Calibri" w:hAnsi="Calibri" w:cs="Arial"/>
          <w:b w:val="false"/>
          <w:sz w:val="22"/>
          <w:szCs w:val="22"/>
        </w:rPr>
        <w:t xml:space="preserve">splní profesní </w:t>
      </w:r>
      <w:r w:rsidR="001211D3">
        <w:rPr>
          <w:rFonts w:ascii="Calibri" w:hAnsi="Calibri" w:cs="Arial"/>
          <w:b w:val="false"/>
          <w:sz w:val="22"/>
          <w:szCs w:val="22"/>
        </w:rPr>
        <w:t>způsobilost</w:t>
      </w:r>
      <w:r w:rsidRPr="00685557">
        <w:rPr>
          <w:rFonts w:ascii="Calibri" w:hAnsi="Calibri" w:cs="Arial"/>
          <w:b w:val="false"/>
          <w:sz w:val="22"/>
          <w:szCs w:val="22"/>
        </w:rPr>
        <w:t xml:space="preserve"> podle odst. 5.</w:t>
      </w:r>
      <w:r w:rsidR="00463E30">
        <w:rPr>
          <w:rFonts w:ascii="Calibri" w:hAnsi="Calibri" w:cs="Arial"/>
          <w:b w:val="false"/>
          <w:sz w:val="22"/>
          <w:szCs w:val="22"/>
        </w:rPr>
        <w:t>4</w:t>
      </w:r>
      <w:r w:rsidRPr="00685557">
        <w:rPr>
          <w:rFonts w:ascii="Calibri" w:hAnsi="Calibri" w:cs="Arial"/>
          <w:b w:val="false"/>
          <w:sz w:val="22"/>
          <w:szCs w:val="22"/>
        </w:rPr>
        <w:t xml:space="preserve"> této ZD,</w:t>
      </w:r>
      <w:bookmarkEnd w:id="3"/>
      <w:bookmarkEnd w:id="4"/>
      <w:bookmarkEnd w:id="5"/>
    </w:p>
    <w:p w:rsidR="00450BDA" w:rsidP="009119D0" w:rsidRDefault="00450BDA">
      <w:pPr>
        <w:numPr>
          <w:ilvl w:val="0"/>
          <w:numId w:val="4"/>
        </w:numPr>
        <w:spacing w:after="0"/>
        <w:ind w:right="-468" w:hanging="357"/>
        <w:jc w:val="both"/>
        <w:rPr>
          <w:rFonts w:ascii="Calibri" w:hAnsi="Calibri" w:cs="Arial"/>
        </w:rPr>
      </w:pPr>
      <w:r w:rsidRPr="00685557">
        <w:rPr>
          <w:rFonts w:ascii="Calibri" w:hAnsi="Calibri" w:cs="Arial"/>
        </w:rPr>
        <w:t>splní technické kvalifikační předpoklady podle odst. 5.</w:t>
      </w:r>
      <w:r w:rsidR="00463E30">
        <w:rPr>
          <w:rFonts w:ascii="Calibri" w:hAnsi="Calibri" w:cs="Arial"/>
        </w:rPr>
        <w:t>5</w:t>
      </w:r>
      <w:r w:rsidRPr="00685557">
        <w:rPr>
          <w:rFonts w:ascii="Calibri" w:hAnsi="Calibri" w:cs="Arial"/>
        </w:rPr>
        <w:t xml:space="preserve"> této ZD</w:t>
      </w:r>
      <w:r w:rsidR="00DF59EB">
        <w:rPr>
          <w:rFonts w:ascii="Calibri" w:hAnsi="Calibri" w:cs="Arial"/>
        </w:rPr>
        <w:t>.</w:t>
      </w:r>
    </w:p>
    <w:p w:rsidR="00D2685B" w:rsidP="00D2685B" w:rsidRDefault="00D2685B">
      <w:pPr>
        <w:spacing w:after="0"/>
        <w:ind w:left="720" w:right="-468"/>
        <w:jc w:val="both"/>
        <w:rPr>
          <w:rFonts w:ascii="Calibri" w:hAnsi="Calibri" w:cs="Arial"/>
        </w:rPr>
      </w:pPr>
    </w:p>
    <w:p w:rsidRPr="00C25B31" w:rsidR="00C84C25" w:rsidP="00C25B31" w:rsidRDefault="001F7ACF">
      <w:pPr>
        <w:ind w:left="705" w:hanging="705"/>
        <w:jc w:val="both"/>
        <w:rPr>
          <w:lang w:eastAsia="ar-SA"/>
        </w:rPr>
      </w:pPr>
      <w:r>
        <w:rPr>
          <w:lang w:eastAsia="ar-SA"/>
        </w:rPr>
        <w:t>5.3</w:t>
      </w:r>
      <w:r>
        <w:rPr>
          <w:lang w:eastAsia="ar-SA"/>
        </w:rPr>
        <w:tab/>
      </w:r>
      <w:r w:rsidR="00C25B31">
        <w:rPr>
          <w:lang w:eastAsia="ar-SA"/>
        </w:rPr>
        <w:tab/>
        <w:t xml:space="preserve">Splnění </w:t>
      </w:r>
      <w:r w:rsidR="001211D3">
        <w:rPr>
          <w:lang w:eastAsia="ar-SA"/>
        </w:rPr>
        <w:t>základní</w:t>
      </w:r>
      <w:r w:rsidR="00C25B31">
        <w:rPr>
          <w:lang w:eastAsia="ar-SA"/>
        </w:rPr>
        <w:t xml:space="preserve"> </w:t>
      </w:r>
      <w:r w:rsidR="001211D3">
        <w:rPr>
          <w:lang w:eastAsia="ar-SA"/>
        </w:rPr>
        <w:t>způsobilosti</w:t>
      </w:r>
      <w:r w:rsidR="00C25B31">
        <w:rPr>
          <w:lang w:eastAsia="ar-SA"/>
        </w:rPr>
        <w:t xml:space="preserve"> prokáže </w:t>
      </w:r>
      <w:r w:rsidR="00B43D5D">
        <w:rPr>
          <w:lang w:eastAsia="ar-SA"/>
        </w:rPr>
        <w:t>dodavatel</w:t>
      </w:r>
      <w:r w:rsidR="00C25B31">
        <w:rPr>
          <w:lang w:eastAsia="ar-SA"/>
        </w:rPr>
        <w:t xml:space="preserve"> čestným prohlášením majícím náležitosti uvedené v § 74</w:t>
      </w:r>
      <w:r w:rsidR="005F3CD1">
        <w:rPr>
          <w:lang w:eastAsia="ar-SA"/>
        </w:rPr>
        <w:t xml:space="preserve"> </w:t>
      </w:r>
      <w:r w:rsidR="00DF59EB">
        <w:rPr>
          <w:lang w:eastAsia="ar-SA"/>
        </w:rPr>
        <w:t>ZZVZ</w:t>
      </w:r>
      <w:r w:rsidRPr="00E321FB" w:rsidR="00960F7B">
        <w:rPr>
          <w:lang w:eastAsia="ar-SA"/>
        </w:rPr>
        <w:t xml:space="preserve">, </w:t>
      </w:r>
      <w:r w:rsidR="005F3CD1">
        <w:rPr>
          <w:lang w:eastAsia="ar-SA"/>
        </w:rPr>
        <w:t>popř.</w:t>
      </w:r>
      <w:r w:rsidR="00AC7804">
        <w:rPr>
          <w:lang w:eastAsia="ar-SA"/>
        </w:rPr>
        <w:t xml:space="preserve"> přímo</w:t>
      </w:r>
      <w:r w:rsidRPr="00E321FB" w:rsidR="00960F7B">
        <w:rPr>
          <w:lang w:eastAsia="ar-SA"/>
        </w:rPr>
        <w:t xml:space="preserve"> předložením dokladů dle § 75 odst. 1 ZZVZ</w:t>
      </w:r>
      <w:r w:rsidRPr="00E321FB" w:rsidR="00C25B31">
        <w:rPr>
          <w:lang w:eastAsia="ar-SA"/>
        </w:rPr>
        <w:t xml:space="preserve"> (zadavatel </w:t>
      </w:r>
      <w:r w:rsidR="00AC7804">
        <w:rPr>
          <w:lang w:eastAsia="ar-SA"/>
        </w:rPr>
        <w:t xml:space="preserve">však </w:t>
      </w:r>
      <w:r w:rsidR="00C25B31">
        <w:rPr>
          <w:lang w:eastAsia="ar-SA"/>
        </w:rPr>
        <w:t xml:space="preserve">doporučuje využít přiložený vzor čestného prohlášení o splnění základní </w:t>
      </w:r>
      <w:r w:rsidR="001211D3">
        <w:rPr>
          <w:lang w:eastAsia="ar-SA"/>
        </w:rPr>
        <w:t>způsobilosti</w:t>
      </w:r>
      <w:r w:rsidR="00C25B31">
        <w:rPr>
          <w:lang w:eastAsia="ar-SA"/>
        </w:rPr>
        <w:t xml:space="preserve">, který je přílohou č. </w:t>
      </w:r>
      <w:r w:rsidR="005F3CD1">
        <w:rPr>
          <w:lang w:eastAsia="ar-SA"/>
        </w:rPr>
        <w:t>3</w:t>
      </w:r>
      <w:r w:rsidR="00D911B9">
        <w:rPr>
          <w:lang w:eastAsia="ar-SA"/>
        </w:rPr>
        <w:t xml:space="preserve"> </w:t>
      </w:r>
      <w:r w:rsidR="00C25B31">
        <w:rPr>
          <w:lang w:eastAsia="ar-SA"/>
        </w:rPr>
        <w:t xml:space="preserve">této zadávací </w:t>
      </w:r>
      <w:r w:rsidRPr="00E321FB" w:rsidR="00C25B31">
        <w:rPr>
          <w:lang w:eastAsia="ar-SA"/>
        </w:rPr>
        <w:t>dokumentace)</w:t>
      </w:r>
      <w:r w:rsidRPr="00E321FB" w:rsidR="00960F7B">
        <w:rPr>
          <w:lang w:eastAsia="ar-SA"/>
        </w:rPr>
        <w:t>. Čestné prohlášení dle tohoto bodu nesmí být ke dni podání nabídky starší 3 měsíců.</w:t>
      </w:r>
    </w:p>
    <w:p w:rsidRPr="00685557" w:rsidR="002C0E97" w:rsidP="006843D0" w:rsidRDefault="001F7ACF">
      <w:pPr>
        <w:ind w:left="567" w:hanging="567"/>
        <w:jc w:val="both"/>
        <w:rPr>
          <w:rFonts w:ascii="Calibri" w:hAnsi="Calibri" w:cs="Arial"/>
        </w:rPr>
      </w:pPr>
      <w:r>
        <w:rPr>
          <w:rFonts w:ascii="Calibri" w:hAnsi="Calibri" w:cs="Arial"/>
        </w:rPr>
        <w:t>5.4</w:t>
      </w:r>
      <w:r w:rsidRPr="00685557" w:rsidR="002C0E97">
        <w:rPr>
          <w:rFonts w:ascii="Calibri" w:hAnsi="Calibri" w:cs="Arial"/>
        </w:rPr>
        <w:tab/>
      </w:r>
      <w:r w:rsidRPr="00685557" w:rsidR="002C0E97">
        <w:rPr>
          <w:rFonts w:ascii="Calibri" w:hAnsi="Calibri" w:cs="Arial"/>
          <w:b/>
        </w:rPr>
        <w:t xml:space="preserve">Profesní </w:t>
      </w:r>
      <w:r w:rsidR="001211D3">
        <w:rPr>
          <w:rFonts w:ascii="Calibri" w:hAnsi="Calibri" w:cs="Arial"/>
          <w:b/>
        </w:rPr>
        <w:t>způsobilost</w:t>
      </w:r>
      <w:r w:rsidRPr="00685557" w:rsidR="002C0E97">
        <w:rPr>
          <w:rFonts w:ascii="Calibri" w:hAnsi="Calibri" w:cs="Arial"/>
        </w:rPr>
        <w:t xml:space="preserve"> </w:t>
      </w:r>
      <w:r w:rsidRPr="00685557" w:rsidR="0040359B">
        <w:rPr>
          <w:rFonts w:ascii="Calibri" w:hAnsi="Calibri" w:cs="Arial"/>
        </w:rPr>
        <w:t xml:space="preserve">prokáže </w:t>
      </w:r>
      <w:r w:rsidRPr="00685557" w:rsidR="00901DB7">
        <w:rPr>
          <w:rFonts w:ascii="Calibri" w:hAnsi="Calibri" w:cs="Arial"/>
        </w:rPr>
        <w:t>dodavatel</w:t>
      </w:r>
      <w:r w:rsidRPr="00685557" w:rsidR="002C0E97">
        <w:rPr>
          <w:rFonts w:ascii="Calibri" w:hAnsi="Calibri" w:cs="Arial"/>
        </w:rPr>
        <w:t xml:space="preserve"> </w:t>
      </w:r>
      <w:r w:rsidRPr="0053458B" w:rsidR="0040359B">
        <w:rPr>
          <w:rFonts w:ascii="Calibri" w:hAnsi="Calibri" w:cs="Arial"/>
        </w:rPr>
        <w:t>před podpisem smlouvy</w:t>
      </w:r>
      <w:r w:rsidRPr="0053458B" w:rsidR="002C0E97">
        <w:rPr>
          <w:rFonts w:ascii="Calibri" w:hAnsi="Calibri" w:cs="Arial"/>
        </w:rPr>
        <w:t xml:space="preserve"> </w:t>
      </w:r>
      <w:r w:rsidRPr="00685557" w:rsidR="002C0E97">
        <w:rPr>
          <w:rFonts w:ascii="Calibri" w:hAnsi="Calibri" w:cs="Arial"/>
        </w:rPr>
        <w:t xml:space="preserve">v souladu s § </w:t>
      </w:r>
      <w:r w:rsidR="009119D0">
        <w:rPr>
          <w:rFonts w:ascii="Calibri" w:hAnsi="Calibri" w:cs="Arial"/>
        </w:rPr>
        <w:t>77 odst. 1 a odst. 2 písm. a)</w:t>
      </w:r>
      <w:r w:rsidRPr="00685557" w:rsidR="002C0E97">
        <w:rPr>
          <w:rFonts w:ascii="Calibri" w:hAnsi="Calibri" w:cs="Arial"/>
        </w:rPr>
        <w:t xml:space="preserve"> zákona </w:t>
      </w:r>
      <w:r w:rsidRPr="00685557" w:rsidR="00650F51">
        <w:rPr>
          <w:rFonts w:ascii="Calibri" w:hAnsi="Calibri" w:cs="Arial"/>
        </w:rPr>
        <w:t>p</w:t>
      </w:r>
      <w:r w:rsidR="001211D3">
        <w:rPr>
          <w:rFonts w:ascii="Calibri" w:hAnsi="Calibri" w:cs="Arial"/>
        </w:rPr>
        <w:t>ředložením:</w:t>
      </w:r>
    </w:p>
    <w:p w:rsidRPr="00685557" w:rsidR="002C0E97" w:rsidP="00BA33CF" w:rsidRDefault="006A27B4">
      <w:pPr>
        <w:ind w:left="567"/>
        <w:jc w:val="both"/>
        <w:rPr>
          <w:rFonts w:ascii="Calibri" w:hAnsi="Calibri" w:cs="Arial"/>
        </w:rPr>
      </w:pPr>
      <w:r>
        <w:rPr>
          <w:rFonts w:ascii="Calibri" w:hAnsi="Calibri" w:cs="Arial"/>
        </w:rPr>
        <w:t xml:space="preserve">- </w:t>
      </w:r>
      <w:r w:rsidRPr="00DC6225" w:rsidR="002C0E97">
        <w:rPr>
          <w:rFonts w:ascii="Calibri" w:hAnsi="Calibri" w:cs="Arial"/>
          <w:b/>
        </w:rPr>
        <w:t>výpisu z obchodního rejstříku</w:t>
      </w:r>
      <w:r w:rsidRPr="00685557" w:rsidR="002C0E97">
        <w:rPr>
          <w:rFonts w:ascii="Calibri" w:hAnsi="Calibri" w:cs="Arial"/>
        </w:rPr>
        <w:t>, pokud je v něm zapsán, či výpisu z jiné</w:t>
      </w:r>
      <w:r>
        <w:rPr>
          <w:rFonts w:ascii="Calibri" w:hAnsi="Calibri" w:cs="Arial"/>
        </w:rPr>
        <w:t xml:space="preserve"> obdobné evidence, pokud je v n</w:t>
      </w:r>
      <w:r w:rsidRPr="00685557" w:rsidR="002C0E97">
        <w:rPr>
          <w:rFonts w:ascii="Calibri" w:hAnsi="Calibri" w:cs="Arial"/>
        </w:rPr>
        <w:t>í zapsán</w:t>
      </w:r>
      <w:r w:rsidR="004B3AD6">
        <w:rPr>
          <w:rFonts w:ascii="Calibri" w:hAnsi="Calibri" w:cs="Arial"/>
        </w:rPr>
        <w:t xml:space="preserve"> dle § 77 odst. 1 zákona</w:t>
      </w:r>
      <w:r w:rsidRPr="00685557" w:rsidR="002C0E97">
        <w:rPr>
          <w:rFonts w:ascii="Calibri" w:hAnsi="Calibri" w:cs="Arial"/>
        </w:rPr>
        <w:t xml:space="preserve">. Výpis z obchodního rejstříku či jiné evidence nesmí být ke dni podání nabídky starší </w:t>
      </w:r>
      <w:r>
        <w:rPr>
          <w:rFonts w:ascii="Calibri" w:hAnsi="Calibri" w:cs="Arial"/>
        </w:rPr>
        <w:t>3 měsíců</w:t>
      </w:r>
      <w:r w:rsidRPr="00685557" w:rsidR="002C0E97">
        <w:rPr>
          <w:rFonts w:ascii="Calibri" w:hAnsi="Calibri" w:cs="Arial"/>
        </w:rPr>
        <w:t>;</w:t>
      </w:r>
    </w:p>
    <w:p w:rsidRPr="0053458B" w:rsidR="004B3AD6" w:rsidP="00E321FB" w:rsidRDefault="0031489C">
      <w:pPr>
        <w:ind w:left="567"/>
        <w:jc w:val="both"/>
        <w:rPr>
          <w:rFonts w:ascii="Calibri" w:hAnsi="Calibri" w:cs="Arial"/>
        </w:rPr>
      </w:pPr>
      <w:r w:rsidRPr="0053458B">
        <w:rPr>
          <w:rFonts w:ascii="Calibri" w:hAnsi="Calibri" w:cs="Arial"/>
        </w:rPr>
        <w:lastRenderedPageBreak/>
        <w:t>- doklad</w:t>
      </w:r>
      <w:r w:rsidRPr="0053458B" w:rsidR="00BA33CF">
        <w:rPr>
          <w:rFonts w:ascii="Calibri" w:hAnsi="Calibri" w:cs="Arial"/>
        </w:rPr>
        <w:t>u</w:t>
      </w:r>
      <w:r w:rsidRPr="0053458B">
        <w:rPr>
          <w:rFonts w:ascii="Calibri" w:hAnsi="Calibri" w:cs="Arial"/>
        </w:rPr>
        <w:t xml:space="preserve"> o oprávnění k podnikání podle zvláštních právních předpisů v rozsahu odpovídajícím předmětu veřejné zakázky</w:t>
      </w:r>
      <w:r w:rsidRPr="0053458B" w:rsidR="004B3AD6">
        <w:rPr>
          <w:rFonts w:ascii="Calibri" w:hAnsi="Calibri" w:cs="Arial"/>
        </w:rPr>
        <w:t xml:space="preserve"> dle § 77 odst. 2 písm. a) zákona</w:t>
      </w:r>
      <w:r w:rsidRPr="0053458B" w:rsidR="002C0E97">
        <w:rPr>
          <w:rFonts w:ascii="Calibri" w:hAnsi="Calibri" w:cs="Arial"/>
        </w:rPr>
        <w:t xml:space="preserve"> tj. </w:t>
      </w:r>
      <w:r w:rsidRPr="0053458B" w:rsidR="006A27B4">
        <w:rPr>
          <w:rFonts w:ascii="Calibri" w:hAnsi="Calibri" w:cs="Arial"/>
          <w:b/>
        </w:rPr>
        <w:t>doklad prokazující příslušné živnostenské oprávnění, tedy živnostenský list, resp. výpis z živnostenského rejstříku</w:t>
      </w:r>
      <w:r w:rsidRPr="0053458B" w:rsidR="002C0E97">
        <w:rPr>
          <w:rFonts w:ascii="Calibri" w:hAnsi="Calibri" w:cs="Arial"/>
        </w:rPr>
        <w:t>, kter</w:t>
      </w:r>
      <w:r w:rsidRPr="0053458B" w:rsidR="006A27B4">
        <w:rPr>
          <w:rFonts w:ascii="Calibri" w:hAnsi="Calibri" w:cs="Arial"/>
        </w:rPr>
        <w:t>ým</w:t>
      </w:r>
      <w:r w:rsidRPr="0053458B" w:rsidR="00602AC5">
        <w:rPr>
          <w:rFonts w:ascii="Calibri" w:hAnsi="Calibri" w:cs="Arial"/>
        </w:rPr>
        <w:t xml:space="preserve"> dodavatel</w:t>
      </w:r>
      <w:r w:rsidRPr="0053458B" w:rsidR="004B3AD6">
        <w:rPr>
          <w:rFonts w:ascii="Calibri" w:hAnsi="Calibri" w:cs="Arial"/>
        </w:rPr>
        <w:t xml:space="preserve"> prokáže oprávnění k</w:t>
      </w:r>
      <w:r w:rsidR="00AC739F">
        <w:rPr>
          <w:rFonts w:ascii="Calibri" w:hAnsi="Calibri" w:cs="Arial"/>
        </w:rPr>
        <w:t> </w:t>
      </w:r>
      <w:r w:rsidRPr="0053458B" w:rsidR="004B3AD6">
        <w:rPr>
          <w:rFonts w:ascii="Calibri" w:hAnsi="Calibri" w:cs="Arial"/>
        </w:rPr>
        <w:t>podnikání</w:t>
      </w:r>
      <w:r w:rsidR="00AC739F">
        <w:rPr>
          <w:rFonts w:ascii="Calibri" w:hAnsi="Calibri" w:cs="Arial"/>
        </w:rPr>
        <w:t xml:space="preserve"> spadajícího</w:t>
      </w:r>
      <w:r w:rsidRPr="0053458B" w:rsidR="004B3AD6">
        <w:rPr>
          <w:rFonts w:ascii="Calibri" w:hAnsi="Calibri" w:cs="Arial"/>
        </w:rPr>
        <w:t xml:space="preserve"> </w:t>
      </w:r>
      <w:r w:rsidR="00AC739F">
        <w:rPr>
          <w:rFonts w:ascii="Calibri" w:hAnsi="Calibri" w:cs="Arial"/>
        </w:rPr>
        <w:t xml:space="preserve">do živnosti volné, tedy v oboru </w:t>
      </w:r>
      <w:r w:rsidR="00AC739F">
        <w:rPr>
          <w:rFonts w:ascii="Calibri" w:hAnsi="Calibri" w:cs="Arial"/>
          <w:b/>
        </w:rPr>
        <w:t>výroba, obchod a služby neuvedené v přílohách 1 až 3 živnostenského zákona.</w:t>
      </w:r>
    </w:p>
    <w:p w:rsidRPr="003717AC" w:rsidR="009222A1" w:rsidP="009222A1" w:rsidRDefault="009222A1">
      <w:pPr>
        <w:ind w:left="567"/>
        <w:jc w:val="both"/>
        <w:rPr>
          <w:rFonts w:ascii="Calibri" w:hAnsi="Calibri"/>
          <w:i/>
        </w:rPr>
      </w:pPr>
      <w:r>
        <w:rPr>
          <w:rFonts w:ascii="Calibri" w:hAnsi="Calibri"/>
        </w:rPr>
        <w:t>Dodavatel</w:t>
      </w:r>
      <w:r w:rsidRPr="003717AC">
        <w:rPr>
          <w:rFonts w:ascii="Calibri" w:hAnsi="Calibri"/>
        </w:rPr>
        <w:t xml:space="preserve"> doloží doklady</w:t>
      </w:r>
      <w:r>
        <w:rPr>
          <w:rFonts w:ascii="Calibri" w:hAnsi="Calibri"/>
        </w:rPr>
        <w:t xml:space="preserve"> prokazující splnění profesní způsobilosti </w:t>
      </w:r>
      <w:r w:rsidRPr="003717AC">
        <w:rPr>
          <w:rFonts w:ascii="Calibri" w:hAnsi="Calibri"/>
        </w:rPr>
        <w:t xml:space="preserve">v rámci své nabídky </w:t>
      </w:r>
      <w:r w:rsidRPr="003717AC">
        <w:rPr>
          <w:rFonts w:ascii="Calibri" w:hAnsi="Calibri"/>
          <w:b/>
        </w:rPr>
        <w:t>prostými fotokopiemi</w:t>
      </w:r>
      <w:r w:rsidRPr="008F1322">
        <w:rPr>
          <w:rFonts w:ascii="Calibri" w:hAnsi="Calibri"/>
        </w:rPr>
        <w:t xml:space="preserve">, přičemž bere na vědomí, že zadavatel </w:t>
      </w:r>
      <w:r w:rsidR="00371EA8">
        <w:rPr>
          <w:rFonts w:ascii="Calibri" w:hAnsi="Calibri"/>
        </w:rPr>
        <w:t xml:space="preserve">může </w:t>
      </w:r>
      <w:r w:rsidRPr="008F1322">
        <w:rPr>
          <w:rFonts w:ascii="Calibri" w:hAnsi="Calibri"/>
        </w:rPr>
        <w:t>od vybraného dodavatele před uzavřením</w:t>
      </w:r>
      <w:r w:rsidR="00EC527A">
        <w:rPr>
          <w:rFonts w:ascii="Calibri" w:hAnsi="Calibri"/>
        </w:rPr>
        <w:t xml:space="preserve"> kupní</w:t>
      </w:r>
      <w:r w:rsidRPr="008F1322">
        <w:rPr>
          <w:rFonts w:ascii="Calibri" w:hAnsi="Calibri"/>
        </w:rPr>
        <w:t xml:space="preserve"> smlouvy požadovat předložení originálů nebo úředně ověřených kopií těchto dokladů o kvalifikaci, pokud je dodavatel nedodá v rámci své nabídky.</w:t>
      </w:r>
    </w:p>
    <w:p w:rsidR="008B46B1" w:rsidP="00DF59EB" w:rsidRDefault="001F7ACF">
      <w:pPr>
        <w:pStyle w:val="adrvpr"/>
        <w:spacing w:line="276" w:lineRule="auto"/>
        <w:ind w:left="567" w:right="0" w:hanging="567"/>
        <w:jc w:val="both"/>
        <w:rPr>
          <w:rFonts w:ascii="Calibri" w:hAnsi="Calibri" w:cs="Arial"/>
          <w:szCs w:val="22"/>
        </w:rPr>
      </w:pPr>
      <w:r>
        <w:rPr>
          <w:rFonts w:ascii="Calibri" w:hAnsi="Calibri" w:cs="Arial"/>
          <w:szCs w:val="22"/>
        </w:rPr>
        <w:t>5.5</w:t>
      </w:r>
      <w:r w:rsidRPr="00685557" w:rsidR="008B46B1">
        <w:rPr>
          <w:rFonts w:ascii="Calibri" w:hAnsi="Calibri" w:cs="Arial"/>
          <w:b/>
          <w:szCs w:val="22"/>
        </w:rPr>
        <w:tab/>
      </w:r>
      <w:r w:rsidRPr="003D4B25" w:rsidR="008B46B1">
        <w:rPr>
          <w:rFonts w:ascii="Calibri" w:hAnsi="Calibri" w:cs="Arial"/>
          <w:b/>
          <w:szCs w:val="22"/>
        </w:rPr>
        <w:t xml:space="preserve">Technické kvalifikační předpoklady </w:t>
      </w:r>
      <w:r w:rsidRPr="003D4B25" w:rsidR="00901DB7">
        <w:rPr>
          <w:rFonts w:ascii="Calibri" w:hAnsi="Calibri" w:cs="Arial"/>
          <w:szCs w:val="22"/>
        </w:rPr>
        <w:t>prokáže dodavatel</w:t>
      </w:r>
      <w:r w:rsidRPr="003D4B25" w:rsidR="008B46B1">
        <w:rPr>
          <w:rFonts w:ascii="Calibri" w:hAnsi="Calibri" w:cs="Arial"/>
          <w:szCs w:val="22"/>
        </w:rPr>
        <w:t xml:space="preserve"> </w:t>
      </w:r>
      <w:r w:rsidRPr="003D4B25" w:rsidR="00992D38">
        <w:rPr>
          <w:rFonts w:ascii="Calibri" w:hAnsi="Calibri" w:cs="Arial"/>
          <w:szCs w:val="22"/>
        </w:rPr>
        <w:t xml:space="preserve">v nabídce </w:t>
      </w:r>
      <w:r w:rsidRPr="003D4B25" w:rsidR="0040359B">
        <w:rPr>
          <w:rFonts w:ascii="Calibri" w:hAnsi="Calibri" w:cs="Arial"/>
          <w:szCs w:val="22"/>
        </w:rPr>
        <w:t xml:space="preserve"> </w:t>
      </w:r>
      <w:r w:rsidRPr="003D4B25" w:rsidR="00992D38">
        <w:rPr>
          <w:rFonts w:ascii="Calibri" w:hAnsi="Calibri" w:cs="Arial"/>
          <w:szCs w:val="22"/>
        </w:rPr>
        <w:t xml:space="preserve">doložením </w:t>
      </w:r>
      <w:r w:rsidRPr="003D4B25" w:rsidR="008B46B1">
        <w:rPr>
          <w:rFonts w:ascii="Calibri" w:hAnsi="Calibri" w:cs="Arial"/>
          <w:szCs w:val="22"/>
        </w:rPr>
        <w:t xml:space="preserve"> </w:t>
      </w:r>
      <w:r w:rsidRPr="003D4B25" w:rsidR="008B46B1">
        <w:rPr>
          <w:rFonts w:ascii="Calibri" w:hAnsi="Calibri" w:cs="Arial"/>
          <w:b/>
          <w:szCs w:val="22"/>
        </w:rPr>
        <w:t>seznam</w:t>
      </w:r>
      <w:r w:rsidRPr="003D4B25" w:rsidR="00992D38">
        <w:rPr>
          <w:rFonts w:ascii="Calibri" w:hAnsi="Calibri" w:cs="Arial"/>
          <w:b/>
          <w:szCs w:val="22"/>
        </w:rPr>
        <w:t>u</w:t>
      </w:r>
      <w:r w:rsidRPr="003D4B25" w:rsidR="008B46B1">
        <w:rPr>
          <w:rFonts w:ascii="Calibri" w:hAnsi="Calibri" w:cs="Arial"/>
          <w:b/>
          <w:szCs w:val="22"/>
        </w:rPr>
        <w:t xml:space="preserve"> </w:t>
      </w:r>
      <w:r w:rsidRPr="003D4B25" w:rsidR="00992D38">
        <w:rPr>
          <w:rFonts w:ascii="Calibri" w:hAnsi="Calibri" w:cs="Arial"/>
          <w:szCs w:val="22"/>
        </w:rPr>
        <w:t>alespoň</w:t>
      </w:r>
      <w:r w:rsidRPr="003D4B25" w:rsidR="00992D38">
        <w:rPr>
          <w:rFonts w:ascii="Calibri" w:hAnsi="Calibri" w:cs="Arial"/>
          <w:b/>
          <w:szCs w:val="22"/>
        </w:rPr>
        <w:t xml:space="preserve"> </w:t>
      </w:r>
      <w:r w:rsidRPr="003D4B25" w:rsidR="00992D38">
        <w:rPr>
          <w:rFonts w:ascii="Calibri" w:hAnsi="Calibri" w:cs="Arial"/>
          <w:szCs w:val="22"/>
          <w:u w:val="single"/>
        </w:rPr>
        <w:t>2</w:t>
      </w:r>
      <w:r w:rsidRPr="003D4B25" w:rsidR="00992D38">
        <w:rPr>
          <w:rFonts w:ascii="Calibri" w:hAnsi="Calibri" w:cs="Arial"/>
          <w:b/>
          <w:szCs w:val="22"/>
          <w:u w:val="single"/>
        </w:rPr>
        <w:t xml:space="preserve"> </w:t>
      </w:r>
      <w:r w:rsidRPr="003D4B25" w:rsidR="00992D38">
        <w:rPr>
          <w:rFonts w:ascii="Calibri" w:hAnsi="Calibri" w:cs="Arial"/>
          <w:szCs w:val="22"/>
          <w:u w:val="single"/>
        </w:rPr>
        <w:t>dodávek</w:t>
      </w:r>
      <w:r w:rsidR="003D4B25">
        <w:rPr>
          <w:rFonts w:ascii="Calibri" w:hAnsi="Calibri" w:cs="Arial"/>
          <w:szCs w:val="22"/>
        </w:rPr>
        <w:t xml:space="preserve"> s předmětem plnění</w:t>
      </w:r>
      <w:r w:rsidRPr="003D4B25" w:rsidR="00992D38">
        <w:rPr>
          <w:rFonts w:ascii="Calibri" w:hAnsi="Calibri" w:cs="Arial"/>
          <w:szCs w:val="22"/>
        </w:rPr>
        <w:t xml:space="preserve"> dle článku </w:t>
      </w:r>
      <w:r w:rsidRPr="003D4B25" w:rsidR="00807D19">
        <w:rPr>
          <w:rFonts w:ascii="Calibri" w:hAnsi="Calibri" w:cs="Arial"/>
          <w:szCs w:val="22"/>
        </w:rPr>
        <w:t>3.6 této</w:t>
      </w:r>
      <w:r w:rsidRPr="003D4B25" w:rsidR="00992D38">
        <w:rPr>
          <w:rFonts w:ascii="Calibri" w:hAnsi="Calibri" w:cs="Arial"/>
          <w:szCs w:val="22"/>
        </w:rPr>
        <w:t xml:space="preserve"> </w:t>
      </w:r>
      <w:r w:rsidR="003D4B25">
        <w:rPr>
          <w:rFonts w:ascii="Calibri" w:hAnsi="Calibri" w:cs="Arial"/>
          <w:szCs w:val="22"/>
        </w:rPr>
        <w:t>zadávací dokumentace</w:t>
      </w:r>
      <w:r w:rsidRPr="003D4B25" w:rsidR="008A4BB8">
        <w:rPr>
          <w:rFonts w:ascii="Calibri" w:hAnsi="Calibri" w:cs="Arial"/>
          <w:szCs w:val="22"/>
        </w:rPr>
        <w:t>, jež</w:t>
      </w:r>
      <w:r w:rsidRPr="003D4B25" w:rsidR="00371EA8">
        <w:rPr>
          <w:rFonts w:ascii="Calibri" w:hAnsi="Calibri" w:cs="Arial"/>
          <w:szCs w:val="22"/>
        </w:rPr>
        <w:t xml:space="preserve"> dodavatel</w:t>
      </w:r>
      <w:r w:rsidRPr="003D4B25" w:rsidR="008A4BB8">
        <w:rPr>
          <w:rFonts w:ascii="Calibri" w:hAnsi="Calibri" w:cs="Arial"/>
          <w:szCs w:val="22"/>
        </w:rPr>
        <w:t xml:space="preserve"> </w:t>
      </w:r>
      <w:r w:rsidRPr="003D4B25" w:rsidR="00E6246B">
        <w:rPr>
          <w:rFonts w:ascii="Calibri" w:hAnsi="Calibri" w:cs="Arial"/>
          <w:szCs w:val="22"/>
        </w:rPr>
        <w:t xml:space="preserve">řádně </w:t>
      </w:r>
      <w:r w:rsidRPr="003D4B25" w:rsidR="008A4BB8">
        <w:rPr>
          <w:rFonts w:ascii="Calibri" w:hAnsi="Calibri" w:cs="Arial"/>
          <w:szCs w:val="22"/>
        </w:rPr>
        <w:t>realizoval v</w:t>
      </w:r>
      <w:r w:rsidRPr="003D4B25" w:rsidR="00A63298">
        <w:rPr>
          <w:rFonts w:ascii="Calibri" w:hAnsi="Calibri" w:cs="Arial"/>
          <w:szCs w:val="22"/>
        </w:rPr>
        <w:t xml:space="preserve"> posledních </w:t>
      </w:r>
      <w:r w:rsidRPr="003D4B25" w:rsidR="00371EA8">
        <w:rPr>
          <w:rFonts w:ascii="Calibri" w:hAnsi="Calibri" w:cs="Arial"/>
          <w:szCs w:val="22"/>
          <w:u w:val="single"/>
        </w:rPr>
        <w:t>třech</w:t>
      </w:r>
      <w:r w:rsidRPr="003D4B25" w:rsidR="00A63298">
        <w:rPr>
          <w:rFonts w:ascii="Calibri" w:hAnsi="Calibri" w:cs="Arial"/>
          <w:szCs w:val="22"/>
          <w:u w:val="single"/>
        </w:rPr>
        <w:t xml:space="preserve"> letech</w:t>
      </w:r>
      <w:r w:rsidRPr="003D4B25" w:rsidR="00A63298">
        <w:rPr>
          <w:rFonts w:ascii="Calibri" w:hAnsi="Calibri" w:cs="Arial"/>
          <w:szCs w:val="22"/>
        </w:rPr>
        <w:t xml:space="preserve"> ode dne vypršení lhůty pro podání </w:t>
      </w:r>
      <w:proofErr w:type="gramStart"/>
      <w:r w:rsidRPr="003D4B25" w:rsidR="00A63298">
        <w:rPr>
          <w:rFonts w:ascii="Calibri" w:hAnsi="Calibri" w:cs="Arial"/>
          <w:szCs w:val="22"/>
        </w:rPr>
        <w:t xml:space="preserve">nabídek </w:t>
      </w:r>
      <w:r w:rsidRPr="003D4B25" w:rsidR="00992D38">
        <w:rPr>
          <w:rFonts w:ascii="Calibri" w:hAnsi="Calibri" w:cs="Arial"/>
          <w:szCs w:val="22"/>
        </w:rPr>
        <w:t xml:space="preserve"> </w:t>
      </w:r>
      <w:r w:rsidRPr="003D4B25" w:rsidR="008B46B1">
        <w:rPr>
          <w:rFonts w:ascii="Calibri" w:hAnsi="Calibri" w:cs="Arial"/>
          <w:szCs w:val="22"/>
        </w:rPr>
        <w:t>s uvedením</w:t>
      </w:r>
      <w:proofErr w:type="gramEnd"/>
      <w:r w:rsidRPr="003D4B25" w:rsidR="008B46B1">
        <w:rPr>
          <w:rFonts w:ascii="Calibri" w:hAnsi="Calibri" w:cs="Arial"/>
          <w:szCs w:val="22"/>
        </w:rPr>
        <w:t xml:space="preserve"> jejich rozsahu, doby plnění a v</w:t>
      </w:r>
      <w:r w:rsidRPr="003D4B25" w:rsidR="00163F38">
        <w:rPr>
          <w:rFonts w:ascii="Calibri" w:hAnsi="Calibri" w:cs="Arial"/>
          <w:szCs w:val="22"/>
        </w:rPr>
        <w:t> </w:t>
      </w:r>
      <w:r w:rsidRPr="003D4B25" w:rsidR="008B46B1">
        <w:rPr>
          <w:rFonts w:ascii="Calibri" w:hAnsi="Calibri" w:cs="Arial"/>
          <w:szCs w:val="22"/>
        </w:rPr>
        <w:t>minimálním</w:t>
      </w:r>
      <w:r w:rsidRPr="003D4B25" w:rsidR="00163F38">
        <w:rPr>
          <w:rFonts w:ascii="Calibri" w:hAnsi="Calibri" w:cs="Arial"/>
          <w:szCs w:val="22"/>
        </w:rPr>
        <w:t xml:space="preserve"> finančním</w:t>
      </w:r>
      <w:r w:rsidRPr="003D4B25" w:rsidR="008B46B1">
        <w:rPr>
          <w:rFonts w:ascii="Calibri" w:hAnsi="Calibri" w:cs="Arial"/>
          <w:szCs w:val="22"/>
        </w:rPr>
        <w:t xml:space="preserve"> objemu</w:t>
      </w:r>
      <w:r w:rsidRPr="003D4B25" w:rsidR="008A4BB8">
        <w:rPr>
          <w:rFonts w:ascii="Calibri" w:hAnsi="Calibri" w:cs="Arial"/>
          <w:szCs w:val="22"/>
        </w:rPr>
        <w:t xml:space="preserve"> </w:t>
      </w:r>
      <w:r w:rsidRPr="003D4B25" w:rsidR="008B46B1">
        <w:rPr>
          <w:rFonts w:ascii="Calibri" w:hAnsi="Calibri" w:cs="Arial"/>
          <w:szCs w:val="22"/>
        </w:rPr>
        <w:t xml:space="preserve">každé jednotlivé </w:t>
      </w:r>
      <w:r w:rsidRPr="003D4B25" w:rsidR="00371EA8">
        <w:rPr>
          <w:rFonts w:ascii="Calibri" w:hAnsi="Calibri" w:cs="Arial"/>
          <w:szCs w:val="22"/>
        </w:rPr>
        <w:t>zakázky ve výši</w:t>
      </w:r>
      <w:r w:rsidRPr="003D4B25" w:rsidR="008B46B1">
        <w:rPr>
          <w:rFonts w:ascii="Calibri" w:hAnsi="Calibri" w:cs="Arial"/>
          <w:szCs w:val="22"/>
        </w:rPr>
        <w:t xml:space="preserve"> </w:t>
      </w:r>
      <w:r w:rsidRPr="003D4B25" w:rsidR="00992D38">
        <w:rPr>
          <w:rFonts w:ascii="Calibri" w:hAnsi="Calibri" w:cs="Arial"/>
          <w:b/>
          <w:szCs w:val="22"/>
        </w:rPr>
        <w:t>2</w:t>
      </w:r>
      <w:r w:rsidRPr="003D4B25" w:rsidR="00A55A9A">
        <w:rPr>
          <w:rFonts w:ascii="Calibri" w:hAnsi="Calibri" w:cs="Arial"/>
          <w:b/>
          <w:szCs w:val="22"/>
        </w:rPr>
        <w:t>00</w:t>
      </w:r>
      <w:r w:rsidRPr="003D4B25" w:rsidR="00163F38">
        <w:rPr>
          <w:rFonts w:ascii="Calibri" w:hAnsi="Calibri" w:cs="Arial"/>
          <w:b/>
          <w:szCs w:val="22"/>
        </w:rPr>
        <w:t>.000</w:t>
      </w:r>
      <w:r w:rsidRPr="003D4B25" w:rsidR="00DF59EB">
        <w:rPr>
          <w:rFonts w:ascii="Calibri" w:hAnsi="Calibri" w:cs="Arial"/>
          <w:b/>
          <w:szCs w:val="22"/>
        </w:rPr>
        <w:t>,-</w:t>
      </w:r>
      <w:r w:rsidRPr="003D4B25" w:rsidR="00163F38">
        <w:rPr>
          <w:rFonts w:ascii="Calibri" w:hAnsi="Calibri" w:cs="Arial"/>
          <w:b/>
          <w:szCs w:val="22"/>
        </w:rPr>
        <w:t xml:space="preserve"> Kč bez DPH </w:t>
      </w:r>
      <w:r w:rsidRPr="003D4B25" w:rsidR="008B46B1">
        <w:rPr>
          <w:rFonts w:ascii="Calibri" w:hAnsi="Calibri" w:cs="Arial"/>
          <w:szCs w:val="22"/>
        </w:rPr>
        <w:t>s tím,</w:t>
      </w:r>
      <w:r w:rsidRPr="003D4B25" w:rsidR="00602AC5">
        <w:rPr>
          <w:rFonts w:ascii="Calibri" w:hAnsi="Calibri" w:cs="Arial"/>
          <w:szCs w:val="22"/>
        </w:rPr>
        <w:t xml:space="preserve"> </w:t>
      </w:r>
      <w:r w:rsidRPr="003D4B25" w:rsidR="008B46B1">
        <w:rPr>
          <w:rFonts w:ascii="Calibri" w:hAnsi="Calibri" w:cs="Arial"/>
          <w:szCs w:val="22"/>
        </w:rPr>
        <w:t xml:space="preserve">že přílohou k tomuto </w:t>
      </w:r>
      <w:r w:rsidRPr="003D4B25" w:rsidR="00992D38">
        <w:rPr>
          <w:rFonts w:ascii="Calibri" w:hAnsi="Calibri" w:cs="Arial"/>
          <w:szCs w:val="22"/>
        </w:rPr>
        <w:t xml:space="preserve">referenčnímu seznamu musí být čestné prohlášení dodavatele </w:t>
      </w:r>
      <w:r w:rsidRPr="003D4B25" w:rsidR="007941CD">
        <w:rPr>
          <w:rFonts w:ascii="Calibri" w:hAnsi="Calibri" w:cs="Arial"/>
          <w:szCs w:val="22"/>
        </w:rPr>
        <w:t xml:space="preserve">o řádné realizaci </w:t>
      </w:r>
      <w:r w:rsidRPr="003D4B25" w:rsidR="00992D38">
        <w:rPr>
          <w:rFonts w:ascii="Calibri" w:hAnsi="Calibri" w:cs="Arial"/>
          <w:szCs w:val="22"/>
        </w:rPr>
        <w:t>s</w:t>
      </w:r>
      <w:r w:rsidR="003D4B25">
        <w:rPr>
          <w:rFonts w:ascii="Calibri" w:hAnsi="Calibri" w:cs="Arial"/>
          <w:szCs w:val="22"/>
        </w:rPr>
        <w:t> </w:t>
      </w:r>
      <w:r w:rsidRPr="003D4B25" w:rsidR="00992D38">
        <w:rPr>
          <w:rFonts w:ascii="Calibri" w:hAnsi="Calibri" w:cs="Arial"/>
          <w:szCs w:val="22"/>
        </w:rPr>
        <w:t>kontaktem</w:t>
      </w:r>
      <w:r w:rsidR="003D4B25">
        <w:rPr>
          <w:rFonts w:ascii="Calibri" w:hAnsi="Calibri" w:cs="Arial"/>
          <w:szCs w:val="22"/>
        </w:rPr>
        <w:t xml:space="preserve"> (na kupujícího/objednatele)</w:t>
      </w:r>
      <w:r w:rsidRPr="003D4B25" w:rsidR="00992D38">
        <w:rPr>
          <w:rFonts w:ascii="Calibri" w:hAnsi="Calibri" w:cs="Arial"/>
          <w:szCs w:val="22"/>
        </w:rPr>
        <w:t xml:space="preserve"> pro  možnost ověření.</w:t>
      </w:r>
      <w:r w:rsidR="00992D38">
        <w:rPr>
          <w:rFonts w:ascii="Calibri" w:hAnsi="Calibri" w:cs="Arial"/>
          <w:szCs w:val="22"/>
        </w:rPr>
        <w:t xml:space="preserve"> </w:t>
      </w:r>
    </w:p>
    <w:p w:rsidRPr="00371EA8" w:rsidR="00371EA8" w:rsidP="00992D38" w:rsidRDefault="00371EA8">
      <w:pPr>
        <w:pStyle w:val="adrvpr"/>
        <w:spacing w:line="276" w:lineRule="auto"/>
        <w:ind w:left="0" w:right="0"/>
        <w:jc w:val="both"/>
        <w:rPr>
          <w:rFonts w:ascii="Calibri" w:hAnsi="Calibri" w:cs="Arial"/>
          <w:szCs w:val="22"/>
        </w:rPr>
      </w:pPr>
    </w:p>
    <w:p w:rsidRPr="00685557" w:rsidR="008B46B1" w:rsidP="00917134" w:rsidRDefault="001F7ACF">
      <w:pPr>
        <w:ind w:left="567" w:hanging="567"/>
        <w:jc w:val="both"/>
        <w:rPr>
          <w:rFonts w:ascii="Calibri" w:hAnsi="Calibri" w:cs="Arial"/>
        </w:rPr>
      </w:pPr>
      <w:bookmarkStart w:name="_Toc325009601" w:id="6"/>
      <w:bookmarkStart w:name="_Toc325026785" w:id="7"/>
      <w:bookmarkStart w:name="_Toc325026918" w:id="8"/>
      <w:r>
        <w:rPr>
          <w:rFonts w:ascii="Calibri" w:hAnsi="Calibri" w:cs="Arial"/>
        </w:rPr>
        <w:t>5.6</w:t>
      </w:r>
      <w:r w:rsidRPr="00685557" w:rsidR="008B46B1">
        <w:rPr>
          <w:rFonts w:ascii="Calibri" w:hAnsi="Calibri" w:cs="Arial"/>
        </w:rPr>
        <w:tab/>
        <w:t>Prostřednictvím</w:t>
      </w:r>
      <w:r w:rsidR="00205B17">
        <w:rPr>
          <w:rFonts w:ascii="Calibri" w:hAnsi="Calibri" w:cs="Arial"/>
        </w:rPr>
        <w:t xml:space="preserve"> jiných osob či</w:t>
      </w:r>
      <w:r w:rsidRPr="00685557" w:rsidR="008B46B1">
        <w:rPr>
          <w:rFonts w:ascii="Calibri" w:hAnsi="Calibri" w:cs="Arial"/>
        </w:rPr>
        <w:t xml:space="preserve"> </w:t>
      </w:r>
      <w:r w:rsidR="00917134">
        <w:rPr>
          <w:rFonts w:ascii="Calibri" w:hAnsi="Calibri" w:cs="Arial"/>
        </w:rPr>
        <w:t>poddodavatele (pod</w:t>
      </w:r>
      <w:r w:rsidRPr="00685557" w:rsidR="008B46B1">
        <w:rPr>
          <w:rFonts w:ascii="Calibri" w:hAnsi="Calibri" w:cs="Arial"/>
        </w:rPr>
        <w:t xml:space="preserve">dodavatelů) může dodavatel prokázat kvalifikaci v souladu s ustanovením § </w:t>
      </w:r>
      <w:r w:rsidR="00205B17">
        <w:rPr>
          <w:rFonts w:ascii="Calibri" w:hAnsi="Calibri" w:cs="Arial"/>
        </w:rPr>
        <w:t>83</w:t>
      </w:r>
      <w:r w:rsidR="00DF59EB">
        <w:rPr>
          <w:rFonts w:ascii="Calibri" w:hAnsi="Calibri" w:cs="Arial"/>
        </w:rPr>
        <w:t xml:space="preserve"> ZZVZ</w:t>
      </w:r>
      <w:r w:rsidR="000333B3">
        <w:rPr>
          <w:rFonts w:ascii="Calibri" w:hAnsi="Calibri" w:cs="Arial"/>
        </w:rPr>
        <w:t xml:space="preserve"> a</w:t>
      </w:r>
      <w:r w:rsidR="00C70453">
        <w:rPr>
          <w:rFonts w:ascii="Calibri" w:hAnsi="Calibri" w:cs="Arial"/>
        </w:rPr>
        <w:t xml:space="preserve"> v takovém případě předloží</w:t>
      </w:r>
      <w:r w:rsidR="00205B17">
        <w:rPr>
          <w:rFonts w:ascii="Calibri" w:hAnsi="Calibri" w:cs="Arial"/>
        </w:rPr>
        <w:t xml:space="preserve"> </w:t>
      </w:r>
      <w:r w:rsidRPr="00A414A0" w:rsidR="00917134">
        <w:rPr>
          <w:rFonts w:ascii="Calibri" w:hAnsi="Calibri" w:cs="Arial"/>
        </w:rPr>
        <w:t xml:space="preserve">dle </w:t>
      </w:r>
      <w:r w:rsidRPr="00A414A0" w:rsidR="00807D19">
        <w:rPr>
          <w:rFonts w:ascii="Calibri" w:hAnsi="Calibri" w:cs="Arial"/>
        </w:rPr>
        <w:t xml:space="preserve">ustanovení </w:t>
      </w:r>
      <w:r w:rsidR="00807D19">
        <w:rPr>
          <w:rFonts w:ascii="Calibri" w:hAnsi="Calibri" w:cs="Arial"/>
        </w:rPr>
        <w:t>§ 85</w:t>
      </w:r>
      <w:r w:rsidRPr="00A414A0" w:rsidR="00917134">
        <w:rPr>
          <w:rFonts w:ascii="Calibri" w:hAnsi="Calibri" w:cs="Arial"/>
        </w:rPr>
        <w:t xml:space="preserve"> ZZVZ doklady prokazující základní způsobilost podle § 74</w:t>
      </w:r>
      <w:r w:rsidR="00DF59EB">
        <w:rPr>
          <w:rFonts w:ascii="Calibri" w:hAnsi="Calibri" w:cs="Arial"/>
        </w:rPr>
        <w:t xml:space="preserve"> ZZVZ</w:t>
      </w:r>
      <w:r w:rsidRPr="00A414A0" w:rsidR="00917134">
        <w:rPr>
          <w:rFonts w:ascii="Calibri" w:hAnsi="Calibri" w:cs="Arial"/>
        </w:rPr>
        <w:t xml:space="preserve"> a profesní způsobilost </w:t>
      </w:r>
      <w:r w:rsidRPr="00E321FB" w:rsidR="00917134">
        <w:rPr>
          <w:rFonts w:ascii="Calibri" w:hAnsi="Calibri" w:cs="Arial"/>
        </w:rPr>
        <w:t>podle § 77</w:t>
      </w:r>
      <w:r w:rsidR="00DF59EB">
        <w:rPr>
          <w:rFonts w:ascii="Calibri" w:hAnsi="Calibri" w:cs="Arial"/>
        </w:rPr>
        <w:t xml:space="preserve"> ZZVZ</w:t>
      </w:r>
      <w:r w:rsidRPr="00E321FB" w:rsidR="00917134">
        <w:rPr>
          <w:rFonts w:ascii="Calibri" w:hAnsi="Calibri" w:cs="Arial"/>
        </w:rPr>
        <w:t xml:space="preserve"> jeho poddodavatelů</w:t>
      </w:r>
      <w:r w:rsidRPr="00E321FB" w:rsidR="00960F7B">
        <w:rPr>
          <w:rFonts w:ascii="Calibri" w:hAnsi="Calibri" w:cs="Arial"/>
        </w:rPr>
        <w:t xml:space="preserve"> (vyjma profesní způsobilosti dle § 77 odst. 2 ZZVZ)</w:t>
      </w:r>
      <w:r w:rsidRPr="00E321FB" w:rsidR="00917134">
        <w:rPr>
          <w:rFonts w:ascii="Calibri" w:hAnsi="Calibri" w:cs="Arial"/>
        </w:rPr>
        <w:t xml:space="preserve">, a to v rozsahu </w:t>
      </w:r>
      <w:r w:rsidRPr="00A414A0" w:rsidR="00917134">
        <w:rPr>
          <w:rFonts w:ascii="Calibri" w:hAnsi="Calibri" w:cs="Arial"/>
        </w:rPr>
        <w:t xml:space="preserve">uvedeném </w:t>
      </w:r>
      <w:r w:rsidR="00917134">
        <w:rPr>
          <w:rFonts w:ascii="Calibri" w:hAnsi="Calibri" w:cs="Arial"/>
        </w:rPr>
        <w:t xml:space="preserve">výše </w:t>
      </w:r>
      <w:r w:rsidRPr="00A414A0" w:rsidR="00917134">
        <w:rPr>
          <w:rFonts w:ascii="Calibri" w:hAnsi="Calibri" w:cs="Arial"/>
        </w:rPr>
        <w:t xml:space="preserve">pro dodavatele </w:t>
      </w:r>
      <w:r w:rsidR="00917134">
        <w:rPr>
          <w:rFonts w:ascii="Calibri" w:hAnsi="Calibri" w:cs="Arial"/>
        </w:rPr>
        <w:t>týkající se jejich základní a profesní způsobilosti</w:t>
      </w:r>
      <w:r w:rsidR="00A825F4">
        <w:rPr>
          <w:rFonts w:ascii="Calibri" w:hAnsi="Calibri" w:cs="Arial"/>
        </w:rPr>
        <w:t>, tedy dle bodu 5.3 a 5.4 této zadávací dokumentace</w:t>
      </w:r>
      <w:r w:rsidRPr="00A414A0" w:rsidR="00917134">
        <w:rPr>
          <w:rFonts w:ascii="Calibri" w:hAnsi="Calibri" w:cs="Arial"/>
        </w:rPr>
        <w:t>.</w:t>
      </w:r>
      <w:r w:rsidR="00B45EC6">
        <w:rPr>
          <w:rFonts w:ascii="Calibri" w:hAnsi="Calibri" w:cs="Arial"/>
        </w:rPr>
        <w:t xml:space="preserve"> </w:t>
      </w:r>
    </w:p>
    <w:p w:rsidRPr="00685557" w:rsidR="008B46B1" w:rsidP="008B46B1" w:rsidRDefault="001F7ACF">
      <w:pPr>
        <w:ind w:left="567" w:hanging="567"/>
        <w:jc w:val="both"/>
        <w:rPr>
          <w:rFonts w:ascii="Calibri" w:hAnsi="Calibri" w:cs="Arial"/>
        </w:rPr>
      </w:pPr>
      <w:r>
        <w:rPr>
          <w:rFonts w:ascii="Calibri" w:hAnsi="Calibri" w:cs="Arial"/>
        </w:rPr>
        <w:t>5.7</w:t>
      </w:r>
      <w:r w:rsidRPr="00685557" w:rsidR="008B46B1">
        <w:rPr>
          <w:rFonts w:ascii="Calibri" w:hAnsi="Calibri" w:cs="Arial"/>
        </w:rPr>
        <w:tab/>
        <w:t xml:space="preserve">V případě podání společné nabídky několika dodavateli, prokazují tito dodavatelé kvalifikaci podle ustanovení </w:t>
      </w:r>
      <w:r w:rsidR="00205B17">
        <w:rPr>
          <w:rFonts w:ascii="Calibri" w:hAnsi="Calibri" w:cs="Arial"/>
        </w:rPr>
        <w:t xml:space="preserve">§ 82 </w:t>
      </w:r>
      <w:r w:rsidRPr="00685557" w:rsidR="008B46B1">
        <w:rPr>
          <w:rFonts w:ascii="Calibri" w:hAnsi="Calibri" w:cs="Arial"/>
        </w:rPr>
        <w:t>Z</w:t>
      </w:r>
      <w:r w:rsidR="00205B17">
        <w:rPr>
          <w:rFonts w:ascii="Calibri" w:hAnsi="Calibri" w:cs="Arial"/>
        </w:rPr>
        <w:t>Z</w:t>
      </w:r>
      <w:r w:rsidRPr="00685557" w:rsidR="008B46B1">
        <w:rPr>
          <w:rFonts w:ascii="Calibri" w:hAnsi="Calibri" w:cs="Arial"/>
        </w:rPr>
        <w:t>VZ.</w:t>
      </w:r>
      <w:r w:rsidR="00074A1F">
        <w:rPr>
          <w:rFonts w:ascii="Calibri" w:hAnsi="Calibri" w:cs="Arial"/>
        </w:rPr>
        <w:t xml:space="preserve"> V případě předložení společné nabídky budou tito dodavatelé odpovídat společně a nerozdílně</w:t>
      </w:r>
      <w:r w:rsidR="0079575B">
        <w:rPr>
          <w:rFonts w:ascii="Calibri" w:hAnsi="Calibri" w:cs="Arial"/>
        </w:rPr>
        <w:t xml:space="preserve"> jak za společnou nabídku, tak také za samotné plnění veřejné zakázky.</w:t>
      </w:r>
    </w:p>
    <w:p w:rsidRPr="00685557" w:rsidR="008B46B1" w:rsidP="008B46B1" w:rsidRDefault="001F7ACF">
      <w:pPr>
        <w:ind w:left="567" w:hanging="567"/>
        <w:jc w:val="both"/>
        <w:rPr>
          <w:rFonts w:ascii="Calibri" w:hAnsi="Calibri" w:cs="Arial"/>
        </w:rPr>
      </w:pPr>
      <w:bookmarkStart w:name="_Toc325009604" w:id="9"/>
      <w:bookmarkStart w:name="_Toc325026788" w:id="10"/>
      <w:bookmarkStart w:name="_Toc325026921" w:id="11"/>
      <w:bookmarkEnd w:id="6"/>
      <w:bookmarkEnd w:id="7"/>
      <w:bookmarkEnd w:id="8"/>
      <w:r>
        <w:rPr>
          <w:rFonts w:ascii="Calibri" w:hAnsi="Calibri" w:cs="Arial"/>
        </w:rPr>
        <w:t>5.8</w:t>
      </w:r>
      <w:r w:rsidRPr="00685557" w:rsidR="008B46B1">
        <w:rPr>
          <w:rFonts w:ascii="Calibri" w:hAnsi="Calibri" w:cs="Arial"/>
        </w:rPr>
        <w:tab/>
      </w:r>
      <w:r w:rsidRPr="00B32276" w:rsidR="000333B3">
        <w:rPr>
          <w:rFonts w:ascii="Calibri" w:hAnsi="Calibri" w:cs="Arial"/>
        </w:rPr>
        <w:t>Dodavatel, který získal kvalifikaci v zahraničí, ji prokazuje podle ustanovení § 81 ZZVZ</w:t>
      </w:r>
      <w:r w:rsidR="000333B3">
        <w:rPr>
          <w:rFonts w:ascii="Calibri" w:hAnsi="Calibri" w:cs="Arial"/>
        </w:rPr>
        <w:t>.</w:t>
      </w:r>
    </w:p>
    <w:p w:rsidR="008B46B1" w:rsidP="008B46B1" w:rsidRDefault="001F7ACF">
      <w:pPr>
        <w:ind w:left="567" w:hanging="567"/>
        <w:jc w:val="both"/>
        <w:rPr>
          <w:rFonts w:ascii="Calibri" w:hAnsi="Calibri" w:cs="Arial"/>
        </w:rPr>
      </w:pPr>
      <w:bookmarkStart w:name="_Toc325009607" w:id="12"/>
      <w:bookmarkStart w:name="_Toc325026791" w:id="13"/>
      <w:bookmarkStart w:name="_Toc325026924" w:id="14"/>
      <w:bookmarkEnd w:id="9"/>
      <w:bookmarkEnd w:id="10"/>
      <w:bookmarkEnd w:id="11"/>
      <w:r>
        <w:rPr>
          <w:rFonts w:ascii="Calibri" w:hAnsi="Calibri" w:cs="Arial"/>
        </w:rPr>
        <w:t>5.9</w:t>
      </w:r>
      <w:r w:rsidRPr="00685557" w:rsidR="008B46B1">
        <w:rPr>
          <w:rFonts w:ascii="Calibri" w:hAnsi="Calibri" w:cs="Arial"/>
        </w:rPr>
        <w:tab/>
        <w:t xml:space="preserve">Dodavatel </w:t>
      </w:r>
      <w:r w:rsidR="00626F36">
        <w:rPr>
          <w:rFonts w:ascii="Calibri" w:hAnsi="Calibri" w:cs="Arial"/>
        </w:rPr>
        <w:t xml:space="preserve">přednostně </w:t>
      </w:r>
      <w:r w:rsidRPr="00685557" w:rsidR="008B46B1">
        <w:rPr>
          <w:rFonts w:ascii="Calibri" w:hAnsi="Calibri" w:cs="Arial"/>
        </w:rPr>
        <w:t>prokazuje kvalifikaci doklady, které splňují náleži</w:t>
      </w:r>
      <w:r>
        <w:rPr>
          <w:rFonts w:ascii="Calibri" w:hAnsi="Calibri" w:cs="Arial"/>
        </w:rPr>
        <w:t xml:space="preserve">tosti podle </w:t>
      </w:r>
      <w:proofErr w:type="gramStart"/>
      <w:r>
        <w:rPr>
          <w:rFonts w:ascii="Calibri" w:hAnsi="Calibri" w:cs="Arial"/>
        </w:rPr>
        <w:t>ustanovení</w:t>
      </w:r>
      <w:r w:rsidR="00DF59EB">
        <w:rPr>
          <w:rFonts w:ascii="Calibri" w:hAnsi="Calibri" w:cs="Arial"/>
        </w:rPr>
        <w:t xml:space="preserve">         </w:t>
      </w:r>
      <w:r>
        <w:rPr>
          <w:rFonts w:ascii="Calibri" w:hAnsi="Calibri" w:cs="Arial"/>
        </w:rPr>
        <w:t xml:space="preserve"> § </w:t>
      </w:r>
      <w:r w:rsidR="00BB60DB">
        <w:rPr>
          <w:rFonts w:ascii="Calibri" w:hAnsi="Calibri" w:cs="Arial"/>
        </w:rPr>
        <w:t>86</w:t>
      </w:r>
      <w:proofErr w:type="gramEnd"/>
      <w:r w:rsidR="00074A1F">
        <w:rPr>
          <w:rFonts w:ascii="Calibri" w:hAnsi="Calibri" w:cs="Arial"/>
        </w:rPr>
        <w:t xml:space="preserve"> odst. 1</w:t>
      </w:r>
      <w:r>
        <w:rPr>
          <w:rFonts w:ascii="Calibri" w:hAnsi="Calibri" w:cs="Arial"/>
        </w:rPr>
        <w:t xml:space="preserve"> Z</w:t>
      </w:r>
      <w:r w:rsidR="00BB60DB">
        <w:rPr>
          <w:rFonts w:ascii="Calibri" w:hAnsi="Calibri" w:cs="Arial"/>
        </w:rPr>
        <w:t>Z</w:t>
      </w:r>
      <w:r>
        <w:rPr>
          <w:rFonts w:ascii="Calibri" w:hAnsi="Calibri" w:cs="Arial"/>
        </w:rPr>
        <w:t>VZ.</w:t>
      </w:r>
    </w:p>
    <w:p w:rsidR="001F7ACF" w:rsidP="008B46B1" w:rsidRDefault="001F7ACF">
      <w:pPr>
        <w:ind w:left="567" w:hanging="567"/>
        <w:jc w:val="both"/>
        <w:rPr>
          <w:rFonts w:ascii="Calibri" w:hAnsi="Calibri" w:cs="Arial"/>
        </w:rPr>
      </w:pPr>
      <w:r>
        <w:rPr>
          <w:rFonts w:ascii="Calibri" w:hAnsi="Calibri" w:cs="Arial"/>
        </w:rPr>
        <w:t>5.10</w:t>
      </w:r>
      <w:r>
        <w:rPr>
          <w:rFonts w:ascii="Calibri" w:hAnsi="Calibri" w:cs="Arial"/>
        </w:rPr>
        <w:tab/>
      </w:r>
      <w:r w:rsidRPr="00685557">
        <w:rPr>
          <w:rFonts w:ascii="Calibri" w:hAnsi="Calibri" w:cs="Arial"/>
        </w:rPr>
        <w:t>Dodavatelé mohou</w:t>
      </w:r>
      <w:r>
        <w:rPr>
          <w:rFonts w:ascii="Calibri" w:hAnsi="Calibri" w:cs="Arial"/>
        </w:rPr>
        <w:t xml:space="preserve"> </w:t>
      </w:r>
      <w:r w:rsidRPr="00685557">
        <w:rPr>
          <w:rFonts w:ascii="Calibri" w:hAnsi="Calibri" w:cs="Arial"/>
        </w:rPr>
        <w:t xml:space="preserve">k prokázání základních kvalifikačních předpokladů dle § </w:t>
      </w:r>
      <w:r w:rsidR="00BB60DB">
        <w:rPr>
          <w:rFonts w:ascii="Calibri" w:hAnsi="Calibri" w:cs="Arial"/>
        </w:rPr>
        <w:t>74</w:t>
      </w:r>
      <w:r w:rsidRPr="00685557">
        <w:rPr>
          <w:rFonts w:ascii="Calibri" w:hAnsi="Calibri" w:cs="Arial"/>
        </w:rPr>
        <w:t xml:space="preserve"> Z</w:t>
      </w:r>
      <w:r w:rsidR="00BB60DB">
        <w:rPr>
          <w:rFonts w:ascii="Calibri" w:hAnsi="Calibri" w:cs="Arial"/>
        </w:rPr>
        <w:t>Z</w:t>
      </w:r>
      <w:r w:rsidRPr="00685557">
        <w:rPr>
          <w:rFonts w:ascii="Calibri" w:hAnsi="Calibri" w:cs="Arial"/>
        </w:rPr>
        <w:t xml:space="preserve">VZ a profesních kvalifikačních předpokladů dle § </w:t>
      </w:r>
      <w:r w:rsidR="00BB60DB">
        <w:rPr>
          <w:rFonts w:ascii="Calibri" w:hAnsi="Calibri" w:cs="Arial"/>
        </w:rPr>
        <w:t>77</w:t>
      </w:r>
      <w:r w:rsidRPr="00685557">
        <w:rPr>
          <w:rFonts w:ascii="Calibri" w:hAnsi="Calibri" w:cs="Arial"/>
        </w:rPr>
        <w:t xml:space="preserve"> Z</w:t>
      </w:r>
      <w:r w:rsidR="00BB60DB">
        <w:rPr>
          <w:rFonts w:ascii="Calibri" w:hAnsi="Calibri" w:cs="Arial"/>
        </w:rPr>
        <w:t>Z</w:t>
      </w:r>
      <w:r w:rsidRPr="00685557">
        <w:rPr>
          <w:rFonts w:ascii="Calibri" w:hAnsi="Calibri" w:cs="Arial"/>
        </w:rPr>
        <w:t>VZ předložit výpis ze seznamu kvalifikovaných dodavatelů podle § </w:t>
      </w:r>
      <w:r w:rsidR="00BB60DB">
        <w:rPr>
          <w:rFonts w:ascii="Calibri" w:hAnsi="Calibri" w:cs="Arial"/>
        </w:rPr>
        <w:t>228</w:t>
      </w:r>
      <w:r w:rsidRPr="00685557">
        <w:rPr>
          <w:rFonts w:ascii="Calibri" w:hAnsi="Calibri" w:cs="Arial"/>
        </w:rPr>
        <w:t xml:space="preserve"> Z</w:t>
      </w:r>
      <w:r w:rsidR="00463E30">
        <w:rPr>
          <w:rFonts w:ascii="Calibri" w:hAnsi="Calibri" w:cs="Arial"/>
        </w:rPr>
        <w:t>Z</w:t>
      </w:r>
      <w:r w:rsidRPr="00685557">
        <w:rPr>
          <w:rFonts w:ascii="Calibri" w:hAnsi="Calibri" w:cs="Arial"/>
        </w:rPr>
        <w:t>VZ.</w:t>
      </w:r>
    </w:p>
    <w:p w:rsidR="001F7ACF" w:rsidP="008B46B1" w:rsidRDefault="001F7ACF">
      <w:pPr>
        <w:ind w:left="567" w:hanging="567"/>
        <w:jc w:val="both"/>
        <w:rPr>
          <w:rFonts w:ascii="Calibri" w:hAnsi="Calibri" w:cs="Arial"/>
        </w:rPr>
      </w:pPr>
      <w:r>
        <w:rPr>
          <w:rFonts w:ascii="Calibri" w:hAnsi="Calibri" w:cs="Arial"/>
        </w:rPr>
        <w:t>5.11</w:t>
      </w:r>
      <w:r>
        <w:rPr>
          <w:rFonts w:ascii="Calibri" w:hAnsi="Calibri" w:cs="Arial"/>
        </w:rPr>
        <w:tab/>
      </w:r>
      <w:r w:rsidRPr="00685557">
        <w:rPr>
          <w:rFonts w:ascii="Calibri" w:hAnsi="Calibri" w:cs="Arial"/>
        </w:rPr>
        <w:t>Dodavatelé</w:t>
      </w:r>
      <w:r>
        <w:rPr>
          <w:rFonts w:ascii="Calibri" w:hAnsi="Calibri" w:cs="Arial"/>
        </w:rPr>
        <w:t xml:space="preserve"> </w:t>
      </w:r>
      <w:r w:rsidRPr="00685557">
        <w:rPr>
          <w:rFonts w:ascii="Calibri" w:hAnsi="Calibri" w:cs="Arial"/>
        </w:rPr>
        <w:t>mohou k prokázání kvalifikačních předpokladů předložit certifikát vydaný v rámci systému certifikovaných dodavatelů podle § </w:t>
      </w:r>
      <w:r w:rsidR="00463E30">
        <w:rPr>
          <w:rFonts w:ascii="Calibri" w:hAnsi="Calibri" w:cs="Arial"/>
        </w:rPr>
        <w:t>234</w:t>
      </w:r>
      <w:r w:rsidR="0079199D">
        <w:rPr>
          <w:rFonts w:ascii="Calibri" w:hAnsi="Calibri" w:cs="Arial"/>
        </w:rPr>
        <w:t xml:space="preserve"> odst. 1</w:t>
      </w:r>
      <w:r w:rsidRPr="00685557">
        <w:rPr>
          <w:rFonts w:ascii="Calibri" w:hAnsi="Calibri" w:cs="Arial"/>
        </w:rPr>
        <w:t xml:space="preserve"> Z</w:t>
      </w:r>
      <w:r w:rsidR="00463E30">
        <w:rPr>
          <w:rFonts w:ascii="Calibri" w:hAnsi="Calibri" w:cs="Arial"/>
        </w:rPr>
        <w:t>Z</w:t>
      </w:r>
      <w:r w:rsidRPr="00685557">
        <w:rPr>
          <w:rFonts w:ascii="Calibri" w:hAnsi="Calibri" w:cs="Arial"/>
        </w:rPr>
        <w:t>VZ.</w:t>
      </w:r>
    </w:p>
    <w:p w:rsidR="0079199D" w:rsidP="001F7ACF" w:rsidRDefault="0079199D">
      <w:pPr>
        <w:ind w:left="567" w:hanging="567"/>
        <w:jc w:val="both"/>
        <w:rPr>
          <w:rFonts w:ascii="Calibri" w:hAnsi="Calibri" w:cs="Arial"/>
        </w:rPr>
      </w:pPr>
      <w:bookmarkStart w:name="__RefHeading__23_2138858144" w:id="15"/>
      <w:bookmarkEnd w:id="12"/>
      <w:bookmarkEnd w:id="13"/>
      <w:bookmarkEnd w:id="14"/>
      <w:bookmarkEnd w:id="15"/>
      <w:r>
        <w:rPr>
          <w:rFonts w:ascii="Calibri" w:hAnsi="Calibri" w:cs="Arial"/>
        </w:rPr>
        <w:t>5.</w:t>
      </w:r>
      <w:r w:rsidR="0079575B">
        <w:rPr>
          <w:rFonts w:ascii="Calibri" w:hAnsi="Calibri" w:cs="Arial"/>
        </w:rPr>
        <w:t>12</w:t>
      </w:r>
      <w:r>
        <w:rPr>
          <w:rFonts w:ascii="Calibri" w:hAnsi="Calibri" w:cs="Arial"/>
        </w:rPr>
        <w:tab/>
        <w:t xml:space="preserve">Má-li dodavatel sídlo v jiném členském státě, může prokázat kvalifikační předpoklady také </w:t>
      </w:r>
      <w:r w:rsidR="00807D19">
        <w:rPr>
          <w:rFonts w:ascii="Calibri" w:hAnsi="Calibri" w:cs="Arial"/>
        </w:rPr>
        <w:t>dle § 234</w:t>
      </w:r>
      <w:r>
        <w:rPr>
          <w:rFonts w:ascii="Calibri" w:hAnsi="Calibri" w:cs="Arial"/>
        </w:rPr>
        <w:t xml:space="preserve"> odst. 3 ZZVZ.</w:t>
      </w:r>
    </w:p>
    <w:p w:rsidR="00A825F4" w:rsidP="001F7ACF" w:rsidRDefault="00A825F4">
      <w:pPr>
        <w:ind w:left="567" w:hanging="567"/>
        <w:jc w:val="both"/>
        <w:rPr>
          <w:rFonts w:ascii="Calibri" w:hAnsi="Calibri" w:cs="Arial"/>
        </w:rPr>
      </w:pPr>
      <w:r>
        <w:rPr>
          <w:rFonts w:ascii="Calibri" w:hAnsi="Calibri" w:cs="Arial"/>
        </w:rPr>
        <w:t>5.1</w:t>
      </w:r>
      <w:r w:rsidR="000333B3">
        <w:rPr>
          <w:rFonts w:ascii="Calibri" w:hAnsi="Calibri" w:cs="Arial"/>
        </w:rPr>
        <w:t>3</w:t>
      </w:r>
      <w:r>
        <w:rPr>
          <w:rFonts w:ascii="Calibri" w:hAnsi="Calibri" w:cs="Arial"/>
        </w:rPr>
        <w:tab/>
        <w:t>Dodavatelé mohou doklady o kvalifikaci nahradit písemným čestný</w:t>
      </w:r>
      <w:r w:rsidR="006E0AC7">
        <w:rPr>
          <w:rFonts w:ascii="Calibri" w:hAnsi="Calibri" w:cs="Arial"/>
        </w:rPr>
        <w:t>m</w:t>
      </w:r>
      <w:r>
        <w:rPr>
          <w:rFonts w:ascii="Calibri" w:hAnsi="Calibri" w:cs="Arial"/>
        </w:rPr>
        <w:t xml:space="preserve"> prohlášením nebo jednotným evropským osvědčením pro veřejné zakázky podle ustanovení § 87 ZZVZ.</w:t>
      </w:r>
    </w:p>
    <w:p w:rsidR="00850B08" w:rsidP="00DF59EB" w:rsidRDefault="00A825F4">
      <w:pPr>
        <w:ind w:left="567" w:hanging="567"/>
        <w:jc w:val="both"/>
        <w:rPr>
          <w:rFonts w:ascii="Calibri" w:hAnsi="Calibri" w:cs="Arial"/>
        </w:rPr>
      </w:pPr>
      <w:r>
        <w:rPr>
          <w:rFonts w:ascii="Calibri" w:hAnsi="Calibri" w:cs="Arial"/>
        </w:rPr>
        <w:lastRenderedPageBreak/>
        <w:t>5.1</w:t>
      </w:r>
      <w:r w:rsidR="000333B3">
        <w:rPr>
          <w:rFonts w:ascii="Calibri" w:hAnsi="Calibri" w:cs="Arial"/>
        </w:rPr>
        <w:t>4</w:t>
      </w:r>
      <w:r>
        <w:rPr>
          <w:rFonts w:ascii="Calibri" w:hAnsi="Calibri" w:cs="Arial"/>
        </w:rPr>
        <w:tab/>
        <w:t xml:space="preserve">Zadavatel si může v průběhu zadávacího řízení vyžádat předložení originálů nebo úředně ověřených kopií dokladů o kvalifikaci. Pokud jde o dodavatele, se kterým má být uzavřena smlouva, považuje se nesplnění této povinnosti za neposkytnutí </w:t>
      </w:r>
      <w:r w:rsidRPr="00C623BC">
        <w:rPr>
          <w:rFonts w:ascii="Calibri" w:hAnsi="Calibri" w:cs="Arial"/>
        </w:rPr>
        <w:t>součinnost</w:t>
      </w:r>
      <w:r>
        <w:rPr>
          <w:rFonts w:ascii="Calibri" w:hAnsi="Calibri" w:cs="Arial"/>
        </w:rPr>
        <w:t>i</w:t>
      </w:r>
      <w:r w:rsidRPr="00C623BC">
        <w:rPr>
          <w:rFonts w:ascii="Calibri" w:hAnsi="Calibri" w:cs="Arial"/>
        </w:rPr>
        <w:t xml:space="preserve"> k uzavření smlouvy </w:t>
      </w:r>
      <w:r w:rsidRPr="00C623BC">
        <w:rPr>
          <w:rStyle w:val="CharacterStyle1"/>
          <w:rFonts w:ascii="Calibri" w:hAnsi="Calibri" w:cs="Arial"/>
        </w:rPr>
        <w:t>ve smyslu § 48 odst. 2 písm. a) ZZVZ.</w:t>
      </w:r>
    </w:p>
    <w:p w:rsidRPr="00685557" w:rsidR="002E33B0" w:rsidP="002E33B0" w:rsidRDefault="002E33B0">
      <w:pPr>
        <w:pStyle w:val="Odstavecseseznamem"/>
        <w:numPr>
          <w:ilvl w:val="0"/>
          <w:numId w:val="11"/>
        </w:numPr>
        <w:spacing w:after="0" w:line="240" w:lineRule="auto"/>
        <w:ind w:left="567" w:hanging="567"/>
        <w:jc w:val="both"/>
        <w:rPr>
          <w:rFonts w:ascii="Calibri" w:hAnsi="Calibri" w:cs="Arial"/>
          <w:b/>
          <w:u w:val="single"/>
        </w:rPr>
      </w:pPr>
      <w:r w:rsidRPr="00685557">
        <w:rPr>
          <w:rFonts w:ascii="Calibri" w:hAnsi="Calibri" w:cs="Arial"/>
          <w:b/>
          <w:u w:val="single"/>
        </w:rPr>
        <w:t xml:space="preserve">POŽADAVKY </w:t>
      </w:r>
      <w:r w:rsidRPr="00685557" w:rsidR="00A56A9B">
        <w:rPr>
          <w:rFonts w:ascii="Calibri" w:hAnsi="Calibri" w:cs="Arial"/>
          <w:b/>
          <w:u w:val="single"/>
        </w:rPr>
        <w:t xml:space="preserve">NA </w:t>
      </w:r>
      <w:r w:rsidRPr="00685557">
        <w:rPr>
          <w:rFonts w:ascii="Calibri" w:hAnsi="Calibri" w:cs="Arial"/>
          <w:b/>
          <w:u w:val="single"/>
        </w:rPr>
        <w:t>JEDNOTNÝ ZPŮSOB ZPRACOVÁNÍ NABÍDKOVÉ CENY</w:t>
      </w:r>
    </w:p>
    <w:p w:rsidRPr="00685557" w:rsidR="00163F38" w:rsidP="00163F38" w:rsidRDefault="00163F38">
      <w:pPr>
        <w:pStyle w:val="Nadpis2"/>
        <w:numPr>
          <w:ilvl w:val="0"/>
          <w:numId w:val="0"/>
        </w:numPr>
        <w:suppressAutoHyphens w:val="false"/>
        <w:snapToGrid w:val="false"/>
        <w:spacing w:before="0" w:after="0"/>
        <w:ind w:right="-468"/>
        <w:jc w:val="both"/>
        <w:rPr>
          <w:rFonts w:ascii="Calibri" w:hAnsi="Calibri" w:cs="Arial"/>
          <w:sz w:val="22"/>
          <w:szCs w:val="22"/>
        </w:rPr>
      </w:pPr>
    </w:p>
    <w:p w:rsidR="001B06FC" w:rsidP="00980AB3" w:rsidRDefault="00662216">
      <w:pPr>
        <w:pStyle w:val="Nadpis2"/>
        <w:numPr>
          <w:ilvl w:val="1"/>
          <w:numId w:val="11"/>
        </w:numPr>
        <w:suppressAutoHyphens w:val="false"/>
        <w:snapToGrid w:val="false"/>
        <w:spacing w:before="0" w:after="0"/>
        <w:ind w:left="567" w:hanging="567"/>
        <w:jc w:val="both"/>
        <w:rPr>
          <w:rFonts w:ascii="Calibri" w:hAnsi="Calibri" w:cs="Arial"/>
          <w:b w:val="false"/>
          <w:sz w:val="22"/>
          <w:szCs w:val="22"/>
        </w:rPr>
      </w:pPr>
      <w:r>
        <w:rPr>
          <w:rFonts w:ascii="Calibri" w:hAnsi="Calibri" w:cs="Arial"/>
          <w:b w:val="false"/>
          <w:sz w:val="22"/>
          <w:szCs w:val="22"/>
        </w:rPr>
        <w:t>Nabídkovou cenou se rozumí cena za plnění předmětu této veřejné zakázky. Nabídková cena musí být stanovená v</w:t>
      </w:r>
      <w:r w:rsidR="00677B8C">
        <w:rPr>
          <w:rFonts w:ascii="Calibri" w:hAnsi="Calibri" w:cs="Arial"/>
          <w:b w:val="false"/>
          <w:sz w:val="22"/>
          <w:szCs w:val="22"/>
        </w:rPr>
        <w:t> </w:t>
      </w:r>
      <w:r>
        <w:rPr>
          <w:rFonts w:ascii="Calibri" w:hAnsi="Calibri" w:cs="Arial"/>
          <w:b w:val="false"/>
          <w:sz w:val="22"/>
          <w:szCs w:val="22"/>
        </w:rPr>
        <w:t>návrhu</w:t>
      </w:r>
      <w:r w:rsidR="00677B8C">
        <w:rPr>
          <w:rFonts w:ascii="Calibri" w:hAnsi="Calibri" w:cs="Arial"/>
          <w:b w:val="false"/>
          <w:sz w:val="22"/>
          <w:szCs w:val="22"/>
        </w:rPr>
        <w:t xml:space="preserve"> kupní</w:t>
      </w:r>
      <w:r>
        <w:rPr>
          <w:rFonts w:ascii="Calibri" w:hAnsi="Calibri" w:cs="Arial"/>
          <w:b w:val="false"/>
          <w:sz w:val="22"/>
          <w:szCs w:val="22"/>
        </w:rPr>
        <w:t xml:space="preserve"> smlouvy, který je přílohou č. </w:t>
      </w:r>
      <w:r w:rsidR="00677B8C">
        <w:rPr>
          <w:rFonts w:ascii="Calibri" w:hAnsi="Calibri" w:cs="Arial"/>
          <w:b w:val="false"/>
          <w:sz w:val="22"/>
          <w:szCs w:val="22"/>
        </w:rPr>
        <w:t>2</w:t>
      </w:r>
      <w:r>
        <w:rPr>
          <w:rFonts w:ascii="Calibri" w:hAnsi="Calibri" w:cs="Arial"/>
          <w:b w:val="false"/>
          <w:sz w:val="22"/>
          <w:szCs w:val="22"/>
        </w:rPr>
        <w:t xml:space="preserve"> této zadávací dokumentace jako maximální a nepřekročitelná po celou dobu plnění předmětu smlouvy a </w:t>
      </w:r>
      <w:r w:rsidR="00F21ABB">
        <w:rPr>
          <w:rFonts w:ascii="Calibri" w:hAnsi="Calibri" w:cs="Arial"/>
          <w:b w:val="false"/>
          <w:sz w:val="22"/>
          <w:szCs w:val="22"/>
        </w:rPr>
        <w:t>musí obsahovat</w:t>
      </w:r>
      <w:r>
        <w:rPr>
          <w:rFonts w:ascii="Calibri" w:hAnsi="Calibri" w:cs="Arial"/>
          <w:b w:val="false"/>
          <w:sz w:val="22"/>
          <w:szCs w:val="22"/>
        </w:rPr>
        <w:t xml:space="preserve"> veškeré náklady k řádné realizaci předmětu plnění veřejné zakázky</w:t>
      </w:r>
      <w:r w:rsidR="00F21ABB">
        <w:rPr>
          <w:rFonts w:ascii="Calibri" w:hAnsi="Calibri" w:cs="Arial"/>
          <w:b w:val="false"/>
          <w:sz w:val="22"/>
          <w:szCs w:val="22"/>
        </w:rPr>
        <w:t xml:space="preserve"> v místě plnění</w:t>
      </w:r>
      <w:r>
        <w:rPr>
          <w:rFonts w:ascii="Calibri" w:hAnsi="Calibri" w:cs="Arial"/>
          <w:b w:val="false"/>
          <w:sz w:val="22"/>
          <w:szCs w:val="22"/>
        </w:rPr>
        <w:t xml:space="preserve">, včetně všech nákladů souvisejících. </w:t>
      </w:r>
      <w:r w:rsidR="0001106E">
        <w:rPr>
          <w:rFonts w:ascii="Calibri" w:hAnsi="Calibri" w:cs="Arial"/>
          <w:b w:val="false"/>
          <w:sz w:val="22"/>
          <w:szCs w:val="22"/>
        </w:rPr>
        <w:t>Dodavatel</w:t>
      </w:r>
      <w:r>
        <w:rPr>
          <w:rFonts w:ascii="Calibri" w:hAnsi="Calibri" w:cs="Arial"/>
          <w:b w:val="false"/>
          <w:sz w:val="22"/>
          <w:szCs w:val="22"/>
        </w:rPr>
        <w:t xml:space="preserve"> je povinen do nabídkové ceny zahrnout i veškeré práce, materiál a činnosti, které jsou potřebné k řádnému provedení předmětu plnění veřejné zakázky včetně nutných n</w:t>
      </w:r>
      <w:r w:rsidR="003D4B25">
        <w:rPr>
          <w:rFonts w:ascii="Calibri" w:hAnsi="Calibri" w:cs="Arial"/>
          <w:b w:val="false"/>
          <w:sz w:val="22"/>
          <w:szCs w:val="22"/>
        </w:rPr>
        <w:t>ákladů na mechanizaci, dopravu</w:t>
      </w:r>
      <w:r w:rsidR="00FD182B">
        <w:rPr>
          <w:rFonts w:ascii="Calibri" w:hAnsi="Calibri" w:cs="Arial"/>
          <w:b w:val="false"/>
          <w:sz w:val="22"/>
          <w:szCs w:val="22"/>
        </w:rPr>
        <w:t>, výkon pracovníků a zaškolení.</w:t>
      </w:r>
      <w:r w:rsidR="00596A99">
        <w:rPr>
          <w:rFonts w:ascii="Calibri" w:hAnsi="Calibri" w:cs="Arial"/>
          <w:b w:val="false"/>
          <w:sz w:val="22"/>
          <w:szCs w:val="22"/>
        </w:rPr>
        <w:t xml:space="preserve"> </w:t>
      </w:r>
    </w:p>
    <w:p w:rsidRPr="001B06FC" w:rsidR="001B06FC" w:rsidP="00980AB3" w:rsidRDefault="001B06FC">
      <w:pPr>
        <w:spacing w:after="0"/>
        <w:ind w:left="567"/>
        <w:rPr>
          <w:lang w:eastAsia="ar-SA"/>
        </w:rPr>
      </w:pPr>
    </w:p>
    <w:p w:rsidRPr="003D4B25" w:rsidR="00980AB3" w:rsidP="00980AB3" w:rsidRDefault="001B06FC">
      <w:pPr>
        <w:numPr>
          <w:ilvl w:val="1"/>
          <w:numId w:val="11"/>
        </w:numPr>
        <w:autoSpaceDE w:val="false"/>
        <w:autoSpaceDN w:val="false"/>
        <w:adjustRightInd w:val="false"/>
        <w:spacing w:after="0" w:line="240" w:lineRule="auto"/>
        <w:ind w:left="567" w:hanging="567"/>
        <w:jc w:val="both"/>
        <w:rPr>
          <w:rFonts w:ascii="Calibri" w:hAnsi="Calibri" w:cs="Arial"/>
          <w:b/>
        </w:rPr>
      </w:pPr>
      <w:r w:rsidRPr="003D4B25">
        <w:rPr>
          <w:rFonts w:ascii="Calibri" w:hAnsi="Calibri" w:cs="Arial"/>
        </w:rPr>
        <w:t>N</w:t>
      </w:r>
      <w:r w:rsidRPr="003D4B25" w:rsidR="00D7792A">
        <w:rPr>
          <w:rFonts w:ascii="Calibri" w:hAnsi="Calibri" w:cs="Arial"/>
        </w:rPr>
        <w:t xml:space="preserve">abídková cena </w:t>
      </w:r>
      <w:r w:rsidRPr="003D4B25">
        <w:rPr>
          <w:rFonts w:ascii="Calibri" w:hAnsi="Calibri" w:cs="Arial"/>
        </w:rPr>
        <w:t>bude zpracována</w:t>
      </w:r>
      <w:r w:rsidRPr="003D4B25" w:rsidR="00A30536">
        <w:rPr>
          <w:rFonts w:ascii="Calibri" w:hAnsi="Calibri" w:cs="Arial"/>
        </w:rPr>
        <w:t xml:space="preserve"> a předložena v nabídce dodavatelem </w:t>
      </w:r>
      <w:r w:rsidRPr="003D4B25">
        <w:rPr>
          <w:rFonts w:ascii="Calibri" w:hAnsi="Calibri" w:cs="Arial"/>
          <w:b/>
        </w:rPr>
        <w:t>na základě</w:t>
      </w:r>
      <w:r w:rsidRPr="003D4B25" w:rsidR="00A30536">
        <w:rPr>
          <w:rFonts w:ascii="Calibri" w:hAnsi="Calibri" w:cs="Arial"/>
          <w:b/>
        </w:rPr>
        <w:t xml:space="preserve"> jím</w:t>
      </w:r>
      <w:r w:rsidRPr="003D4B25" w:rsidR="00A30536">
        <w:rPr>
          <w:rFonts w:ascii="Calibri" w:hAnsi="Calibri" w:cs="Arial"/>
        </w:rPr>
        <w:t xml:space="preserve"> </w:t>
      </w:r>
      <w:r w:rsidRPr="003D4B25" w:rsidR="00A30536">
        <w:rPr>
          <w:rFonts w:ascii="Calibri" w:hAnsi="Calibri" w:cs="Arial"/>
          <w:b/>
        </w:rPr>
        <w:t xml:space="preserve">vyhotoveného </w:t>
      </w:r>
      <w:r w:rsidRPr="003D4B25" w:rsidR="00DF59EB">
        <w:rPr>
          <w:rFonts w:ascii="Calibri" w:hAnsi="Calibri" w:cs="Arial"/>
        </w:rPr>
        <w:t>položkového</w:t>
      </w:r>
      <w:r w:rsidRPr="003D4B25" w:rsidR="0001106E">
        <w:rPr>
          <w:rFonts w:ascii="Calibri" w:hAnsi="Calibri" w:cs="Arial"/>
        </w:rPr>
        <w:t xml:space="preserve"> </w:t>
      </w:r>
      <w:r w:rsidRPr="003D4B25" w:rsidR="00677B8C">
        <w:rPr>
          <w:rFonts w:ascii="Calibri" w:hAnsi="Calibri" w:cs="Arial"/>
        </w:rPr>
        <w:t>rozpočtu (dále jen „rozpočet“)</w:t>
      </w:r>
      <w:r w:rsidRPr="003D4B25" w:rsidR="004C0946">
        <w:rPr>
          <w:rFonts w:ascii="Calibri" w:hAnsi="Calibri"/>
        </w:rPr>
        <w:t xml:space="preserve"> jedn</w:t>
      </w:r>
      <w:r w:rsidR="003D4B25">
        <w:rPr>
          <w:rFonts w:ascii="Calibri" w:hAnsi="Calibri"/>
        </w:rPr>
        <w:t xml:space="preserve">otlivých kompenzačních pomůcek </w:t>
      </w:r>
      <w:r w:rsidRPr="003D4B25" w:rsidR="004C0946">
        <w:rPr>
          <w:rFonts w:ascii="Calibri" w:hAnsi="Calibri"/>
        </w:rPr>
        <w:t>dle technické specializace</w:t>
      </w:r>
      <w:r w:rsidR="003D4B25">
        <w:rPr>
          <w:rFonts w:ascii="Calibri" w:hAnsi="Calibri"/>
        </w:rPr>
        <w:t xml:space="preserve"> uvedené v příloze č. 1 této zadávací dokumentace</w:t>
      </w:r>
      <w:r w:rsidRPr="003D4B25" w:rsidR="004C0946">
        <w:rPr>
          <w:rFonts w:ascii="Calibri" w:hAnsi="Calibri"/>
        </w:rPr>
        <w:t xml:space="preserve"> a da</w:t>
      </w:r>
      <w:r w:rsidRPr="003D4B25" w:rsidR="00CF6452">
        <w:rPr>
          <w:rFonts w:ascii="Calibri" w:hAnsi="Calibri"/>
        </w:rPr>
        <w:t>lších</w:t>
      </w:r>
      <w:r w:rsidRPr="003D4B25" w:rsidR="004C0946">
        <w:rPr>
          <w:rFonts w:ascii="Calibri" w:hAnsi="Calibri"/>
        </w:rPr>
        <w:t xml:space="preserve"> </w:t>
      </w:r>
      <w:r w:rsidR="003D4B25">
        <w:rPr>
          <w:rFonts w:ascii="Calibri" w:hAnsi="Calibri"/>
        </w:rPr>
        <w:t xml:space="preserve">s předmětem plnění </w:t>
      </w:r>
      <w:r w:rsidRPr="003D4B25" w:rsidR="00CF6452">
        <w:rPr>
          <w:rFonts w:ascii="Calibri" w:hAnsi="Calibri"/>
        </w:rPr>
        <w:t xml:space="preserve">souvisejících </w:t>
      </w:r>
      <w:r w:rsidRPr="003D4B25" w:rsidR="004C0946">
        <w:rPr>
          <w:rFonts w:ascii="Calibri" w:hAnsi="Calibri"/>
        </w:rPr>
        <w:t>uplat</w:t>
      </w:r>
      <w:r w:rsidRPr="003D4B25" w:rsidR="00CF6452">
        <w:rPr>
          <w:rFonts w:ascii="Calibri" w:hAnsi="Calibri"/>
        </w:rPr>
        <w:t xml:space="preserve">ňovaných </w:t>
      </w:r>
      <w:r w:rsidRPr="003D4B25" w:rsidR="004C0946">
        <w:rPr>
          <w:rFonts w:ascii="Calibri" w:hAnsi="Calibri"/>
        </w:rPr>
        <w:t>polož</w:t>
      </w:r>
      <w:r w:rsidRPr="003D4B25" w:rsidR="00C9556C">
        <w:rPr>
          <w:rFonts w:ascii="Calibri" w:hAnsi="Calibri"/>
        </w:rPr>
        <w:t>ek</w:t>
      </w:r>
      <w:r w:rsidRPr="003D4B25" w:rsidR="004C0946">
        <w:rPr>
          <w:rFonts w:ascii="Calibri" w:hAnsi="Calibri"/>
        </w:rPr>
        <w:t xml:space="preserve">. </w:t>
      </w:r>
      <w:r w:rsidRPr="003D4B25" w:rsidR="00DE7AD9">
        <w:rPr>
          <w:rFonts w:ascii="Calibri" w:hAnsi="Calibri" w:cs="Arial"/>
        </w:rPr>
        <w:t xml:space="preserve"> </w:t>
      </w:r>
      <w:r w:rsidRPr="003D4B25">
        <w:rPr>
          <w:rFonts w:ascii="Calibri" w:hAnsi="Calibri" w:cs="Arial"/>
          <w:u w:val="single"/>
        </w:rPr>
        <w:t xml:space="preserve">Všechny položky </w:t>
      </w:r>
      <w:r w:rsidRPr="003D4B25" w:rsidR="0001106E">
        <w:rPr>
          <w:rFonts w:ascii="Calibri" w:hAnsi="Calibri" w:cs="Arial"/>
          <w:u w:val="single"/>
        </w:rPr>
        <w:t>rozpočt</w:t>
      </w:r>
      <w:r w:rsidRPr="003D4B25" w:rsidR="00677B8C">
        <w:rPr>
          <w:rFonts w:ascii="Calibri" w:hAnsi="Calibri" w:cs="Arial"/>
          <w:u w:val="single"/>
        </w:rPr>
        <w:t>u</w:t>
      </w:r>
      <w:r w:rsidRPr="003D4B25" w:rsidR="0001106E">
        <w:rPr>
          <w:rFonts w:ascii="Calibri" w:hAnsi="Calibri" w:cs="Arial"/>
          <w:u w:val="single"/>
        </w:rPr>
        <w:t xml:space="preserve"> </w:t>
      </w:r>
      <w:r w:rsidRPr="003D4B25">
        <w:rPr>
          <w:rFonts w:ascii="Calibri" w:hAnsi="Calibri" w:cs="Arial"/>
          <w:u w:val="single"/>
        </w:rPr>
        <w:t xml:space="preserve">musí být </w:t>
      </w:r>
      <w:r w:rsidRPr="003D4B25" w:rsidR="00602AC5">
        <w:rPr>
          <w:rFonts w:ascii="Calibri" w:hAnsi="Calibri" w:cs="Arial"/>
          <w:u w:val="single"/>
        </w:rPr>
        <w:t>dodavatelem</w:t>
      </w:r>
      <w:r w:rsidRPr="003D4B25" w:rsidR="004C0946">
        <w:rPr>
          <w:rFonts w:ascii="Calibri" w:hAnsi="Calibri" w:cs="Arial"/>
          <w:u w:val="single"/>
        </w:rPr>
        <w:t xml:space="preserve"> </w:t>
      </w:r>
      <w:r w:rsidR="003D4B25">
        <w:rPr>
          <w:rFonts w:ascii="Calibri" w:hAnsi="Calibri" w:cs="Arial"/>
          <w:u w:val="single"/>
        </w:rPr>
        <w:t>řádně vyplněny</w:t>
      </w:r>
      <w:r w:rsidRPr="003D4B25" w:rsidR="004C0946">
        <w:rPr>
          <w:rFonts w:ascii="Calibri" w:hAnsi="Calibri" w:cs="Arial"/>
          <w:u w:val="single"/>
        </w:rPr>
        <w:t xml:space="preserve"> </w:t>
      </w:r>
      <w:r w:rsidRPr="003D4B25" w:rsidR="006F3799">
        <w:rPr>
          <w:rFonts w:ascii="Calibri" w:hAnsi="Calibri" w:cs="Arial"/>
        </w:rPr>
        <w:t xml:space="preserve">a to i v případě, že bude jednotlivá položka </w:t>
      </w:r>
      <w:r w:rsidRPr="003D4B25" w:rsidR="008305FA">
        <w:rPr>
          <w:rFonts w:ascii="Calibri" w:hAnsi="Calibri" w:cs="Arial"/>
        </w:rPr>
        <w:t>oceněna částkou</w:t>
      </w:r>
      <w:r w:rsidRPr="003D4B25" w:rsidR="006F3799">
        <w:rPr>
          <w:rFonts w:ascii="Calibri" w:hAnsi="Calibri" w:cs="Arial"/>
        </w:rPr>
        <w:t xml:space="preserve"> 0</w:t>
      </w:r>
      <w:r w:rsidRPr="003D4B25" w:rsidR="008305FA">
        <w:rPr>
          <w:rFonts w:ascii="Calibri" w:hAnsi="Calibri" w:cs="Arial"/>
        </w:rPr>
        <w:t xml:space="preserve"> Kč (opatřena číslovkou „0“)</w:t>
      </w:r>
      <w:r w:rsidRPr="003D4B25" w:rsidR="006F3799">
        <w:rPr>
          <w:rFonts w:ascii="Calibri" w:hAnsi="Calibri" w:cs="Arial"/>
        </w:rPr>
        <w:t>. Nebude-li nabídková cena zpracována na základě</w:t>
      </w:r>
      <w:r w:rsidRPr="003D4B25" w:rsidR="0001106E">
        <w:rPr>
          <w:rFonts w:ascii="Calibri" w:hAnsi="Calibri" w:cs="Arial"/>
        </w:rPr>
        <w:t xml:space="preserve"> rozpočtu</w:t>
      </w:r>
      <w:r w:rsidRPr="003D4B25" w:rsidR="00F87F69">
        <w:rPr>
          <w:rFonts w:ascii="Calibri" w:hAnsi="Calibri" w:cs="Arial"/>
        </w:rPr>
        <w:t>, může být</w:t>
      </w:r>
      <w:r w:rsidRPr="003D4B25" w:rsidR="00BC5582">
        <w:rPr>
          <w:rFonts w:ascii="Calibri" w:hAnsi="Calibri" w:cs="Arial"/>
        </w:rPr>
        <w:t xml:space="preserve"> předložená nabídka vyřazena a</w:t>
      </w:r>
      <w:r w:rsidRPr="003D4B25" w:rsidR="006F3799">
        <w:rPr>
          <w:rFonts w:ascii="Calibri" w:hAnsi="Calibri" w:cs="Arial"/>
        </w:rPr>
        <w:t xml:space="preserve"> dodavatel</w:t>
      </w:r>
      <w:r w:rsidRPr="003D4B25" w:rsidR="00BC5582">
        <w:rPr>
          <w:rFonts w:ascii="Calibri" w:hAnsi="Calibri" w:cs="Arial"/>
        </w:rPr>
        <w:t xml:space="preserve"> </w:t>
      </w:r>
      <w:r w:rsidRPr="003D4B25" w:rsidR="00F87F69">
        <w:rPr>
          <w:rFonts w:ascii="Calibri" w:hAnsi="Calibri" w:cs="Arial"/>
        </w:rPr>
        <w:t>může být</w:t>
      </w:r>
      <w:r w:rsidRPr="003D4B25" w:rsidR="006F3799">
        <w:rPr>
          <w:rFonts w:ascii="Calibri" w:hAnsi="Calibri" w:cs="Arial"/>
        </w:rPr>
        <w:t xml:space="preserve"> zadavatelem vyloučen ze zadávacího řízení. Bude-li nabídková cena zpracována na základě neúpln</w:t>
      </w:r>
      <w:r w:rsidRPr="003D4B25" w:rsidR="00677B8C">
        <w:rPr>
          <w:rFonts w:ascii="Calibri" w:hAnsi="Calibri" w:cs="Arial"/>
        </w:rPr>
        <w:t>ého</w:t>
      </w:r>
      <w:r w:rsidRPr="003D4B25" w:rsidR="0001106E">
        <w:rPr>
          <w:rFonts w:ascii="Calibri" w:hAnsi="Calibri" w:cs="Arial"/>
        </w:rPr>
        <w:t xml:space="preserve"> rozpočtu</w:t>
      </w:r>
      <w:r w:rsidRPr="003D4B25" w:rsidR="006F3799">
        <w:rPr>
          <w:rFonts w:ascii="Calibri" w:hAnsi="Calibri" w:cs="Arial"/>
        </w:rPr>
        <w:t>, může</w:t>
      </w:r>
      <w:r w:rsidRPr="003D4B25" w:rsidR="00BC5582">
        <w:rPr>
          <w:rFonts w:ascii="Calibri" w:hAnsi="Calibri" w:cs="Arial"/>
        </w:rPr>
        <w:t xml:space="preserve"> být nabídka dodavatele vyřazena</w:t>
      </w:r>
      <w:r w:rsidRPr="003D4B25" w:rsidR="00F22456">
        <w:rPr>
          <w:rFonts w:ascii="Calibri" w:hAnsi="Calibri" w:cs="Arial"/>
        </w:rPr>
        <w:t xml:space="preserve"> </w:t>
      </w:r>
      <w:r w:rsidRPr="003D4B25" w:rsidR="00BC5582">
        <w:rPr>
          <w:rFonts w:ascii="Calibri" w:hAnsi="Calibri" w:cs="Arial"/>
        </w:rPr>
        <w:t>a</w:t>
      </w:r>
      <w:r w:rsidRPr="003D4B25" w:rsidR="006F3799">
        <w:rPr>
          <w:rFonts w:ascii="Calibri" w:hAnsi="Calibri" w:cs="Arial"/>
        </w:rPr>
        <w:t xml:space="preserve"> zadavatel</w:t>
      </w:r>
      <w:r w:rsidRPr="003D4B25" w:rsidR="00BC5582">
        <w:rPr>
          <w:rFonts w:ascii="Calibri" w:hAnsi="Calibri" w:cs="Arial"/>
        </w:rPr>
        <w:t xml:space="preserve"> může</w:t>
      </w:r>
      <w:r w:rsidRPr="003D4B25" w:rsidR="006F3799">
        <w:rPr>
          <w:rFonts w:ascii="Calibri" w:hAnsi="Calibri" w:cs="Arial"/>
        </w:rPr>
        <w:t xml:space="preserve"> dodavatele ze zadávacího řízení vyloučit.</w:t>
      </w:r>
      <w:r w:rsidRPr="003D4B25" w:rsidR="00853BAF">
        <w:rPr>
          <w:rFonts w:ascii="Calibri" w:hAnsi="Calibri" w:cs="Arial"/>
        </w:rPr>
        <w:t xml:space="preserve"> Zadavatel může dodavatele též vyzvat k doplnění neúpln</w:t>
      </w:r>
      <w:r w:rsidRPr="003D4B25" w:rsidR="00677B8C">
        <w:rPr>
          <w:rFonts w:ascii="Calibri" w:hAnsi="Calibri" w:cs="Arial"/>
        </w:rPr>
        <w:t>ého</w:t>
      </w:r>
      <w:r w:rsidRPr="003D4B25" w:rsidR="00853BAF">
        <w:rPr>
          <w:rFonts w:ascii="Calibri" w:hAnsi="Calibri" w:cs="Arial"/>
        </w:rPr>
        <w:t xml:space="preserve"> </w:t>
      </w:r>
      <w:r w:rsidRPr="003D4B25" w:rsidR="0001106E">
        <w:rPr>
          <w:rFonts w:ascii="Calibri" w:hAnsi="Calibri" w:cs="Arial"/>
        </w:rPr>
        <w:t>rozpočtu</w:t>
      </w:r>
      <w:r w:rsidRPr="003D4B25" w:rsidR="00853BAF">
        <w:rPr>
          <w:rFonts w:ascii="Calibri" w:hAnsi="Calibri" w:cs="Arial"/>
        </w:rPr>
        <w:t>.</w:t>
      </w:r>
      <w:r w:rsidRPr="003D4B25" w:rsidR="00526455">
        <w:rPr>
          <w:rFonts w:ascii="Calibri" w:hAnsi="Calibri" w:cs="Arial"/>
        </w:rPr>
        <w:t xml:space="preserve"> </w:t>
      </w:r>
    </w:p>
    <w:p w:rsidRPr="003D4B25" w:rsidR="00980AB3" w:rsidP="00980AB3" w:rsidRDefault="00980AB3">
      <w:pPr>
        <w:autoSpaceDE w:val="false"/>
        <w:autoSpaceDN w:val="false"/>
        <w:adjustRightInd w:val="false"/>
        <w:spacing w:after="0" w:line="240" w:lineRule="auto"/>
        <w:ind w:left="567"/>
        <w:jc w:val="both"/>
        <w:rPr>
          <w:rFonts w:ascii="Calibri" w:hAnsi="Calibri"/>
        </w:rPr>
      </w:pPr>
      <w:r w:rsidRPr="003D4B25">
        <w:rPr>
          <w:rFonts w:ascii="Calibri" w:hAnsi="Calibri"/>
        </w:rPr>
        <w:t xml:space="preserve">Dodavatel </w:t>
      </w:r>
      <w:r w:rsidRPr="003D4B25" w:rsidR="00677B8C">
        <w:rPr>
          <w:rFonts w:ascii="Calibri" w:hAnsi="Calibri"/>
        </w:rPr>
        <w:t>je povinen do rozpočtu zahrnout k jednotlivým položkám i cenu za</w:t>
      </w:r>
      <w:r w:rsidRPr="003D4B25" w:rsidR="00333EE8">
        <w:rPr>
          <w:rFonts w:ascii="Calibri" w:hAnsi="Calibri"/>
        </w:rPr>
        <w:t xml:space="preserve"> jejich</w:t>
      </w:r>
      <w:r w:rsidR="003D4B25">
        <w:rPr>
          <w:rFonts w:ascii="Calibri" w:hAnsi="Calibri"/>
        </w:rPr>
        <w:t xml:space="preserve"> montáž,</w:t>
      </w:r>
      <w:r w:rsidRPr="003D4B25" w:rsidR="00A30536">
        <w:rPr>
          <w:rFonts w:ascii="Calibri" w:hAnsi="Calibri"/>
        </w:rPr>
        <w:t xml:space="preserve"> pokud bude nutná</w:t>
      </w:r>
      <w:r w:rsidR="003D4B25">
        <w:rPr>
          <w:rFonts w:ascii="Calibri" w:hAnsi="Calibri"/>
        </w:rPr>
        <w:t>.</w:t>
      </w:r>
      <w:r w:rsidR="001758CE">
        <w:rPr>
          <w:rFonts w:ascii="Calibri" w:hAnsi="Calibri"/>
        </w:rPr>
        <w:t xml:space="preserve"> </w:t>
      </w:r>
      <w:r w:rsidRPr="003D4B25" w:rsidR="00DC5FD9">
        <w:rPr>
          <w:rFonts w:ascii="Calibri" w:hAnsi="Calibri"/>
        </w:rPr>
        <w:t>Dodavatel je pak povinen do rozpočtu zahrnout k jednotlivým položkám i cenu za z</w:t>
      </w:r>
      <w:r w:rsidRPr="003D4B25" w:rsidR="00DF59EB">
        <w:rPr>
          <w:rFonts w:ascii="Calibri" w:hAnsi="Calibri"/>
        </w:rPr>
        <w:t xml:space="preserve">aškolení pracovníků zadavatele </w:t>
      </w:r>
      <w:r w:rsidRPr="003D4B25" w:rsidR="00DC5FD9">
        <w:rPr>
          <w:rFonts w:ascii="Calibri" w:hAnsi="Calibri"/>
        </w:rPr>
        <w:t>(např. zaškolení o údržbě</w:t>
      </w:r>
      <w:r w:rsidRPr="003D4B25" w:rsidR="000C5D72">
        <w:rPr>
          <w:rFonts w:ascii="Calibri" w:hAnsi="Calibri"/>
        </w:rPr>
        <w:t>, případných revizí apod.)</w:t>
      </w:r>
      <w:r w:rsidRPr="003D4B25" w:rsidR="00596A99">
        <w:rPr>
          <w:rFonts w:ascii="Calibri" w:hAnsi="Calibri"/>
        </w:rPr>
        <w:t xml:space="preserve">. </w:t>
      </w:r>
    </w:p>
    <w:p w:rsidRPr="00596A99" w:rsidR="00596A99" w:rsidP="00596A99" w:rsidRDefault="00980AB3">
      <w:pPr>
        <w:autoSpaceDE w:val="false"/>
        <w:autoSpaceDN w:val="false"/>
        <w:adjustRightInd w:val="false"/>
        <w:spacing w:after="0" w:line="240" w:lineRule="auto"/>
        <w:ind w:left="567"/>
        <w:jc w:val="both"/>
        <w:rPr>
          <w:rFonts w:ascii="Calibri" w:hAnsi="Calibri"/>
        </w:rPr>
      </w:pPr>
      <w:r w:rsidRPr="003D4B25">
        <w:rPr>
          <w:rFonts w:ascii="Calibri" w:hAnsi="Calibri"/>
        </w:rPr>
        <w:t xml:space="preserve">Cena uvedená v  rozpočtu bude tvořit celkovou nabídkovou cenu, která bude předmětem hodnocení a kterou dodavatel uvede v návrhu </w:t>
      </w:r>
      <w:r w:rsidRPr="003D4B25" w:rsidR="000C5D72">
        <w:rPr>
          <w:rFonts w:ascii="Calibri" w:hAnsi="Calibri"/>
        </w:rPr>
        <w:t>kupní smlouvy</w:t>
      </w:r>
      <w:r w:rsidRPr="003D4B25">
        <w:rPr>
          <w:rFonts w:ascii="Calibri" w:hAnsi="Calibri"/>
        </w:rPr>
        <w:t xml:space="preserve"> dle </w:t>
      </w:r>
      <w:r w:rsidRPr="003D4B25" w:rsidR="000B7E34">
        <w:rPr>
          <w:rFonts w:ascii="Calibri" w:hAnsi="Calibri"/>
        </w:rPr>
        <w:t xml:space="preserve">tohoto bodu </w:t>
      </w:r>
      <w:r w:rsidRPr="003D4B25">
        <w:rPr>
          <w:rFonts w:ascii="Calibri" w:hAnsi="Calibri"/>
        </w:rPr>
        <w:t>této zadávací dokumentace.</w:t>
      </w:r>
    </w:p>
    <w:p w:rsidRPr="00685557" w:rsidR="000E5544" w:rsidP="009825F3" w:rsidRDefault="000E5544">
      <w:pPr>
        <w:autoSpaceDE w:val="false"/>
        <w:autoSpaceDN w:val="false"/>
        <w:adjustRightInd w:val="false"/>
        <w:spacing w:after="0" w:line="240" w:lineRule="auto"/>
        <w:ind w:left="567"/>
        <w:jc w:val="both"/>
        <w:rPr>
          <w:rFonts w:ascii="Calibri" w:hAnsi="Calibri" w:cs="Arial"/>
          <w:b/>
        </w:rPr>
      </w:pPr>
    </w:p>
    <w:p w:rsidR="00F440A2" w:rsidP="001E0A8C" w:rsidRDefault="001B06FC">
      <w:pPr>
        <w:numPr>
          <w:ilvl w:val="1"/>
          <w:numId w:val="11"/>
        </w:numPr>
        <w:autoSpaceDE w:val="false"/>
        <w:autoSpaceDN w:val="false"/>
        <w:adjustRightInd w:val="false"/>
        <w:spacing w:after="0" w:line="240" w:lineRule="auto"/>
        <w:ind w:left="567" w:hanging="567"/>
        <w:jc w:val="both"/>
        <w:rPr>
          <w:rFonts w:ascii="Calibri" w:hAnsi="Calibri" w:cs="Arial"/>
        </w:rPr>
      </w:pPr>
      <w:r>
        <w:rPr>
          <w:rFonts w:ascii="Calibri" w:hAnsi="Calibri" w:cs="Arial"/>
        </w:rPr>
        <w:t>Nabídková cena bude uvedena bez DPH, dále bude vyčíslená DPH a nabídková cena včetně DPH.</w:t>
      </w:r>
    </w:p>
    <w:p w:rsidR="00E96CD3" w:rsidP="00E96CD3" w:rsidRDefault="00E96CD3">
      <w:pPr>
        <w:pStyle w:val="Odstavecseseznamem"/>
        <w:spacing w:after="0"/>
        <w:rPr>
          <w:rFonts w:ascii="Calibri" w:hAnsi="Calibri" w:cs="Arial"/>
        </w:rPr>
      </w:pPr>
    </w:p>
    <w:p w:rsidR="00E96CD3" w:rsidP="001E0A8C" w:rsidRDefault="00E96CD3">
      <w:pPr>
        <w:numPr>
          <w:ilvl w:val="1"/>
          <w:numId w:val="11"/>
        </w:numPr>
        <w:autoSpaceDE w:val="false"/>
        <w:autoSpaceDN w:val="false"/>
        <w:adjustRightInd w:val="false"/>
        <w:spacing w:after="0" w:line="240" w:lineRule="auto"/>
        <w:ind w:left="567" w:hanging="567"/>
        <w:jc w:val="both"/>
        <w:rPr>
          <w:rFonts w:ascii="Calibri" w:hAnsi="Calibri" w:cs="Arial"/>
        </w:rPr>
      </w:pPr>
      <w:r>
        <w:rPr>
          <w:rFonts w:ascii="Calibri" w:hAnsi="Calibri" w:cs="Arial"/>
        </w:rPr>
        <w:t>Platby budou probíhat výhradně v Kč a rovněž cenové údaje budou uváděny</w:t>
      </w:r>
      <w:r w:rsidR="00DE7AD9">
        <w:rPr>
          <w:rFonts w:ascii="Calibri" w:hAnsi="Calibri" w:cs="Arial"/>
        </w:rPr>
        <w:t xml:space="preserve"> výhradně</w:t>
      </w:r>
      <w:r>
        <w:rPr>
          <w:rFonts w:ascii="Calibri" w:hAnsi="Calibri" w:cs="Arial"/>
        </w:rPr>
        <w:t xml:space="preserve"> v Kč.</w:t>
      </w:r>
    </w:p>
    <w:p w:rsidR="00E96CD3" w:rsidP="00E96CD3" w:rsidRDefault="00E96CD3">
      <w:pPr>
        <w:pStyle w:val="Odstavecseseznamem"/>
        <w:spacing w:after="0"/>
        <w:rPr>
          <w:rFonts w:ascii="Calibri" w:hAnsi="Calibri" w:cs="Arial"/>
        </w:rPr>
      </w:pPr>
    </w:p>
    <w:p w:rsidRPr="00DE7AD9" w:rsidR="00E96CD3" w:rsidP="00E96CD3" w:rsidRDefault="00E96CD3">
      <w:pPr>
        <w:numPr>
          <w:ilvl w:val="1"/>
          <w:numId w:val="11"/>
        </w:numPr>
        <w:autoSpaceDE w:val="false"/>
        <w:autoSpaceDN w:val="false"/>
        <w:adjustRightInd w:val="false"/>
        <w:spacing w:after="0" w:line="240" w:lineRule="auto"/>
        <w:ind w:left="567" w:hanging="567"/>
        <w:jc w:val="both"/>
        <w:rPr>
          <w:rFonts w:ascii="Calibri" w:hAnsi="Calibri" w:cs="Arial"/>
          <w:color w:val="FF0000"/>
        </w:rPr>
      </w:pPr>
      <w:r w:rsidRPr="00DE7AD9">
        <w:rPr>
          <w:rFonts w:ascii="Calibri" w:hAnsi="Calibri" w:cs="Arial"/>
        </w:rPr>
        <w:t>Zadavatel neposkytuje zálohy.</w:t>
      </w:r>
    </w:p>
    <w:p w:rsidRPr="00685557" w:rsidR="001E0A8C" w:rsidP="001E0A8C" w:rsidRDefault="001E0A8C">
      <w:pPr>
        <w:autoSpaceDE w:val="false"/>
        <w:autoSpaceDN w:val="false"/>
        <w:adjustRightInd w:val="false"/>
        <w:spacing w:after="0" w:line="240" w:lineRule="auto"/>
        <w:ind w:left="567"/>
        <w:jc w:val="both"/>
        <w:rPr>
          <w:rFonts w:ascii="Calibri" w:hAnsi="Calibri" w:cs="Arial"/>
        </w:rPr>
      </w:pPr>
    </w:p>
    <w:p w:rsidRPr="00B70CAE" w:rsidR="008E5D81" w:rsidP="00AB0CB1" w:rsidRDefault="00E96CD3">
      <w:pPr>
        <w:numPr>
          <w:ilvl w:val="1"/>
          <w:numId w:val="11"/>
        </w:numPr>
        <w:autoSpaceDE w:val="false"/>
        <w:autoSpaceDN w:val="false"/>
        <w:adjustRightInd w:val="false"/>
        <w:spacing w:after="0" w:line="240" w:lineRule="auto"/>
        <w:ind w:left="567" w:hanging="567"/>
        <w:jc w:val="both"/>
        <w:rPr>
          <w:rFonts w:ascii="Calibri" w:hAnsi="Calibri" w:cs="Arial"/>
        </w:rPr>
      </w:pPr>
      <w:r w:rsidRPr="00E96CD3">
        <w:rPr>
          <w:rFonts w:ascii="Calibri" w:hAnsi="Calibri" w:cs="Arial"/>
        </w:rPr>
        <w:t>Prokáže-li se v budoucnu (např. při plnění veřejné zakázky), že</w:t>
      </w:r>
      <w:r w:rsidR="0001106E">
        <w:rPr>
          <w:rFonts w:ascii="Calibri" w:hAnsi="Calibri" w:cs="Arial"/>
        </w:rPr>
        <w:t xml:space="preserve"> </w:t>
      </w:r>
      <w:r w:rsidR="000C5D72">
        <w:rPr>
          <w:rFonts w:ascii="Calibri" w:hAnsi="Calibri" w:cs="Arial"/>
        </w:rPr>
        <w:t>rozpočet neobsahuje</w:t>
      </w:r>
      <w:r w:rsidRPr="00E96CD3">
        <w:rPr>
          <w:rFonts w:ascii="Calibri" w:hAnsi="Calibri" w:cs="Arial"/>
        </w:rPr>
        <w:t xml:space="preserve"> všechny položky, které </w:t>
      </w:r>
      <w:r w:rsidR="003D4B25">
        <w:rPr>
          <w:rFonts w:ascii="Calibri" w:hAnsi="Calibri" w:cs="Arial"/>
        </w:rPr>
        <w:t>měly být dle této zadávací dokumentace</w:t>
      </w:r>
      <w:r w:rsidR="0001106E">
        <w:rPr>
          <w:rFonts w:ascii="Calibri" w:hAnsi="Calibri" w:cs="Arial"/>
        </w:rPr>
        <w:t xml:space="preserve"> je</w:t>
      </w:r>
      <w:r w:rsidR="000C5D72">
        <w:rPr>
          <w:rFonts w:ascii="Calibri" w:hAnsi="Calibri" w:cs="Arial"/>
        </w:rPr>
        <w:t>ho</w:t>
      </w:r>
      <w:r w:rsidR="00A55A9A">
        <w:rPr>
          <w:rFonts w:ascii="Calibri" w:hAnsi="Calibri" w:cs="Arial"/>
        </w:rPr>
        <w:t xml:space="preserve"> obsahem, má se za to, že</w:t>
      </w:r>
      <w:r w:rsidRPr="00E96CD3">
        <w:rPr>
          <w:rFonts w:ascii="Calibri" w:hAnsi="Calibri" w:cs="Arial"/>
        </w:rPr>
        <w:t xml:space="preserve"> dodávky a služby definované těmito položkami jsou zahrnuty v ceně ostatních položek </w:t>
      </w:r>
      <w:r w:rsidR="000C5D72">
        <w:rPr>
          <w:rFonts w:ascii="Calibri" w:hAnsi="Calibri" w:cs="Arial"/>
        </w:rPr>
        <w:t>rozpočtu</w:t>
      </w:r>
      <w:r w:rsidR="00F146BE">
        <w:rPr>
          <w:rFonts w:ascii="Calibri" w:hAnsi="Calibri" w:cs="Arial"/>
        </w:rPr>
        <w:t xml:space="preserve"> a nebudou</w:t>
      </w:r>
      <w:r w:rsidR="004F1295">
        <w:rPr>
          <w:rFonts w:ascii="Calibri" w:hAnsi="Calibri" w:cs="Arial"/>
        </w:rPr>
        <w:t xml:space="preserve"> budoucímu </w:t>
      </w:r>
      <w:r w:rsidR="000C5D72">
        <w:rPr>
          <w:rFonts w:ascii="Calibri" w:hAnsi="Calibri" w:cs="Arial"/>
        </w:rPr>
        <w:t xml:space="preserve">prodávajícímu </w:t>
      </w:r>
      <w:r w:rsidR="00F146BE">
        <w:rPr>
          <w:rFonts w:ascii="Calibri" w:hAnsi="Calibri" w:cs="Arial"/>
        </w:rPr>
        <w:t>zaplaceny</w:t>
      </w:r>
      <w:r w:rsidRPr="00E96CD3">
        <w:rPr>
          <w:rFonts w:ascii="Calibri" w:hAnsi="Calibri" w:cs="Arial"/>
        </w:rPr>
        <w:t>.</w:t>
      </w:r>
    </w:p>
    <w:p w:rsidRPr="00AB0CB1" w:rsidR="00DF59EB" w:rsidP="00AB0CB1" w:rsidRDefault="00DF59EB">
      <w:pPr>
        <w:rPr>
          <w:rFonts w:ascii="Calibri" w:hAnsi="Calibri" w:cs="Arial"/>
        </w:rPr>
      </w:pPr>
    </w:p>
    <w:p w:rsidRPr="00685557" w:rsidR="00A03745" w:rsidP="00A03745" w:rsidRDefault="00A03745">
      <w:pPr>
        <w:pStyle w:val="Odstavecseseznamem"/>
        <w:numPr>
          <w:ilvl w:val="0"/>
          <w:numId w:val="11"/>
        </w:numPr>
        <w:spacing w:after="0" w:line="240" w:lineRule="auto"/>
        <w:ind w:left="567" w:hanging="567"/>
        <w:jc w:val="both"/>
        <w:rPr>
          <w:rFonts w:ascii="Calibri" w:hAnsi="Calibri" w:cs="Arial"/>
          <w:b/>
          <w:u w:val="single"/>
        </w:rPr>
      </w:pPr>
      <w:r w:rsidRPr="00685557">
        <w:rPr>
          <w:rFonts w:ascii="Calibri" w:hAnsi="Calibri" w:cs="Arial"/>
          <w:b/>
          <w:u w:val="single"/>
        </w:rPr>
        <w:t>OBCHODNÍ PODMÍNKY</w:t>
      </w:r>
      <w:r w:rsidR="006833BE">
        <w:rPr>
          <w:rFonts w:ascii="Calibri" w:hAnsi="Calibri" w:cs="Arial"/>
          <w:b/>
          <w:u w:val="single"/>
        </w:rPr>
        <w:t xml:space="preserve"> </w:t>
      </w:r>
    </w:p>
    <w:p w:rsidRPr="00685557" w:rsidR="00A03745" w:rsidP="008B7DB4" w:rsidRDefault="00A03745">
      <w:pPr>
        <w:autoSpaceDE w:val="false"/>
        <w:autoSpaceDN w:val="false"/>
        <w:adjustRightInd w:val="false"/>
        <w:spacing w:after="0" w:line="240" w:lineRule="auto"/>
        <w:jc w:val="both"/>
        <w:rPr>
          <w:rFonts w:ascii="Calibri" w:hAnsi="Calibri" w:cs="Arial"/>
          <w:b/>
          <w:bCs/>
        </w:rPr>
      </w:pPr>
    </w:p>
    <w:p w:rsidR="006833BE" w:rsidP="006833BE" w:rsidRDefault="00E96CD3">
      <w:pPr>
        <w:autoSpaceDE w:val="false"/>
        <w:autoSpaceDN w:val="false"/>
        <w:adjustRightInd w:val="false"/>
        <w:spacing w:after="120"/>
        <w:ind w:left="567" w:hanging="567"/>
        <w:jc w:val="both"/>
        <w:rPr>
          <w:rFonts w:ascii="Calibri" w:hAnsi="Calibri" w:cs="Arial"/>
          <w:bCs/>
        </w:rPr>
      </w:pPr>
      <w:r>
        <w:rPr>
          <w:rFonts w:ascii="Calibri" w:hAnsi="Calibri" w:cs="Arial"/>
          <w:bCs/>
        </w:rPr>
        <w:t>7.1</w:t>
      </w:r>
      <w:r>
        <w:rPr>
          <w:rFonts w:ascii="Calibri" w:hAnsi="Calibri" w:cs="Arial"/>
          <w:bCs/>
        </w:rPr>
        <w:tab/>
      </w:r>
      <w:r w:rsidRPr="0042723A" w:rsidR="006833BE">
        <w:rPr>
          <w:rFonts w:ascii="Calibri" w:hAnsi="Calibri" w:cs="Arial"/>
          <w:b/>
          <w:bCs/>
        </w:rPr>
        <w:t>Obchodní podmínky:</w:t>
      </w:r>
    </w:p>
    <w:p w:rsidR="006628CF" w:rsidP="006833BE" w:rsidRDefault="00E96CD3">
      <w:pPr>
        <w:autoSpaceDE w:val="false"/>
        <w:autoSpaceDN w:val="false"/>
        <w:adjustRightInd w:val="false"/>
        <w:spacing w:after="0" w:line="240" w:lineRule="auto"/>
        <w:ind w:left="567"/>
        <w:jc w:val="both"/>
        <w:rPr>
          <w:rFonts w:ascii="Calibri" w:hAnsi="Calibri" w:cs="Arial"/>
          <w:bCs/>
        </w:rPr>
      </w:pPr>
      <w:r>
        <w:rPr>
          <w:rFonts w:ascii="Calibri" w:hAnsi="Calibri" w:cs="Arial"/>
          <w:bCs/>
        </w:rPr>
        <w:t xml:space="preserve">Obchodní podmínky jsou stanoveny v návrhu </w:t>
      </w:r>
      <w:r w:rsidR="000C5D72">
        <w:rPr>
          <w:rFonts w:ascii="Calibri" w:hAnsi="Calibri" w:cs="Arial"/>
          <w:bCs/>
        </w:rPr>
        <w:t xml:space="preserve">kupní </w:t>
      </w:r>
      <w:r>
        <w:rPr>
          <w:rFonts w:ascii="Calibri" w:hAnsi="Calibri" w:cs="Arial"/>
          <w:bCs/>
        </w:rPr>
        <w:t xml:space="preserve">smlouvy, který tvoří přílohu č. </w:t>
      </w:r>
      <w:r w:rsidR="000C5D72">
        <w:rPr>
          <w:rFonts w:ascii="Calibri" w:hAnsi="Calibri" w:cs="Arial"/>
          <w:bCs/>
        </w:rPr>
        <w:t>2</w:t>
      </w:r>
      <w:r>
        <w:rPr>
          <w:rFonts w:ascii="Calibri" w:hAnsi="Calibri" w:cs="Arial"/>
          <w:bCs/>
        </w:rPr>
        <w:t xml:space="preserve"> této zadávací dokumentace. Návrh</w:t>
      </w:r>
      <w:r w:rsidR="000C5D72">
        <w:rPr>
          <w:rFonts w:ascii="Calibri" w:hAnsi="Calibri" w:cs="Arial"/>
          <w:bCs/>
        </w:rPr>
        <w:t xml:space="preserve"> kupní</w:t>
      </w:r>
      <w:r>
        <w:rPr>
          <w:rFonts w:ascii="Calibri" w:hAnsi="Calibri" w:cs="Arial"/>
          <w:bCs/>
        </w:rPr>
        <w:t xml:space="preserve"> smlouvy je pro </w:t>
      </w:r>
      <w:r w:rsidR="00C27F14">
        <w:rPr>
          <w:rFonts w:ascii="Calibri" w:hAnsi="Calibri" w:cs="Arial"/>
          <w:bCs/>
        </w:rPr>
        <w:t>dodavatele</w:t>
      </w:r>
      <w:r>
        <w:rPr>
          <w:rFonts w:ascii="Calibri" w:hAnsi="Calibri" w:cs="Arial"/>
          <w:bCs/>
        </w:rPr>
        <w:t xml:space="preserve"> </w:t>
      </w:r>
      <w:r w:rsidRPr="00F146BE">
        <w:rPr>
          <w:rFonts w:ascii="Calibri" w:hAnsi="Calibri" w:cs="Arial"/>
          <w:bCs/>
          <w:u w:val="single"/>
        </w:rPr>
        <w:t>závazný</w:t>
      </w:r>
      <w:r>
        <w:rPr>
          <w:rFonts w:ascii="Calibri" w:hAnsi="Calibri" w:cs="Arial"/>
          <w:bCs/>
        </w:rPr>
        <w:t>. Návrh</w:t>
      </w:r>
      <w:r w:rsidR="000C5D72">
        <w:rPr>
          <w:rFonts w:ascii="Calibri" w:hAnsi="Calibri" w:cs="Arial"/>
          <w:bCs/>
        </w:rPr>
        <w:t xml:space="preserve"> kupní</w:t>
      </w:r>
      <w:r>
        <w:rPr>
          <w:rFonts w:ascii="Calibri" w:hAnsi="Calibri" w:cs="Arial"/>
          <w:bCs/>
        </w:rPr>
        <w:t xml:space="preserve"> smlouvy </w:t>
      </w:r>
      <w:r>
        <w:rPr>
          <w:rFonts w:ascii="Calibri" w:hAnsi="Calibri" w:cs="Arial"/>
          <w:bCs/>
        </w:rPr>
        <w:lastRenderedPageBreak/>
        <w:t xml:space="preserve">doplněný a podepsaný osobou oprávněnou jednat za </w:t>
      </w:r>
      <w:r w:rsidR="00C27F14">
        <w:rPr>
          <w:rFonts w:ascii="Calibri" w:hAnsi="Calibri" w:cs="Arial"/>
          <w:bCs/>
        </w:rPr>
        <w:t>dodavatele</w:t>
      </w:r>
      <w:r>
        <w:rPr>
          <w:rFonts w:ascii="Calibri" w:hAnsi="Calibri" w:cs="Arial"/>
          <w:bCs/>
        </w:rPr>
        <w:t xml:space="preserve"> bude tvořit součást nabídky </w:t>
      </w:r>
      <w:r w:rsidR="00C27F14">
        <w:rPr>
          <w:rFonts w:ascii="Calibri" w:hAnsi="Calibri" w:cs="Arial"/>
          <w:bCs/>
        </w:rPr>
        <w:t>dodavatele</w:t>
      </w:r>
      <w:r>
        <w:rPr>
          <w:rFonts w:ascii="Calibri" w:hAnsi="Calibri" w:cs="Arial"/>
          <w:bCs/>
        </w:rPr>
        <w:t>.</w:t>
      </w:r>
      <w:r w:rsidR="008571DB">
        <w:rPr>
          <w:rFonts w:ascii="Calibri" w:hAnsi="Calibri" w:cs="Arial"/>
          <w:bCs/>
        </w:rPr>
        <w:t xml:space="preserve"> </w:t>
      </w:r>
      <w:r w:rsidR="00C27F14">
        <w:rPr>
          <w:rFonts w:ascii="Calibri" w:hAnsi="Calibri" w:cs="Arial"/>
          <w:bCs/>
        </w:rPr>
        <w:t>Dodavatel</w:t>
      </w:r>
      <w:r w:rsidR="008571DB">
        <w:rPr>
          <w:rFonts w:ascii="Calibri" w:hAnsi="Calibri" w:cs="Arial"/>
          <w:bCs/>
        </w:rPr>
        <w:t xml:space="preserve"> do návrhu</w:t>
      </w:r>
      <w:r w:rsidR="000C5D72">
        <w:rPr>
          <w:rFonts w:ascii="Calibri" w:hAnsi="Calibri" w:cs="Arial"/>
          <w:bCs/>
        </w:rPr>
        <w:t xml:space="preserve"> kupní</w:t>
      </w:r>
      <w:r w:rsidR="008571DB">
        <w:rPr>
          <w:rFonts w:ascii="Calibri" w:hAnsi="Calibri" w:cs="Arial"/>
          <w:bCs/>
        </w:rPr>
        <w:t xml:space="preserve"> smlouvy doplní své identifikační údaje</w:t>
      </w:r>
      <w:r w:rsidR="000E18B5">
        <w:rPr>
          <w:rFonts w:ascii="Calibri" w:hAnsi="Calibri" w:cs="Arial"/>
          <w:bCs/>
        </w:rPr>
        <w:t>, údaj o výši nabídkové ceny</w:t>
      </w:r>
      <w:r w:rsidR="008E23DA">
        <w:rPr>
          <w:rFonts w:ascii="Calibri" w:hAnsi="Calibri" w:cs="Arial"/>
          <w:bCs/>
        </w:rPr>
        <w:t xml:space="preserve"> včetně informace, zda dodavatel je či není plátcem DPH</w:t>
      </w:r>
      <w:r w:rsidR="000E18B5">
        <w:rPr>
          <w:rFonts w:ascii="Calibri" w:hAnsi="Calibri" w:cs="Arial"/>
          <w:bCs/>
        </w:rPr>
        <w:t xml:space="preserve"> a svůj podpis. </w:t>
      </w:r>
      <w:r w:rsidRPr="00FA53F1" w:rsidR="000E18B5">
        <w:rPr>
          <w:rFonts w:ascii="Calibri" w:hAnsi="Calibri" w:cs="Arial"/>
          <w:bCs/>
          <w:u w:val="single"/>
        </w:rPr>
        <w:t>Ostatní úpravy smlouvy jsou nepřípustné</w:t>
      </w:r>
      <w:r w:rsidR="000E18B5">
        <w:rPr>
          <w:rFonts w:ascii="Calibri" w:hAnsi="Calibri" w:cs="Arial"/>
          <w:bCs/>
        </w:rPr>
        <w:t xml:space="preserve"> a </w:t>
      </w:r>
      <w:r w:rsidR="00074A1F">
        <w:rPr>
          <w:rFonts w:ascii="Calibri" w:hAnsi="Calibri" w:cs="Arial"/>
          <w:bCs/>
        </w:rPr>
        <w:t xml:space="preserve">mohou být </w:t>
      </w:r>
      <w:r w:rsidR="000E18B5">
        <w:rPr>
          <w:rFonts w:ascii="Calibri" w:hAnsi="Calibri" w:cs="Arial"/>
          <w:bCs/>
        </w:rPr>
        <w:t xml:space="preserve">důvodem pro </w:t>
      </w:r>
      <w:r w:rsidRPr="00FA53F1" w:rsidR="000E18B5">
        <w:rPr>
          <w:rFonts w:ascii="Calibri" w:hAnsi="Calibri" w:cs="Arial"/>
          <w:bCs/>
          <w:u w:val="single"/>
        </w:rPr>
        <w:t>vy</w:t>
      </w:r>
      <w:r w:rsidRPr="00FA53F1" w:rsidR="00C56DBD">
        <w:rPr>
          <w:rFonts w:ascii="Calibri" w:hAnsi="Calibri" w:cs="Arial"/>
          <w:bCs/>
          <w:u w:val="single"/>
        </w:rPr>
        <w:t>řazení</w:t>
      </w:r>
      <w:r w:rsidRPr="00FA53F1" w:rsidR="000E18B5">
        <w:rPr>
          <w:rFonts w:ascii="Calibri" w:hAnsi="Calibri" w:cs="Arial"/>
          <w:bCs/>
          <w:u w:val="single"/>
        </w:rPr>
        <w:t xml:space="preserve"> předložené nabídky</w:t>
      </w:r>
      <w:r w:rsidR="00C56DBD">
        <w:rPr>
          <w:rFonts w:ascii="Calibri" w:hAnsi="Calibri" w:cs="Arial"/>
          <w:bCs/>
        </w:rPr>
        <w:t xml:space="preserve"> a </w:t>
      </w:r>
      <w:r w:rsidRPr="00FA53F1" w:rsidR="00C56DBD">
        <w:rPr>
          <w:rFonts w:ascii="Calibri" w:hAnsi="Calibri" w:cs="Arial"/>
          <w:bCs/>
          <w:u w:val="single"/>
        </w:rPr>
        <w:t>vyloučení</w:t>
      </w:r>
      <w:r w:rsidRPr="00FA53F1" w:rsidR="000E18B5">
        <w:rPr>
          <w:rFonts w:ascii="Calibri" w:hAnsi="Calibri" w:cs="Arial"/>
          <w:bCs/>
          <w:u w:val="single"/>
        </w:rPr>
        <w:t xml:space="preserve"> </w:t>
      </w:r>
      <w:r w:rsidR="00C27F14">
        <w:rPr>
          <w:rFonts w:ascii="Calibri" w:hAnsi="Calibri" w:cs="Arial"/>
          <w:bCs/>
          <w:u w:val="single"/>
        </w:rPr>
        <w:t>dodavatele</w:t>
      </w:r>
      <w:r w:rsidRPr="00FA53F1" w:rsidR="00C56DBD">
        <w:rPr>
          <w:rFonts w:ascii="Calibri" w:hAnsi="Calibri" w:cs="Arial"/>
          <w:bCs/>
          <w:u w:val="single"/>
        </w:rPr>
        <w:t xml:space="preserve"> z účasti v zadávacím řízení</w:t>
      </w:r>
      <w:r w:rsidRPr="00FA53F1" w:rsidR="000E18B5">
        <w:rPr>
          <w:rFonts w:ascii="Calibri" w:hAnsi="Calibri" w:cs="Arial"/>
          <w:bCs/>
          <w:u w:val="single"/>
        </w:rPr>
        <w:t>.</w:t>
      </w:r>
      <w:r w:rsidR="00F146BE">
        <w:rPr>
          <w:rFonts w:ascii="Calibri" w:hAnsi="Calibri" w:cs="Arial"/>
          <w:bCs/>
          <w:u w:val="single"/>
        </w:rPr>
        <w:t xml:space="preserve"> </w:t>
      </w:r>
    </w:p>
    <w:p w:rsidR="000E18B5" w:rsidP="00686460" w:rsidRDefault="000E18B5">
      <w:pPr>
        <w:autoSpaceDE w:val="false"/>
        <w:autoSpaceDN w:val="false"/>
        <w:adjustRightInd w:val="false"/>
        <w:spacing w:after="0" w:line="240" w:lineRule="auto"/>
        <w:ind w:left="567" w:hanging="567"/>
        <w:jc w:val="both"/>
        <w:rPr>
          <w:rFonts w:ascii="Calibri" w:hAnsi="Calibri" w:cs="Arial"/>
          <w:bCs/>
        </w:rPr>
      </w:pPr>
    </w:p>
    <w:p w:rsidRPr="003D4B25" w:rsidR="001D674A" w:rsidP="003D4B25" w:rsidRDefault="000C5D72">
      <w:pPr>
        <w:autoSpaceDE w:val="false"/>
        <w:autoSpaceDN w:val="false"/>
        <w:adjustRightInd w:val="false"/>
        <w:spacing w:after="0" w:line="240" w:lineRule="auto"/>
        <w:ind w:left="567" w:hanging="567"/>
        <w:jc w:val="both"/>
        <w:rPr>
          <w:rFonts w:ascii="Calibri" w:hAnsi="Calibri" w:cs="Arial"/>
          <w:bCs/>
        </w:rPr>
      </w:pPr>
      <w:r>
        <w:rPr>
          <w:rFonts w:ascii="Calibri" w:hAnsi="Calibri" w:cs="Arial"/>
          <w:bCs/>
        </w:rPr>
        <w:t>7.2</w:t>
      </w:r>
      <w:r w:rsidR="000E18B5">
        <w:rPr>
          <w:rFonts w:ascii="Calibri" w:hAnsi="Calibri" w:cs="Arial"/>
          <w:bCs/>
        </w:rPr>
        <w:tab/>
        <w:t>Nedíl</w:t>
      </w:r>
      <w:r w:rsidR="00791BEE">
        <w:rPr>
          <w:rFonts w:ascii="Calibri" w:hAnsi="Calibri" w:cs="Arial"/>
          <w:bCs/>
        </w:rPr>
        <w:t>nou součástí</w:t>
      </w:r>
      <w:r>
        <w:rPr>
          <w:rFonts w:ascii="Calibri" w:hAnsi="Calibri" w:cs="Arial"/>
          <w:bCs/>
        </w:rPr>
        <w:t xml:space="preserve"> kupní</w:t>
      </w:r>
      <w:r w:rsidR="00791BEE">
        <w:rPr>
          <w:rFonts w:ascii="Calibri" w:hAnsi="Calibri" w:cs="Arial"/>
          <w:bCs/>
        </w:rPr>
        <w:t xml:space="preserve"> smlouvy bud</w:t>
      </w:r>
      <w:r>
        <w:rPr>
          <w:rFonts w:ascii="Calibri" w:hAnsi="Calibri" w:cs="Arial"/>
          <w:bCs/>
        </w:rPr>
        <w:t>e</w:t>
      </w:r>
      <w:r w:rsidR="00E43A62">
        <w:rPr>
          <w:rFonts w:ascii="Calibri" w:hAnsi="Calibri" w:cs="Arial"/>
          <w:bCs/>
        </w:rPr>
        <w:t xml:space="preserve"> </w:t>
      </w:r>
      <w:r w:rsidR="00C27F14">
        <w:rPr>
          <w:rFonts w:ascii="Calibri" w:hAnsi="Calibri" w:cs="Arial"/>
          <w:bCs/>
        </w:rPr>
        <w:t>rozpočet</w:t>
      </w:r>
      <w:r w:rsidR="000E18B5">
        <w:rPr>
          <w:rFonts w:ascii="Calibri" w:hAnsi="Calibri" w:cs="Arial"/>
          <w:bCs/>
        </w:rPr>
        <w:t>,</w:t>
      </w:r>
      <w:r w:rsidR="004C0946">
        <w:rPr>
          <w:rFonts w:ascii="Calibri" w:hAnsi="Calibri" w:cs="Arial"/>
        </w:rPr>
        <w:t xml:space="preserve"> </w:t>
      </w:r>
      <w:r w:rsidR="000E18B5">
        <w:rPr>
          <w:rFonts w:ascii="Calibri" w:hAnsi="Calibri" w:cs="Arial"/>
          <w:bCs/>
        </w:rPr>
        <w:t>obsahující zpracovanou cenovou nabídku.</w:t>
      </w:r>
      <w:r w:rsidR="00E43A62">
        <w:rPr>
          <w:rFonts w:ascii="Calibri" w:hAnsi="Calibri" w:cs="Arial"/>
          <w:bCs/>
        </w:rPr>
        <w:t xml:space="preserve"> </w:t>
      </w:r>
    </w:p>
    <w:p w:rsidRPr="00685557" w:rsidR="00110F66" w:rsidP="00110F66" w:rsidRDefault="00110F66">
      <w:pPr>
        <w:numPr>
          <w:ilvl w:val="0"/>
          <w:numId w:val="10"/>
        </w:numPr>
        <w:spacing w:before="240" w:after="120"/>
        <w:ind w:left="567" w:hanging="567"/>
        <w:jc w:val="both"/>
        <w:rPr>
          <w:rFonts w:ascii="Calibri" w:hAnsi="Calibri" w:cs="Arial"/>
          <w:b/>
          <w:caps/>
          <w:u w:val="single"/>
        </w:rPr>
      </w:pPr>
      <w:r w:rsidRPr="00685557">
        <w:rPr>
          <w:rFonts w:ascii="Calibri" w:hAnsi="Calibri" w:cs="Arial"/>
          <w:b/>
          <w:caps/>
          <w:u w:val="single"/>
        </w:rPr>
        <w:t>Hodnotící kritéria a způsob hodnocení nabídek</w:t>
      </w:r>
    </w:p>
    <w:p w:rsidRPr="00685557" w:rsidR="00110F66" w:rsidP="00110F66" w:rsidRDefault="00110F66">
      <w:pPr>
        <w:spacing w:line="320" w:lineRule="atLeast"/>
        <w:ind w:left="567" w:hanging="567"/>
        <w:jc w:val="both"/>
        <w:rPr>
          <w:rFonts w:ascii="Calibri" w:hAnsi="Calibri" w:cs="Arial"/>
        </w:rPr>
      </w:pPr>
      <w:r w:rsidRPr="00685557">
        <w:rPr>
          <w:rFonts w:ascii="Calibri" w:hAnsi="Calibri" w:cs="Arial"/>
          <w:caps/>
        </w:rPr>
        <w:t>8.1</w:t>
      </w:r>
      <w:r w:rsidRPr="00685557">
        <w:rPr>
          <w:rFonts w:ascii="Calibri" w:hAnsi="Calibri" w:cs="Arial"/>
          <w:caps/>
        </w:rPr>
        <w:tab/>
      </w:r>
      <w:r w:rsidRPr="00685557">
        <w:rPr>
          <w:rFonts w:ascii="Calibri" w:hAnsi="Calibri" w:cs="Arial"/>
        </w:rPr>
        <w:t xml:space="preserve">Hodnotícím kritériem je nejnižší celková nabídková cena v Kč </w:t>
      </w:r>
      <w:r w:rsidRPr="00A30536" w:rsidR="009A7051">
        <w:rPr>
          <w:rFonts w:ascii="Calibri" w:hAnsi="Calibri" w:cs="Arial"/>
        </w:rPr>
        <w:t>s</w:t>
      </w:r>
      <w:r w:rsidRPr="00A30536">
        <w:rPr>
          <w:rFonts w:ascii="Calibri" w:hAnsi="Calibri" w:cs="Arial"/>
        </w:rPr>
        <w:t xml:space="preserve"> DPH.</w:t>
      </w:r>
    </w:p>
    <w:p w:rsidR="00110F66" w:rsidP="00110F66" w:rsidRDefault="00602AC5">
      <w:pPr>
        <w:spacing w:line="320" w:lineRule="atLeast"/>
        <w:ind w:left="567"/>
        <w:jc w:val="both"/>
        <w:rPr>
          <w:rFonts w:ascii="Calibri" w:hAnsi="Calibri" w:cs="Arial"/>
        </w:rPr>
      </w:pPr>
      <w:r>
        <w:rPr>
          <w:rFonts w:ascii="Calibri" w:hAnsi="Calibri" w:cs="Arial"/>
        </w:rPr>
        <w:t>Dodavatel</w:t>
      </w:r>
      <w:r w:rsidRPr="00685557" w:rsidR="00110F66">
        <w:rPr>
          <w:rFonts w:ascii="Calibri" w:hAnsi="Calibri" w:cs="Arial"/>
        </w:rPr>
        <w:t xml:space="preserve"> doplní celkovou nabídkovou cenu v</w:t>
      </w:r>
      <w:r w:rsidR="000E18B5">
        <w:rPr>
          <w:rFonts w:ascii="Calibri" w:hAnsi="Calibri" w:cs="Arial"/>
        </w:rPr>
        <w:t> požadovaném členění v</w:t>
      </w:r>
      <w:r w:rsidR="000C5D72">
        <w:rPr>
          <w:rFonts w:ascii="Calibri" w:hAnsi="Calibri" w:cs="Arial"/>
        </w:rPr>
        <w:t> </w:t>
      </w:r>
      <w:r w:rsidR="000E18B5">
        <w:rPr>
          <w:rFonts w:ascii="Calibri" w:hAnsi="Calibri" w:cs="Arial"/>
        </w:rPr>
        <w:t>návrhu</w:t>
      </w:r>
      <w:r w:rsidR="000C5D72">
        <w:rPr>
          <w:rFonts w:ascii="Calibri" w:hAnsi="Calibri" w:cs="Arial"/>
        </w:rPr>
        <w:t xml:space="preserve"> kupní</w:t>
      </w:r>
      <w:r w:rsidR="000E18B5">
        <w:rPr>
          <w:rFonts w:ascii="Calibri" w:hAnsi="Calibri" w:cs="Arial"/>
        </w:rPr>
        <w:t xml:space="preserve"> smlouvy</w:t>
      </w:r>
      <w:r w:rsidRPr="00685557" w:rsidR="00110F66">
        <w:rPr>
          <w:rFonts w:ascii="Calibri" w:hAnsi="Calibri" w:cs="Arial"/>
        </w:rPr>
        <w:t>, která je přílohou č.</w:t>
      </w:r>
      <w:r w:rsidR="008E778B">
        <w:rPr>
          <w:rFonts w:ascii="Calibri" w:hAnsi="Calibri" w:cs="Arial"/>
        </w:rPr>
        <w:t xml:space="preserve"> </w:t>
      </w:r>
      <w:r w:rsidR="000C5D72">
        <w:rPr>
          <w:rFonts w:ascii="Calibri" w:hAnsi="Calibri" w:cs="Arial"/>
        </w:rPr>
        <w:t>2</w:t>
      </w:r>
      <w:r w:rsidRPr="00685557" w:rsidR="00110F66">
        <w:rPr>
          <w:rFonts w:ascii="Calibri" w:hAnsi="Calibri" w:cs="Arial"/>
        </w:rPr>
        <w:t xml:space="preserve"> této zadávací dokumentace. </w:t>
      </w:r>
    </w:p>
    <w:p w:rsidR="008E778B" w:rsidP="008E778B" w:rsidRDefault="00E52365">
      <w:pPr>
        <w:autoSpaceDE w:val="false"/>
        <w:autoSpaceDN w:val="false"/>
        <w:adjustRightInd w:val="false"/>
        <w:spacing w:after="0" w:line="240" w:lineRule="auto"/>
        <w:ind w:left="567" w:hanging="567"/>
        <w:jc w:val="both"/>
        <w:rPr>
          <w:rFonts w:ascii="Calibri" w:hAnsi="Calibri"/>
        </w:rPr>
      </w:pPr>
      <w:r>
        <w:rPr>
          <w:rFonts w:ascii="Calibri" w:hAnsi="Calibri" w:cs="Arial"/>
        </w:rPr>
        <w:t>8.2</w:t>
      </w:r>
      <w:r>
        <w:rPr>
          <w:rFonts w:ascii="Calibri" w:hAnsi="Calibri" w:cs="Arial"/>
        </w:rPr>
        <w:tab/>
        <w:t xml:space="preserve">Celková cena bude stanovena na základě </w:t>
      </w:r>
      <w:r w:rsidR="000C5D72">
        <w:rPr>
          <w:rFonts w:ascii="Calibri" w:hAnsi="Calibri" w:cs="Arial"/>
        </w:rPr>
        <w:t>rozpočtu</w:t>
      </w:r>
      <w:r w:rsidR="008E778B">
        <w:rPr>
          <w:rFonts w:ascii="Calibri" w:hAnsi="Calibri" w:cs="Arial"/>
        </w:rPr>
        <w:t xml:space="preserve"> </w:t>
      </w:r>
      <w:r w:rsidR="004C0946">
        <w:rPr>
          <w:rFonts w:ascii="Calibri" w:hAnsi="Calibri" w:cs="Arial"/>
        </w:rPr>
        <w:t>dodavatele.</w:t>
      </w:r>
    </w:p>
    <w:p w:rsidR="008E778B" w:rsidP="008E778B" w:rsidRDefault="008E778B">
      <w:pPr>
        <w:autoSpaceDE w:val="false"/>
        <w:autoSpaceDN w:val="false"/>
        <w:adjustRightInd w:val="false"/>
        <w:spacing w:after="0" w:line="240" w:lineRule="auto"/>
        <w:ind w:left="567" w:hanging="567"/>
        <w:jc w:val="both"/>
        <w:rPr>
          <w:rFonts w:ascii="Calibri" w:hAnsi="Calibri" w:cs="Arial"/>
          <w:bCs/>
        </w:rPr>
      </w:pPr>
    </w:p>
    <w:p w:rsidR="00033FE4" w:rsidP="003D4B25" w:rsidRDefault="00E52365">
      <w:pPr>
        <w:spacing w:line="0" w:lineRule="atLeast"/>
        <w:ind w:left="567" w:hanging="567"/>
        <w:jc w:val="both"/>
        <w:rPr>
          <w:rFonts w:ascii="Calibri" w:hAnsi="Calibri" w:cs="Arial"/>
        </w:rPr>
      </w:pPr>
      <w:r>
        <w:rPr>
          <w:rFonts w:ascii="Calibri" w:hAnsi="Calibri" w:cs="Arial"/>
        </w:rPr>
        <w:t>8.3</w:t>
      </w:r>
      <w:r w:rsidRPr="00685557" w:rsidR="00110F66">
        <w:rPr>
          <w:rFonts w:ascii="Calibri" w:hAnsi="Calibri" w:cs="Arial"/>
        </w:rPr>
        <w:tab/>
        <w:t xml:space="preserve">Hodnocení nabídek bude provedeno v souladu s § </w:t>
      </w:r>
      <w:r>
        <w:rPr>
          <w:rFonts w:ascii="Calibri" w:hAnsi="Calibri" w:cs="Arial"/>
        </w:rPr>
        <w:t>114 a násl.</w:t>
      </w:r>
      <w:r w:rsidRPr="00685557" w:rsidR="00110F66">
        <w:rPr>
          <w:rFonts w:ascii="Calibri" w:hAnsi="Calibri" w:cs="Arial"/>
        </w:rPr>
        <w:t xml:space="preserve"> Z</w:t>
      </w:r>
      <w:r>
        <w:rPr>
          <w:rFonts w:ascii="Calibri" w:hAnsi="Calibri" w:cs="Arial"/>
        </w:rPr>
        <w:t>Z</w:t>
      </w:r>
      <w:r w:rsidRPr="00685557" w:rsidR="00110F66">
        <w:rPr>
          <w:rFonts w:ascii="Calibri" w:hAnsi="Calibri" w:cs="Arial"/>
        </w:rPr>
        <w:t>VZ</w:t>
      </w:r>
      <w:r w:rsidR="00791BEE">
        <w:rPr>
          <w:rFonts w:ascii="Calibri" w:hAnsi="Calibri" w:cs="Arial"/>
        </w:rPr>
        <w:t>, zejména dle § 115 ZZVZ</w:t>
      </w:r>
      <w:r w:rsidRPr="00685557" w:rsidR="00110F66">
        <w:rPr>
          <w:rFonts w:ascii="Calibri" w:hAnsi="Calibri" w:cs="Arial"/>
        </w:rPr>
        <w:t xml:space="preserve">. Zadavatel seřadí nabídky podle jejich nabídkové ceny, </w:t>
      </w:r>
      <w:r w:rsidR="007B6F66">
        <w:rPr>
          <w:rFonts w:ascii="Calibri" w:hAnsi="Calibri" w:cs="Arial"/>
        </w:rPr>
        <w:t>a to od</w:t>
      </w:r>
      <w:r w:rsidRPr="003C65C5" w:rsidR="007B6F66">
        <w:rPr>
          <w:rFonts w:ascii="Calibri" w:hAnsi="Calibri" w:cs="Arial"/>
        </w:rPr>
        <w:t xml:space="preserve"> </w:t>
      </w:r>
      <w:r w:rsidR="007B6F66">
        <w:rPr>
          <w:rFonts w:ascii="Calibri" w:hAnsi="Calibri" w:cs="Arial"/>
        </w:rPr>
        <w:t>nabídky s nejnižší nabídkovou cenou po nabídku s nejvyšší nabídkovou cenou</w:t>
      </w:r>
      <w:r w:rsidR="00B52FB0">
        <w:rPr>
          <w:rFonts w:ascii="Calibri" w:hAnsi="Calibri" w:cs="Arial"/>
        </w:rPr>
        <w:t>.</w:t>
      </w:r>
    </w:p>
    <w:p w:rsidR="00DF59EB" w:rsidP="00DF59EB" w:rsidRDefault="00DF59EB">
      <w:pPr>
        <w:spacing w:line="0" w:lineRule="atLeast"/>
        <w:ind w:left="567" w:hanging="567"/>
        <w:jc w:val="both"/>
        <w:rPr>
          <w:rFonts w:ascii="Calibri" w:hAnsi="Calibri" w:cs="Arial"/>
        </w:rPr>
      </w:pPr>
      <w:r>
        <w:rPr>
          <w:rFonts w:ascii="Calibri" w:hAnsi="Calibri" w:cs="Arial"/>
        </w:rPr>
        <w:t>8</w:t>
      </w:r>
      <w:r w:rsidR="00A30536">
        <w:rPr>
          <w:rFonts w:ascii="Calibri" w:hAnsi="Calibri" w:cs="Arial"/>
        </w:rPr>
        <w:t>.4</w:t>
      </w:r>
      <w:r>
        <w:rPr>
          <w:rFonts w:ascii="Calibri" w:hAnsi="Calibri" w:cs="Arial"/>
        </w:rPr>
        <w:tab/>
        <w:t xml:space="preserve">Zadavatel pak v souladu s ustanovením § 122 odst. 4 ZZVZ zjistí u vybraného dodavatele, je-li právnickou osobou, údaje o jeho skutečném majiteli podle zákona o některých opatřeních proti legalizaci výnosů z trestné činnosti a financování terorismu, z evidence údajů o skutečných majitelích </w:t>
      </w:r>
      <w:r w:rsidRPr="00D62208">
        <w:rPr>
          <w:rFonts w:ascii="Calibri" w:hAnsi="Calibri" w:cs="Arial"/>
        </w:rPr>
        <w:t>podle zákona upravujícího veřejné rejstříky právnických a fyzických osob</w:t>
      </w:r>
      <w:r>
        <w:rPr>
          <w:rFonts w:ascii="Calibri" w:hAnsi="Calibri" w:cs="Arial"/>
        </w:rPr>
        <w:t>. Nelze-li takto údaje o skutečném majiteli vybraného dodavatele zjistit, bude zadavatel postupovat v souladu s ustanovením § 122 odst. 5 ZZVZ.</w:t>
      </w:r>
    </w:p>
    <w:p w:rsidRPr="00685557" w:rsidR="00110F66" w:rsidP="00110F66" w:rsidRDefault="00110F66">
      <w:pPr>
        <w:spacing w:line="320" w:lineRule="atLeast"/>
        <w:ind w:left="567" w:hanging="567"/>
        <w:jc w:val="both"/>
        <w:rPr>
          <w:rFonts w:ascii="Calibri" w:hAnsi="Calibri" w:cs="Arial"/>
          <w:b/>
        </w:rPr>
      </w:pPr>
      <w:r w:rsidRPr="00685557">
        <w:rPr>
          <w:rFonts w:ascii="Calibri" w:hAnsi="Calibri" w:cs="Arial"/>
          <w:b/>
        </w:rPr>
        <w:t>9.</w:t>
      </w:r>
      <w:r w:rsidRPr="00685557">
        <w:rPr>
          <w:rFonts w:ascii="Calibri" w:hAnsi="Calibri" w:cs="Arial"/>
        </w:rPr>
        <w:tab/>
      </w:r>
      <w:r w:rsidRPr="00685557">
        <w:rPr>
          <w:rFonts w:ascii="Calibri" w:hAnsi="Calibri" w:cs="Arial"/>
          <w:b/>
          <w:u w:val="single"/>
        </w:rPr>
        <w:t xml:space="preserve">POKYNY </w:t>
      </w:r>
      <w:r w:rsidR="00E52365">
        <w:rPr>
          <w:rFonts w:ascii="Calibri" w:hAnsi="Calibri" w:cs="Arial"/>
          <w:b/>
          <w:u w:val="single"/>
        </w:rPr>
        <w:t>A POŽADAVKY NA ZPRACOVÁNÍ NABÍDKY</w:t>
      </w:r>
    </w:p>
    <w:p w:rsidR="001E4308" w:rsidP="00D40AA3" w:rsidRDefault="00110F66">
      <w:pPr>
        <w:ind w:left="567" w:hanging="567"/>
        <w:jc w:val="both"/>
        <w:rPr>
          <w:rFonts w:ascii="Calibri" w:hAnsi="Calibri" w:cs="Arial"/>
        </w:rPr>
      </w:pPr>
      <w:r w:rsidRPr="00685557">
        <w:rPr>
          <w:rFonts w:ascii="Calibri" w:hAnsi="Calibri" w:cs="Arial"/>
        </w:rPr>
        <w:t>9.1</w:t>
      </w:r>
      <w:r w:rsidRPr="00685557">
        <w:rPr>
          <w:rFonts w:ascii="Calibri" w:hAnsi="Calibri" w:cs="Arial"/>
        </w:rPr>
        <w:tab/>
        <w:t xml:space="preserve">Dodavatel může podat pouze jednu nabídku. Dodavatel, který podal nabídku v zadávacím řízení, nesmí být současně </w:t>
      </w:r>
      <w:r w:rsidR="00791BEE">
        <w:rPr>
          <w:rFonts w:ascii="Calibri" w:hAnsi="Calibri" w:cs="Arial"/>
        </w:rPr>
        <w:t>pod</w:t>
      </w:r>
      <w:r w:rsidRPr="00685557">
        <w:rPr>
          <w:rFonts w:ascii="Calibri" w:hAnsi="Calibri" w:cs="Arial"/>
        </w:rPr>
        <w:t xml:space="preserve">dodavatelem, jehož prostřednictvím jiný dodavatel v tomtéž zadávacím řízení prokazuje kvalifikaci. Pokud dodavatel podá více nabídek samostatně nebo společně s dalšími dodavateli, nebo je </w:t>
      </w:r>
      <w:r w:rsidR="00791BEE">
        <w:rPr>
          <w:rFonts w:ascii="Calibri" w:hAnsi="Calibri" w:cs="Arial"/>
        </w:rPr>
        <w:t>pod</w:t>
      </w:r>
      <w:r w:rsidRPr="00685557">
        <w:rPr>
          <w:rFonts w:ascii="Calibri" w:hAnsi="Calibri" w:cs="Arial"/>
        </w:rPr>
        <w:t>dodavatelem, jehož prostřednictvím jiný dodavatel v tomtéž zadávacím řízení prokazuje kvalifikaci, zadavatel všechny nabídky podané takovým dodavatelem vy</w:t>
      </w:r>
      <w:r w:rsidR="00C56DBD">
        <w:rPr>
          <w:rFonts w:ascii="Calibri" w:hAnsi="Calibri" w:cs="Arial"/>
        </w:rPr>
        <w:t>řadí</w:t>
      </w:r>
      <w:r w:rsidRPr="00685557">
        <w:rPr>
          <w:rFonts w:ascii="Calibri" w:hAnsi="Calibri" w:cs="Arial"/>
        </w:rPr>
        <w:t xml:space="preserve">. Dodavatele, jehož nabídka byla vyřazena, zadavatel vyloučí z účasti v zadávacím řízení. Vyloučení </w:t>
      </w:r>
      <w:r w:rsidR="00B52FB0">
        <w:rPr>
          <w:rFonts w:ascii="Calibri" w:hAnsi="Calibri" w:cs="Arial"/>
        </w:rPr>
        <w:t>dodavatele</w:t>
      </w:r>
      <w:r w:rsidRPr="00685557">
        <w:rPr>
          <w:rFonts w:ascii="Calibri" w:hAnsi="Calibri" w:cs="Arial"/>
        </w:rPr>
        <w:t xml:space="preserve"> včetně důvodu zadavatel bezodkladně písemně oznámí </w:t>
      </w:r>
      <w:bookmarkStart w:name="_Toc325009696" w:id="16"/>
      <w:bookmarkStart w:name="_Toc325026981" w:id="17"/>
      <w:r w:rsidR="00B52FB0">
        <w:rPr>
          <w:rFonts w:ascii="Calibri" w:hAnsi="Calibri" w:cs="Arial"/>
        </w:rPr>
        <w:t>dodavateli</w:t>
      </w:r>
      <w:r w:rsidRPr="00685557">
        <w:rPr>
          <w:rFonts w:ascii="Calibri" w:hAnsi="Calibri" w:cs="Arial"/>
        </w:rPr>
        <w:t>.</w:t>
      </w:r>
    </w:p>
    <w:p w:rsidRPr="00685557" w:rsidR="00110F66" w:rsidP="001B165B" w:rsidRDefault="00110F66">
      <w:pPr>
        <w:spacing w:after="0"/>
        <w:ind w:left="567" w:hanging="567"/>
        <w:jc w:val="both"/>
        <w:rPr>
          <w:rFonts w:ascii="Calibri" w:hAnsi="Calibri" w:cs="Arial"/>
        </w:rPr>
      </w:pPr>
      <w:r w:rsidRPr="00685557">
        <w:rPr>
          <w:rFonts w:ascii="Calibri" w:hAnsi="Calibri" w:cs="Arial"/>
        </w:rPr>
        <w:t>9.</w:t>
      </w:r>
      <w:r w:rsidR="00D40AA3">
        <w:rPr>
          <w:rFonts w:ascii="Calibri" w:hAnsi="Calibri" w:cs="Arial"/>
        </w:rPr>
        <w:t>2</w:t>
      </w:r>
      <w:r w:rsidRPr="00685557">
        <w:rPr>
          <w:rFonts w:ascii="Calibri" w:hAnsi="Calibri" w:cs="Arial"/>
        </w:rPr>
        <w:tab/>
        <w:t>Nabídka</w:t>
      </w:r>
      <w:bookmarkStart w:name="_Toc325009697" w:id="18"/>
      <w:bookmarkStart w:name="_Toc325026982" w:id="19"/>
      <w:bookmarkEnd w:id="16"/>
      <w:bookmarkEnd w:id="17"/>
      <w:r w:rsidR="00F9183D">
        <w:rPr>
          <w:rFonts w:ascii="Calibri" w:hAnsi="Calibri" w:cs="Arial"/>
        </w:rPr>
        <w:t xml:space="preserve"> bude předložena:</w:t>
      </w:r>
    </w:p>
    <w:p w:rsidRPr="00685557" w:rsidR="00110F66" w:rsidP="001B165B" w:rsidRDefault="00110F66">
      <w:pPr>
        <w:spacing w:after="0"/>
        <w:ind w:left="567" w:hanging="283"/>
        <w:jc w:val="both"/>
        <w:rPr>
          <w:rFonts w:ascii="Calibri" w:hAnsi="Calibri" w:cs="Arial"/>
        </w:rPr>
      </w:pPr>
      <w:r w:rsidRPr="00685557">
        <w:rPr>
          <w:rFonts w:ascii="Calibri" w:hAnsi="Calibri" w:cs="Arial"/>
        </w:rPr>
        <w:t xml:space="preserve">- </w:t>
      </w:r>
      <w:r w:rsidRPr="00685557">
        <w:rPr>
          <w:rFonts w:ascii="Calibri" w:hAnsi="Calibri" w:cs="Arial"/>
        </w:rPr>
        <w:tab/>
        <w:t>v jednom originále v listinné podobě, v českém jazyce,</w:t>
      </w:r>
      <w:bookmarkStart w:name="_Toc325009699" w:id="20"/>
      <w:bookmarkStart w:name="_Toc325026984" w:id="21"/>
      <w:bookmarkEnd w:id="18"/>
      <w:bookmarkEnd w:id="19"/>
    </w:p>
    <w:p w:rsidRPr="00685557" w:rsidR="00110F66" w:rsidP="00110F66" w:rsidRDefault="00110F66">
      <w:pPr>
        <w:spacing w:after="0"/>
        <w:ind w:left="567" w:hanging="283"/>
        <w:jc w:val="both"/>
        <w:rPr>
          <w:rFonts w:ascii="Calibri" w:hAnsi="Calibri" w:cs="Arial"/>
        </w:rPr>
      </w:pPr>
      <w:r w:rsidRPr="00685557">
        <w:rPr>
          <w:rFonts w:ascii="Calibri" w:hAnsi="Calibri" w:cs="Arial"/>
        </w:rPr>
        <w:t xml:space="preserve">- </w:t>
      </w:r>
      <w:r w:rsidRPr="00685557">
        <w:rPr>
          <w:rFonts w:ascii="Calibri" w:hAnsi="Calibri" w:cs="Arial"/>
        </w:rPr>
        <w:tab/>
        <w:t xml:space="preserve">bude podána v řádně uzavřené </w:t>
      </w:r>
      <w:r w:rsidRPr="00685557" w:rsidR="00E2650B">
        <w:rPr>
          <w:rFonts w:ascii="Calibri" w:hAnsi="Calibri" w:cs="Arial"/>
        </w:rPr>
        <w:t xml:space="preserve">neprůhledné </w:t>
      </w:r>
      <w:r w:rsidRPr="00685557">
        <w:rPr>
          <w:rFonts w:ascii="Calibri" w:hAnsi="Calibri" w:cs="Arial"/>
        </w:rPr>
        <w:t xml:space="preserve">obálce označené </w:t>
      </w:r>
      <w:bookmarkStart w:name="_Toc325009700" w:id="22"/>
      <w:bookmarkStart w:name="_Toc325026985" w:id="23"/>
      <w:bookmarkEnd w:id="20"/>
      <w:bookmarkEnd w:id="21"/>
      <w:r w:rsidR="00975400">
        <w:rPr>
          <w:rFonts w:ascii="Calibri" w:hAnsi="Calibri" w:cs="Arial"/>
        </w:rPr>
        <w:t>dle bodu 10.3 této zadávací dokumentace</w:t>
      </w:r>
      <w:r w:rsidR="00112CB4">
        <w:rPr>
          <w:rFonts w:ascii="Calibri" w:hAnsi="Calibri" w:cs="Arial"/>
        </w:rPr>
        <w:t>,</w:t>
      </w:r>
    </w:p>
    <w:p w:rsidRPr="00685557" w:rsidR="00110F66" w:rsidP="00110F66" w:rsidRDefault="00110F66">
      <w:pPr>
        <w:spacing w:after="0"/>
        <w:ind w:left="567" w:hanging="283"/>
        <w:jc w:val="both"/>
        <w:rPr>
          <w:rFonts w:ascii="Calibri" w:hAnsi="Calibri" w:cs="Arial"/>
        </w:rPr>
      </w:pPr>
      <w:r w:rsidRPr="00685557">
        <w:rPr>
          <w:rFonts w:ascii="Calibri" w:hAnsi="Calibri" w:cs="Arial"/>
        </w:rPr>
        <w:t xml:space="preserve">- </w:t>
      </w:r>
      <w:r w:rsidRPr="00685557">
        <w:rPr>
          <w:rFonts w:ascii="Calibri" w:hAnsi="Calibri" w:cs="Arial"/>
        </w:rPr>
        <w:tab/>
        <w:t>nesmí obsahovat přepisy a opravy, které by mohly zadavatele uvést v omyl,</w:t>
      </w:r>
      <w:bookmarkStart w:name="_Toc325009701" w:id="24"/>
      <w:bookmarkStart w:name="_Toc325026986" w:id="25"/>
      <w:bookmarkEnd w:id="22"/>
      <w:bookmarkEnd w:id="23"/>
    </w:p>
    <w:p w:rsidRPr="00A55A9A" w:rsidR="0014771F" w:rsidP="00110F66" w:rsidRDefault="0014771F">
      <w:pPr>
        <w:spacing w:after="0"/>
        <w:ind w:left="567" w:hanging="283"/>
        <w:jc w:val="both"/>
        <w:rPr>
          <w:rFonts w:ascii="Calibri" w:hAnsi="Calibri" w:cs="Arial"/>
          <w:highlight w:val="yellow"/>
        </w:rPr>
      </w:pPr>
      <w:r w:rsidRPr="00685557">
        <w:rPr>
          <w:rFonts w:ascii="Calibri" w:hAnsi="Calibri" w:cs="Arial"/>
        </w:rPr>
        <w:t xml:space="preserve">- </w:t>
      </w:r>
      <w:r w:rsidRPr="00685557">
        <w:rPr>
          <w:rFonts w:ascii="Calibri" w:hAnsi="Calibri" w:cs="Arial"/>
        </w:rPr>
        <w:tab/>
        <w:t xml:space="preserve">bude obsahovat </w:t>
      </w:r>
      <w:r w:rsidRPr="00975400" w:rsidR="00975400">
        <w:rPr>
          <w:rFonts w:ascii="Calibri" w:hAnsi="Calibri" w:cs="Arial"/>
        </w:rPr>
        <w:t>návrh</w:t>
      </w:r>
      <w:r w:rsidR="00D40AA3">
        <w:rPr>
          <w:rFonts w:ascii="Calibri" w:hAnsi="Calibri" w:cs="Arial"/>
        </w:rPr>
        <w:t xml:space="preserve"> kupní</w:t>
      </w:r>
      <w:r w:rsidRPr="00975400" w:rsidR="00975400">
        <w:rPr>
          <w:rFonts w:ascii="Calibri" w:hAnsi="Calibri" w:cs="Arial"/>
        </w:rPr>
        <w:t xml:space="preserve"> smlouvy </w:t>
      </w:r>
      <w:r w:rsidR="00975400">
        <w:rPr>
          <w:rFonts w:ascii="Calibri" w:hAnsi="Calibri" w:cs="Arial"/>
        </w:rPr>
        <w:t xml:space="preserve">včetně příloh </w:t>
      </w:r>
      <w:r w:rsidR="00C9556C">
        <w:rPr>
          <w:rFonts w:ascii="Calibri" w:hAnsi="Calibri" w:cs="Arial"/>
        </w:rPr>
        <w:t xml:space="preserve">a </w:t>
      </w:r>
      <w:r w:rsidR="00975400">
        <w:rPr>
          <w:rFonts w:ascii="Calibri" w:hAnsi="Calibri" w:cs="Arial"/>
        </w:rPr>
        <w:t xml:space="preserve">podepsaný osobou oprávněnou jednat za </w:t>
      </w:r>
      <w:r w:rsidR="00602AC5">
        <w:rPr>
          <w:rFonts w:ascii="Calibri" w:hAnsi="Calibri" w:cs="Arial"/>
        </w:rPr>
        <w:t>dodavatele</w:t>
      </w:r>
      <w:r w:rsidR="00975400">
        <w:rPr>
          <w:rFonts w:ascii="Calibri" w:hAnsi="Calibri" w:cs="Arial"/>
        </w:rPr>
        <w:t>, podle př</w:t>
      </w:r>
      <w:r w:rsidRPr="00A30536" w:rsidR="00975400">
        <w:rPr>
          <w:rFonts w:ascii="Calibri" w:hAnsi="Calibri" w:cs="Arial"/>
        </w:rPr>
        <w:t xml:space="preserve">ílohy č. </w:t>
      </w:r>
      <w:r w:rsidRPr="00A30536" w:rsidR="00D40AA3">
        <w:rPr>
          <w:rFonts w:ascii="Calibri" w:hAnsi="Calibri" w:cs="Arial"/>
        </w:rPr>
        <w:t>2</w:t>
      </w:r>
      <w:r w:rsidRPr="00A30536" w:rsidR="00975400">
        <w:rPr>
          <w:rFonts w:ascii="Calibri" w:hAnsi="Calibri" w:cs="Arial"/>
        </w:rPr>
        <w:t xml:space="preserve"> této zadávací dokumentace</w:t>
      </w:r>
      <w:r w:rsidRPr="00A30536" w:rsidR="00112CB4">
        <w:rPr>
          <w:rFonts w:ascii="Calibri" w:hAnsi="Calibri" w:cs="Arial"/>
        </w:rPr>
        <w:t>,</w:t>
      </w:r>
    </w:p>
    <w:p w:rsidR="00110F66" w:rsidP="00110F66" w:rsidRDefault="00110F66">
      <w:pPr>
        <w:spacing w:after="0"/>
        <w:ind w:left="567" w:hanging="283"/>
        <w:jc w:val="both"/>
        <w:rPr>
          <w:rFonts w:ascii="Calibri" w:hAnsi="Calibri" w:cs="Arial"/>
        </w:rPr>
      </w:pPr>
      <w:r w:rsidRPr="00A30536">
        <w:rPr>
          <w:rFonts w:ascii="Calibri" w:hAnsi="Calibri" w:cs="Arial"/>
        </w:rPr>
        <w:t xml:space="preserve">- </w:t>
      </w:r>
      <w:r w:rsidRPr="00A30536">
        <w:rPr>
          <w:rFonts w:ascii="Calibri" w:hAnsi="Calibri" w:cs="Arial"/>
        </w:rPr>
        <w:tab/>
      </w:r>
      <w:bookmarkStart w:name="_Toc325009702" w:id="26"/>
      <w:bookmarkStart w:name="_Toc325026987" w:id="27"/>
      <w:bookmarkEnd w:id="24"/>
      <w:bookmarkEnd w:id="25"/>
      <w:r w:rsidR="00D65485">
        <w:rPr>
          <w:rFonts w:ascii="Calibri" w:hAnsi="Calibri" w:cs="Arial"/>
        </w:rPr>
        <w:t>bude obsahovat</w:t>
      </w:r>
      <w:r w:rsidRPr="00A30536" w:rsidR="007E2BCB">
        <w:rPr>
          <w:rFonts w:ascii="Calibri" w:hAnsi="Calibri" w:cs="Arial"/>
        </w:rPr>
        <w:t xml:space="preserve"> </w:t>
      </w:r>
      <w:r w:rsidRPr="00A30536" w:rsidR="001B165B">
        <w:rPr>
          <w:rFonts w:ascii="Calibri" w:hAnsi="Calibri" w:cs="Arial"/>
        </w:rPr>
        <w:t>rozpočet</w:t>
      </w:r>
      <w:r w:rsidRPr="00A30536" w:rsidR="004C0946">
        <w:rPr>
          <w:rFonts w:ascii="Calibri" w:hAnsi="Calibri" w:cs="Arial"/>
        </w:rPr>
        <w:t xml:space="preserve"> s nabídkovou </w:t>
      </w:r>
      <w:r w:rsidR="004C0946">
        <w:rPr>
          <w:rFonts w:ascii="Calibri" w:hAnsi="Calibri" w:cs="Arial"/>
        </w:rPr>
        <w:t>cenou</w:t>
      </w:r>
      <w:r w:rsidR="00A30536">
        <w:rPr>
          <w:rFonts w:ascii="Calibri" w:hAnsi="Calibri" w:cs="Arial"/>
        </w:rPr>
        <w:t>,</w:t>
      </w:r>
    </w:p>
    <w:p w:rsidR="00975400" w:rsidP="00D40AA3" w:rsidRDefault="00975400">
      <w:pPr>
        <w:spacing w:after="0"/>
        <w:ind w:left="567" w:hanging="283"/>
        <w:jc w:val="both"/>
        <w:rPr>
          <w:rFonts w:ascii="Calibri" w:hAnsi="Calibri" w:cs="Arial"/>
        </w:rPr>
      </w:pPr>
      <w:r>
        <w:rPr>
          <w:rFonts w:ascii="Calibri" w:hAnsi="Calibri" w:cs="Arial"/>
        </w:rPr>
        <w:t xml:space="preserve">- </w:t>
      </w:r>
      <w:r>
        <w:rPr>
          <w:rFonts w:ascii="Calibri" w:hAnsi="Calibri" w:cs="Arial"/>
        </w:rPr>
        <w:tab/>
        <w:t>bude obsahovat doklady, jimiž dodavatel prokazuje splnění kvalifikace</w:t>
      </w:r>
      <w:r w:rsidR="00112CB4">
        <w:rPr>
          <w:rFonts w:ascii="Calibri" w:hAnsi="Calibri" w:cs="Arial"/>
        </w:rPr>
        <w:t>,</w:t>
      </w:r>
    </w:p>
    <w:p w:rsidRPr="00A30536" w:rsidR="00526455" w:rsidP="00A30536" w:rsidRDefault="007E2BCB">
      <w:pPr>
        <w:spacing w:after="0"/>
        <w:ind w:left="567" w:hanging="283"/>
        <w:jc w:val="both"/>
        <w:rPr>
          <w:rFonts w:ascii="Calibri" w:hAnsi="Calibri" w:cs="Arial"/>
        </w:rPr>
      </w:pPr>
      <w:r>
        <w:rPr>
          <w:rFonts w:ascii="Calibri" w:hAnsi="Calibri" w:cs="Arial"/>
        </w:rPr>
        <w:t>-</w:t>
      </w:r>
      <w:r>
        <w:rPr>
          <w:rFonts w:ascii="Calibri" w:hAnsi="Calibri" w:cs="Arial"/>
        </w:rPr>
        <w:tab/>
        <w:t>bude obsahovat</w:t>
      </w:r>
      <w:r w:rsidR="00A93B61">
        <w:rPr>
          <w:rFonts w:ascii="Calibri" w:hAnsi="Calibri" w:cs="Arial"/>
        </w:rPr>
        <w:t xml:space="preserve"> prohlášení </w:t>
      </w:r>
      <w:r w:rsidR="00602AC5">
        <w:rPr>
          <w:rFonts w:ascii="Calibri" w:hAnsi="Calibri" w:cs="Arial"/>
        </w:rPr>
        <w:t>dodavatele</w:t>
      </w:r>
      <w:r w:rsidR="00A93B61">
        <w:rPr>
          <w:rFonts w:ascii="Calibri" w:hAnsi="Calibri" w:cs="Arial"/>
        </w:rPr>
        <w:t xml:space="preserve"> o tom, že neuzavřel a neuzavře zakázanou dohodu podle zákona č. 143/2001 Sb., o ochraně hospodářské soutěže, ve znění pozdějších předpisů, </w:t>
      </w:r>
      <w:r w:rsidR="00A93B61">
        <w:rPr>
          <w:rFonts w:ascii="Calibri" w:hAnsi="Calibri" w:cs="Arial"/>
        </w:rPr>
        <w:lastRenderedPageBreak/>
        <w:t>v souvislosti se zadávanou veřejnou zakázkou</w:t>
      </w:r>
      <w:r w:rsidR="00DF59EB">
        <w:rPr>
          <w:rFonts w:ascii="Calibri" w:hAnsi="Calibri" w:cs="Arial"/>
        </w:rPr>
        <w:t xml:space="preserve"> (zadavatel doporučuje využít vzor četného prohlášení, který je přílohou č. 5 této zadávací dokumentace)</w:t>
      </w:r>
      <w:r w:rsidR="00A30536">
        <w:rPr>
          <w:rFonts w:ascii="Calibri" w:hAnsi="Calibri" w:cs="Arial"/>
        </w:rPr>
        <w:t>,</w:t>
      </w:r>
    </w:p>
    <w:p w:rsidR="00975400" w:rsidP="00110F66" w:rsidRDefault="00975400">
      <w:pPr>
        <w:spacing w:after="0"/>
        <w:ind w:left="567" w:hanging="283"/>
        <w:jc w:val="both"/>
        <w:rPr>
          <w:rFonts w:ascii="Calibri" w:hAnsi="Calibri" w:cs="Arial"/>
        </w:rPr>
      </w:pPr>
      <w:r>
        <w:rPr>
          <w:rFonts w:ascii="Calibri" w:hAnsi="Calibri" w:cs="Arial"/>
        </w:rPr>
        <w:t>-</w:t>
      </w:r>
      <w:r w:rsidR="00112CB4">
        <w:rPr>
          <w:rFonts w:ascii="Calibri" w:hAnsi="Calibri" w:cs="Arial"/>
        </w:rPr>
        <w:t xml:space="preserve"> </w:t>
      </w:r>
      <w:r w:rsidR="00112CB4">
        <w:rPr>
          <w:rFonts w:ascii="Calibri" w:hAnsi="Calibri" w:cs="Arial"/>
        </w:rPr>
        <w:tab/>
        <w:t>popř. bude obsahovat seznam pod</w:t>
      </w:r>
      <w:r>
        <w:rPr>
          <w:rFonts w:ascii="Calibri" w:hAnsi="Calibri" w:cs="Arial"/>
        </w:rPr>
        <w:t>dodavatelů dle bodu 3.</w:t>
      </w:r>
      <w:r w:rsidR="007E2BCB">
        <w:rPr>
          <w:rFonts w:ascii="Calibri" w:hAnsi="Calibri" w:cs="Arial"/>
        </w:rPr>
        <w:t>4</w:t>
      </w:r>
      <w:r>
        <w:rPr>
          <w:rFonts w:ascii="Calibri" w:hAnsi="Calibri" w:cs="Arial"/>
        </w:rPr>
        <w:t xml:space="preserve"> této zadávací dokumentace</w:t>
      </w:r>
      <w:r w:rsidR="00A30536">
        <w:rPr>
          <w:rFonts w:ascii="Calibri" w:hAnsi="Calibri" w:cs="Arial"/>
        </w:rPr>
        <w:t>,</w:t>
      </w:r>
    </w:p>
    <w:p w:rsidR="00975400" w:rsidP="00D40AA3" w:rsidRDefault="0064701D">
      <w:pPr>
        <w:spacing w:after="0"/>
        <w:ind w:left="567" w:hanging="283"/>
        <w:jc w:val="both"/>
        <w:rPr>
          <w:rFonts w:ascii="Calibri" w:hAnsi="Calibri" w:cs="Arial"/>
        </w:rPr>
      </w:pPr>
      <w:r>
        <w:rPr>
          <w:rFonts w:ascii="Calibri" w:hAnsi="Calibri" w:cs="Arial"/>
        </w:rPr>
        <w:t xml:space="preserve">- </w:t>
      </w:r>
      <w:r>
        <w:rPr>
          <w:rFonts w:ascii="Calibri" w:hAnsi="Calibri" w:cs="Arial"/>
        </w:rPr>
        <w:tab/>
        <w:t>popř. bude obsahovat upozornění dle bodu 3.5 této zadávací dokumentace</w:t>
      </w:r>
      <w:r w:rsidR="00A30536">
        <w:rPr>
          <w:rFonts w:ascii="Calibri" w:hAnsi="Calibri" w:cs="Arial"/>
        </w:rPr>
        <w:t>.</w:t>
      </w:r>
    </w:p>
    <w:p w:rsidRPr="00853BAF" w:rsidR="00033FE4" w:rsidP="00D40AA3" w:rsidRDefault="00033FE4">
      <w:pPr>
        <w:spacing w:after="0"/>
        <w:ind w:left="567" w:hanging="283"/>
        <w:jc w:val="both"/>
        <w:rPr>
          <w:rFonts w:ascii="Calibri" w:hAnsi="Calibri" w:cs="Arial"/>
        </w:rPr>
      </w:pPr>
    </w:p>
    <w:bookmarkEnd w:id="26"/>
    <w:bookmarkEnd w:id="27"/>
    <w:p w:rsidRPr="00685557" w:rsidR="00110F66" w:rsidP="001E4308" w:rsidRDefault="00110F66">
      <w:pPr>
        <w:spacing w:after="0"/>
        <w:ind w:left="567" w:hanging="283"/>
        <w:jc w:val="both"/>
        <w:rPr>
          <w:rFonts w:ascii="Calibri" w:hAnsi="Calibri" w:cs="Arial"/>
        </w:rPr>
      </w:pPr>
      <w:r w:rsidRPr="00685557">
        <w:rPr>
          <w:rFonts w:ascii="Calibri" w:hAnsi="Calibri" w:cs="Arial"/>
        </w:rPr>
        <w:t xml:space="preserve"> </w:t>
      </w:r>
    </w:p>
    <w:p w:rsidRPr="00685557" w:rsidR="00110F66" w:rsidP="00F51A30" w:rsidRDefault="00F51A30">
      <w:pPr>
        <w:pStyle w:val="Nadpis3"/>
        <w:numPr>
          <w:ilvl w:val="1"/>
          <w:numId w:val="26"/>
        </w:numPr>
        <w:spacing w:before="0" w:after="0" w:line="276" w:lineRule="auto"/>
        <w:jc w:val="both"/>
        <w:rPr>
          <w:rFonts w:ascii="Calibri" w:hAnsi="Calibri" w:cs="Arial"/>
          <w:b w:val="false"/>
          <w:sz w:val="22"/>
          <w:szCs w:val="22"/>
        </w:rPr>
      </w:pPr>
      <w:bookmarkStart w:name="_Toc325009707" w:id="28"/>
      <w:bookmarkStart w:name="_Toc325026992" w:id="29"/>
      <w:r>
        <w:rPr>
          <w:rFonts w:ascii="Calibri" w:hAnsi="Calibri" w:cs="Arial"/>
          <w:b w:val="false"/>
          <w:sz w:val="22"/>
          <w:szCs w:val="22"/>
        </w:rPr>
        <w:t xml:space="preserve">       </w:t>
      </w:r>
      <w:r w:rsidRPr="00685557" w:rsidR="00110F66">
        <w:rPr>
          <w:rFonts w:ascii="Calibri" w:hAnsi="Calibri" w:cs="Arial"/>
          <w:b w:val="false"/>
          <w:sz w:val="22"/>
          <w:szCs w:val="22"/>
        </w:rPr>
        <w:t>Zadavatel doporučuje dodavatelům, aby:</w:t>
      </w:r>
      <w:bookmarkEnd w:id="28"/>
      <w:bookmarkEnd w:id="29"/>
    </w:p>
    <w:p w:rsidRPr="00685557" w:rsidR="00110F66" w:rsidP="001B165B" w:rsidRDefault="00110F66">
      <w:pPr>
        <w:pStyle w:val="Nadpis3"/>
        <w:numPr>
          <w:ilvl w:val="0"/>
          <w:numId w:val="15"/>
        </w:numPr>
        <w:spacing w:before="0" w:after="0" w:line="276" w:lineRule="auto"/>
        <w:ind w:left="709" w:hanging="425"/>
        <w:jc w:val="both"/>
        <w:rPr>
          <w:rFonts w:ascii="Calibri" w:hAnsi="Calibri" w:cs="Arial"/>
          <w:b w:val="false"/>
          <w:sz w:val="22"/>
          <w:szCs w:val="22"/>
        </w:rPr>
      </w:pPr>
      <w:bookmarkStart w:name="_Toc325009708" w:id="30"/>
      <w:bookmarkStart w:name="_Toc325026993" w:id="31"/>
      <w:r w:rsidRPr="00685557">
        <w:rPr>
          <w:rFonts w:ascii="Calibri" w:hAnsi="Calibri" w:cs="Arial"/>
          <w:b w:val="false"/>
          <w:sz w:val="22"/>
          <w:szCs w:val="22"/>
        </w:rPr>
        <w:t>své nabídky zabezpečili proti manipulaci,</w:t>
      </w:r>
      <w:bookmarkEnd w:id="30"/>
      <w:bookmarkEnd w:id="31"/>
    </w:p>
    <w:p w:rsidRPr="00685557" w:rsidR="00110F66" w:rsidP="001B165B" w:rsidRDefault="00110F66">
      <w:pPr>
        <w:pStyle w:val="Nadpis3"/>
        <w:numPr>
          <w:ilvl w:val="0"/>
          <w:numId w:val="15"/>
        </w:numPr>
        <w:spacing w:before="0" w:after="0" w:line="276" w:lineRule="auto"/>
        <w:ind w:left="709" w:hanging="425"/>
        <w:jc w:val="both"/>
        <w:rPr>
          <w:rFonts w:ascii="Calibri" w:hAnsi="Calibri" w:cs="Arial"/>
          <w:b w:val="false"/>
          <w:sz w:val="22"/>
          <w:szCs w:val="22"/>
        </w:rPr>
      </w:pPr>
      <w:bookmarkStart w:name="_Toc325009709" w:id="32"/>
      <w:bookmarkStart w:name="_Toc325026994" w:id="33"/>
      <w:r w:rsidRPr="00685557">
        <w:rPr>
          <w:rFonts w:ascii="Calibri" w:hAnsi="Calibri" w:cs="Arial"/>
          <w:b w:val="false"/>
          <w:sz w:val="22"/>
          <w:szCs w:val="22"/>
        </w:rPr>
        <w:t>všechny listy nabídky byly navzájem pevně spojeny či sešity tak, aby byly dostatečně zabezpečeny před jejich vyjmutím z nabídky,</w:t>
      </w:r>
      <w:bookmarkEnd w:id="32"/>
      <w:bookmarkEnd w:id="33"/>
      <w:r w:rsidRPr="00685557">
        <w:rPr>
          <w:rFonts w:ascii="Calibri" w:hAnsi="Calibri" w:cs="Arial"/>
          <w:b w:val="false"/>
          <w:sz w:val="22"/>
          <w:szCs w:val="22"/>
        </w:rPr>
        <w:t xml:space="preserve"> </w:t>
      </w:r>
    </w:p>
    <w:p w:rsidR="00110F66" w:rsidP="001B165B" w:rsidRDefault="00110F66">
      <w:pPr>
        <w:pStyle w:val="Nadpis3"/>
        <w:numPr>
          <w:ilvl w:val="0"/>
          <w:numId w:val="15"/>
        </w:numPr>
        <w:spacing w:before="0" w:after="0" w:line="276" w:lineRule="auto"/>
        <w:ind w:left="709" w:hanging="425"/>
        <w:jc w:val="both"/>
        <w:rPr>
          <w:rFonts w:ascii="Calibri" w:hAnsi="Calibri" w:cs="Arial"/>
          <w:b w:val="false"/>
          <w:sz w:val="22"/>
          <w:szCs w:val="22"/>
        </w:rPr>
      </w:pPr>
      <w:bookmarkStart w:name="_Toc325009710" w:id="34"/>
      <w:bookmarkStart w:name="_Toc325026995" w:id="35"/>
      <w:r w:rsidRPr="00685557">
        <w:rPr>
          <w:rFonts w:ascii="Calibri" w:hAnsi="Calibri" w:cs="Arial"/>
          <w:b w:val="false"/>
          <w:sz w:val="22"/>
          <w:szCs w:val="22"/>
        </w:rPr>
        <w:t>všechny stránky nabídky byly očíslovány vzestupnou kontinuální řadou.</w:t>
      </w:r>
      <w:bookmarkEnd w:id="34"/>
      <w:bookmarkEnd w:id="35"/>
      <w:r w:rsidRPr="00685557">
        <w:rPr>
          <w:rFonts w:ascii="Calibri" w:hAnsi="Calibri" w:cs="Arial"/>
          <w:b w:val="false"/>
          <w:sz w:val="22"/>
          <w:szCs w:val="22"/>
        </w:rPr>
        <w:t xml:space="preserve"> </w:t>
      </w:r>
    </w:p>
    <w:p w:rsidR="001E4308" w:rsidP="001E4308" w:rsidRDefault="001E4308">
      <w:pPr>
        <w:spacing w:after="0"/>
        <w:rPr>
          <w:lang w:eastAsia="ar-SA"/>
        </w:rPr>
      </w:pPr>
    </w:p>
    <w:p w:rsidR="001E4308" w:rsidP="001E4308" w:rsidRDefault="00F51A30">
      <w:pPr>
        <w:spacing w:after="0"/>
        <w:rPr>
          <w:lang w:eastAsia="ar-SA"/>
        </w:rPr>
      </w:pPr>
      <w:r>
        <w:rPr>
          <w:lang w:eastAsia="ar-SA"/>
        </w:rPr>
        <w:t>9.4</w:t>
      </w:r>
      <w:r w:rsidR="001E4308">
        <w:rPr>
          <w:lang w:eastAsia="ar-SA"/>
        </w:rPr>
        <w:tab/>
        <w:t>Zadavatel doporučuje dodavatelům, aby zpracovali nabídku v následujícím členění:</w:t>
      </w:r>
    </w:p>
    <w:p w:rsidR="001E4308" w:rsidP="001E4308" w:rsidRDefault="001E4308">
      <w:pPr>
        <w:spacing w:after="0"/>
        <w:rPr>
          <w:lang w:eastAsia="ar-SA"/>
        </w:rPr>
      </w:pPr>
      <w:r>
        <w:rPr>
          <w:lang w:eastAsia="ar-SA"/>
        </w:rPr>
        <w:tab/>
        <w:t>- obsah nabídky,</w:t>
      </w:r>
    </w:p>
    <w:p w:rsidR="001E4308" w:rsidP="001E4308" w:rsidRDefault="001E4308">
      <w:pPr>
        <w:spacing w:after="0"/>
        <w:rPr>
          <w:lang w:eastAsia="ar-SA"/>
        </w:rPr>
      </w:pPr>
      <w:r>
        <w:rPr>
          <w:lang w:eastAsia="ar-SA"/>
        </w:rPr>
        <w:tab/>
        <w:t>- doklady, jimiž dodavatel prokazuje splnění kvalifikace,</w:t>
      </w:r>
    </w:p>
    <w:p w:rsidR="001E4308" w:rsidP="001E4308" w:rsidRDefault="001E4308">
      <w:pPr>
        <w:spacing w:after="0"/>
        <w:rPr>
          <w:lang w:eastAsia="ar-SA"/>
        </w:rPr>
      </w:pPr>
      <w:r>
        <w:rPr>
          <w:lang w:eastAsia="ar-SA"/>
        </w:rPr>
        <w:tab/>
        <w:t>- návrh</w:t>
      </w:r>
      <w:r w:rsidR="00D40AA3">
        <w:rPr>
          <w:lang w:eastAsia="ar-SA"/>
        </w:rPr>
        <w:t xml:space="preserve"> kupní</w:t>
      </w:r>
      <w:r>
        <w:rPr>
          <w:lang w:eastAsia="ar-SA"/>
        </w:rPr>
        <w:t xml:space="preserve"> smlouvy,</w:t>
      </w:r>
    </w:p>
    <w:p w:rsidR="001E4308" w:rsidP="00112CB4" w:rsidRDefault="001E4308">
      <w:pPr>
        <w:spacing w:after="0"/>
        <w:ind w:left="708"/>
        <w:rPr>
          <w:lang w:eastAsia="ar-SA"/>
        </w:rPr>
      </w:pPr>
      <w:r>
        <w:rPr>
          <w:lang w:eastAsia="ar-SA"/>
        </w:rPr>
        <w:t>- oceněn</w:t>
      </w:r>
      <w:r w:rsidR="00D40AA3">
        <w:rPr>
          <w:lang w:eastAsia="ar-SA"/>
        </w:rPr>
        <w:t>ý</w:t>
      </w:r>
      <w:r>
        <w:rPr>
          <w:lang w:eastAsia="ar-SA"/>
        </w:rPr>
        <w:t xml:space="preserve"> </w:t>
      </w:r>
      <w:r w:rsidR="001B165B">
        <w:rPr>
          <w:lang w:eastAsia="ar-SA"/>
        </w:rPr>
        <w:t>rozpoč</w:t>
      </w:r>
      <w:r w:rsidR="00D40AA3">
        <w:rPr>
          <w:lang w:eastAsia="ar-SA"/>
        </w:rPr>
        <w:t>e</w:t>
      </w:r>
      <w:r w:rsidR="001B165B">
        <w:rPr>
          <w:lang w:eastAsia="ar-SA"/>
        </w:rPr>
        <w:t>t</w:t>
      </w:r>
      <w:r w:rsidR="00DF59EB">
        <w:rPr>
          <w:lang w:eastAsia="ar-SA"/>
        </w:rPr>
        <w:t>,</w:t>
      </w:r>
    </w:p>
    <w:p w:rsidRPr="009F5FE0" w:rsidR="00DF59EB" w:rsidP="009F5FE0" w:rsidRDefault="001E4308">
      <w:pPr>
        <w:spacing w:after="0"/>
        <w:rPr>
          <w:lang w:eastAsia="ar-SA"/>
        </w:rPr>
      </w:pPr>
      <w:r>
        <w:rPr>
          <w:lang w:eastAsia="ar-SA"/>
        </w:rPr>
        <w:tab/>
        <w:t>- ostatní doklady vztahující se k předmětu plnění veřejné zakázky</w:t>
      </w:r>
      <w:r w:rsidR="00B527B7">
        <w:rPr>
          <w:lang w:eastAsia="ar-SA"/>
        </w:rPr>
        <w:t>.</w:t>
      </w:r>
    </w:p>
    <w:p w:rsidRPr="00685557" w:rsidR="00DF59EB" w:rsidP="00110F66" w:rsidRDefault="00DF59EB">
      <w:pPr>
        <w:rPr>
          <w:rFonts w:ascii="Calibri" w:hAnsi="Calibri"/>
          <w:lang w:eastAsia="ar-SA"/>
        </w:rPr>
      </w:pPr>
    </w:p>
    <w:p w:rsidRPr="00685557" w:rsidR="00CD75B7" w:rsidP="00CD75B7" w:rsidRDefault="00CD75B7">
      <w:pPr>
        <w:pStyle w:val="Odstavecseseznamem"/>
        <w:numPr>
          <w:ilvl w:val="0"/>
          <w:numId w:val="19"/>
        </w:numPr>
        <w:autoSpaceDE w:val="false"/>
        <w:autoSpaceDN w:val="false"/>
        <w:adjustRightInd w:val="false"/>
        <w:spacing w:before="240" w:after="120"/>
        <w:ind w:left="567" w:hanging="567"/>
        <w:rPr>
          <w:rFonts w:ascii="Calibri" w:hAnsi="Calibri" w:cs="Arial"/>
          <w:b/>
          <w:bCs/>
          <w:u w:val="single"/>
        </w:rPr>
      </w:pPr>
      <w:r w:rsidRPr="00685557">
        <w:rPr>
          <w:rFonts w:ascii="Calibri" w:hAnsi="Calibri" w:cs="Arial"/>
          <w:b/>
          <w:bCs/>
          <w:u w:val="single"/>
        </w:rPr>
        <w:t>LHŮTA A MÍSTO PODÁNÍ NABÍDEK, OTEVÍRÁNÍ OBÁLEK</w:t>
      </w:r>
    </w:p>
    <w:p w:rsidRPr="00685557" w:rsidR="00CD75B7" w:rsidP="00CD75B7" w:rsidRDefault="00CD75B7">
      <w:pPr>
        <w:pStyle w:val="Odstavecseseznamem"/>
        <w:autoSpaceDE w:val="false"/>
        <w:autoSpaceDN w:val="false"/>
        <w:adjustRightInd w:val="false"/>
        <w:spacing w:after="120"/>
        <w:ind w:left="0"/>
        <w:jc w:val="both"/>
        <w:rPr>
          <w:rFonts w:ascii="Calibri" w:hAnsi="Calibri" w:cs="Arial"/>
          <w:b/>
          <w:bCs/>
          <w:u w:val="single"/>
        </w:rPr>
      </w:pPr>
    </w:p>
    <w:p w:rsidRPr="00685557" w:rsidR="00CD75B7" w:rsidP="00CD75B7" w:rsidRDefault="00CD75B7">
      <w:pPr>
        <w:pStyle w:val="Odstavecseseznamem"/>
        <w:numPr>
          <w:ilvl w:val="1"/>
          <w:numId w:val="19"/>
        </w:numPr>
        <w:autoSpaceDE w:val="false"/>
        <w:autoSpaceDN w:val="false"/>
        <w:adjustRightInd w:val="false"/>
        <w:spacing w:after="120"/>
        <w:ind w:left="567" w:hanging="567"/>
        <w:jc w:val="both"/>
        <w:rPr>
          <w:rFonts w:ascii="Calibri" w:hAnsi="Calibri" w:cs="Arial"/>
          <w:bCs/>
        </w:rPr>
      </w:pPr>
      <w:r w:rsidRPr="00685557">
        <w:rPr>
          <w:rFonts w:ascii="Calibri" w:hAnsi="Calibri" w:cs="Arial"/>
          <w:bCs/>
        </w:rPr>
        <w:t xml:space="preserve"> Lhůta pro doručení nabídky:</w:t>
      </w:r>
    </w:p>
    <w:p w:rsidRPr="00685557" w:rsidR="00CD75B7" w:rsidP="00CD75B7" w:rsidRDefault="00CD75B7">
      <w:pPr>
        <w:autoSpaceDE w:val="false"/>
        <w:autoSpaceDN w:val="false"/>
        <w:adjustRightInd w:val="false"/>
        <w:spacing w:after="120"/>
        <w:ind w:left="567" w:hanging="567"/>
        <w:jc w:val="both"/>
        <w:rPr>
          <w:rFonts w:ascii="Calibri" w:hAnsi="Calibri" w:cs="Arial"/>
          <w:b/>
          <w:bCs/>
        </w:rPr>
      </w:pPr>
      <w:r w:rsidRPr="00685557">
        <w:rPr>
          <w:rFonts w:ascii="Calibri" w:hAnsi="Calibri" w:cs="Arial"/>
          <w:b/>
          <w:bCs/>
        </w:rPr>
        <w:t xml:space="preserve">         </w:t>
      </w:r>
      <w:r w:rsidRPr="00685557">
        <w:rPr>
          <w:rFonts w:ascii="Calibri" w:hAnsi="Calibri" w:cs="Arial"/>
          <w:b/>
          <w:bCs/>
        </w:rPr>
        <w:tab/>
        <w:t xml:space="preserve">Nabídku je nutno </w:t>
      </w:r>
      <w:r w:rsidRPr="00685557">
        <w:rPr>
          <w:rFonts w:ascii="Calibri" w:hAnsi="Calibri" w:cs="Arial"/>
          <w:b/>
          <w:bCs/>
          <w:u w:val="single"/>
        </w:rPr>
        <w:t xml:space="preserve">doručit </w:t>
      </w:r>
      <w:r w:rsidR="001758CE">
        <w:rPr>
          <w:rFonts w:ascii="Calibri" w:hAnsi="Calibri" w:cs="Arial"/>
          <w:b/>
          <w:bCs/>
        </w:rPr>
        <w:t xml:space="preserve">nejpozději </w:t>
      </w:r>
      <w:proofErr w:type="gramStart"/>
      <w:r w:rsidR="00144BB9">
        <w:rPr>
          <w:rFonts w:ascii="Calibri" w:hAnsi="Calibri" w:cs="Arial"/>
          <w:b/>
          <w:bCs/>
        </w:rPr>
        <w:t>30</w:t>
      </w:r>
      <w:r w:rsidRPr="00144BB9" w:rsidR="001758CE">
        <w:rPr>
          <w:rFonts w:ascii="Calibri" w:hAnsi="Calibri" w:cs="Arial"/>
          <w:b/>
          <w:bCs/>
        </w:rPr>
        <w:t>.10.2020</w:t>
      </w:r>
      <w:proofErr w:type="gramEnd"/>
      <w:r w:rsidRPr="00144BB9" w:rsidR="001758CE">
        <w:rPr>
          <w:rFonts w:ascii="Calibri" w:hAnsi="Calibri" w:cs="Arial"/>
          <w:b/>
          <w:bCs/>
        </w:rPr>
        <w:t xml:space="preserve"> do </w:t>
      </w:r>
      <w:r w:rsidR="00144BB9">
        <w:rPr>
          <w:rFonts w:ascii="Calibri" w:hAnsi="Calibri" w:cs="Arial"/>
          <w:b/>
          <w:bCs/>
        </w:rPr>
        <w:t>9:</w:t>
      </w:r>
      <w:r w:rsidRPr="00144BB9" w:rsidR="001758CE">
        <w:rPr>
          <w:rFonts w:ascii="Calibri" w:hAnsi="Calibri" w:cs="Arial"/>
          <w:b/>
          <w:bCs/>
        </w:rPr>
        <w:t>00 hodin.</w:t>
      </w:r>
      <w:r w:rsidR="001758CE">
        <w:rPr>
          <w:rFonts w:ascii="Calibri" w:hAnsi="Calibri" w:cs="Arial"/>
          <w:b/>
          <w:bCs/>
        </w:rPr>
        <w:t xml:space="preserve"> </w:t>
      </w:r>
      <w:r w:rsidRPr="0096294D" w:rsidR="0096294D">
        <w:rPr>
          <w:rFonts w:ascii="Calibri" w:hAnsi="Calibri" w:cs="Arial"/>
          <w:b/>
          <w:bCs/>
          <w:color w:val="000000" w:themeColor="text1"/>
        </w:rPr>
        <w:t xml:space="preserve"> </w:t>
      </w:r>
      <w:r w:rsidR="00B527B7">
        <w:rPr>
          <w:rFonts w:ascii="Calibri" w:hAnsi="Calibri" w:cs="Arial"/>
          <w:b/>
          <w:bCs/>
        </w:rPr>
        <w:t>Po tomto termínu se nabídky na plnění veřejné zakázky nepřijímají.</w:t>
      </w:r>
      <w:r w:rsidR="00554BC0">
        <w:rPr>
          <w:rFonts w:ascii="Calibri" w:hAnsi="Calibri" w:cs="Arial"/>
          <w:b/>
          <w:bCs/>
        </w:rPr>
        <w:t xml:space="preserve"> </w:t>
      </w:r>
    </w:p>
    <w:p w:rsidR="00404DBC" w:rsidP="00CD75B7" w:rsidRDefault="00404DBC">
      <w:pPr>
        <w:pStyle w:val="Odstavecseseznamem"/>
        <w:numPr>
          <w:ilvl w:val="1"/>
          <w:numId w:val="19"/>
        </w:numPr>
        <w:autoSpaceDE w:val="false"/>
        <w:autoSpaceDN w:val="false"/>
        <w:adjustRightInd w:val="false"/>
        <w:spacing w:after="120"/>
        <w:ind w:left="567" w:hanging="567"/>
        <w:jc w:val="both"/>
        <w:rPr>
          <w:rFonts w:ascii="Calibri" w:hAnsi="Calibri" w:cs="Arial"/>
          <w:bCs/>
        </w:rPr>
      </w:pPr>
      <w:r>
        <w:rPr>
          <w:rFonts w:ascii="Calibri" w:hAnsi="Calibri" w:cs="Arial"/>
          <w:bCs/>
        </w:rPr>
        <w:t>Místo pro doručení nabídky:</w:t>
      </w:r>
    </w:p>
    <w:p w:rsidRPr="00685557" w:rsidR="00CD75B7" w:rsidP="00404DBC" w:rsidRDefault="00CD75B7">
      <w:pPr>
        <w:pStyle w:val="Odstavecseseznamem"/>
        <w:autoSpaceDE w:val="false"/>
        <w:autoSpaceDN w:val="false"/>
        <w:adjustRightInd w:val="false"/>
        <w:spacing w:after="120"/>
        <w:ind w:left="567"/>
        <w:jc w:val="both"/>
        <w:rPr>
          <w:rFonts w:ascii="Calibri" w:hAnsi="Calibri" w:cs="Arial"/>
          <w:bCs/>
        </w:rPr>
      </w:pPr>
      <w:r w:rsidRPr="00685557">
        <w:rPr>
          <w:rFonts w:ascii="Calibri" w:hAnsi="Calibri" w:cs="Arial"/>
          <w:bCs/>
        </w:rPr>
        <w:t>Nabídky se podávají osobně</w:t>
      </w:r>
      <w:r w:rsidR="00404DBC">
        <w:rPr>
          <w:rFonts w:ascii="Calibri" w:hAnsi="Calibri" w:cs="Arial"/>
          <w:bCs/>
        </w:rPr>
        <w:t xml:space="preserve"> v českém jazyce</w:t>
      </w:r>
      <w:r w:rsidRPr="00685557">
        <w:rPr>
          <w:rFonts w:ascii="Calibri" w:hAnsi="Calibri" w:cs="Arial"/>
          <w:bCs/>
        </w:rPr>
        <w:t xml:space="preserve"> prostřednictvím podatelny Městské</w:t>
      </w:r>
      <w:r w:rsidR="00B527B7">
        <w:rPr>
          <w:rFonts w:ascii="Calibri" w:hAnsi="Calibri" w:cs="Arial"/>
          <w:bCs/>
        </w:rPr>
        <w:t>ho úřadu Frýdlant</w:t>
      </w:r>
      <w:r w:rsidR="00F146BE">
        <w:rPr>
          <w:rFonts w:ascii="Calibri" w:hAnsi="Calibri" w:cs="Arial"/>
          <w:bCs/>
        </w:rPr>
        <w:t xml:space="preserve"> </w:t>
      </w:r>
      <w:r w:rsidRPr="00685557">
        <w:rPr>
          <w:rFonts w:ascii="Calibri" w:hAnsi="Calibri" w:cs="Arial"/>
          <w:bCs/>
        </w:rPr>
        <w:t xml:space="preserve">nad Ostravicí  (budova Městského úřadu Frýdlant nad Ostravicí </w:t>
      </w:r>
      <w:proofErr w:type="gramStart"/>
      <w:r w:rsidRPr="00685557">
        <w:rPr>
          <w:rFonts w:ascii="Calibri" w:hAnsi="Calibri" w:cs="Arial"/>
          <w:b/>
          <w:bCs/>
        </w:rPr>
        <w:t>č.p.</w:t>
      </w:r>
      <w:proofErr w:type="gramEnd"/>
      <w:r w:rsidRPr="00685557">
        <w:rPr>
          <w:rFonts w:ascii="Calibri" w:hAnsi="Calibri" w:cs="Arial"/>
          <w:b/>
          <w:bCs/>
        </w:rPr>
        <w:t xml:space="preserve"> 139</w:t>
      </w:r>
      <w:r w:rsidR="00B527B7">
        <w:rPr>
          <w:rFonts w:ascii="Calibri" w:hAnsi="Calibri" w:cs="Arial"/>
          <w:bCs/>
        </w:rPr>
        <w:t>)</w:t>
      </w:r>
      <w:r w:rsidRPr="00685557">
        <w:rPr>
          <w:rFonts w:ascii="Calibri" w:hAnsi="Calibri" w:cs="Arial"/>
          <w:bCs/>
        </w:rPr>
        <w:t xml:space="preserve"> nebo</w:t>
      </w:r>
      <w:r w:rsidR="00B527B7">
        <w:rPr>
          <w:rFonts w:ascii="Calibri" w:hAnsi="Calibri" w:cs="Arial"/>
          <w:bCs/>
        </w:rPr>
        <w:t xml:space="preserve"> prostřednictvím držitele</w:t>
      </w:r>
      <w:r w:rsidRPr="00685557">
        <w:rPr>
          <w:rFonts w:ascii="Calibri" w:hAnsi="Calibri" w:cs="Arial"/>
          <w:bCs/>
        </w:rPr>
        <w:t xml:space="preserve"> poštovní licence na adresu:</w:t>
      </w:r>
    </w:p>
    <w:p w:rsidRPr="00B527B7" w:rsidR="00CD75B7" w:rsidP="00CD75B7" w:rsidRDefault="00CD75B7">
      <w:pPr>
        <w:autoSpaceDE w:val="false"/>
        <w:autoSpaceDN w:val="false"/>
        <w:adjustRightInd w:val="false"/>
        <w:spacing w:after="0"/>
        <w:ind w:left="567"/>
        <w:jc w:val="both"/>
        <w:rPr>
          <w:rFonts w:ascii="Calibri" w:hAnsi="Calibri" w:cs="Arial"/>
          <w:b/>
          <w:bCs/>
        </w:rPr>
      </w:pPr>
      <w:r w:rsidRPr="00B527B7">
        <w:rPr>
          <w:rFonts w:ascii="Calibri" w:hAnsi="Calibri" w:cs="Arial"/>
          <w:b/>
          <w:bCs/>
        </w:rPr>
        <w:t>Město Frýdlant nad Ostravicí</w:t>
      </w:r>
    </w:p>
    <w:p w:rsidRPr="00B527B7" w:rsidR="00CD75B7" w:rsidP="00CD75B7" w:rsidRDefault="00CD75B7">
      <w:pPr>
        <w:autoSpaceDE w:val="false"/>
        <w:autoSpaceDN w:val="false"/>
        <w:adjustRightInd w:val="false"/>
        <w:spacing w:after="0"/>
        <w:ind w:left="567"/>
        <w:jc w:val="both"/>
        <w:rPr>
          <w:rFonts w:ascii="Calibri" w:hAnsi="Calibri" w:cs="Arial"/>
          <w:b/>
          <w:bCs/>
        </w:rPr>
      </w:pPr>
      <w:r w:rsidRPr="00B527B7">
        <w:rPr>
          <w:rFonts w:ascii="Calibri" w:hAnsi="Calibri" w:cs="Arial"/>
          <w:b/>
          <w:bCs/>
        </w:rPr>
        <w:t xml:space="preserve">odbor </w:t>
      </w:r>
      <w:r w:rsidRPr="00B527B7" w:rsidR="00F670D7">
        <w:rPr>
          <w:rFonts w:ascii="Calibri" w:hAnsi="Calibri" w:cs="Arial"/>
          <w:b/>
          <w:bCs/>
        </w:rPr>
        <w:t>právní a organizační</w:t>
      </w:r>
    </w:p>
    <w:p w:rsidRPr="00B527B7" w:rsidR="00CD75B7" w:rsidP="00CD75B7" w:rsidRDefault="00AA7A60">
      <w:pPr>
        <w:autoSpaceDE w:val="false"/>
        <w:autoSpaceDN w:val="false"/>
        <w:adjustRightInd w:val="false"/>
        <w:spacing w:after="0"/>
        <w:ind w:left="567"/>
        <w:jc w:val="both"/>
        <w:rPr>
          <w:rFonts w:ascii="Calibri" w:hAnsi="Calibri" w:cs="Arial"/>
          <w:b/>
          <w:bCs/>
        </w:rPr>
      </w:pPr>
      <w:r>
        <w:rPr>
          <w:rFonts w:ascii="Calibri" w:hAnsi="Calibri" w:cs="Arial"/>
          <w:b/>
          <w:bCs/>
        </w:rPr>
        <w:t xml:space="preserve">Náměstí čp. 3 </w:t>
      </w:r>
    </w:p>
    <w:p w:rsidRPr="00404DBC" w:rsidR="00112CB4" w:rsidP="00A46486" w:rsidRDefault="00CD75B7">
      <w:pPr>
        <w:autoSpaceDE w:val="false"/>
        <w:autoSpaceDN w:val="false"/>
        <w:adjustRightInd w:val="false"/>
        <w:spacing w:after="0"/>
        <w:ind w:left="567"/>
        <w:jc w:val="both"/>
        <w:rPr>
          <w:rFonts w:ascii="Calibri" w:hAnsi="Calibri" w:cs="Arial"/>
          <w:b/>
          <w:bCs/>
        </w:rPr>
      </w:pPr>
      <w:r w:rsidRPr="00B527B7">
        <w:rPr>
          <w:rFonts w:ascii="Calibri" w:hAnsi="Calibri" w:cs="Arial"/>
          <w:b/>
          <w:bCs/>
        </w:rPr>
        <w:t>739 11 Frýdlant nad Ostravicí</w:t>
      </w:r>
    </w:p>
    <w:p w:rsidRPr="00685557" w:rsidR="00CD75B7" w:rsidP="00CD75B7" w:rsidRDefault="00CD75B7">
      <w:pPr>
        <w:numPr>
          <w:ilvl w:val="1"/>
          <w:numId w:val="19"/>
        </w:numPr>
        <w:autoSpaceDE w:val="false"/>
        <w:autoSpaceDN w:val="false"/>
        <w:adjustRightInd w:val="false"/>
        <w:spacing w:before="120" w:after="120"/>
        <w:ind w:left="567" w:hanging="567"/>
        <w:jc w:val="both"/>
        <w:rPr>
          <w:rFonts w:ascii="Calibri" w:hAnsi="Calibri" w:cs="Arial"/>
          <w:bCs/>
        </w:rPr>
      </w:pPr>
      <w:r w:rsidRPr="00685557">
        <w:rPr>
          <w:rFonts w:ascii="Calibri" w:hAnsi="Calibri" w:cs="Arial"/>
          <w:bCs/>
        </w:rPr>
        <w:t>Forma nabídky:</w:t>
      </w:r>
    </w:p>
    <w:p w:rsidRPr="001D674A" w:rsidR="009F5FE0" w:rsidP="001D674A" w:rsidRDefault="00CD75B7">
      <w:pPr>
        <w:autoSpaceDE w:val="false"/>
        <w:autoSpaceDN w:val="false"/>
        <w:adjustRightInd w:val="false"/>
        <w:spacing w:after="120"/>
        <w:ind w:left="567"/>
        <w:jc w:val="both"/>
        <w:rPr>
          <w:rFonts w:ascii="Calibri" w:hAnsi="Calibri" w:cs="Arial"/>
          <w:b/>
          <w:bCs/>
        </w:rPr>
      </w:pPr>
      <w:r w:rsidRPr="00685557">
        <w:rPr>
          <w:rFonts w:ascii="Calibri" w:hAnsi="Calibri" w:cs="Arial"/>
          <w:bCs/>
        </w:rPr>
        <w:t xml:space="preserve">Nabídka musí být </w:t>
      </w:r>
      <w:r w:rsidRPr="00685557">
        <w:rPr>
          <w:rFonts w:ascii="Calibri" w:hAnsi="Calibri" w:cs="Arial"/>
          <w:b/>
          <w:bCs/>
        </w:rPr>
        <w:t>v plném rozsahu zpracována v písemné (listinné) formě</w:t>
      </w:r>
      <w:r w:rsidRPr="00685557">
        <w:rPr>
          <w:rFonts w:ascii="Calibri" w:hAnsi="Calibri" w:cs="Arial"/>
          <w:bCs/>
        </w:rPr>
        <w:t xml:space="preserve"> a v českém jazyce. Nabídka musí být podána v  neporušené, uzavřené a neprůhledné obálce označené názvem veřejné zakázky a nápisem „Neotvírat“:</w:t>
      </w:r>
      <w:r w:rsidRPr="00685557">
        <w:rPr>
          <w:rFonts w:ascii="Calibri" w:hAnsi="Calibri" w:cs="Arial"/>
          <w:b/>
          <w:bCs/>
        </w:rPr>
        <w:t xml:space="preserve"> </w:t>
      </w:r>
    </w:p>
    <w:p w:rsidRPr="00685557" w:rsidR="00CD75B7" w:rsidP="00CD75B7" w:rsidRDefault="00CD75B7">
      <w:pPr>
        <w:pBdr>
          <w:top w:val="single" w:color="auto" w:sz="4" w:space="1"/>
          <w:left w:val="single" w:color="auto" w:sz="4" w:space="4"/>
          <w:bottom w:val="single" w:color="auto" w:sz="4" w:space="3"/>
          <w:right w:val="single" w:color="auto" w:sz="4" w:space="4"/>
        </w:pBdr>
        <w:autoSpaceDE w:val="false"/>
        <w:autoSpaceDN w:val="false"/>
        <w:adjustRightInd w:val="false"/>
        <w:spacing w:after="120"/>
        <w:ind w:left="567"/>
        <w:jc w:val="both"/>
        <w:rPr>
          <w:rFonts w:ascii="Calibri" w:hAnsi="Calibri" w:cs="Arial"/>
          <w:bCs/>
        </w:rPr>
      </w:pPr>
      <w:r w:rsidRPr="00685557">
        <w:rPr>
          <w:rFonts w:ascii="Calibri" w:hAnsi="Calibri" w:cs="Arial"/>
          <w:b/>
          <w:bCs/>
        </w:rPr>
        <w:t>VEŘEJNÁ ZAKÁZKA „</w:t>
      </w:r>
      <w:r w:rsidR="00DF59EB">
        <w:rPr>
          <w:rFonts w:ascii="Calibri" w:hAnsi="Calibri" w:eastAsia="Calibri"/>
          <w:b/>
          <w:szCs w:val="24"/>
        </w:rPr>
        <w:t>Dodávka</w:t>
      </w:r>
      <w:r w:rsidR="00A55A9A">
        <w:rPr>
          <w:rFonts w:ascii="Calibri" w:hAnsi="Calibri" w:eastAsia="Calibri"/>
          <w:b/>
          <w:szCs w:val="24"/>
        </w:rPr>
        <w:t xml:space="preserve"> kompenzačních pomůcek</w:t>
      </w:r>
      <w:r w:rsidR="00D65485">
        <w:rPr>
          <w:rFonts w:ascii="Calibri" w:hAnsi="Calibri" w:eastAsia="Calibri"/>
          <w:b/>
          <w:szCs w:val="24"/>
        </w:rPr>
        <w:t xml:space="preserve"> pro M</w:t>
      </w:r>
      <w:r w:rsidR="00A30536">
        <w:rPr>
          <w:rFonts w:ascii="Calibri" w:hAnsi="Calibri" w:eastAsia="Calibri"/>
          <w:b/>
          <w:szCs w:val="24"/>
        </w:rPr>
        <w:t>ěsto</w:t>
      </w:r>
      <w:r w:rsidR="00D65485">
        <w:rPr>
          <w:rFonts w:ascii="Calibri" w:hAnsi="Calibri" w:eastAsia="Calibri"/>
          <w:b/>
          <w:szCs w:val="24"/>
        </w:rPr>
        <w:t xml:space="preserve"> Frýdlant nad Ostravicí</w:t>
      </w:r>
      <w:r w:rsidRPr="00685557">
        <w:rPr>
          <w:rFonts w:ascii="Calibri" w:hAnsi="Calibri" w:cs="Arial"/>
          <w:b/>
          <w:bCs/>
        </w:rPr>
        <w:t>“, NEOTEVÍRAT</w:t>
      </w:r>
    </w:p>
    <w:p w:rsidRPr="00685557" w:rsidR="00CD75B7" w:rsidP="00CD75B7" w:rsidRDefault="00CD75B7">
      <w:pPr>
        <w:ind w:left="567"/>
        <w:jc w:val="both"/>
        <w:rPr>
          <w:rFonts w:ascii="Calibri" w:hAnsi="Calibri" w:cs="Arial"/>
          <w:b/>
        </w:rPr>
      </w:pPr>
      <w:r w:rsidRPr="00685557">
        <w:rPr>
          <w:rFonts w:ascii="Calibri" w:hAnsi="Calibri" w:cs="Arial"/>
          <w:b/>
          <w:bCs/>
        </w:rPr>
        <w:t xml:space="preserve">dále obchodním </w:t>
      </w:r>
      <w:r w:rsidR="00554BC0">
        <w:rPr>
          <w:rFonts w:ascii="Calibri" w:hAnsi="Calibri" w:cs="Arial"/>
          <w:b/>
          <w:bCs/>
        </w:rPr>
        <w:t xml:space="preserve">jménem </w:t>
      </w:r>
      <w:r w:rsidR="00602AC5">
        <w:rPr>
          <w:rFonts w:ascii="Calibri" w:hAnsi="Calibri" w:cs="Arial"/>
          <w:b/>
          <w:bCs/>
        </w:rPr>
        <w:t>dodavatele</w:t>
      </w:r>
      <w:r w:rsidR="00554BC0">
        <w:rPr>
          <w:rFonts w:ascii="Calibri" w:hAnsi="Calibri" w:cs="Arial"/>
          <w:b/>
          <w:bCs/>
        </w:rPr>
        <w:t xml:space="preserve"> a adresou, na ní</w:t>
      </w:r>
      <w:r w:rsidRPr="00685557">
        <w:rPr>
          <w:rFonts w:ascii="Calibri" w:hAnsi="Calibri" w:cs="Arial"/>
          <w:b/>
          <w:bCs/>
        </w:rPr>
        <w:t>ž je možno zaslat vyrozumění o tom, že nabídka byla podána po uplynutí lhůty pro podání nabídek</w:t>
      </w:r>
      <w:r w:rsidRPr="00685557" w:rsidR="00E2650B">
        <w:rPr>
          <w:rFonts w:ascii="Calibri" w:hAnsi="Calibri" w:cs="Arial"/>
          <w:b/>
          <w:bCs/>
        </w:rPr>
        <w:t>.</w:t>
      </w:r>
    </w:p>
    <w:p w:rsidRPr="00685557" w:rsidR="00CD75B7" w:rsidP="007C7353" w:rsidRDefault="007C7353">
      <w:pPr>
        <w:pStyle w:val="Odstavecseseznamem"/>
        <w:numPr>
          <w:ilvl w:val="1"/>
          <w:numId w:val="19"/>
        </w:numPr>
        <w:spacing w:before="240" w:after="120"/>
        <w:ind w:left="567" w:hanging="567"/>
        <w:jc w:val="both"/>
        <w:rPr>
          <w:rFonts w:ascii="Calibri" w:hAnsi="Calibri" w:cs="Arial"/>
        </w:rPr>
      </w:pPr>
      <w:r w:rsidRPr="00685557">
        <w:rPr>
          <w:rFonts w:ascii="Calibri" w:hAnsi="Calibri" w:cs="Arial"/>
        </w:rPr>
        <w:lastRenderedPageBreak/>
        <w:t xml:space="preserve">Na nabídku podanou po uplynutí lhůty pro podání nabídek se pohlíží, jako by nebyla podána. </w:t>
      </w:r>
      <w:r w:rsidRPr="00685557" w:rsidR="00CD75B7">
        <w:rPr>
          <w:rFonts w:ascii="Calibri" w:hAnsi="Calibri" w:cs="Arial"/>
        </w:rPr>
        <w:t xml:space="preserve">Nabídku, která bude podána po uplynutí lhůty pro podání nabídek, komise neotevře. Zadavatel si takovou nabídku ponechá a </w:t>
      </w:r>
      <w:r w:rsidR="00602AC5">
        <w:rPr>
          <w:rFonts w:ascii="Calibri" w:hAnsi="Calibri" w:cs="Arial"/>
        </w:rPr>
        <w:t>dodavatele</w:t>
      </w:r>
      <w:r w:rsidRPr="00685557" w:rsidR="00CD75B7">
        <w:rPr>
          <w:rFonts w:ascii="Calibri" w:hAnsi="Calibri" w:cs="Arial"/>
        </w:rPr>
        <w:t xml:space="preserve"> vyrozumí o tom, že nabídka byla podána po uplynutí lhůty pro podání nabídek.</w:t>
      </w:r>
    </w:p>
    <w:p w:rsidRPr="00144BB9" w:rsidR="00CD75B7" w:rsidP="00CD75B7" w:rsidRDefault="00CD75B7">
      <w:pPr>
        <w:pStyle w:val="Odstavecseseznamem"/>
        <w:spacing w:before="240" w:after="120"/>
        <w:ind w:left="567"/>
        <w:rPr>
          <w:rFonts w:ascii="Calibri" w:hAnsi="Calibri" w:cs="Arial"/>
          <w:b/>
        </w:rPr>
      </w:pPr>
    </w:p>
    <w:p w:rsidRPr="008B1202" w:rsidR="008B1202" w:rsidP="008B1202" w:rsidRDefault="00CD75B7">
      <w:pPr>
        <w:pStyle w:val="Odstavecseseznamem"/>
        <w:numPr>
          <w:ilvl w:val="1"/>
          <w:numId w:val="19"/>
        </w:numPr>
        <w:spacing w:after="0"/>
        <w:ind w:left="567" w:hanging="567"/>
        <w:jc w:val="both"/>
        <w:rPr>
          <w:rFonts w:ascii="Calibri" w:hAnsi="Calibri" w:cs="Arial"/>
          <w:bCs/>
        </w:rPr>
      </w:pPr>
      <w:bookmarkStart w:name="_GoBack" w:id="36"/>
      <w:bookmarkEnd w:id="36"/>
      <w:r w:rsidRPr="00144BB9">
        <w:rPr>
          <w:rFonts w:ascii="Calibri" w:hAnsi="Calibri" w:cs="Arial"/>
          <w:b/>
        </w:rPr>
        <w:t xml:space="preserve">Otevírání obálek s nabídkami proběhne </w:t>
      </w:r>
      <w:r w:rsidRPr="00144BB9" w:rsidR="001758CE">
        <w:rPr>
          <w:rFonts w:ascii="Calibri" w:hAnsi="Calibri" w:cs="Arial"/>
          <w:b/>
        </w:rPr>
        <w:t xml:space="preserve"> </w:t>
      </w:r>
      <w:r w:rsidR="00144BB9">
        <w:rPr>
          <w:rFonts w:ascii="Calibri" w:hAnsi="Calibri" w:cs="Arial"/>
          <w:b/>
        </w:rPr>
        <w:t>30</w:t>
      </w:r>
      <w:r w:rsidRPr="00144BB9" w:rsidR="001758CE">
        <w:rPr>
          <w:rFonts w:ascii="Calibri" w:hAnsi="Calibri" w:cs="Arial"/>
          <w:b/>
        </w:rPr>
        <w:t>.10.2020 v </w:t>
      </w:r>
      <w:r w:rsidR="00144BB9">
        <w:rPr>
          <w:rFonts w:ascii="Calibri" w:hAnsi="Calibri" w:cs="Arial"/>
          <w:b/>
        </w:rPr>
        <w:t>9</w:t>
      </w:r>
      <w:r w:rsidRPr="00144BB9" w:rsidR="001758CE">
        <w:rPr>
          <w:rFonts w:ascii="Calibri" w:hAnsi="Calibri" w:cs="Arial"/>
          <w:b/>
        </w:rPr>
        <w:t>:30 hodin</w:t>
      </w:r>
      <w:r w:rsidR="001758CE">
        <w:rPr>
          <w:rFonts w:ascii="Calibri" w:hAnsi="Calibri" w:cs="Arial"/>
          <w:b/>
        </w:rPr>
        <w:t xml:space="preserve"> </w:t>
      </w:r>
      <w:r w:rsidRPr="0096294D">
        <w:rPr>
          <w:rFonts w:ascii="Calibri" w:hAnsi="Calibri" w:cs="Arial"/>
          <w:b/>
        </w:rPr>
        <w:t xml:space="preserve"> </w:t>
      </w:r>
      <w:r w:rsidRPr="00685557">
        <w:rPr>
          <w:rFonts w:ascii="Calibri" w:hAnsi="Calibri" w:cs="Arial"/>
        </w:rPr>
        <w:t>v</w:t>
      </w:r>
      <w:r w:rsidR="00A30536">
        <w:rPr>
          <w:rFonts w:ascii="Calibri" w:hAnsi="Calibri" w:cs="Arial"/>
        </w:rPr>
        <w:t xml:space="preserve">e velké </w:t>
      </w:r>
      <w:r w:rsidRPr="00685557" w:rsidR="00291529">
        <w:rPr>
          <w:rFonts w:ascii="Calibri" w:hAnsi="Calibri" w:cs="Arial"/>
        </w:rPr>
        <w:t> </w:t>
      </w:r>
      <w:r w:rsidRPr="00685557">
        <w:rPr>
          <w:rFonts w:ascii="Calibri" w:hAnsi="Calibri" w:cs="Arial"/>
        </w:rPr>
        <w:t xml:space="preserve">zasedací místnosti </w:t>
      </w:r>
      <w:r w:rsidR="008B1202">
        <w:rPr>
          <w:rFonts w:ascii="Calibri" w:hAnsi="Calibri" w:cs="Arial"/>
        </w:rPr>
        <w:t xml:space="preserve">budovy </w:t>
      </w:r>
      <w:r w:rsidR="00A30536">
        <w:rPr>
          <w:rFonts w:ascii="Calibri" w:hAnsi="Calibri" w:cs="Arial"/>
        </w:rPr>
        <w:t xml:space="preserve">zadavatele na adrese </w:t>
      </w:r>
      <w:r w:rsidR="00CF0E4C">
        <w:rPr>
          <w:rFonts w:ascii="Calibri" w:hAnsi="Calibri" w:cs="Arial"/>
        </w:rPr>
        <w:t xml:space="preserve">Hlavní </w:t>
      </w:r>
      <w:proofErr w:type="gramStart"/>
      <w:r w:rsidR="00A30536">
        <w:rPr>
          <w:rFonts w:ascii="Calibri" w:hAnsi="Calibri" w:cs="Arial"/>
        </w:rPr>
        <w:t>č.p.</w:t>
      </w:r>
      <w:proofErr w:type="gramEnd"/>
      <w:r w:rsidR="00A30536">
        <w:rPr>
          <w:rFonts w:ascii="Calibri" w:hAnsi="Calibri" w:cs="Arial"/>
        </w:rPr>
        <w:t xml:space="preserve"> 139, Frýdlant nad Ostravicí.</w:t>
      </w:r>
    </w:p>
    <w:p w:rsidRPr="008B1202" w:rsidR="008B1202" w:rsidP="008B1202" w:rsidRDefault="008B1202">
      <w:pPr>
        <w:pStyle w:val="Odstavecseseznamem"/>
        <w:rPr>
          <w:rFonts w:ascii="Calibri" w:hAnsi="Calibri" w:cs="Arial"/>
          <w:bCs/>
        </w:rPr>
      </w:pPr>
    </w:p>
    <w:p w:rsidRPr="00685557" w:rsidR="00CD75B7" w:rsidP="008B1202" w:rsidRDefault="008B1202">
      <w:pPr>
        <w:pStyle w:val="Odstavecseseznamem"/>
        <w:spacing w:after="0"/>
        <w:ind w:left="567"/>
        <w:jc w:val="both"/>
        <w:rPr>
          <w:rFonts w:ascii="Calibri" w:hAnsi="Calibri" w:cs="Arial"/>
          <w:bCs/>
        </w:rPr>
      </w:pPr>
      <w:r w:rsidRPr="00685557">
        <w:rPr>
          <w:rFonts w:ascii="Calibri" w:hAnsi="Calibri" w:cs="Arial"/>
          <w:bCs/>
        </w:rPr>
        <w:t xml:space="preserve"> </w:t>
      </w:r>
    </w:p>
    <w:p w:rsidRPr="00685557" w:rsidR="00623FAA" w:rsidP="00623FAA" w:rsidRDefault="006B4B12">
      <w:pPr>
        <w:numPr>
          <w:ilvl w:val="0"/>
          <w:numId w:val="19"/>
        </w:numPr>
        <w:ind w:left="567" w:hanging="567"/>
        <w:jc w:val="both"/>
        <w:rPr>
          <w:rFonts w:ascii="Calibri" w:hAnsi="Calibri" w:cs="Arial"/>
          <w:b/>
          <w:u w:val="single"/>
        </w:rPr>
      </w:pPr>
      <w:r>
        <w:rPr>
          <w:rFonts w:ascii="Calibri" w:hAnsi="Calibri" w:cs="Arial"/>
          <w:b/>
          <w:u w:val="single"/>
        </w:rPr>
        <w:t>VYSVĚTLENÍ ZADÁVACÍCH PODMÍNEK</w:t>
      </w:r>
      <w:r w:rsidRPr="00685557" w:rsidR="00623FAA">
        <w:rPr>
          <w:rFonts w:ascii="Calibri" w:hAnsi="Calibri" w:cs="Arial"/>
          <w:b/>
          <w:u w:val="single"/>
        </w:rPr>
        <w:t>, PROHLÍDKA MÍSTA PLNĚNÍ</w:t>
      </w:r>
    </w:p>
    <w:p w:rsidR="00A46486" w:rsidP="00B527B7" w:rsidRDefault="00B527B7">
      <w:pPr>
        <w:ind w:left="567" w:hanging="567"/>
        <w:jc w:val="both"/>
        <w:rPr>
          <w:rFonts w:ascii="Calibri" w:hAnsi="Calibri" w:cs="Arial"/>
        </w:rPr>
      </w:pPr>
      <w:r>
        <w:rPr>
          <w:rFonts w:ascii="Calibri" w:hAnsi="Calibri" w:cs="Arial"/>
        </w:rPr>
        <w:t>11.1</w:t>
      </w:r>
      <w:r>
        <w:rPr>
          <w:rFonts w:ascii="Calibri" w:hAnsi="Calibri" w:cs="Arial"/>
        </w:rPr>
        <w:tab/>
      </w:r>
      <w:r w:rsidR="00F91DC8">
        <w:rPr>
          <w:rFonts w:ascii="Calibri" w:hAnsi="Calibri" w:cs="Arial"/>
        </w:rPr>
        <w:t xml:space="preserve">Dodavatelé jsou oprávněni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w:t>
      </w:r>
      <w:r w:rsidR="006B4B12">
        <w:rPr>
          <w:rFonts w:ascii="Calibri" w:hAnsi="Calibri" w:cs="Arial"/>
        </w:rPr>
        <w:t>dodavatele o vysvětlení zadávacích podmínek. Pokud zadavatel na žádost o vysvětlení, která není doručena včas, vysvětlení poskytne, nemusí dodržet lhůtu uvedenou v předchozí větě.</w:t>
      </w:r>
    </w:p>
    <w:p w:rsidRPr="00D06A02" w:rsidR="00623FAA" w:rsidP="00D06A02" w:rsidRDefault="00D84A0A">
      <w:pPr>
        <w:ind w:left="567" w:hanging="567"/>
        <w:jc w:val="both"/>
        <w:rPr>
          <w:rFonts w:ascii="Calibri" w:hAnsi="Calibri" w:cs="Arial"/>
          <w:b/>
          <w:u w:val="single"/>
        </w:rPr>
      </w:pPr>
      <w:r>
        <w:rPr>
          <w:rFonts w:ascii="Calibri" w:hAnsi="Calibri" w:cs="Arial"/>
        </w:rPr>
        <w:t>11.2</w:t>
      </w:r>
      <w:r>
        <w:rPr>
          <w:rFonts w:ascii="Calibri" w:hAnsi="Calibri" w:cs="Arial"/>
        </w:rPr>
        <w:tab/>
      </w:r>
      <w:r w:rsidRPr="00685557" w:rsidR="00623FAA">
        <w:rPr>
          <w:rFonts w:ascii="Calibri" w:hAnsi="Calibri" w:cs="Arial"/>
          <w:b/>
          <w:u w:val="single"/>
        </w:rPr>
        <w:t>ZADÁVACÍ LHŮTA</w:t>
      </w:r>
    </w:p>
    <w:p w:rsidR="00135A41" w:rsidP="00623FAA" w:rsidRDefault="00095302">
      <w:pPr>
        <w:autoSpaceDE w:val="false"/>
        <w:autoSpaceDN w:val="false"/>
        <w:adjustRightInd w:val="false"/>
        <w:spacing w:after="0" w:line="240" w:lineRule="auto"/>
        <w:ind w:left="567"/>
        <w:jc w:val="both"/>
        <w:rPr>
          <w:rFonts w:ascii="Calibri" w:hAnsi="Calibri" w:cs="Arial"/>
        </w:rPr>
      </w:pPr>
      <w:r>
        <w:rPr>
          <w:rFonts w:ascii="Calibri" w:hAnsi="Calibri" w:cs="Arial"/>
        </w:rPr>
        <w:t>Dodavatel</w:t>
      </w:r>
      <w:r w:rsidRPr="00685557" w:rsidR="00623FAA">
        <w:rPr>
          <w:rFonts w:ascii="Calibri" w:hAnsi="Calibri" w:cs="Arial"/>
        </w:rPr>
        <w:t xml:space="preserve"> je svou nabídkou vázán po dobu</w:t>
      </w:r>
      <w:r w:rsidRPr="00D2685B" w:rsidR="00623FAA">
        <w:rPr>
          <w:rFonts w:ascii="Calibri" w:hAnsi="Calibri" w:cs="Arial"/>
        </w:rPr>
        <w:t xml:space="preserve"> </w:t>
      </w:r>
      <w:r w:rsidR="002C2A40">
        <w:rPr>
          <w:rFonts w:ascii="Calibri" w:hAnsi="Calibri" w:cs="Arial"/>
        </w:rPr>
        <w:t>6</w:t>
      </w:r>
      <w:r w:rsidRPr="00D2685B" w:rsidR="00623FAA">
        <w:rPr>
          <w:rFonts w:ascii="Calibri" w:hAnsi="Calibri" w:cs="Arial"/>
        </w:rPr>
        <w:t xml:space="preserve">0 dnů </w:t>
      </w:r>
      <w:r w:rsidRPr="00685557" w:rsidR="00623FAA">
        <w:rPr>
          <w:rFonts w:ascii="Calibri" w:hAnsi="Calibri" w:cs="Arial"/>
        </w:rPr>
        <w:t>od dne skončení lhůty pro podání nabídek.</w:t>
      </w:r>
    </w:p>
    <w:p w:rsidRPr="00685557" w:rsidR="00D06A02" w:rsidP="00623FAA" w:rsidRDefault="00D06A02">
      <w:pPr>
        <w:autoSpaceDE w:val="false"/>
        <w:autoSpaceDN w:val="false"/>
        <w:adjustRightInd w:val="false"/>
        <w:spacing w:after="0" w:line="240" w:lineRule="auto"/>
        <w:ind w:left="567"/>
        <w:jc w:val="both"/>
        <w:rPr>
          <w:rFonts w:ascii="Calibri" w:hAnsi="Calibri" w:cs="Arial"/>
        </w:rPr>
      </w:pPr>
    </w:p>
    <w:p w:rsidRPr="00685557" w:rsidR="00623FAA" w:rsidP="00623FAA" w:rsidRDefault="00623FAA">
      <w:pPr>
        <w:autoSpaceDE w:val="false"/>
        <w:autoSpaceDN w:val="false"/>
        <w:adjustRightInd w:val="false"/>
        <w:spacing w:after="0" w:line="240" w:lineRule="auto"/>
        <w:ind w:left="567"/>
        <w:jc w:val="both"/>
        <w:rPr>
          <w:rFonts w:ascii="Calibri" w:hAnsi="Calibri" w:cs="Arial"/>
        </w:rPr>
      </w:pPr>
    </w:p>
    <w:p w:rsidRPr="00685557" w:rsidR="00623FAA" w:rsidP="006F7EAF" w:rsidRDefault="00623FAA">
      <w:pPr>
        <w:numPr>
          <w:ilvl w:val="0"/>
          <w:numId w:val="19"/>
        </w:numPr>
        <w:autoSpaceDE w:val="false"/>
        <w:autoSpaceDN w:val="false"/>
        <w:adjustRightInd w:val="false"/>
        <w:spacing w:after="0" w:line="240" w:lineRule="auto"/>
        <w:ind w:left="567" w:hanging="567"/>
        <w:jc w:val="both"/>
        <w:rPr>
          <w:rFonts w:ascii="Calibri" w:hAnsi="Calibri" w:cs="Arial"/>
          <w:b/>
          <w:u w:val="single"/>
        </w:rPr>
      </w:pPr>
      <w:r w:rsidRPr="00685557">
        <w:rPr>
          <w:rFonts w:ascii="Calibri" w:hAnsi="Calibri" w:cs="Arial"/>
          <w:b/>
          <w:u w:val="single"/>
        </w:rPr>
        <w:t>OSTATNÍ PODMÍNKY ZADÁVACÍHO ŘÍZENÍ</w:t>
      </w:r>
    </w:p>
    <w:p w:rsidRPr="00685557" w:rsidR="006F7EAF" w:rsidP="006F7EAF" w:rsidRDefault="006F7EAF">
      <w:pPr>
        <w:autoSpaceDE w:val="false"/>
        <w:autoSpaceDN w:val="false"/>
        <w:adjustRightInd w:val="false"/>
        <w:spacing w:after="0" w:line="240" w:lineRule="auto"/>
        <w:ind w:left="567"/>
        <w:jc w:val="both"/>
        <w:rPr>
          <w:rFonts w:ascii="Calibri" w:hAnsi="Calibri" w:cs="Arial"/>
          <w:b/>
          <w:u w:val="single"/>
        </w:rPr>
      </w:pPr>
    </w:p>
    <w:p w:rsidRPr="00CF01A2" w:rsidR="00CF01A2" w:rsidP="00CF01A2" w:rsidRDefault="00095302">
      <w:pPr>
        <w:numPr>
          <w:ilvl w:val="1"/>
          <w:numId w:val="19"/>
        </w:numPr>
        <w:ind w:left="567" w:hanging="561"/>
        <w:jc w:val="both"/>
        <w:rPr>
          <w:rFonts w:ascii="Calibri" w:hAnsi="Calibri" w:cs="Arial"/>
        </w:rPr>
      </w:pPr>
      <w:r>
        <w:rPr>
          <w:rFonts w:ascii="Calibri" w:hAnsi="Calibri" w:cs="Arial"/>
        </w:rPr>
        <w:t>Dodavatel</w:t>
      </w:r>
      <w:r w:rsidRPr="00685557" w:rsidR="006F7EAF">
        <w:rPr>
          <w:rFonts w:ascii="Calibri" w:hAnsi="Calibri" w:cs="Arial"/>
        </w:rPr>
        <w:t xml:space="preserve">, jehož nabídka bude zadavatelem vybrána jako nejvhodnější, je povinen </w:t>
      </w:r>
      <w:r w:rsidRPr="00685557" w:rsidR="006F7EAF">
        <w:rPr>
          <w:rFonts w:ascii="Calibri" w:hAnsi="Calibri" w:cs="Arial"/>
          <w:b/>
        </w:rPr>
        <w:t>před uzavřením</w:t>
      </w:r>
      <w:r w:rsidR="00EC527A">
        <w:rPr>
          <w:rFonts w:ascii="Calibri" w:hAnsi="Calibri" w:cs="Arial"/>
          <w:b/>
        </w:rPr>
        <w:t xml:space="preserve"> kupní</w:t>
      </w:r>
      <w:r w:rsidRPr="00685557" w:rsidR="006F7EAF">
        <w:rPr>
          <w:rFonts w:ascii="Calibri" w:hAnsi="Calibri" w:cs="Arial"/>
          <w:b/>
        </w:rPr>
        <w:t xml:space="preserve"> smlouvy předložit zadavateli pojistnou smlouvu</w:t>
      </w:r>
      <w:r w:rsidR="00F146BE">
        <w:rPr>
          <w:rFonts w:ascii="Calibri" w:hAnsi="Calibri" w:cs="Arial"/>
          <w:b/>
        </w:rPr>
        <w:t xml:space="preserve"> (originál nebo ověřenou kopii)</w:t>
      </w:r>
      <w:r w:rsidRPr="00685557" w:rsidR="006F7EAF">
        <w:rPr>
          <w:rFonts w:ascii="Calibri" w:hAnsi="Calibri" w:cs="Arial"/>
        </w:rPr>
        <w:t>, jíž prokáže, že je pojištěn proti škodám způsobeným jeho činností</w:t>
      </w:r>
      <w:r w:rsidR="00CF01A2">
        <w:rPr>
          <w:rFonts w:ascii="Calibri" w:hAnsi="Calibri" w:cs="Arial"/>
        </w:rPr>
        <w:t xml:space="preserve"> včetně možných škod způsobených jeho pracovníky</w:t>
      </w:r>
      <w:r w:rsidRPr="00685557" w:rsidR="006F7EAF">
        <w:rPr>
          <w:rFonts w:ascii="Calibri" w:hAnsi="Calibri" w:cs="Arial"/>
        </w:rPr>
        <w:t xml:space="preserve">, a to ve výši odpovídající možným rizikům ve vztahu k charakteru předmětu plnění a jejímu okolí, minimální limit pojistného plnění je </w:t>
      </w:r>
      <w:r w:rsidRPr="009F5FE0" w:rsidR="006B4B12">
        <w:rPr>
          <w:rFonts w:ascii="Calibri" w:hAnsi="Calibri" w:cs="Arial"/>
        </w:rPr>
        <w:t>500</w:t>
      </w:r>
      <w:r w:rsidRPr="009F5FE0" w:rsidR="006F7EAF">
        <w:rPr>
          <w:rFonts w:ascii="Calibri" w:hAnsi="Calibri" w:cs="Arial"/>
        </w:rPr>
        <w:t xml:space="preserve">.000 </w:t>
      </w:r>
      <w:r w:rsidRPr="00685557" w:rsidR="006F7EAF">
        <w:rPr>
          <w:rFonts w:ascii="Calibri" w:hAnsi="Calibri" w:cs="Arial"/>
        </w:rPr>
        <w:t>Kč, s maximální spoluúčastí ve výši 10%</w:t>
      </w:r>
      <w:r w:rsidRPr="00685557" w:rsidR="00EE2ADD">
        <w:rPr>
          <w:rFonts w:ascii="Calibri" w:hAnsi="Calibri" w:cs="Arial"/>
        </w:rPr>
        <w:t xml:space="preserve"> pojistného plnění</w:t>
      </w:r>
      <w:r w:rsidRPr="00685557" w:rsidR="006F7EAF">
        <w:rPr>
          <w:rFonts w:ascii="Calibri" w:hAnsi="Calibri" w:cs="Arial"/>
        </w:rPr>
        <w:t xml:space="preserve">, a to po celou dobu provádění předmětu plnění. Nebude-li pojistná smlouva zadavateli předložena, má se za to, že vybraný </w:t>
      </w:r>
      <w:r w:rsidR="000333B3">
        <w:rPr>
          <w:rFonts w:ascii="Calibri" w:hAnsi="Calibri" w:cs="Arial"/>
        </w:rPr>
        <w:t>dodavatel</w:t>
      </w:r>
      <w:r w:rsidRPr="00685557" w:rsidR="006F7EAF">
        <w:rPr>
          <w:rFonts w:ascii="Calibri" w:hAnsi="Calibri" w:cs="Arial"/>
        </w:rPr>
        <w:t xml:space="preserve"> odmítl poskytnout zadavateli součinnost k uzavření smlouvy </w:t>
      </w:r>
      <w:r w:rsidRPr="00685557" w:rsidR="006F7EAF">
        <w:rPr>
          <w:rStyle w:val="CharacterStyle1"/>
          <w:rFonts w:ascii="Calibri" w:hAnsi="Calibri" w:cs="Arial"/>
        </w:rPr>
        <w:t xml:space="preserve">ve smyslu § </w:t>
      </w:r>
      <w:r w:rsidR="00100E16">
        <w:rPr>
          <w:rStyle w:val="CharacterStyle1"/>
          <w:rFonts w:ascii="Calibri" w:hAnsi="Calibri" w:cs="Arial"/>
        </w:rPr>
        <w:t>48</w:t>
      </w:r>
      <w:r w:rsidRPr="00685557" w:rsidR="006F7EAF">
        <w:rPr>
          <w:rStyle w:val="CharacterStyle1"/>
          <w:rFonts w:ascii="Calibri" w:hAnsi="Calibri" w:cs="Arial"/>
        </w:rPr>
        <w:t xml:space="preserve"> odst. </w:t>
      </w:r>
      <w:r w:rsidR="00100E16">
        <w:rPr>
          <w:rStyle w:val="CharacterStyle1"/>
          <w:rFonts w:ascii="Calibri" w:hAnsi="Calibri" w:cs="Arial"/>
        </w:rPr>
        <w:t>2 písm. a)</w:t>
      </w:r>
      <w:r w:rsidRPr="00685557" w:rsidR="006F7EAF">
        <w:rPr>
          <w:rStyle w:val="CharacterStyle1"/>
          <w:rFonts w:ascii="Calibri" w:hAnsi="Calibri" w:cs="Arial"/>
        </w:rPr>
        <w:t xml:space="preserve"> Z</w:t>
      </w:r>
      <w:r w:rsidR="00100E16">
        <w:rPr>
          <w:rStyle w:val="CharacterStyle1"/>
          <w:rFonts w:ascii="Calibri" w:hAnsi="Calibri" w:cs="Arial"/>
        </w:rPr>
        <w:t>Z</w:t>
      </w:r>
      <w:r w:rsidRPr="00685557" w:rsidR="006F7EAF">
        <w:rPr>
          <w:rStyle w:val="CharacterStyle1"/>
          <w:rFonts w:ascii="Calibri" w:hAnsi="Calibri" w:cs="Arial"/>
        </w:rPr>
        <w:t>VZ.</w:t>
      </w:r>
      <w:r w:rsidR="00CF01A2">
        <w:rPr>
          <w:rStyle w:val="CharacterStyle1"/>
          <w:rFonts w:ascii="Calibri" w:hAnsi="Calibri" w:cs="Arial"/>
        </w:rPr>
        <w:t xml:space="preserve"> </w:t>
      </w:r>
      <w:r w:rsidRPr="00CF01A2" w:rsidR="00CF01A2">
        <w:rPr>
          <w:rFonts w:ascii="Calibri" w:hAnsi="Calibri"/>
        </w:rPr>
        <w:t>Podmínky plnění z pojistné smlouvy se řídí účinnou právní úpravou, pojistnou smlouvou a pojistnými podmínkami, případně obchodními podmínkami příslušné pojišťovny.</w:t>
      </w:r>
    </w:p>
    <w:p w:rsidRPr="00685557" w:rsidR="00623FAA" w:rsidP="00A46486" w:rsidRDefault="006F7EAF">
      <w:pPr>
        <w:pStyle w:val="Zkladntext"/>
        <w:ind w:left="567" w:hanging="567"/>
        <w:jc w:val="both"/>
        <w:rPr>
          <w:rFonts w:ascii="Calibri" w:hAnsi="Calibri" w:cs="Arial"/>
        </w:rPr>
      </w:pPr>
      <w:r w:rsidRPr="00685557">
        <w:rPr>
          <w:rFonts w:ascii="Calibri" w:hAnsi="Calibri" w:cs="Arial"/>
        </w:rPr>
        <w:t>13.2</w:t>
      </w:r>
      <w:r w:rsidR="006B4B12">
        <w:rPr>
          <w:rFonts w:ascii="Calibri" w:hAnsi="Calibri" w:cs="Arial"/>
        </w:rPr>
        <w:tab/>
        <w:t>Zadavatel odešle</w:t>
      </w:r>
      <w:r w:rsidR="003628E2">
        <w:rPr>
          <w:rFonts w:ascii="Calibri" w:hAnsi="Calibri" w:cs="Arial"/>
        </w:rPr>
        <w:t xml:space="preserve"> r</w:t>
      </w:r>
      <w:r w:rsidRPr="00685557" w:rsidR="00623FAA">
        <w:rPr>
          <w:rFonts w:ascii="Calibri" w:hAnsi="Calibri" w:cs="Arial"/>
        </w:rPr>
        <w:t xml:space="preserve">ozhodnutí o vyloučení </w:t>
      </w:r>
      <w:r w:rsidR="00602AC5">
        <w:rPr>
          <w:rFonts w:ascii="Calibri" w:hAnsi="Calibri" w:cs="Arial"/>
        </w:rPr>
        <w:t>dodavatele</w:t>
      </w:r>
      <w:r w:rsidR="004332FE">
        <w:rPr>
          <w:rFonts w:ascii="Calibri" w:hAnsi="Calibri" w:cs="Arial"/>
        </w:rPr>
        <w:t xml:space="preserve"> z účasti v zadávacím řízení a o</w:t>
      </w:r>
      <w:r w:rsidRPr="00685557" w:rsidR="00623FAA">
        <w:rPr>
          <w:rFonts w:ascii="Calibri" w:hAnsi="Calibri" w:cs="Arial"/>
        </w:rPr>
        <w:t xml:space="preserve">známení o výběru </w:t>
      </w:r>
      <w:r w:rsidR="004332FE">
        <w:rPr>
          <w:rFonts w:ascii="Calibri" w:hAnsi="Calibri" w:cs="Arial"/>
        </w:rPr>
        <w:t>dodavatele</w:t>
      </w:r>
      <w:r w:rsidRPr="00685557" w:rsidR="00623FAA">
        <w:rPr>
          <w:rFonts w:ascii="Calibri" w:hAnsi="Calibri" w:cs="Arial"/>
        </w:rPr>
        <w:t xml:space="preserve"> </w:t>
      </w:r>
      <w:r w:rsidR="006B4B12">
        <w:rPr>
          <w:rFonts w:ascii="Calibri" w:hAnsi="Calibri" w:cs="Arial"/>
        </w:rPr>
        <w:t>všem dotčeným účastníkům zadávacího řízení</w:t>
      </w:r>
      <w:r w:rsidRPr="00685557" w:rsidR="00623FAA">
        <w:rPr>
          <w:rFonts w:ascii="Calibri" w:hAnsi="Calibri" w:cs="Arial"/>
        </w:rPr>
        <w:t>.</w:t>
      </w:r>
      <w:r w:rsidR="00E57A02">
        <w:rPr>
          <w:rFonts w:ascii="Calibri" w:hAnsi="Calibri" w:cs="Arial"/>
        </w:rPr>
        <w:t xml:space="preserve"> Zadavatel si vyhrazuje právo uveřejnit rozhodnutí o vyloučení dodavatele z účasti v zadávacím řízení a oznámení o výběru dodavatele na profilu zadavatele, případně jiným vhodným způsobem. </w:t>
      </w:r>
      <w:r w:rsidRPr="00685557" w:rsidR="00623FAA">
        <w:rPr>
          <w:rFonts w:ascii="Calibri" w:hAnsi="Calibri" w:cs="Arial"/>
        </w:rPr>
        <w:t xml:space="preserve">Rozhodnutí o vyloučení </w:t>
      </w:r>
      <w:r w:rsidR="00095302">
        <w:rPr>
          <w:rFonts w:ascii="Calibri" w:hAnsi="Calibri" w:cs="Arial"/>
        </w:rPr>
        <w:t>dodavatele</w:t>
      </w:r>
      <w:r w:rsidRPr="00685557" w:rsidR="00623FAA">
        <w:rPr>
          <w:rFonts w:ascii="Calibri" w:hAnsi="Calibri" w:cs="Arial"/>
        </w:rPr>
        <w:t xml:space="preserve"> z účasti v zadávacím ř</w:t>
      </w:r>
      <w:r w:rsidR="004332FE">
        <w:rPr>
          <w:rFonts w:ascii="Calibri" w:hAnsi="Calibri" w:cs="Arial"/>
        </w:rPr>
        <w:t>ízení a o</w:t>
      </w:r>
      <w:r w:rsidRPr="00685557" w:rsidR="00623FAA">
        <w:rPr>
          <w:rFonts w:ascii="Calibri" w:hAnsi="Calibri" w:cs="Arial"/>
        </w:rPr>
        <w:t xml:space="preserve">známení o výběru </w:t>
      </w:r>
      <w:r w:rsidR="004332FE">
        <w:rPr>
          <w:rFonts w:ascii="Calibri" w:hAnsi="Calibri" w:cs="Arial"/>
        </w:rPr>
        <w:t>dodavatele</w:t>
      </w:r>
      <w:r w:rsidRPr="00685557" w:rsidR="00623FAA">
        <w:rPr>
          <w:rFonts w:ascii="Calibri" w:hAnsi="Calibri" w:cs="Arial"/>
        </w:rPr>
        <w:t xml:space="preserve"> se bude považovat za doručené všem dotčeným </w:t>
      </w:r>
      <w:r w:rsidR="00095302">
        <w:rPr>
          <w:rFonts w:ascii="Calibri" w:hAnsi="Calibri" w:cs="Arial"/>
        </w:rPr>
        <w:t>dodavatelům</w:t>
      </w:r>
      <w:r w:rsidRPr="00685557" w:rsidR="00623FAA">
        <w:rPr>
          <w:rFonts w:ascii="Calibri" w:hAnsi="Calibri" w:cs="Arial"/>
        </w:rPr>
        <w:t xml:space="preserve"> okamžikem </w:t>
      </w:r>
      <w:r w:rsidR="00E57A02">
        <w:rPr>
          <w:rFonts w:ascii="Calibri" w:hAnsi="Calibri" w:cs="Arial"/>
        </w:rPr>
        <w:t xml:space="preserve">uveřejnění, popř. </w:t>
      </w:r>
      <w:r w:rsidR="006B4B12">
        <w:rPr>
          <w:rFonts w:ascii="Calibri" w:hAnsi="Calibri" w:cs="Arial"/>
        </w:rPr>
        <w:t>odeslání</w:t>
      </w:r>
      <w:r w:rsidRPr="00685557" w:rsidR="00623FAA">
        <w:rPr>
          <w:rFonts w:ascii="Calibri" w:hAnsi="Calibri" w:cs="Arial"/>
        </w:rPr>
        <w:t xml:space="preserve">. </w:t>
      </w:r>
    </w:p>
    <w:p w:rsidRPr="00685557" w:rsidR="00623FAA" w:rsidP="00A46486" w:rsidRDefault="00623FAA">
      <w:pPr>
        <w:pStyle w:val="Zkladntext"/>
        <w:ind w:left="567" w:hanging="567"/>
        <w:jc w:val="both"/>
        <w:rPr>
          <w:rFonts w:ascii="Calibri" w:hAnsi="Calibri" w:cs="Arial"/>
        </w:rPr>
      </w:pPr>
      <w:r w:rsidRPr="00685557">
        <w:rPr>
          <w:rFonts w:ascii="Calibri" w:hAnsi="Calibri" w:cs="Arial"/>
        </w:rPr>
        <w:t>13.</w:t>
      </w:r>
      <w:r w:rsidRPr="00685557" w:rsidR="006F7EAF">
        <w:rPr>
          <w:rFonts w:ascii="Calibri" w:hAnsi="Calibri" w:cs="Arial"/>
        </w:rPr>
        <w:t>3</w:t>
      </w:r>
      <w:r w:rsidRPr="00685557">
        <w:rPr>
          <w:rFonts w:ascii="Calibri" w:hAnsi="Calibri" w:cs="Arial"/>
        </w:rPr>
        <w:t xml:space="preserve"> </w:t>
      </w:r>
      <w:r w:rsidRPr="00685557">
        <w:rPr>
          <w:rFonts w:ascii="Calibri" w:hAnsi="Calibri" w:cs="Arial"/>
        </w:rPr>
        <w:tab/>
        <w:t>Zadavatel je oprávněn kdykoli v průběhu zadávacího řízení tuto veřejnou zakázku zrušit z důvodů stanovených v</w:t>
      </w:r>
      <w:r w:rsidR="00892CB3">
        <w:rPr>
          <w:rFonts w:ascii="Calibri" w:hAnsi="Calibri" w:cs="Arial"/>
        </w:rPr>
        <w:t> </w:t>
      </w:r>
      <w:r w:rsidRPr="00685557" w:rsidR="006541B1">
        <w:rPr>
          <w:rFonts w:ascii="Calibri" w:hAnsi="Calibri" w:cs="Arial"/>
        </w:rPr>
        <w:t>Z</w:t>
      </w:r>
      <w:r w:rsidR="004332FE">
        <w:rPr>
          <w:rFonts w:ascii="Calibri" w:hAnsi="Calibri" w:cs="Arial"/>
        </w:rPr>
        <w:t>Z</w:t>
      </w:r>
      <w:r w:rsidRPr="00685557" w:rsidR="006541B1">
        <w:rPr>
          <w:rFonts w:ascii="Calibri" w:hAnsi="Calibri" w:cs="Arial"/>
        </w:rPr>
        <w:t>VZ</w:t>
      </w:r>
      <w:r w:rsidR="00892CB3">
        <w:rPr>
          <w:rFonts w:ascii="Calibri" w:hAnsi="Calibri" w:cs="Arial"/>
        </w:rPr>
        <w:t xml:space="preserve">  a dle čl. 20.10 Obecné části pravidel pro žadatele a příjemce </w:t>
      </w:r>
      <w:r w:rsidR="00892CB3">
        <w:rPr>
          <w:rFonts w:ascii="Calibri" w:hAnsi="Calibri" w:cs="Arial"/>
        </w:rPr>
        <w:lastRenderedPageBreak/>
        <w:t>v rámci operačního programu zaměstnanost, účinné  k </w:t>
      </w:r>
      <w:proofErr w:type="gramStart"/>
      <w:r w:rsidR="00892CB3">
        <w:rPr>
          <w:rFonts w:ascii="Calibri" w:hAnsi="Calibri" w:cs="Arial"/>
        </w:rPr>
        <w:t>1.10.2020</w:t>
      </w:r>
      <w:proofErr w:type="gramEnd"/>
      <w:r w:rsidR="00892CB3">
        <w:rPr>
          <w:rFonts w:ascii="Calibri" w:hAnsi="Calibri" w:cs="Arial"/>
        </w:rPr>
        <w:t xml:space="preserve"> a zveřejněné na : www: esfcr.cz. </w:t>
      </w:r>
      <w:r w:rsidRPr="003C7D0C" w:rsidR="009E37C2">
        <w:rPr>
          <w:rFonts w:ascii="Calibri" w:hAnsi="Calibri" w:cs="Arial"/>
        </w:rPr>
        <w:t xml:space="preserve"> Zadavatel si vyhrazuje právo odmítnout všechny nabídky podané dodavateli</w:t>
      </w:r>
      <w:r w:rsidRPr="003C7D0C" w:rsidR="00D2685B">
        <w:rPr>
          <w:rFonts w:ascii="Calibri" w:hAnsi="Calibri" w:cs="Arial"/>
        </w:rPr>
        <w:t>.</w:t>
      </w:r>
    </w:p>
    <w:p w:rsidR="009E37C2" w:rsidP="00A46486" w:rsidRDefault="00623FAA">
      <w:pPr>
        <w:pStyle w:val="Zkladntext"/>
        <w:ind w:left="567" w:hanging="567"/>
        <w:jc w:val="both"/>
        <w:rPr>
          <w:rFonts w:ascii="Calibri" w:hAnsi="Calibri" w:cs="Arial"/>
        </w:rPr>
      </w:pPr>
      <w:r w:rsidRPr="00685557">
        <w:rPr>
          <w:rFonts w:ascii="Calibri" w:hAnsi="Calibri" w:cs="Arial"/>
        </w:rPr>
        <w:t>13.</w:t>
      </w:r>
      <w:r w:rsidRPr="00685557" w:rsidR="006F7EAF">
        <w:rPr>
          <w:rFonts w:ascii="Calibri" w:hAnsi="Calibri" w:cs="Arial"/>
        </w:rPr>
        <w:t>4</w:t>
      </w:r>
      <w:r w:rsidRPr="00685557">
        <w:rPr>
          <w:rFonts w:ascii="Calibri" w:hAnsi="Calibri" w:cs="Arial"/>
        </w:rPr>
        <w:t xml:space="preserve"> </w:t>
      </w:r>
      <w:r w:rsidRPr="00685557">
        <w:rPr>
          <w:rFonts w:ascii="Calibri" w:hAnsi="Calibri" w:cs="Arial"/>
        </w:rPr>
        <w:tab/>
        <w:t>Zadavatel si vyhrazuje právo měnit zadávací podmínky k veřejné zakázce v průběhu běhu lhůty pro podání nabídek, přičemž o této změně bude informovat veškeré dodavatele</w:t>
      </w:r>
      <w:r w:rsidR="009E37C2">
        <w:rPr>
          <w:rFonts w:ascii="Calibri" w:hAnsi="Calibri" w:cs="Arial"/>
        </w:rPr>
        <w:t xml:space="preserve"> stejným způsobem jako při </w:t>
      </w:r>
      <w:r w:rsidR="00E57A02">
        <w:rPr>
          <w:rFonts w:ascii="Calibri" w:hAnsi="Calibri" w:cs="Arial"/>
        </w:rPr>
        <w:t>zahájení veřejné zakázky.</w:t>
      </w:r>
    </w:p>
    <w:p w:rsidR="00623FAA" w:rsidP="009E37C2" w:rsidRDefault="009E37C2">
      <w:pPr>
        <w:pStyle w:val="Zkladntext"/>
        <w:ind w:left="567" w:hanging="567"/>
        <w:jc w:val="both"/>
        <w:rPr>
          <w:rFonts w:ascii="Calibri" w:hAnsi="Calibri" w:cs="Arial"/>
        </w:rPr>
      </w:pPr>
      <w:r>
        <w:rPr>
          <w:rFonts w:ascii="Calibri" w:hAnsi="Calibri" w:cs="Arial"/>
        </w:rPr>
        <w:tab/>
        <w:t>Pokud to povaha doplnění nebo změny zadávací dokumentace vyžaduje, zadavatel současně přiměřeně prodlouží lhůtu pro podání nabídek. V případě takové změny nebo doplnění zadávací dokumentace, která může rozšířit okruh možných účastníků výběrového řízení, prodlouží zadavatel lhůtu tak, aby od odeslání změny nebo doplnění zadávací dokumentace činila nejméně celou svou původní délku.</w:t>
      </w:r>
    </w:p>
    <w:p w:rsidR="004332FE" w:rsidP="00A46486" w:rsidRDefault="004332FE">
      <w:pPr>
        <w:pStyle w:val="Zkladntext"/>
        <w:ind w:left="567" w:hanging="567"/>
        <w:jc w:val="both"/>
        <w:rPr>
          <w:rFonts w:ascii="Calibri" w:hAnsi="Calibri" w:cs="Arial"/>
        </w:rPr>
      </w:pPr>
      <w:r>
        <w:rPr>
          <w:rFonts w:ascii="Calibri" w:hAnsi="Calibri" w:cs="Arial"/>
        </w:rPr>
        <w:t>13.5</w:t>
      </w:r>
      <w:r>
        <w:rPr>
          <w:rFonts w:ascii="Calibri" w:hAnsi="Calibri" w:cs="Arial"/>
        </w:rPr>
        <w:tab/>
      </w:r>
      <w:r w:rsidR="00095302">
        <w:rPr>
          <w:rFonts w:ascii="Calibri" w:hAnsi="Calibri" w:cs="Arial"/>
        </w:rPr>
        <w:t>Dodavateli</w:t>
      </w:r>
      <w:r>
        <w:rPr>
          <w:rFonts w:ascii="Calibri" w:hAnsi="Calibri" w:cs="Arial"/>
        </w:rPr>
        <w:t xml:space="preserve"> nevzniká žádné právo na náhradu nákladů spojených s účastí v zadávacím řízení. Zadavatel si vyhrazuje právo nevracet podanou nabídku (bude sloužit jako doklad o průběhu veřejné zakázky).</w:t>
      </w:r>
    </w:p>
    <w:p w:rsidR="00A70A43" w:rsidP="00A46486" w:rsidRDefault="00A70A43">
      <w:pPr>
        <w:pStyle w:val="Zkladntext"/>
        <w:ind w:left="567" w:hanging="567"/>
        <w:jc w:val="both"/>
        <w:rPr>
          <w:rFonts w:ascii="Calibri" w:hAnsi="Calibri" w:cs="Arial"/>
        </w:rPr>
      </w:pPr>
      <w:r>
        <w:rPr>
          <w:rFonts w:ascii="Calibri" w:hAnsi="Calibri" w:cs="Arial"/>
        </w:rPr>
        <w:t xml:space="preserve">13.6 </w:t>
      </w:r>
      <w:r>
        <w:rPr>
          <w:rFonts w:ascii="Calibri" w:hAnsi="Calibri" w:cs="Arial"/>
        </w:rPr>
        <w:tab/>
        <w:t xml:space="preserve">Zadavatel může vyloučit </w:t>
      </w:r>
      <w:r w:rsidR="00095302">
        <w:rPr>
          <w:rFonts w:ascii="Calibri" w:hAnsi="Calibri" w:cs="Arial"/>
        </w:rPr>
        <w:t>dodavatele</w:t>
      </w:r>
      <w:r>
        <w:rPr>
          <w:rFonts w:ascii="Calibri" w:hAnsi="Calibri" w:cs="Arial"/>
        </w:rPr>
        <w:t xml:space="preserve"> ze zadávacího řízení v souladu s </w:t>
      </w:r>
      <w:proofErr w:type="spellStart"/>
      <w:r>
        <w:rPr>
          <w:rFonts w:ascii="Calibri" w:hAnsi="Calibri" w:cs="Arial"/>
        </w:rPr>
        <w:t>ust</w:t>
      </w:r>
      <w:proofErr w:type="spellEnd"/>
      <w:r>
        <w:rPr>
          <w:rFonts w:ascii="Calibri" w:hAnsi="Calibri" w:cs="Arial"/>
        </w:rPr>
        <w:t xml:space="preserve">. § 48 ZZVZ, především jej vyloučit </w:t>
      </w:r>
      <w:r w:rsidR="00E92C2D">
        <w:rPr>
          <w:rFonts w:ascii="Calibri" w:hAnsi="Calibri" w:cs="Arial"/>
        </w:rPr>
        <w:t>z důvodů uvedených v</w:t>
      </w:r>
      <w:r>
        <w:rPr>
          <w:rFonts w:ascii="Calibri" w:hAnsi="Calibri" w:cs="Arial"/>
        </w:rPr>
        <w:t> </w:t>
      </w:r>
      <w:proofErr w:type="spellStart"/>
      <w:r>
        <w:rPr>
          <w:rFonts w:ascii="Calibri" w:hAnsi="Calibri" w:cs="Arial"/>
        </w:rPr>
        <w:t>ust</w:t>
      </w:r>
      <w:proofErr w:type="spellEnd"/>
      <w:r>
        <w:rPr>
          <w:rFonts w:ascii="Calibri" w:hAnsi="Calibri" w:cs="Arial"/>
        </w:rPr>
        <w:t>. § 48 odst. 8 ZZVZ a</w:t>
      </w:r>
      <w:r w:rsidR="00E92C2D">
        <w:rPr>
          <w:rFonts w:ascii="Calibri" w:hAnsi="Calibri" w:cs="Arial"/>
        </w:rPr>
        <w:t xml:space="preserve"> má</w:t>
      </w:r>
      <w:r>
        <w:rPr>
          <w:rFonts w:ascii="Calibri" w:hAnsi="Calibri" w:cs="Arial"/>
        </w:rPr>
        <w:t xml:space="preserve"> možnost jej vyloučit v souladu s </w:t>
      </w:r>
      <w:proofErr w:type="spellStart"/>
      <w:r>
        <w:rPr>
          <w:rFonts w:ascii="Calibri" w:hAnsi="Calibri" w:cs="Arial"/>
        </w:rPr>
        <w:t>ust</w:t>
      </w:r>
      <w:proofErr w:type="spellEnd"/>
      <w:r>
        <w:rPr>
          <w:rFonts w:ascii="Calibri" w:hAnsi="Calibri" w:cs="Arial"/>
        </w:rPr>
        <w:t>. § 48 odst. 5 písm. d) a písm. f) ZZVZ.</w:t>
      </w:r>
    </w:p>
    <w:p w:rsidR="00C63A36" w:rsidP="00A46486" w:rsidRDefault="00C63A36">
      <w:pPr>
        <w:pStyle w:val="Zkladntext"/>
        <w:ind w:left="567" w:hanging="567"/>
        <w:jc w:val="both"/>
        <w:rPr>
          <w:rFonts w:ascii="Calibri" w:hAnsi="Calibri" w:cs="Arial"/>
        </w:rPr>
      </w:pPr>
      <w:r w:rsidRPr="00A8291D">
        <w:rPr>
          <w:rFonts w:ascii="Calibri" w:hAnsi="Calibri" w:cs="Calibri"/>
          <w:b/>
          <w:bCs/>
        </w:rPr>
        <w:t>13.7</w:t>
      </w:r>
      <w:r w:rsidRPr="00A8291D">
        <w:rPr>
          <w:rFonts w:ascii="Calibri" w:hAnsi="Calibri" w:cs="Calibri"/>
          <w:b/>
          <w:bCs/>
        </w:rPr>
        <w:tab/>
        <w:t xml:space="preserve">Dodavatelé budou vyrozumívání o výsledku, resp. zrušení zadávacího řízení a o příp. vyloučení nabídky prostřednictvím uveřejnění informace na portálu </w:t>
      </w:r>
      <w:hyperlink w:history="true" r:id="rId10">
        <w:r w:rsidRPr="00A8291D">
          <w:rPr>
            <w:rStyle w:val="Hypertextovodkaz"/>
            <w:rFonts w:ascii="Calibri" w:hAnsi="Calibri" w:cs="Calibri"/>
            <w:b/>
            <w:bCs/>
          </w:rPr>
          <w:t>www.esfcr.cz</w:t>
        </w:r>
      </w:hyperlink>
      <w:r w:rsidRPr="00A8291D">
        <w:rPr>
          <w:rFonts w:ascii="Calibri" w:hAnsi="Calibri" w:cs="Calibri"/>
          <w:b/>
          <w:bCs/>
        </w:rPr>
        <w:t xml:space="preserve"> pod výše uvedeným názvem veřejné zakázky.</w:t>
      </w:r>
    </w:p>
    <w:p w:rsidR="005072B1" w:rsidP="00A46486" w:rsidRDefault="005072B1">
      <w:pPr>
        <w:pStyle w:val="Zkladntext"/>
        <w:ind w:left="567" w:hanging="567"/>
        <w:jc w:val="both"/>
        <w:rPr>
          <w:rFonts w:ascii="Calibri" w:hAnsi="Calibri" w:cs="Arial"/>
        </w:rPr>
      </w:pPr>
    </w:p>
    <w:p w:rsidRPr="00685557" w:rsidR="00E321FB" w:rsidP="00850B08" w:rsidRDefault="00E321FB">
      <w:pPr>
        <w:autoSpaceDE w:val="false"/>
        <w:autoSpaceDN w:val="false"/>
        <w:adjustRightInd w:val="false"/>
        <w:spacing w:after="0" w:line="240" w:lineRule="auto"/>
        <w:jc w:val="both"/>
        <w:rPr>
          <w:rFonts w:ascii="Calibri" w:hAnsi="Calibri" w:cs="Arial"/>
          <w:bCs/>
        </w:rPr>
      </w:pPr>
    </w:p>
    <w:p w:rsidR="00875CB7" w:rsidP="00875CB7" w:rsidRDefault="00875CB7">
      <w:pPr>
        <w:autoSpaceDE w:val="false"/>
        <w:autoSpaceDN w:val="false"/>
        <w:adjustRightInd w:val="false"/>
        <w:spacing w:after="0" w:line="240" w:lineRule="auto"/>
        <w:ind w:left="567" w:hanging="567"/>
        <w:jc w:val="both"/>
        <w:rPr>
          <w:rFonts w:ascii="Calibri" w:hAnsi="Calibri" w:cs="Arial"/>
          <w:bCs/>
        </w:rPr>
      </w:pPr>
      <w:r w:rsidRPr="00685557">
        <w:rPr>
          <w:rFonts w:ascii="Calibri" w:hAnsi="Calibri" w:cs="Arial"/>
          <w:bCs/>
        </w:rPr>
        <w:t>Přílohy:</w:t>
      </w:r>
    </w:p>
    <w:p w:rsidRPr="00685557" w:rsidR="0077573E" w:rsidP="00875CB7" w:rsidRDefault="0077573E">
      <w:pPr>
        <w:autoSpaceDE w:val="false"/>
        <w:autoSpaceDN w:val="false"/>
        <w:adjustRightInd w:val="false"/>
        <w:spacing w:after="0" w:line="240" w:lineRule="auto"/>
        <w:ind w:left="567" w:hanging="567"/>
        <w:jc w:val="both"/>
        <w:rPr>
          <w:rFonts w:ascii="Calibri" w:hAnsi="Calibri" w:cs="Arial"/>
          <w:bCs/>
        </w:rPr>
      </w:pPr>
    </w:p>
    <w:p w:rsidR="00875CB7" w:rsidP="00875CB7" w:rsidRDefault="00875CB7">
      <w:pPr>
        <w:autoSpaceDE w:val="false"/>
        <w:autoSpaceDN w:val="false"/>
        <w:adjustRightInd w:val="false"/>
        <w:spacing w:after="0" w:line="240" w:lineRule="auto"/>
        <w:ind w:left="567" w:hanging="567"/>
        <w:jc w:val="both"/>
        <w:rPr>
          <w:rFonts w:ascii="Calibri" w:hAnsi="Calibri" w:cs="Arial"/>
          <w:bCs/>
        </w:rPr>
      </w:pPr>
      <w:r w:rsidRPr="00685557">
        <w:rPr>
          <w:rFonts w:ascii="Calibri" w:hAnsi="Calibri" w:cs="Arial"/>
          <w:bCs/>
        </w:rPr>
        <w:t xml:space="preserve">Příloha č. 1 – </w:t>
      </w:r>
      <w:r w:rsidR="004C0946">
        <w:rPr>
          <w:rFonts w:ascii="Calibri" w:hAnsi="Calibri" w:cs="Arial"/>
          <w:bCs/>
        </w:rPr>
        <w:t xml:space="preserve">Technická specifikace </w:t>
      </w:r>
    </w:p>
    <w:p w:rsidR="00875CB7" w:rsidP="004C0946" w:rsidRDefault="00C97201">
      <w:pPr>
        <w:autoSpaceDE w:val="false"/>
        <w:autoSpaceDN w:val="false"/>
        <w:adjustRightInd w:val="false"/>
        <w:spacing w:after="0" w:line="240" w:lineRule="auto"/>
        <w:ind w:left="567" w:hanging="567"/>
        <w:jc w:val="both"/>
        <w:rPr>
          <w:rFonts w:ascii="Calibri" w:hAnsi="Calibri" w:cs="Arial"/>
          <w:bCs/>
        </w:rPr>
      </w:pPr>
      <w:r>
        <w:rPr>
          <w:rFonts w:ascii="Calibri" w:hAnsi="Calibri" w:cs="Arial"/>
          <w:bCs/>
        </w:rPr>
        <w:t>Příloha č. 2</w:t>
      </w:r>
      <w:r w:rsidR="00BD43A9">
        <w:rPr>
          <w:rFonts w:ascii="Calibri" w:hAnsi="Calibri" w:cs="Arial"/>
          <w:bCs/>
        </w:rPr>
        <w:t xml:space="preserve"> – </w:t>
      </w:r>
      <w:r>
        <w:rPr>
          <w:rFonts w:ascii="Calibri" w:hAnsi="Calibri" w:cs="Arial"/>
          <w:bCs/>
        </w:rPr>
        <w:t>Kupní smlouva</w:t>
      </w:r>
      <w:r w:rsidR="0096294D">
        <w:rPr>
          <w:rFonts w:ascii="Calibri" w:hAnsi="Calibri" w:cs="Arial"/>
          <w:bCs/>
        </w:rPr>
        <w:t xml:space="preserve"> </w:t>
      </w:r>
    </w:p>
    <w:p w:rsidR="001B06FC" w:rsidP="0096294D" w:rsidRDefault="001B06FC">
      <w:pPr>
        <w:autoSpaceDE w:val="false"/>
        <w:autoSpaceDN w:val="false"/>
        <w:adjustRightInd w:val="false"/>
        <w:spacing w:after="0" w:line="240" w:lineRule="auto"/>
        <w:ind w:left="567" w:hanging="567"/>
        <w:jc w:val="both"/>
        <w:rPr>
          <w:rFonts w:ascii="Calibri" w:hAnsi="Calibri" w:cs="Arial"/>
          <w:bCs/>
        </w:rPr>
      </w:pPr>
      <w:r>
        <w:rPr>
          <w:rFonts w:ascii="Calibri" w:hAnsi="Calibri" w:cs="Arial"/>
          <w:bCs/>
        </w:rPr>
        <w:t xml:space="preserve">Příloha č. </w:t>
      </w:r>
      <w:r w:rsidR="004C0946">
        <w:rPr>
          <w:rFonts w:ascii="Calibri" w:hAnsi="Calibri" w:cs="Arial"/>
          <w:bCs/>
        </w:rPr>
        <w:t>3</w:t>
      </w:r>
      <w:r w:rsidR="00A5351D">
        <w:rPr>
          <w:rFonts w:ascii="Calibri" w:hAnsi="Calibri" w:cs="Arial"/>
          <w:bCs/>
        </w:rPr>
        <w:t xml:space="preserve"> </w:t>
      </w:r>
      <w:r>
        <w:rPr>
          <w:rFonts w:ascii="Calibri" w:hAnsi="Calibri" w:cs="Arial"/>
          <w:bCs/>
        </w:rPr>
        <w:t xml:space="preserve">– </w:t>
      </w:r>
      <w:r w:rsidR="0096294D">
        <w:rPr>
          <w:rFonts w:ascii="Calibri" w:hAnsi="Calibri" w:cs="Arial"/>
          <w:bCs/>
        </w:rPr>
        <w:t>Čestné prohlášení – základní způsobilost</w:t>
      </w:r>
    </w:p>
    <w:p w:rsidR="00DF59EB" w:rsidP="00875CB7" w:rsidRDefault="004C0946">
      <w:pPr>
        <w:autoSpaceDE w:val="false"/>
        <w:autoSpaceDN w:val="false"/>
        <w:adjustRightInd w:val="false"/>
        <w:spacing w:after="0" w:line="240" w:lineRule="auto"/>
        <w:ind w:left="567" w:hanging="567"/>
        <w:jc w:val="both"/>
        <w:rPr>
          <w:rFonts w:ascii="Calibri" w:hAnsi="Calibri" w:cs="Arial"/>
          <w:bCs/>
        </w:rPr>
      </w:pPr>
      <w:r>
        <w:rPr>
          <w:rFonts w:ascii="Calibri" w:hAnsi="Calibri" w:cs="Arial"/>
          <w:bCs/>
        </w:rPr>
        <w:t>Příloha č. 4</w:t>
      </w:r>
      <w:r w:rsidR="00DF59EB">
        <w:rPr>
          <w:rFonts w:ascii="Calibri" w:hAnsi="Calibri" w:cs="Arial"/>
          <w:bCs/>
        </w:rPr>
        <w:t xml:space="preserve"> – Čestné prohlášení dle zákona č. 143/2001 Sb., o ochraně hospodářské soutěže</w:t>
      </w:r>
    </w:p>
    <w:p w:rsidR="004744B3" w:rsidP="00875CB7" w:rsidRDefault="004744B3">
      <w:pPr>
        <w:autoSpaceDE w:val="false"/>
        <w:autoSpaceDN w:val="false"/>
        <w:adjustRightInd w:val="false"/>
        <w:spacing w:after="0" w:line="240" w:lineRule="auto"/>
        <w:ind w:left="567" w:hanging="567"/>
        <w:jc w:val="both"/>
        <w:rPr>
          <w:rFonts w:ascii="Calibri" w:hAnsi="Calibri" w:cs="Arial"/>
          <w:bCs/>
        </w:rPr>
      </w:pPr>
    </w:p>
    <w:p w:rsidR="00850B08" w:rsidP="00875CB7" w:rsidRDefault="00850B08">
      <w:pPr>
        <w:autoSpaceDE w:val="false"/>
        <w:autoSpaceDN w:val="false"/>
        <w:adjustRightInd w:val="false"/>
        <w:spacing w:after="0" w:line="240" w:lineRule="auto"/>
        <w:ind w:left="567" w:hanging="567"/>
        <w:jc w:val="both"/>
        <w:rPr>
          <w:rFonts w:ascii="Calibri" w:hAnsi="Calibri" w:cs="Arial"/>
          <w:bCs/>
        </w:rPr>
      </w:pPr>
    </w:p>
    <w:p w:rsidR="00850B08" w:rsidP="00D65485" w:rsidRDefault="00850B08">
      <w:pPr>
        <w:autoSpaceDE w:val="false"/>
        <w:autoSpaceDN w:val="false"/>
        <w:adjustRightInd w:val="false"/>
        <w:spacing w:after="0" w:line="240" w:lineRule="auto"/>
        <w:jc w:val="both"/>
        <w:rPr>
          <w:rFonts w:ascii="Calibri" w:hAnsi="Calibri" w:cs="Arial"/>
          <w:bCs/>
        </w:rPr>
      </w:pPr>
      <w:r>
        <w:rPr>
          <w:rFonts w:ascii="Calibri" w:hAnsi="Calibri" w:cs="Arial"/>
          <w:bCs/>
        </w:rPr>
        <w:t>O zahájení zadávacího řízení rozhodla rada města Frýdlant nad Os</w:t>
      </w:r>
      <w:r w:rsidR="00CF6452">
        <w:rPr>
          <w:rFonts w:ascii="Calibri" w:hAnsi="Calibri" w:cs="Arial"/>
          <w:bCs/>
        </w:rPr>
        <w:t xml:space="preserve">travicí dne </w:t>
      </w:r>
      <w:proofErr w:type="gramStart"/>
      <w:r w:rsidR="00CF6452">
        <w:rPr>
          <w:rFonts w:ascii="Calibri" w:hAnsi="Calibri" w:cs="Arial"/>
          <w:bCs/>
        </w:rPr>
        <w:t>10.8.2020</w:t>
      </w:r>
      <w:proofErr w:type="gramEnd"/>
      <w:r w:rsidR="00CF6452">
        <w:rPr>
          <w:rFonts w:ascii="Calibri" w:hAnsi="Calibri" w:cs="Arial"/>
          <w:bCs/>
        </w:rPr>
        <w:t xml:space="preserve"> svým  usnesením </w:t>
      </w:r>
      <w:r w:rsidR="005418F5">
        <w:rPr>
          <w:rFonts w:ascii="Calibri" w:hAnsi="Calibri" w:cs="Arial"/>
          <w:bCs/>
        </w:rPr>
        <w:t>č. 47/2.3.</w:t>
      </w:r>
    </w:p>
    <w:p w:rsidR="00850B08" w:rsidP="00CF6452" w:rsidRDefault="00850B08">
      <w:pPr>
        <w:autoSpaceDE w:val="false"/>
        <w:autoSpaceDN w:val="false"/>
        <w:adjustRightInd w:val="false"/>
        <w:spacing w:after="0" w:line="240" w:lineRule="auto"/>
        <w:jc w:val="both"/>
        <w:rPr>
          <w:rFonts w:ascii="Calibri" w:hAnsi="Calibri" w:cs="Arial"/>
          <w:bCs/>
        </w:rPr>
      </w:pPr>
    </w:p>
    <w:p w:rsidR="00D06A02" w:rsidP="00850B08" w:rsidRDefault="00D06A02">
      <w:pPr>
        <w:autoSpaceDE w:val="false"/>
        <w:autoSpaceDN w:val="false"/>
        <w:adjustRightInd w:val="false"/>
        <w:spacing w:after="0" w:line="240" w:lineRule="auto"/>
        <w:ind w:left="567" w:hanging="567"/>
        <w:jc w:val="both"/>
        <w:rPr>
          <w:rFonts w:ascii="Calibri" w:hAnsi="Calibri" w:cs="Arial"/>
          <w:bCs/>
        </w:rPr>
      </w:pPr>
    </w:p>
    <w:p w:rsidRPr="00685557" w:rsidR="00D06A02" w:rsidP="00850B08" w:rsidRDefault="00D06A02">
      <w:pPr>
        <w:autoSpaceDE w:val="false"/>
        <w:autoSpaceDN w:val="false"/>
        <w:adjustRightInd w:val="false"/>
        <w:spacing w:after="0" w:line="240" w:lineRule="auto"/>
        <w:ind w:left="567" w:hanging="567"/>
        <w:jc w:val="both"/>
        <w:rPr>
          <w:rFonts w:ascii="Calibri" w:hAnsi="Calibri" w:cs="Arial"/>
          <w:bCs/>
        </w:rPr>
      </w:pPr>
    </w:p>
    <w:p w:rsidRPr="00685557" w:rsidR="00850B08" w:rsidP="00BF17F7" w:rsidRDefault="00850B08">
      <w:pPr>
        <w:autoSpaceDE w:val="false"/>
        <w:autoSpaceDN w:val="false"/>
        <w:adjustRightInd w:val="false"/>
        <w:spacing w:after="0" w:line="240" w:lineRule="auto"/>
        <w:jc w:val="both"/>
        <w:rPr>
          <w:rFonts w:ascii="Calibri" w:hAnsi="Calibri" w:cs="Arial"/>
          <w:bCs/>
        </w:rPr>
      </w:pPr>
    </w:p>
    <w:p w:rsidRPr="00685557" w:rsidR="00875CB7" w:rsidP="00875CB7" w:rsidRDefault="00875CB7">
      <w:pPr>
        <w:autoSpaceDE w:val="false"/>
        <w:autoSpaceDN w:val="false"/>
        <w:adjustRightInd w:val="false"/>
        <w:spacing w:after="0" w:line="240" w:lineRule="auto"/>
        <w:ind w:left="567" w:hanging="567"/>
        <w:jc w:val="both"/>
        <w:rPr>
          <w:rFonts w:ascii="Calibri" w:hAnsi="Calibri" w:cs="Arial"/>
          <w:bCs/>
        </w:rPr>
      </w:pPr>
      <w:r w:rsidRPr="00685557">
        <w:rPr>
          <w:rFonts w:ascii="Calibri" w:hAnsi="Calibri" w:cs="Arial"/>
          <w:bCs/>
        </w:rPr>
        <w:t xml:space="preserve">Ve Frýdlantu nad Ostravicí dne </w:t>
      </w:r>
      <w:proofErr w:type="gramStart"/>
      <w:r w:rsidR="005418F5">
        <w:rPr>
          <w:rFonts w:ascii="Calibri" w:hAnsi="Calibri" w:cs="Arial"/>
          <w:bCs/>
        </w:rPr>
        <w:t>11.8.2020</w:t>
      </w:r>
      <w:proofErr w:type="gramEnd"/>
    </w:p>
    <w:p w:rsidR="00875CB7" w:rsidP="00BF17F7" w:rsidRDefault="00875CB7">
      <w:pPr>
        <w:autoSpaceDE w:val="false"/>
        <w:autoSpaceDN w:val="false"/>
        <w:adjustRightInd w:val="false"/>
        <w:spacing w:after="0" w:line="240" w:lineRule="auto"/>
        <w:jc w:val="both"/>
        <w:rPr>
          <w:rFonts w:ascii="Calibri" w:hAnsi="Calibri" w:cs="Arial"/>
          <w:bCs/>
        </w:rPr>
      </w:pPr>
    </w:p>
    <w:p w:rsidRPr="00685557" w:rsidR="00850B08" w:rsidP="00BF17F7" w:rsidRDefault="00850B08">
      <w:pPr>
        <w:autoSpaceDE w:val="false"/>
        <w:autoSpaceDN w:val="false"/>
        <w:adjustRightInd w:val="false"/>
        <w:spacing w:after="0" w:line="240" w:lineRule="auto"/>
        <w:jc w:val="both"/>
        <w:rPr>
          <w:rFonts w:ascii="Calibri" w:hAnsi="Calibri" w:cs="Arial"/>
          <w:bCs/>
        </w:rPr>
      </w:pPr>
    </w:p>
    <w:p w:rsidRPr="00685557" w:rsidR="00875CB7" w:rsidP="00875CB7" w:rsidRDefault="00875CB7">
      <w:pPr>
        <w:autoSpaceDE w:val="false"/>
        <w:autoSpaceDN w:val="false"/>
        <w:adjustRightInd w:val="false"/>
        <w:spacing w:after="0" w:line="240" w:lineRule="auto"/>
        <w:ind w:left="567" w:hanging="567"/>
        <w:jc w:val="both"/>
        <w:rPr>
          <w:rFonts w:ascii="Calibri" w:hAnsi="Calibri" w:cs="Arial"/>
          <w:bCs/>
        </w:rPr>
      </w:pPr>
      <w:r w:rsidRPr="00685557">
        <w:rPr>
          <w:rFonts w:ascii="Calibri" w:hAnsi="Calibri" w:cs="Arial"/>
          <w:bCs/>
        </w:rPr>
        <w:t>RNDr. Helena Pešatová</w:t>
      </w:r>
      <w:r w:rsidR="00C63853">
        <w:rPr>
          <w:rFonts w:ascii="Calibri" w:hAnsi="Calibri" w:cs="Arial"/>
          <w:bCs/>
        </w:rPr>
        <w:t xml:space="preserve">, </w:t>
      </w:r>
      <w:proofErr w:type="gramStart"/>
      <w:r w:rsidR="00C63853">
        <w:rPr>
          <w:rFonts w:ascii="Calibri" w:hAnsi="Calibri" w:cs="Arial"/>
          <w:bCs/>
        </w:rPr>
        <w:t>v.r.</w:t>
      </w:r>
      <w:proofErr w:type="gramEnd"/>
    </w:p>
    <w:p w:rsidRPr="00685557" w:rsidR="00685557" w:rsidP="00BF17F7" w:rsidRDefault="00875CB7">
      <w:pPr>
        <w:autoSpaceDE w:val="false"/>
        <w:autoSpaceDN w:val="false"/>
        <w:adjustRightInd w:val="false"/>
        <w:spacing w:after="0" w:line="240" w:lineRule="auto"/>
        <w:ind w:left="567" w:hanging="567"/>
        <w:jc w:val="both"/>
        <w:rPr>
          <w:rFonts w:ascii="Calibri" w:hAnsi="Calibri" w:cs="Arial"/>
          <w:bCs/>
        </w:rPr>
      </w:pPr>
      <w:r w:rsidRPr="00685557">
        <w:rPr>
          <w:rFonts w:ascii="Calibri" w:hAnsi="Calibri" w:cs="Arial"/>
          <w:bCs/>
        </w:rPr>
        <w:t>starostka města Frýdlant nad Ostravicí</w:t>
      </w:r>
    </w:p>
    <w:sectPr w:rsidRPr="00685557" w:rsidR="00685557" w:rsidSect="00D813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187FE4" w16cid:paraId="6AECB730"/>
  <w16cid:commentId w16cid:durableId="23188007" w16cid:paraId="163CA839"/>
  <w16cid:commentId w16cid:durableId="23188021" w16cid:paraId="300E48E2"/>
  <w16cid:commentId w16cid:durableId="23188036" w16cid:paraId="64D23ED7"/>
  <w16cid:commentId w16cid:durableId="23188088" w16cid:paraId="70C199D1"/>
  <w16cid:commentId w16cid:durableId="231880D3" w16cid:paraId="4E36CD5A"/>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D95B92" w:rsidP="00615B99" w:rsidRDefault="00D95B92">
      <w:pPr>
        <w:spacing w:after="0" w:line="240" w:lineRule="auto"/>
      </w:pPr>
      <w:r>
        <w:separator/>
      </w:r>
    </w:p>
  </w:endnote>
  <w:endnote w:type="continuationSeparator" w:id="0">
    <w:p w:rsidR="00D95B92" w:rsidP="00615B99" w:rsidRDefault="00D95B92">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D1FC3" w:rsidRDefault="00ED1FC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840318706"/>
      <w:docPartObj>
        <w:docPartGallery w:val="Page Numbers (Bottom of Page)"/>
        <w:docPartUnique/>
      </w:docPartObj>
    </w:sdtPr>
    <w:sdtContent>
      <w:p w:rsidR="00615B99" w:rsidRDefault="00235820">
        <w:pPr>
          <w:pStyle w:val="Zpat"/>
          <w:jc w:val="center"/>
        </w:pPr>
        <w:r>
          <w:fldChar w:fldCharType="begin"/>
        </w:r>
        <w:r w:rsidR="00615B99">
          <w:instrText>PAGE   \* MERGEFORMAT</w:instrText>
        </w:r>
        <w:r>
          <w:fldChar w:fldCharType="separate"/>
        </w:r>
        <w:r w:rsidR="00144BB9">
          <w:rPr>
            <w:noProof/>
          </w:rPr>
          <w:t>7</w:t>
        </w:r>
        <w:r>
          <w:fldChar w:fldCharType="end"/>
        </w:r>
      </w:p>
    </w:sdtContent>
  </w:sdt>
  <w:p w:rsidR="00615B99" w:rsidRDefault="00615B99">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D1FC3" w:rsidRDefault="00ED1FC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D95B92" w:rsidP="00615B99" w:rsidRDefault="00D95B92">
      <w:pPr>
        <w:spacing w:after="0" w:line="240" w:lineRule="auto"/>
      </w:pPr>
      <w:r>
        <w:separator/>
      </w:r>
    </w:p>
  </w:footnote>
  <w:footnote w:type="continuationSeparator" w:id="0">
    <w:p w:rsidR="00D95B92" w:rsidP="00615B99" w:rsidRDefault="00D95B92">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D1FC3" w:rsidRDefault="00ED1FC3">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5072B1" w:rsidP="005072B1" w:rsidRDefault="005072B1">
    <w:pPr>
      <w:pStyle w:val="Zhlav"/>
      <w:tabs>
        <w:tab w:val="clear" w:pos="4536"/>
        <w:tab w:val="clear" w:pos="9072"/>
        <w:tab w:val="left" w:pos="6450"/>
      </w:tabs>
    </w:pPr>
    <w:r w:rsidRPr="005072B1">
      <w:rPr>
        <w:noProof/>
        <w:lang w:eastAsia="cs-CZ"/>
      </w:rPr>
      <w:drawing>
        <wp:inline distT="0" distB="0" distL="0" distR="0">
          <wp:extent cx="2628900" cy="542091"/>
          <wp:effectExtent l="0" t="0" r="0" b="0"/>
          <wp:docPr id="2" name="Obrázek 1"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D1FC3" w:rsidRDefault="00ED1FC3">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3C3010"/>
    <w:multiLevelType w:val="multilevel"/>
    <w:tmpl w:val="493E447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39097C"/>
    <w:multiLevelType w:val="multilevel"/>
    <w:tmpl w:val="3C0A9C98"/>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07C77"/>
    <w:multiLevelType w:val="multilevel"/>
    <w:tmpl w:val="8526728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B132D4"/>
    <w:multiLevelType w:val="hybridMultilevel"/>
    <w:tmpl w:val="3AA65EEE"/>
    <w:lvl w:ilvl="0" w:tplc="66D21F1E">
      <w:start w:val="1"/>
      <w:numFmt w:val="bullet"/>
      <w:lvlText w:val="-"/>
      <w:lvlJc w:val="left"/>
      <w:pPr>
        <w:ind w:left="1069" w:hanging="360"/>
      </w:pPr>
      <w:rPr>
        <w:rFonts w:hint="default" w:ascii="Times New Roman" w:hAnsi="Times New Roman" w:eastAsia="Times New Roman" w:cs="Times New Roman"/>
      </w:rPr>
    </w:lvl>
    <w:lvl w:ilvl="1" w:tplc="04050003">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4">
    <w:nsid w:val="0BC658A2"/>
    <w:multiLevelType w:val="hybridMultilevel"/>
    <w:tmpl w:val="D0EEB568"/>
    <w:lvl w:ilvl="0" w:tplc="C89230CE">
      <w:start w:val="2"/>
      <w:numFmt w:val="bullet"/>
      <w:lvlText w:val="-"/>
      <w:lvlJc w:val="left"/>
      <w:pPr>
        <w:tabs>
          <w:tab w:val="num" w:pos="1714"/>
        </w:tabs>
        <w:ind w:left="1714" w:hanging="360"/>
      </w:pPr>
      <w:rPr>
        <w:rFonts w:hint="default" w:ascii="Times New Roman" w:hAnsi="Times New Roman" w:eastAsia="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108015F"/>
    <w:multiLevelType w:val="hybridMultilevel"/>
    <w:tmpl w:val="DD7699AC"/>
    <w:lvl w:ilvl="0" w:tplc="FF6EE5EA">
      <w:start w:val="1"/>
      <w:numFmt w:val="decimal"/>
      <w:lvlText w:val="%1)"/>
      <w:lvlJc w:val="left"/>
      <w:pPr>
        <w:ind w:left="1428" w:hanging="360"/>
      </w:pPr>
      <w:rPr>
        <w:rFonts w:hint="default"/>
      </w:r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6">
    <w:nsid w:val="16DF20FC"/>
    <w:multiLevelType w:val="hybridMultilevel"/>
    <w:tmpl w:val="631C8DA2"/>
    <w:lvl w:ilvl="0" w:tplc="C2BEB028">
      <w:start w:val="6"/>
      <w:numFmt w:val="decimal"/>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21F5629E"/>
    <w:multiLevelType w:val="multilevel"/>
    <w:tmpl w:val="70A631D8"/>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b w:val="false"/>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3BA4A13"/>
    <w:multiLevelType w:val="multilevel"/>
    <w:tmpl w:val="EE500A1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7D6F7C"/>
    <w:multiLevelType w:val="hybridMultilevel"/>
    <w:tmpl w:val="66F89F20"/>
    <w:lvl w:ilvl="0" w:tplc="2C806F4E">
      <w:numFmt w:val="bullet"/>
      <w:lvlText w:val="-"/>
      <w:lvlJc w:val="left"/>
      <w:pPr>
        <w:tabs>
          <w:tab w:val="num" w:pos="5080"/>
        </w:tabs>
        <w:ind w:left="5080" w:hanging="360"/>
      </w:pPr>
      <w:rPr>
        <w:rFonts w:hint="default" w:ascii="Times New Roman" w:hAnsi="Times New Roman" w:eastAsia="Times New Roman" w:cs="Times New Roman"/>
      </w:rPr>
    </w:lvl>
    <w:lvl w:ilvl="1" w:tplc="00000011">
      <w:start w:val="1"/>
      <w:numFmt w:val="bullet"/>
      <w:lvlText w:val="-"/>
      <w:lvlJc w:val="left"/>
      <w:pPr>
        <w:tabs>
          <w:tab w:val="num" w:pos="5128"/>
        </w:tabs>
        <w:ind w:left="5128" w:hanging="360"/>
      </w:pPr>
      <w:rPr>
        <w:rFonts w:hint="default" w:ascii="Arial" w:hAnsi="Arial" w:cs="Times New Roman"/>
      </w:rPr>
    </w:lvl>
    <w:lvl w:ilvl="2" w:tplc="04050005">
      <w:start w:val="1"/>
      <w:numFmt w:val="decimal"/>
      <w:lvlText w:val="%3."/>
      <w:lvlJc w:val="left"/>
      <w:pPr>
        <w:tabs>
          <w:tab w:val="num" w:pos="4996"/>
        </w:tabs>
        <w:ind w:left="4996" w:hanging="360"/>
      </w:pPr>
    </w:lvl>
    <w:lvl w:ilvl="3" w:tplc="04050001">
      <w:start w:val="1"/>
      <w:numFmt w:val="decimal"/>
      <w:lvlText w:val="%4."/>
      <w:lvlJc w:val="left"/>
      <w:pPr>
        <w:tabs>
          <w:tab w:val="num" w:pos="5716"/>
        </w:tabs>
        <w:ind w:left="5716" w:hanging="360"/>
      </w:pPr>
    </w:lvl>
    <w:lvl w:ilvl="4" w:tplc="04050003">
      <w:start w:val="1"/>
      <w:numFmt w:val="decimal"/>
      <w:lvlText w:val="%5."/>
      <w:lvlJc w:val="left"/>
      <w:pPr>
        <w:tabs>
          <w:tab w:val="num" w:pos="6436"/>
        </w:tabs>
        <w:ind w:left="6436" w:hanging="360"/>
      </w:pPr>
    </w:lvl>
    <w:lvl w:ilvl="5" w:tplc="04050005">
      <w:start w:val="1"/>
      <w:numFmt w:val="decimal"/>
      <w:lvlText w:val="%6."/>
      <w:lvlJc w:val="left"/>
      <w:pPr>
        <w:tabs>
          <w:tab w:val="num" w:pos="7156"/>
        </w:tabs>
        <w:ind w:left="7156" w:hanging="360"/>
      </w:pPr>
    </w:lvl>
    <w:lvl w:ilvl="6" w:tplc="04050001">
      <w:start w:val="1"/>
      <w:numFmt w:val="decimal"/>
      <w:lvlText w:val="%7."/>
      <w:lvlJc w:val="left"/>
      <w:pPr>
        <w:tabs>
          <w:tab w:val="num" w:pos="7876"/>
        </w:tabs>
        <w:ind w:left="7876" w:hanging="360"/>
      </w:pPr>
    </w:lvl>
    <w:lvl w:ilvl="7" w:tplc="04050003">
      <w:start w:val="1"/>
      <w:numFmt w:val="decimal"/>
      <w:lvlText w:val="%8."/>
      <w:lvlJc w:val="left"/>
      <w:pPr>
        <w:tabs>
          <w:tab w:val="num" w:pos="8596"/>
        </w:tabs>
        <w:ind w:left="8596" w:hanging="360"/>
      </w:pPr>
    </w:lvl>
    <w:lvl w:ilvl="8" w:tplc="04050005">
      <w:start w:val="1"/>
      <w:numFmt w:val="decimal"/>
      <w:lvlText w:val="%9."/>
      <w:lvlJc w:val="left"/>
      <w:pPr>
        <w:tabs>
          <w:tab w:val="num" w:pos="9316"/>
        </w:tabs>
        <w:ind w:left="9316" w:hanging="360"/>
      </w:pPr>
    </w:lvl>
  </w:abstractNum>
  <w:abstractNum w:abstractNumId="10">
    <w:nsid w:val="25CE105B"/>
    <w:multiLevelType w:val="hybridMultilevel"/>
    <w:tmpl w:val="555899F8"/>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1">
    <w:nsid w:val="29B37AD0"/>
    <w:multiLevelType w:val="multilevel"/>
    <w:tmpl w:val="C79898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1FD00CD"/>
    <w:multiLevelType w:val="multilevel"/>
    <w:tmpl w:val="48F652D6"/>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EFE62C8"/>
    <w:multiLevelType w:val="multilevel"/>
    <w:tmpl w:val="D52EE8E4"/>
    <w:lvl w:ilvl="0">
      <w:start w:val="5"/>
      <w:numFmt w:val="decimal"/>
      <w:lvlText w:val="%1"/>
      <w:lvlJc w:val="left"/>
      <w:pPr>
        <w:ind w:left="360" w:hanging="360"/>
      </w:pPr>
      <w:rPr>
        <w:rFonts w:hint="default"/>
      </w:rPr>
    </w:lvl>
    <w:lvl w:ilvl="1">
      <w:start w:val="9"/>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2B431E"/>
    <w:multiLevelType w:val="hybridMultilevel"/>
    <w:tmpl w:val="3FF03ECC"/>
    <w:lvl w:ilvl="0" w:tplc="2C806F4E">
      <w:numFmt w:val="bullet"/>
      <w:lvlText w:val="-"/>
      <w:lvlJc w:val="left"/>
      <w:pPr>
        <w:tabs>
          <w:tab w:val="num" w:pos="5080"/>
        </w:tabs>
        <w:ind w:left="5080" w:hanging="360"/>
      </w:pPr>
      <w:rPr>
        <w:rFonts w:hint="default" w:ascii="Times New Roman" w:hAnsi="Times New Roman" w:eastAsia="Times New Roman" w:cs="Times New Roman"/>
      </w:rPr>
    </w:lvl>
    <w:lvl w:ilvl="1" w:tplc="04050001">
      <w:start w:val="1"/>
      <w:numFmt w:val="bullet"/>
      <w:lvlText w:val=""/>
      <w:lvlJc w:val="left"/>
      <w:pPr>
        <w:tabs>
          <w:tab w:val="num" w:pos="5128"/>
        </w:tabs>
        <w:ind w:left="5128" w:hanging="360"/>
      </w:pPr>
      <w:rPr>
        <w:rFonts w:hint="default" w:ascii="Symbol" w:hAnsi="Symbol"/>
      </w:rPr>
    </w:lvl>
    <w:lvl w:ilvl="2" w:tplc="04050005">
      <w:start w:val="1"/>
      <w:numFmt w:val="decimal"/>
      <w:lvlText w:val="%3."/>
      <w:lvlJc w:val="left"/>
      <w:pPr>
        <w:tabs>
          <w:tab w:val="num" w:pos="4996"/>
        </w:tabs>
        <w:ind w:left="4996" w:hanging="360"/>
      </w:pPr>
    </w:lvl>
    <w:lvl w:ilvl="3" w:tplc="04050001">
      <w:start w:val="1"/>
      <w:numFmt w:val="decimal"/>
      <w:lvlText w:val="%4."/>
      <w:lvlJc w:val="left"/>
      <w:pPr>
        <w:tabs>
          <w:tab w:val="num" w:pos="5716"/>
        </w:tabs>
        <w:ind w:left="5716" w:hanging="360"/>
      </w:pPr>
    </w:lvl>
    <w:lvl w:ilvl="4" w:tplc="04050003">
      <w:start w:val="1"/>
      <w:numFmt w:val="decimal"/>
      <w:lvlText w:val="%5."/>
      <w:lvlJc w:val="left"/>
      <w:pPr>
        <w:tabs>
          <w:tab w:val="num" w:pos="6436"/>
        </w:tabs>
        <w:ind w:left="6436" w:hanging="360"/>
      </w:pPr>
    </w:lvl>
    <w:lvl w:ilvl="5" w:tplc="04050005">
      <w:start w:val="1"/>
      <w:numFmt w:val="decimal"/>
      <w:lvlText w:val="%6."/>
      <w:lvlJc w:val="left"/>
      <w:pPr>
        <w:tabs>
          <w:tab w:val="num" w:pos="7156"/>
        </w:tabs>
        <w:ind w:left="7156" w:hanging="360"/>
      </w:pPr>
    </w:lvl>
    <w:lvl w:ilvl="6" w:tplc="04050001">
      <w:start w:val="1"/>
      <w:numFmt w:val="decimal"/>
      <w:lvlText w:val="%7."/>
      <w:lvlJc w:val="left"/>
      <w:pPr>
        <w:tabs>
          <w:tab w:val="num" w:pos="7876"/>
        </w:tabs>
        <w:ind w:left="7876" w:hanging="360"/>
      </w:pPr>
    </w:lvl>
    <w:lvl w:ilvl="7" w:tplc="04050003">
      <w:start w:val="1"/>
      <w:numFmt w:val="decimal"/>
      <w:lvlText w:val="%8."/>
      <w:lvlJc w:val="left"/>
      <w:pPr>
        <w:tabs>
          <w:tab w:val="num" w:pos="8596"/>
        </w:tabs>
        <w:ind w:left="8596" w:hanging="360"/>
      </w:pPr>
    </w:lvl>
    <w:lvl w:ilvl="8" w:tplc="04050005">
      <w:start w:val="1"/>
      <w:numFmt w:val="decimal"/>
      <w:lvlText w:val="%9."/>
      <w:lvlJc w:val="left"/>
      <w:pPr>
        <w:tabs>
          <w:tab w:val="num" w:pos="9316"/>
        </w:tabs>
        <w:ind w:left="9316" w:hanging="360"/>
      </w:pPr>
    </w:lvl>
  </w:abstractNum>
  <w:abstractNum w:abstractNumId="15">
    <w:nsid w:val="4CD304FF"/>
    <w:multiLevelType w:val="multilevel"/>
    <w:tmpl w:val="37668CD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D4F18A6"/>
    <w:multiLevelType w:val="multilevel"/>
    <w:tmpl w:val="31609A58"/>
    <w:lvl w:ilvl="0">
      <w:start w:val="10"/>
      <w:numFmt w:val="decimal"/>
      <w:lvlText w:val="%1."/>
      <w:lvlJc w:val="left"/>
      <w:pPr>
        <w:ind w:left="1440"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50CC6F67"/>
    <w:multiLevelType w:val="multilevel"/>
    <w:tmpl w:val="2ABE109A"/>
    <w:lvl w:ilvl="0">
      <w:start w:val="8"/>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51C24FB4"/>
    <w:multiLevelType w:val="multilevel"/>
    <w:tmpl w:val="701C4BA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3314F08"/>
    <w:multiLevelType w:val="multilevel"/>
    <w:tmpl w:val="DAEC1AC4"/>
    <w:lvl w:ilvl="0">
      <w:start w:val="1"/>
      <w:numFmt w:val="decimal"/>
      <w:lvlText w:val="%1."/>
      <w:lvlJc w:val="left"/>
      <w:pPr>
        <w:ind w:left="3195" w:hanging="360"/>
      </w:pPr>
      <w:rPr>
        <w:rFonts w:cs="Times New Roman"/>
      </w:rPr>
    </w:lvl>
    <w:lvl w:ilvl="1">
      <w:start w:val="1"/>
      <w:numFmt w:val="decimal"/>
      <w:lvlText w:val="%2."/>
      <w:lvlJc w:val="left"/>
      <w:pPr>
        <w:ind w:left="502" w:hanging="360"/>
      </w:pPr>
      <w:rPr>
        <w:b w:val="false"/>
      </w:rPr>
    </w:lvl>
    <w:lvl w:ilvl="2">
      <w:start w:val="1"/>
      <w:numFmt w:val="decimal"/>
      <w:isLgl/>
      <w:lvlText w:val="%1.%2.%3"/>
      <w:lvlJc w:val="left"/>
      <w:pPr>
        <w:ind w:left="3555" w:hanging="720"/>
      </w:pPr>
      <w:rPr>
        <w:rFonts w:cs="Times New Roman"/>
      </w:rPr>
    </w:lvl>
    <w:lvl w:ilvl="3">
      <w:start w:val="1"/>
      <w:numFmt w:val="decimal"/>
      <w:isLgl/>
      <w:lvlText w:val="%1.%2.%3.%4"/>
      <w:lvlJc w:val="left"/>
      <w:pPr>
        <w:ind w:left="3555" w:hanging="720"/>
      </w:pPr>
      <w:rPr>
        <w:rFonts w:cs="Times New Roman"/>
      </w:rPr>
    </w:lvl>
    <w:lvl w:ilvl="4">
      <w:start w:val="1"/>
      <w:numFmt w:val="decimal"/>
      <w:isLgl/>
      <w:lvlText w:val="%1.%2.%3.%4.%5"/>
      <w:lvlJc w:val="left"/>
      <w:pPr>
        <w:ind w:left="3915"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275" w:hanging="1440"/>
      </w:pPr>
      <w:rPr>
        <w:rFonts w:cs="Times New Roman"/>
      </w:rPr>
    </w:lvl>
    <w:lvl w:ilvl="7">
      <w:start w:val="1"/>
      <w:numFmt w:val="decimal"/>
      <w:isLgl/>
      <w:lvlText w:val="%1.%2.%3.%4.%5.%6.%7.%8"/>
      <w:lvlJc w:val="left"/>
      <w:pPr>
        <w:ind w:left="4275" w:hanging="1440"/>
      </w:pPr>
      <w:rPr>
        <w:rFonts w:cs="Times New Roman"/>
      </w:rPr>
    </w:lvl>
    <w:lvl w:ilvl="8">
      <w:start w:val="1"/>
      <w:numFmt w:val="decimal"/>
      <w:isLgl/>
      <w:lvlText w:val="%1.%2.%3.%4.%5.%6.%7.%8.%9"/>
      <w:lvlJc w:val="left"/>
      <w:pPr>
        <w:ind w:left="4635" w:hanging="1800"/>
      </w:pPr>
      <w:rPr>
        <w:rFonts w:cs="Times New Roman"/>
      </w:rPr>
    </w:lvl>
  </w:abstractNum>
  <w:abstractNum w:abstractNumId="20">
    <w:nsid w:val="5D0C6214"/>
    <w:multiLevelType w:val="multilevel"/>
    <w:tmpl w:val="ED5A165A"/>
    <w:lvl w:ilvl="0">
      <w:start w:val="1"/>
      <w:numFmt w:val="lowerLetter"/>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ascii="Times New Roman" w:hAnsi="Times New Roman" w:cs="Times New Roman"/>
      </w:rPr>
    </w:lvl>
    <w:lvl w:ilvl="2">
      <w:start w:val="1"/>
      <w:numFmt w:val="lowerRoman"/>
      <w:lvlText w:val="%3."/>
      <w:lvlJc w:val="right"/>
      <w:pPr>
        <w:ind w:left="2508" w:hanging="180"/>
      </w:pPr>
      <w:rPr>
        <w:rFonts w:ascii="Times New Roman" w:hAnsi="Times New Roman" w:cs="Times New Roman"/>
      </w:rPr>
    </w:lvl>
    <w:lvl w:ilvl="3">
      <w:start w:val="1"/>
      <w:numFmt w:val="decimal"/>
      <w:lvlText w:val="%4."/>
      <w:lvlJc w:val="left"/>
      <w:pPr>
        <w:ind w:left="3228" w:hanging="360"/>
      </w:pPr>
      <w:rPr>
        <w:rFonts w:ascii="Times New Roman" w:hAnsi="Times New Roman" w:cs="Times New Roman"/>
      </w:rPr>
    </w:lvl>
    <w:lvl w:ilvl="4">
      <w:start w:val="1"/>
      <w:numFmt w:val="lowerLetter"/>
      <w:lvlText w:val="%5."/>
      <w:lvlJc w:val="left"/>
      <w:pPr>
        <w:ind w:left="3948" w:hanging="360"/>
      </w:pPr>
      <w:rPr>
        <w:rFonts w:ascii="Times New Roman" w:hAnsi="Times New Roman" w:cs="Times New Roman"/>
      </w:rPr>
    </w:lvl>
    <w:lvl w:ilvl="5">
      <w:start w:val="1"/>
      <w:numFmt w:val="lowerRoman"/>
      <w:lvlText w:val="%6."/>
      <w:lvlJc w:val="right"/>
      <w:pPr>
        <w:ind w:left="4668" w:hanging="180"/>
      </w:pPr>
      <w:rPr>
        <w:rFonts w:ascii="Times New Roman" w:hAnsi="Times New Roman" w:cs="Times New Roman"/>
      </w:rPr>
    </w:lvl>
    <w:lvl w:ilvl="6">
      <w:start w:val="1"/>
      <w:numFmt w:val="decimal"/>
      <w:lvlText w:val="%7."/>
      <w:lvlJc w:val="left"/>
      <w:pPr>
        <w:ind w:left="5388" w:hanging="360"/>
      </w:pPr>
      <w:rPr>
        <w:rFonts w:ascii="Times New Roman" w:hAnsi="Times New Roman" w:cs="Times New Roman"/>
      </w:rPr>
    </w:lvl>
    <w:lvl w:ilvl="7">
      <w:start w:val="1"/>
      <w:numFmt w:val="lowerLetter"/>
      <w:lvlText w:val="%8."/>
      <w:lvlJc w:val="left"/>
      <w:pPr>
        <w:ind w:left="6108" w:hanging="360"/>
      </w:pPr>
      <w:rPr>
        <w:rFonts w:ascii="Times New Roman" w:hAnsi="Times New Roman" w:cs="Times New Roman"/>
      </w:rPr>
    </w:lvl>
    <w:lvl w:ilvl="8">
      <w:start w:val="1"/>
      <w:numFmt w:val="lowerRoman"/>
      <w:lvlText w:val="%9."/>
      <w:lvlJc w:val="right"/>
      <w:pPr>
        <w:ind w:left="6828" w:hanging="180"/>
      </w:pPr>
      <w:rPr>
        <w:rFonts w:ascii="Times New Roman" w:hAnsi="Times New Roman" w:cs="Times New Roman"/>
      </w:rPr>
    </w:lvl>
  </w:abstractNum>
  <w:abstractNum w:abstractNumId="21">
    <w:nsid w:val="60793F6B"/>
    <w:multiLevelType w:val="hybridMultilevel"/>
    <w:tmpl w:val="89BEC20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6F264BDB"/>
    <w:multiLevelType w:val="multilevel"/>
    <w:tmpl w:val="4DF4E6F0"/>
    <w:lvl w:ilvl="0">
      <w:start w:val="14"/>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78B33BF8"/>
    <w:multiLevelType w:val="hybridMultilevel"/>
    <w:tmpl w:val="7354C036"/>
    <w:lvl w:ilvl="0" w:tplc="737251A4">
      <w:start w:val="5"/>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9"/>
  </w:num>
  <w:num w:numId="2">
    <w:abstractNumId w:val="11"/>
  </w:num>
  <w:num w:numId="3">
    <w:abstractNumId w:val="12"/>
  </w:num>
  <w:num w:numId="4">
    <w:abstractNumId w:val="21"/>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13"/>
  </w:num>
  <w:num w:numId="10">
    <w:abstractNumId w:val="17"/>
  </w:num>
  <w:num w:numId="11">
    <w:abstractNumId w:val="7"/>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3"/>
  </w:num>
  <w:num w:numId="16">
    <w:abstractNumId w:val="20"/>
  </w:num>
  <w:num w:numId="17">
    <w:abstractNumId w:val="1"/>
  </w:num>
  <w:num w:numId="18">
    <w:abstractNumId w:val="8"/>
  </w:num>
  <w:num w:numId="19">
    <w:abstractNumId w:val="16"/>
  </w:num>
  <w:num w:numId="20">
    <w:abstractNumId w:val="22"/>
  </w:num>
  <w:num w:numId="21">
    <w:abstractNumId w:val="18"/>
  </w:num>
  <w:num w:numId="22">
    <w:abstractNumId w:val="5"/>
  </w:num>
  <w:num w:numId="23">
    <w:abstractNumId w:val="23"/>
  </w:num>
  <w:num w:numId="24">
    <w:abstractNumId w:val="15"/>
  </w:num>
  <w:num w:numId="25">
    <w:abstractNumId w:val="10"/>
  </w:num>
  <w:num w:numId="26">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5122" v:ext="edit"/>
  </w:hdrShapeDefaults>
  <w:footnotePr>
    <w:footnote w:id="-1"/>
    <w:footnote w:id="0"/>
  </w:footnotePr>
  <w:endnotePr>
    <w:endnote w:id="-1"/>
    <w:endnote w:id="0"/>
  </w:endnotePr>
  <w:compat/>
  <w:rsids>
    <w:rsidRoot w:val="007363A4"/>
    <w:rsid w:val="000004F5"/>
    <w:rsid w:val="00000880"/>
    <w:rsid w:val="0001106E"/>
    <w:rsid w:val="00014F38"/>
    <w:rsid w:val="000168EC"/>
    <w:rsid w:val="000225BE"/>
    <w:rsid w:val="00023194"/>
    <w:rsid w:val="0003094F"/>
    <w:rsid w:val="000333B3"/>
    <w:rsid w:val="00033FE4"/>
    <w:rsid w:val="00034245"/>
    <w:rsid w:val="00035B53"/>
    <w:rsid w:val="00037561"/>
    <w:rsid w:val="000512DC"/>
    <w:rsid w:val="00057160"/>
    <w:rsid w:val="00057BF1"/>
    <w:rsid w:val="00071EA9"/>
    <w:rsid w:val="00074A1F"/>
    <w:rsid w:val="00080C83"/>
    <w:rsid w:val="00091187"/>
    <w:rsid w:val="00092DE9"/>
    <w:rsid w:val="00095022"/>
    <w:rsid w:val="00095302"/>
    <w:rsid w:val="00096EE0"/>
    <w:rsid w:val="000A3C91"/>
    <w:rsid w:val="000B72EE"/>
    <w:rsid w:val="000B7E34"/>
    <w:rsid w:val="000C5599"/>
    <w:rsid w:val="000C5D72"/>
    <w:rsid w:val="000E0B66"/>
    <w:rsid w:val="000E18B5"/>
    <w:rsid w:val="000E40FE"/>
    <w:rsid w:val="000E5544"/>
    <w:rsid w:val="000E5D77"/>
    <w:rsid w:val="000E5FD2"/>
    <w:rsid w:val="000E7090"/>
    <w:rsid w:val="00100E16"/>
    <w:rsid w:val="00107C22"/>
    <w:rsid w:val="00110F66"/>
    <w:rsid w:val="00112CB4"/>
    <w:rsid w:val="001211D3"/>
    <w:rsid w:val="00125E99"/>
    <w:rsid w:val="00131C51"/>
    <w:rsid w:val="00132D25"/>
    <w:rsid w:val="00132FA5"/>
    <w:rsid w:val="00135A41"/>
    <w:rsid w:val="0013788F"/>
    <w:rsid w:val="00144BB9"/>
    <w:rsid w:val="00146B53"/>
    <w:rsid w:val="0014771F"/>
    <w:rsid w:val="00150665"/>
    <w:rsid w:val="00151D90"/>
    <w:rsid w:val="00151F10"/>
    <w:rsid w:val="00163F38"/>
    <w:rsid w:val="001758CE"/>
    <w:rsid w:val="00194F1C"/>
    <w:rsid w:val="001951C5"/>
    <w:rsid w:val="001A65DD"/>
    <w:rsid w:val="001B06FC"/>
    <w:rsid w:val="001B165B"/>
    <w:rsid w:val="001B6A55"/>
    <w:rsid w:val="001C4479"/>
    <w:rsid w:val="001C4C69"/>
    <w:rsid w:val="001D3CB4"/>
    <w:rsid w:val="001D5AD1"/>
    <w:rsid w:val="001D674A"/>
    <w:rsid w:val="001D7B14"/>
    <w:rsid w:val="001E0A8C"/>
    <w:rsid w:val="001E2B0E"/>
    <w:rsid w:val="001E4308"/>
    <w:rsid w:val="001F7ACF"/>
    <w:rsid w:val="00205B17"/>
    <w:rsid w:val="00207EFC"/>
    <w:rsid w:val="00212045"/>
    <w:rsid w:val="00212211"/>
    <w:rsid w:val="00216D68"/>
    <w:rsid w:val="002224FF"/>
    <w:rsid w:val="00232D60"/>
    <w:rsid w:val="00235820"/>
    <w:rsid w:val="00246C81"/>
    <w:rsid w:val="002625F7"/>
    <w:rsid w:val="00267574"/>
    <w:rsid w:val="00280611"/>
    <w:rsid w:val="00287FF9"/>
    <w:rsid w:val="002905A6"/>
    <w:rsid w:val="00291529"/>
    <w:rsid w:val="00295B79"/>
    <w:rsid w:val="002A4ECA"/>
    <w:rsid w:val="002B1F65"/>
    <w:rsid w:val="002B7554"/>
    <w:rsid w:val="002C0E97"/>
    <w:rsid w:val="002C2A40"/>
    <w:rsid w:val="002D43D2"/>
    <w:rsid w:val="002E33B0"/>
    <w:rsid w:val="002E733E"/>
    <w:rsid w:val="002F4D2F"/>
    <w:rsid w:val="003022F4"/>
    <w:rsid w:val="00313422"/>
    <w:rsid w:val="0031489C"/>
    <w:rsid w:val="003169C6"/>
    <w:rsid w:val="00322E32"/>
    <w:rsid w:val="00324F52"/>
    <w:rsid w:val="00333EE8"/>
    <w:rsid w:val="00357CC4"/>
    <w:rsid w:val="003628E2"/>
    <w:rsid w:val="003660C5"/>
    <w:rsid w:val="00371EA8"/>
    <w:rsid w:val="00386DB7"/>
    <w:rsid w:val="003870EE"/>
    <w:rsid w:val="00390CCB"/>
    <w:rsid w:val="00393D32"/>
    <w:rsid w:val="003A56EA"/>
    <w:rsid w:val="003B04C0"/>
    <w:rsid w:val="003B0A30"/>
    <w:rsid w:val="003C7D0C"/>
    <w:rsid w:val="003D2E64"/>
    <w:rsid w:val="003D40E5"/>
    <w:rsid w:val="003D4627"/>
    <w:rsid w:val="003D4B25"/>
    <w:rsid w:val="003D7797"/>
    <w:rsid w:val="003E00FC"/>
    <w:rsid w:val="003E35E0"/>
    <w:rsid w:val="003E4C3F"/>
    <w:rsid w:val="003E6C85"/>
    <w:rsid w:val="003E7C06"/>
    <w:rsid w:val="003F03A5"/>
    <w:rsid w:val="003F30FA"/>
    <w:rsid w:val="003F677E"/>
    <w:rsid w:val="0040359B"/>
    <w:rsid w:val="00404DBC"/>
    <w:rsid w:val="004062A5"/>
    <w:rsid w:val="00406986"/>
    <w:rsid w:val="00410BC1"/>
    <w:rsid w:val="00410F9A"/>
    <w:rsid w:val="0041355B"/>
    <w:rsid w:val="004203A5"/>
    <w:rsid w:val="00422901"/>
    <w:rsid w:val="00433107"/>
    <w:rsid w:val="004332FE"/>
    <w:rsid w:val="0044211B"/>
    <w:rsid w:val="0044323D"/>
    <w:rsid w:val="00447F29"/>
    <w:rsid w:val="004506C3"/>
    <w:rsid w:val="00450BDA"/>
    <w:rsid w:val="00462F20"/>
    <w:rsid w:val="00463E30"/>
    <w:rsid w:val="00463F93"/>
    <w:rsid w:val="00465891"/>
    <w:rsid w:val="004679AE"/>
    <w:rsid w:val="0047300F"/>
    <w:rsid w:val="00473910"/>
    <w:rsid w:val="004744B3"/>
    <w:rsid w:val="00476ABB"/>
    <w:rsid w:val="00484E52"/>
    <w:rsid w:val="0049145F"/>
    <w:rsid w:val="00491D4B"/>
    <w:rsid w:val="00495AF8"/>
    <w:rsid w:val="00495C89"/>
    <w:rsid w:val="00496AD9"/>
    <w:rsid w:val="004A4296"/>
    <w:rsid w:val="004A753C"/>
    <w:rsid w:val="004A7FA9"/>
    <w:rsid w:val="004B134B"/>
    <w:rsid w:val="004B3AD6"/>
    <w:rsid w:val="004B4933"/>
    <w:rsid w:val="004C0946"/>
    <w:rsid w:val="004C2D20"/>
    <w:rsid w:val="004C509F"/>
    <w:rsid w:val="004D3A89"/>
    <w:rsid w:val="004D3FB3"/>
    <w:rsid w:val="004D6389"/>
    <w:rsid w:val="004E0027"/>
    <w:rsid w:val="004E594C"/>
    <w:rsid w:val="004F1295"/>
    <w:rsid w:val="004F4E7C"/>
    <w:rsid w:val="004F79F9"/>
    <w:rsid w:val="0050288D"/>
    <w:rsid w:val="005072B1"/>
    <w:rsid w:val="0051471B"/>
    <w:rsid w:val="005217A9"/>
    <w:rsid w:val="00521B14"/>
    <w:rsid w:val="00523270"/>
    <w:rsid w:val="00525054"/>
    <w:rsid w:val="00526455"/>
    <w:rsid w:val="0052732A"/>
    <w:rsid w:val="0053458B"/>
    <w:rsid w:val="00540F23"/>
    <w:rsid w:val="005418F5"/>
    <w:rsid w:val="0054219F"/>
    <w:rsid w:val="00554BC0"/>
    <w:rsid w:val="005568B5"/>
    <w:rsid w:val="00557E13"/>
    <w:rsid w:val="00564779"/>
    <w:rsid w:val="005726B1"/>
    <w:rsid w:val="00580AD9"/>
    <w:rsid w:val="00595164"/>
    <w:rsid w:val="00596A99"/>
    <w:rsid w:val="005A2874"/>
    <w:rsid w:val="005B52DF"/>
    <w:rsid w:val="005C69E1"/>
    <w:rsid w:val="005D12A6"/>
    <w:rsid w:val="005E4C1E"/>
    <w:rsid w:val="005E6E75"/>
    <w:rsid w:val="005F3CB2"/>
    <w:rsid w:val="005F3CD1"/>
    <w:rsid w:val="005F5547"/>
    <w:rsid w:val="005F6939"/>
    <w:rsid w:val="005F7DF0"/>
    <w:rsid w:val="00602661"/>
    <w:rsid w:val="00602AC5"/>
    <w:rsid w:val="00607A6A"/>
    <w:rsid w:val="006123A6"/>
    <w:rsid w:val="00614871"/>
    <w:rsid w:val="00615B99"/>
    <w:rsid w:val="00615DEF"/>
    <w:rsid w:val="00615FD1"/>
    <w:rsid w:val="0061669A"/>
    <w:rsid w:val="00617994"/>
    <w:rsid w:val="00623FAA"/>
    <w:rsid w:val="00625B72"/>
    <w:rsid w:val="00626F36"/>
    <w:rsid w:val="00646665"/>
    <w:rsid w:val="0064701D"/>
    <w:rsid w:val="00650F51"/>
    <w:rsid w:val="00651EE2"/>
    <w:rsid w:val="00652E82"/>
    <w:rsid w:val="0065409D"/>
    <w:rsid w:val="006541B1"/>
    <w:rsid w:val="006542CA"/>
    <w:rsid w:val="00661BF3"/>
    <w:rsid w:val="00662216"/>
    <w:rsid w:val="006622E1"/>
    <w:rsid w:val="006628CF"/>
    <w:rsid w:val="00663AA9"/>
    <w:rsid w:val="0066714E"/>
    <w:rsid w:val="00677B8C"/>
    <w:rsid w:val="006811FE"/>
    <w:rsid w:val="00681E23"/>
    <w:rsid w:val="006833BE"/>
    <w:rsid w:val="00683587"/>
    <w:rsid w:val="006843D0"/>
    <w:rsid w:val="00685557"/>
    <w:rsid w:val="00686411"/>
    <w:rsid w:val="00686460"/>
    <w:rsid w:val="00691CEF"/>
    <w:rsid w:val="00697F45"/>
    <w:rsid w:val="006A27B4"/>
    <w:rsid w:val="006A3CC6"/>
    <w:rsid w:val="006B42D6"/>
    <w:rsid w:val="006B4B12"/>
    <w:rsid w:val="006B6314"/>
    <w:rsid w:val="006D1F4C"/>
    <w:rsid w:val="006E0AC7"/>
    <w:rsid w:val="006E4855"/>
    <w:rsid w:val="006F3799"/>
    <w:rsid w:val="006F7737"/>
    <w:rsid w:val="006F7EAF"/>
    <w:rsid w:val="0070233A"/>
    <w:rsid w:val="00704D74"/>
    <w:rsid w:val="00720E82"/>
    <w:rsid w:val="007363A4"/>
    <w:rsid w:val="00736D60"/>
    <w:rsid w:val="00740404"/>
    <w:rsid w:val="00742A6E"/>
    <w:rsid w:val="00746DD6"/>
    <w:rsid w:val="00746F5D"/>
    <w:rsid w:val="00757398"/>
    <w:rsid w:val="00757C62"/>
    <w:rsid w:val="00757E6C"/>
    <w:rsid w:val="00771C4F"/>
    <w:rsid w:val="007748E1"/>
    <w:rsid w:val="00775220"/>
    <w:rsid w:val="0077573E"/>
    <w:rsid w:val="00784976"/>
    <w:rsid w:val="00786674"/>
    <w:rsid w:val="007914B0"/>
    <w:rsid w:val="0079199D"/>
    <w:rsid w:val="00791BEE"/>
    <w:rsid w:val="007941CD"/>
    <w:rsid w:val="0079467C"/>
    <w:rsid w:val="007947E3"/>
    <w:rsid w:val="00794C72"/>
    <w:rsid w:val="0079575B"/>
    <w:rsid w:val="007B346B"/>
    <w:rsid w:val="007B6F66"/>
    <w:rsid w:val="007C4B27"/>
    <w:rsid w:val="007C7353"/>
    <w:rsid w:val="007C78FA"/>
    <w:rsid w:val="007E03C8"/>
    <w:rsid w:val="007E2BCB"/>
    <w:rsid w:val="007E5B29"/>
    <w:rsid w:val="007F3048"/>
    <w:rsid w:val="007F3C8E"/>
    <w:rsid w:val="007F41A8"/>
    <w:rsid w:val="007F53F0"/>
    <w:rsid w:val="00804D76"/>
    <w:rsid w:val="00807D19"/>
    <w:rsid w:val="0081407A"/>
    <w:rsid w:val="00820A51"/>
    <w:rsid w:val="008305FA"/>
    <w:rsid w:val="00831932"/>
    <w:rsid w:val="00836C31"/>
    <w:rsid w:val="0084126B"/>
    <w:rsid w:val="00843874"/>
    <w:rsid w:val="008461AF"/>
    <w:rsid w:val="00850B08"/>
    <w:rsid w:val="00853BAF"/>
    <w:rsid w:val="008571DB"/>
    <w:rsid w:val="00860E62"/>
    <w:rsid w:val="00862597"/>
    <w:rsid w:val="008638AA"/>
    <w:rsid w:val="00865181"/>
    <w:rsid w:val="00870F0A"/>
    <w:rsid w:val="00872F58"/>
    <w:rsid w:val="00875B3B"/>
    <w:rsid w:val="00875CB7"/>
    <w:rsid w:val="00877C74"/>
    <w:rsid w:val="00890719"/>
    <w:rsid w:val="00892CB3"/>
    <w:rsid w:val="008935DE"/>
    <w:rsid w:val="008A4BB8"/>
    <w:rsid w:val="008A5091"/>
    <w:rsid w:val="008B0F3B"/>
    <w:rsid w:val="008B1202"/>
    <w:rsid w:val="008B46B1"/>
    <w:rsid w:val="008B75FB"/>
    <w:rsid w:val="008B7DB4"/>
    <w:rsid w:val="008C28C5"/>
    <w:rsid w:val="008C4DA2"/>
    <w:rsid w:val="008C5532"/>
    <w:rsid w:val="008C7B45"/>
    <w:rsid w:val="008D0BA8"/>
    <w:rsid w:val="008D1D12"/>
    <w:rsid w:val="008D39DE"/>
    <w:rsid w:val="008D7933"/>
    <w:rsid w:val="008E02BE"/>
    <w:rsid w:val="008E23DA"/>
    <w:rsid w:val="008E5B2B"/>
    <w:rsid w:val="008E5D81"/>
    <w:rsid w:val="008E6EE2"/>
    <w:rsid w:val="008E778B"/>
    <w:rsid w:val="008E7A73"/>
    <w:rsid w:val="008F51D7"/>
    <w:rsid w:val="008F7F6D"/>
    <w:rsid w:val="00901DB7"/>
    <w:rsid w:val="00903A6C"/>
    <w:rsid w:val="00907DB6"/>
    <w:rsid w:val="009119D0"/>
    <w:rsid w:val="00917134"/>
    <w:rsid w:val="009222A1"/>
    <w:rsid w:val="00925701"/>
    <w:rsid w:val="00933355"/>
    <w:rsid w:val="00937ED0"/>
    <w:rsid w:val="00940505"/>
    <w:rsid w:val="00940508"/>
    <w:rsid w:val="00941204"/>
    <w:rsid w:val="00943F54"/>
    <w:rsid w:val="00954773"/>
    <w:rsid w:val="009550C5"/>
    <w:rsid w:val="009571B7"/>
    <w:rsid w:val="009609DE"/>
    <w:rsid w:val="00960F7B"/>
    <w:rsid w:val="0096294D"/>
    <w:rsid w:val="00975400"/>
    <w:rsid w:val="00980644"/>
    <w:rsid w:val="00980AB3"/>
    <w:rsid w:val="009825F3"/>
    <w:rsid w:val="00992D38"/>
    <w:rsid w:val="009930DD"/>
    <w:rsid w:val="00994566"/>
    <w:rsid w:val="00996C5E"/>
    <w:rsid w:val="009A7051"/>
    <w:rsid w:val="009B36D0"/>
    <w:rsid w:val="009C0773"/>
    <w:rsid w:val="009C36ED"/>
    <w:rsid w:val="009C4E2C"/>
    <w:rsid w:val="009C653C"/>
    <w:rsid w:val="009D3B0C"/>
    <w:rsid w:val="009E1AED"/>
    <w:rsid w:val="009E29C8"/>
    <w:rsid w:val="009E37C2"/>
    <w:rsid w:val="009E56FB"/>
    <w:rsid w:val="009E7CBE"/>
    <w:rsid w:val="009F03E3"/>
    <w:rsid w:val="009F5FE0"/>
    <w:rsid w:val="00A03745"/>
    <w:rsid w:val="00A03BA6"/>
    <w:rsid w:val="00A04408"/>
    <w:rsid w:val="00A058FF"/>
    <w:rsid w:val="00A1020A"/>
    <w:rsid w:val="00A22E80"/>
    <w:rsid w:val="00A30536"/>
    <w:rsid w:val="00A32BC6"/>
    <w:rsid w:val="00A35B7C"/>
    <w:rsid w:val="00A37C56"/>
    <w:rsid w:val="00A43CF2"/>
    <w:rsid w:val="00A46486"/>
    <w:rsid w:val="00A5351D"/>
    <w:rsid w:val="00A55A9A"/>
    <w:rsid w:val="00A56A9B"/>
    <w:rsid w:val="00A6075B"/>
    <w:rsid w:val="00A63298"/>
    <w:rsid w:val="00A63710"/>
    <w:rsid w:val="00A70A43"/>
    <w:rsid w:val="00A7260E"/>
    <w:rsid w:val="00A81F6B"/>
    <w:rsid w:val="00A825F4"/>
    <w:rsid w:val="00A8286F"/>
    <w:rsid w:val="00A8291D"/>
    <w:rsid w:val="00A93B61"/>
    <w:rsid w:val="00A93D7B"/>
    <w:rsid w:val="00AA7A60"/>
    <w:rsid w:val="00AB0CB1"/>
    <w:rsid w:val="00AB3C37"/>
    <w:rsid w:val="00AB3E95"/>
    <w:rsid w:val="00AB4192"/>
    <w:rsid w:val="00AB46C9"/>
    <w:rsid w:val="00AB7741"/>
    <w:rsid w:val="00AC739F"/>
    <w:rsid w:val="00AC7804"/>
    <w:rsid w:val="00AD452E"/>
    <w:rsid w:val="00AE16C0"/>
    <w:rsid w:val="00AE3D85"/>
    <w:rsid w:val="00AE5060"/>
    <w:rsid w:val="00AE7C6F"/>
    <w:rsid w:val="00AF31CA"/>
    <w:rsid w:val="00AF51A7"/>
    <w:rsid w:val="00AF5BF0"/>
    <w:rsid w:val="00AF5FF3"/>
    <w:rsid w:val="00B005BB"/>
    <w:rsid w:val="00B0229E"/>
    <w:rsid w:val="00B23023"/>
    <w:rsid w:val="00B30696"/>
    <w:rsid w:val="00B37627"/>
    <w:rsid w:val="00B409CD"/>
    <w:rsid w:val="00B42298"/>
    <w:rsid w:val="00B43B0F"/>
    <w:rsid w:val="00B43D5D"/>
    <w:rsid w:val="00B45EC6"/>
    <w:rsid w:val="00B45FD9"/>
    <w:rsid w:val="00B527B7"/>
    <w:rsid w:val="00B52FB0"/>
    <w:rsid w:val="00B57600"/>
    <w:rsid w:val="00B638F6"/>
    <w:rsid w:val="00B647F0"/>
    <w:rsid w:val="00B70CAE"/>
    <w:rsid w:val="00BA0815"/>
    <w:rsid w:val="00BA33CF"/>
    <w:rsid w:val="00BA403F"/>
    <w:rsid w:val="00BA5261"/>
    <w:rsid w:val="00BB2694"/>
    <w:rsid w:val="00BB2C88"/>
    <w:rsid w:val="00BB60DB"/>
    <w:rsid w:val="00BC5582"/>
    <w:rsid w:val="00BC7BE7"/>
    <w:rsid w:val="00BD0398"/>
    <w:rsid w:val="00BD43A9"/>
    <w:rsid w:val="00BD5123"/>
    <w:rsid w:val="00BE2576"/>
    <w:rsid w:val="00BE4217"/>
    <w:rsid w:val="00BF17F7"/>
    <w:rsid w:val="00BF1B0F"/>
    <w:rsid w:val="00C0349A"/>
    <w:rsid w:val="00C13E96"/>
    <w:rsid w:val="00C15327"/>
    <w:rsid w:val="00C15A28"/>
    <w:rsid w:val="00C25B31"/>
    <w:rsid w:val="00C27F14"/>
    <w:rsid w:val="00C31BC6"/>
    <w:rsid w:val="00C33E91"/>
    <w:rsid w:val="00C35027"/>
    <w:rsid w:val="00C45BF5"/>
    <w:rsid w:val="00C56DBD"/>
    <w:rsid w:val="00C63853"/>
    <w:rsid w:val="00C63A36"/>
    <w:rsid w:val="00C65C9B"/>
    <w:rsid w:val="00C70453"/>
    <w:rsid w:val="00C7601E"/>
    <w:rsid w:val="00C763E7"/>
    <w:rsid w:val="00C76B7C"/>
    <w:rsid w:val="00C77140"/>
    <w:rsid w:val="00C826F7"/>
    <w:rsid w:val="00C84C25"/>
    <w:rsid w:val="00C859F2"/>
    <w:rsid w:val="00C875DC"/>
    <w:rsid w:val="00C9556C"/>
    <w:rsid w:val="00C967AE"/>
    <w:rsid w:val="00C97201"/>
    <w:rsid w:val="00CA5242"/>
    <w:rsid w:val="00CB2B61"/>
    <w:rsid w:val="00CB2E44"/>
    <w:rsid w:val="00CC19D6"/>
    <w:rsid w:val="00CD0257"/>
    <w:rsid w:val="00CD7049"/>
    <w:rsid w:val="00CD75B7"/>
    <w:rsid w:val="00CE1A8D"/>
    <w:rsid w:val="00CE4E82"/>
    <w:rsid w:val="00CF01A2"/>
    <w:rsid w:val="00CF0E4C"/>
    <w:rsid w:val="00CF6452"/>
    <w:rsid w:val="00D06A02"/>
    <w:rsid w:val="00D16025"/>
    <w:rsid w:val="00D2117D"/>
    <w:rsid w:val="00D21FEF"/>
    <w:rsid w:val="00D2685B"/>
    <w:rsid w:val="00D30207"/>
    <w:rsid w:val="00D32446"/>
    <w:rsid w:val="00D40AA3"/>
    <w:rsid w:val="00D50788"/>
    <w:rsid w:val="00D50BA1"/>
    <w:rsid w:val="00D55695"/>
    <w:rsid w:val="00D55762"/>
    <w:rsid w:val="00D62A19"/>
    <w:rsid w:val="00D64040"/>
    <w:rsid w:val="00D65485"/>
    <w:rsid w:val="00D67AC3"/>
    <w:rsid w:val="00D67AEF"/>
    <w:rsid w:val="00D7792A"/>
    <w:rsid w:val="00D77E38"/>
    <w:rsid w:val="00D80D4B"/>
    <w:rsid w:val="00D81393"/>
    <w:rsid w:val="00D84A0A"/>
    <w:rsid w:val="00D871D0"/>
    <w:rsid w:val="00D87B1D"/>
    <w:rsid w:val="00D911B9"/>
    <w:rsid w:val="00D94C59"/>
    <w:rsid w:val="00D95B92"/>
    <w:rsid w:val="00DA0B5B"/>
    <w:rsid w:val="00DA6298"/>
    <w:rsid w:val="00DA6D8B"/>
    <w:rsid w:val="00DB0A65"/>
    <w:rsid w:val="00DB0E73"/>
    <w:rsid w:val="00DB3447"/>
    <w:rsid w:val="00DC07B8"/>
    <w:rsid w:val="00DC17EC"/>
    <w:rsid w:val="00DC1CDF"/>
    <w:rsid w:val="00DC5FD9"/>
    <w:rsid w:val="00DC6225"/>
    <w:rsid w:val="00DC7326"/>
    <w:rsid w:val="00DC7BA6"/>
    <w:rsid w:val="00DD03A6"/>
    <w:rsid w:val="00DE302E"/>
    <w:rsid w:val="00DE7AD9"/>
    <w:rsid w:val="00DF59EB"/>
    <w:rsid w:val="00E023EF"/>
    <w:rsid w:val="00E155AF"/>
    <w:rsid w:val="00E2650B"/>
    <w:rsid w:val="00E321FB"/>
    <w:rsid w:val="00E4007E"/>
    <w:rsid w:val="00E40111"/>
    <w:rsid w:val="00E43A62"/>
    <w:rsid w:val="00E44C8A"/>
    <w:rsid w:val="00E52365"/>
    <w:rsid w:val="00E56EBD"/>
    <w:rsid w:val="00E572B1"/>
    <w:rsid w:val="00E57A02"/>
    <w:rsid w:val="00E614C8"/>
    <w:rsid w:val="00E6246B"/>
    <w:rsid w:val="00E641CA"/>
    <w:rsid w:val="00E70235"/>
    <w:rsid w:val="00E77242"/>
    <w:rsid w:val="00E8638F"/>
    <w:rsid w:val="00E92C2D"/>
    <w:rsid w:val="00E9541B"/>
    <w:rsid w:val="00E96CD3"/>
    <w:rsid w:val="00EA60A0"/>
    <w:rsid w:val="00EA7781"/>
    <w:rsid w:val="00EC2522"/>
    <w:rsid w:val="00EC527A"/>
    <w:rsid w:val="00ED0A00"/>
    <w:rsid w:val="00ED0D5F"/>
    <w:rsid w:val="00ED1FC3"/>
    <w:rsid w:val="00ED3367"/>
    <w:rsid w:val="00ED62A8"/>
    <w:rsid w:val="00ED7D7C"/>
    <w:rsid w:val="00EE2ADD"/>
    <w:rsid w:val="00EE2EA6"/>
    <w:rsid w:val="00EE3F75"/>
    <w:rsid w:val="00EF019B"/>
    <w:rsid w:val="00EF34E0"/>
    <w:rsid w:val="00EF728B"/>
    <w:rsid w:val="00F00712"/>
    <w:rsid w:val="00F121E9"/>
    <w:rsid w:val="00F131F0"/>
    <w:rsid w:val="00F1449A"/>
    <w:rsid w:val="00F146BE"/>
    <w:rsid w:val="00F1527E"/>
    <w:rsid w:val="00F21ABB"/>
    <w:rsid w:val="00F22456"/>
    <w:rsid w:val="00F26294"/>
    <w:rsid w:val="00F2795A"/>
    <w:rsid w:val="00F2798B"/>
    <w:rsid w:val="00F3485B"/>
    <w:rsid w:val="00F35144"/>
    <w:rsid w:val="00F37BBB"/>
    <w:rsid w:val="00F42BC7"/>
    <w:rsid w:val="00F440A2"/>
    <w:rsid w:val="00F4701F"/>
    <w:rsid w:val="00F51A30"/>
    <w:rsid w:val="00F670D7"/>
    <w:rsid w:val="00F710FB"/>
    <w:rsid w:val="00F72423"/>
    <w:rsid w:val="00F85FA0"/>
    <w:rsid w:val="00F86D3E"/>
    <w:rsid w:val="00F87F69"/>
    <w:rsid w:val="00F9183D"/>
    <w:rsid w:val="00F91DC8"/>
    <w:rsid w:val="00FA1361"/>
    <w:rsid w:val="00FA49DB"/>
    <w:rsid w:val="00FA53F1"/>
    <w:rsid w:val="00FB1759"/>
    <w:rsid w:val="00FB4A6A"/>
    <w:rsid w:val="00FC0CEF"/>
    <w:rsid w:val="00FC2AC0"/>
    <w:rsid w:val="00FD182B"/>
    <w:rsid w:val="00FE4979"/>
    <w:rsid w:val="00FF7AB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512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7363A4"/>
    <w:pPr>
      <w:spacing w:after="200" w:line="276" w:lineRule="auto"/>
    </w:pPr>
  </w:style>
  <w:style w:type="paragraph" w:styleId="Nadpis1">
    <w:name w:val="heading 1"/>
    <w:basedOn w:val="Nadpis2"/>
    <w:next w:val="Normln"/>
    <w:link w:val="Nadpis1Char"/>
    <w:qFormat/>
    <w:rsid w:val="00450BDA"/>
    <w:pPr>
      <w:numPr>
        <w:ilvl w:val="0"/>
      </w:numPr>
      <w:pBdr>
        <w:bottom w:val="single" w:color="000000" w:sz="4" w:space="1"/>
      </w:pBdr>
      <w:outlineLvl w:val="0"/>
    </w:pPr>
  </w:style>
  <w:style w:type="paragraph" w:styleId="Nadpis2">
    <w:name w:val="heading 2"/>
    <w:basedOn w:val="Normln"/>
    <w:next w:val="Normln"/>
    <w:link w:val="Nadpis2Char"/>
    <w:qFormat/>
    <w:rsid w:val="00450BDA"/>
    <w:pPr>
      <w:keepNext/>
      <w:numPr>
        <w:ilvl w:val="1"/>
        <w:numId w:val="3"/>
      </w:numPr>
      <w:suppressAutoHyphens/>
      <w:spacing w:before="240" w:after="60" w:line="240" w:lineRule="auto"/>
      <w:outlineLvl w:val="1"/>
    </w:pPr>
    <w:rPr>
      <w:rFonts w:ascii="Times New Roman" w:hAnsi="Times New Roman" w:eastAsia="Times New Roman" w:cs="Times New Roman"/>
      <w:b/>
      <w:bCs/>
      <w:iCs/>
      <w:sz w:val="24"/>
      <w:szCs w:val="24"/>
      <w:lang w:eastAsia="ar-SA"/>
    </w:rPr>
  </w:style>
  <w:style w:type="paragraph" w:styleId="Nadpis3">
    <w:name w:val="heading 3"/>
    <w:basedOn w:val="Normln"/>
    <w:next w:val="Normln"/>
    <w:link w:val="Nadpis3Char"/>
    <w:qFormat/>
    <w:rsid w:val="00450BDA"/>
    <w:pPr>
      <w:keepNext/>
      <w:numPr>
        <w:ilvl w:val="2"/>
        <w:numId w:val="3"/>
      </w:numPr>
      <w:suppressAutoHyphens/>
      <w:spacing w:before="240" w:after="60" w:line="240" w:lineRule="auto"/>
      <w:outlineLvl w:val="2"/>
    </w:pPr>
    <w:rPr>
      <w:rFonts w:ascii="Times New Roman" w:hAnsi="Times New Roman" w:eastAsia="Times New Roman" w:cs="Times New Roman"/>
      <w:b/>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uiPriority w:val="99"/>
    <w:unhideWhenUsed/>
    <w:rsid w:val="007363A4"/>
    <w:rPr>
      <w:rFonts w:hint="default" w:ascii="Times New Roman" w:hAnsi="Times New Roman" w:cs="Times New Roman"/>
      <w:color w:val="0000FF"/>
      <w:u w:val="single"/>
    </w:rPr>
  </w:style>
  <w:style w:type="paragraph" w:styleId="Odstavecseseznamem">
    <w:name w:val="List Paragraph"/>
    <w:basedOn w:val="Normln"/>
    <w:uiPriority w:val="34"/>
    <w:qFormat/>
    <w:rsid w:val="00FA1361"/>
    <w:pPr>
      <w:ind w:left="720"/>
      <w:contextualSpacing/>
    </w:pPr>
  </w:style>
  <w:style w:type="character" w:styleId="Nadpis1Char" w:customStyle="true">
    <w:name w:val="Nadpis 1 Char"/>
    <w:basedOn w:val="Standardnpsmoodstavce"/>
    <w:link w:val="Nadpis1"/>
    <w:rsid w:val="00450BDA"/>
    <w:rPr>
      <w:rFonts w:ascii="Times New Roman" w:hAnsi="Times New Roman" w:eastAsia="Times New Roman" w:cs="Times New Roman"/>
      <w:b/>
      <w:bCs/>
      <w:iCs/>
      <w:sz w:val="24"/>
      <w:szCs w:val="24"/>
      <w:lang w:eastAsia="ar-SA"/>
    </w:rPr>
  </w:style>
  <w:style w:type="character" w:styleId="Nadpis2Char" w:customStyle="true">
    <w:name w:val="Nadpis 2 Char"/>
    <w:basedOn w:val="Standardnpsmoodstavce"/>
    <w:link w:val="Nadpis2"/>
    <w:rsid w:val="00450BDA"/>
    <w:rPr>
      <w:rFonts w:ascii="Times New Roman" w:hAnsi="Times New Roman" w:eastAsia="Times New Roman" w:cs="Times New Roman"/>
      <w:b/>
      <w:bCs/>
      <w:iCs/>
      <w:sz w:val="24"/>
      <w:szCs w:val="24"/>
      <w:lang w:eastAsia="ar-SA"/>
    </w:rPr>
  </w:style>
  <w:style w:type="character" w:styleId="Nadpis3Char" w:customStyle="true">
    <w:name w:val="Nadpis 3 Char"/>
    <w:basedOn w:val="Standardnpsmoodstavce"/>
    <w:link w:val="Nadpis3"/>
    <w:rsid w:val="00450BDA"/>
    <w:rPr>
      <w:rFonts w:ascii="Times New Roman" w:hAnsi="Times New Roman" w:eastAsia="Times New Roman" w:cs="Times New Roman"/>
      <w:b/>
      <w:sz w:val="24"/>
      <w:szCs w:val="24"/>
      <w:lang w:eastAsia="ar-SA"/>
    </w:rPr>
  </w:style>
  <w:style w:type="paragraph" w:styleId="Zkladntextodsazen">
    <w:name w:val="Body Text Indent"/>
    <w:basedOn w:val="Normln"/>
    <w:link w:val="ZkladntextodsazenChar"/>
    <w:rsid w:val="002C0E97"/>
    <w:pPr>
      <w:spacing w:after="120" w:line="240" w:lineRule="auto"/>
      <w:ind w:left="283"/>
    </w:pPr>
    <w:rPr>
      <w:rFonts w:ascii="Times New Roman" w:hAnsi="Times New Roman" w:eastAsia="Times New Roman" w:cs="Times New Roman"/>
      <w:sz w:val="24"/>
      <w:szCs w:val="24"/>
      <w:lang w:eastAsia="cs-CZ"/>
    </w:rPr>
  </w:style>
  <w:style w:type="character" w:styleId="ZkladntextodsazenChar" w:customStyle="true">
    <w:name w:val="Základní text odsazený Char"/>
    <w:basedOn w:val="Standardnpsmoodstavce"/>
    <w:link w:val="Zkladntextodsazen"/>
    <w:rsid w:val="002C0E97"/>
    <w:rPr>
      <w:rFonts w:ascii="Times New Roman" w:hAnsi="Times New Roman" w:eastAsia="Times New Roman" w:cs="Times New Roman"/>
      <w:sz w:val="24"/>
      <w:szCs w:val="24"/>
      <w:lang w:eastAsia="cs-CZ"/>
    </w:rPr>
  </w:style>
  <w:style w:type="paragraph" w:styleId="adrvpr" w:customStyle="true">
    <w:name w:val="adr vpr"/>
    <w:basedOn w:val="Normln"/>
    <w:rsid w:val="002C0E97"/>
    <w:pPr>
      <w:tabs>
        <w:tab w:val="left" w:pos="7513"/>
      </w:tabs>
      <w:spacing w:after="0" w:line="240" w:lineRule="auto"/>
      <w:ind w:left="-993" w:right="-426"/>
    </w:pPr>
    <w:rPr>
      <w:rFonts w:ascii="Times New Roman" w:hAnsi="Times New Roman" w:eastAsia="Times New Roman" w:cs="Times New Roman"/>
      <w:szCs w:val="20"/>
      <w:lang w:eastAsia="cs-CZ"/>
    </w:rPr>
  </w:style>
  <w:style w:type="character" w:styleId="TextkomenteChar" w:customStyle="true">
    <w:name w:val="Text komentáře Char"/>
    <w:link w:val="Textkomente"/>
    <w:semiHidden/>
    <w:locked/>
    <w:rsid w:val="00163F38"/>
    <w:rPr>
      <w:lang w:eastAsia="cs-CZ"/>
    </w:rPr>
  </w:style>
  <w:style w:type="paragraph" w:styleId="Textkomente">
    <w:name w:val="annotation text"/>
    <w:basedOn w:val="Normln"/>
    <w:link w:val="TextkomenteChar"/>
    <w:semiHidden/>
    <w:rsid w:val="00163F38"/>
    <w:pPr>
      <w:spacing w:after="0" w:line="240" w:lineRule="auto"/>
    </w:pPr>
    <w:rPr>
      <w:lang w:eastAsia="cs-CZ"/>
    </w:rPr>
  </w:style>
  <w:style w:type="character" w:styleId="TextkomenteChar1" w:customStyle="true">
    <w:name w:val="Text komentáře Char1"/>
    <w:basedOn w:val="Standardnpsmoodstavce"/>
    <w:uiPriority w:val="99"/>
    <w:semiHidden/>
    <w:rsid w:val="00163F38"/>
    <w:rPr>
      <w:sz w:val="20"/>
      <w:szCs w:val="20"/>
    </w:rPr>
  </w:style>
  <w:style w:type="character" w:styleId="CharacterStyle1" w:customStyle="true">
    <w:name w:val="Character Style 1"/>
    <w:uiPriority w:val="99"/>
    <w:rsid w:val="00110F66"/>
    <w:rPr>
      <w:sz w:val="22"/>
    </w:rPr>
  </w:style>
  <w:style w:type="paragraph" w:styleId="Style2" w:customStyle="true">
    <w:name w:val="Style 2"/>
    <w:uiPriority w:val="99"/>
    <w:rsid w:val="00110F66"/>
    <w:pPr>
      <w:widowControl w:val="false"/>
      <w:autoSpaceDE w:val="false"/>
      <w:autoSpaceDN w:val="false"/>
      <w:spacing w:after="0" w:line="312" w:lineRule="auto"/>
      <w:ind w:left="360"/>
    </w:pPr>
    <w:rPr>
      <w:rFonts w:ascii="Calibri" w:hAnsi="Calibri" w:eastAsia="Times New Roman" w:cs="Calibri"/>
      <w:lang w:val="en-US" w:eastAsia="cs-CZ"/>
    </w:rPr>
  </w:style>
  <w:style w:type="paragraph" w:styleId="Default" w:customStyle="true">
    <w:name w:val="Default"/>
    <w:rsid w:val="00E44C8A"/>
    <w:pPr>
      <w:autoSpaceDE w:val="false"/>
      <w:autoSpaceDN w:val="false"/>
      <w:adjustRightInd w:val="false"/>
      <w:spacing w:after="0" w:line="240" w:lineRule="auto"/>
    </w:pPr>
    <w:rPr>
      <w:rFonts w:ascii="Arial" w:hAnsi="Arial" w:cs="Arial"/>
      <w:color w:val="000000"/>
      <w:sz w:val="24"/>
      <w:szCs w:val="24"/>
    </w:rPr>
  </w:style>
  <w:style w:type="paragraph" w:styleId="Zkladntext">
    <w:name w:val="Body Text"/>
    <w:basedOn w:val="Normln"/>
    <w:link w:val="ZkladntextChar"/>
    <w:uiPriority w:val="99"/>
    <w:semiHidden/>
    <w:unhideWhenUsed/>
    <w:rsid w:val="00623FAA"/>
    <w:pPr>
      <w:spacing w:after="120"/>
    </w:pPr>
  </w:style>
  <w:style w:type="character" w:styleId="ZkladntextChar" w:customStyle="true">
    <w:name w:val="Základní text Char"/>
    <w:basedOn w:val="Standardnpsmoodstavce"/>
    <w:link w:val="Zkladntext"/>
    <w:uiPriority w:val="99"/>
    <w:semiHidden/>
    <w:rsid w:val="00623FAA"/>
  </w:style>
  <w:style w:type="paragraph" w:styleId="Zhlav">
    <w:name w:val="header"/>
    <w:basedOn w:val="Normln"/>
    <w:link w:val="ZhlavChar"/>
    <w:uiPriority w:val="99"/>
    <w:unhideWhenUsed/>
    <w:rsid w:val="00615B99"/>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15B99"/>
  </w:style>
  <w:style w:type="paragraph" w:styleId="Zpat">
    <w:name w:val="footer"/>
    <w:basedOn w:val="Normln"/>
    <w:link w:val="ZpatChar"/>
    <w:uiPriority w:val="99"/>
    <w:unhideWhenUsed/>
    <w:rsid w:val="00615B99"/>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15B99"/>
  </w:style>
  <w:style w:type="paragraph" w:styleId="Textbubliny">
    <w:name w:val="Balloon Text"/>
    <w:basedOn w:val="Normln"/>
    <w:link w:val="TextbublinyChar"/>
    <w:uiPriority w:val="99"/>
    <w:semiHidden/>
    <w:unhideWhenUsed/>
    <w:rsid w:val="00E2650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2650B"/>
    <w:rPr>
      <w:rFonts w:ascii="Tahoma" w:hAnsi="Tahoma" w:cs="Tahoma"/>
      <w:sz w:val="16"/>
      <w:szCs w:val="16"/>
    </w:rPr>
  </w:style>
  <w:style w:type="paragraph" w:styleId="Revize">
    <w:name w:val="Revision"/>
    <w:hidden/>
    <w:uiPriority w:val="99"/>
    <w:semiHidden/>
    <w:rsid w:val="00074A1F"/>
    <w:pPr>
      <w:spacing w:after="0" w:line="240" w:lineRule="auto"/>
    </w:pPr>
  </w:style>
  <w:style w:type="character" w:styleId="cpvselected1" w:customStyle="true">
    <w:name w:val="cpvselected1"/>
    <w:basedOn w:val="Standardnpsmoodstavce"/>
    <w:rsid w:val="00023194"/>
    <w:rPr>
      <w:color w:val="FF0000"/>
    </w:rPr>
  </w:style>
  <w:style w:type="character" w:styleId="Odkaznakoment">
    <w:name w:val="annotation reference"/>
    <w:basedOn w:val="Standardnpsmoodstavce"/>
    <w:uiPriority w:val="99"/>
    <w:semiHidden/>
    <w:unhideWhenUsed/>
    <w:rsid w:val="008E5B2B"/>
    <w:rPr>
      <w:sz w:val="16"/>
      <w:szCs w:val="16"/>
    </w:rPr>
  </w:style>
  <w:style w:type="paragraph" w:styleId="Pedmtkomente">
    <w:name w:val="annotation subject"/>
    <w:basedOn w:val="Textkomente"/>
    <w:next w:val="Textkomente"/>
    <w:link w:val="PedmtkomenteChar"/>
    <w:uiPriority w:val="99"/>
    <w:semiHidden/>
    <w:unhideWhenUsed/>
    <w:rsid w:val="008E5B2B"/>
    <w:pPr>
      <w:spacing w:after="200"/>
    </w:pPr>
    <w:rPr>
      <w:b/>
      <w:bCs/>
      <w:sz w:val="20"/>
      <w:szCs w:val="20"/>
      <w:lang w:eastAsia="en-US"/>
    </w:rPr>
  </w:style>
  <w:style w:type="character" w:styleId="PedmtkomenteChar" w:customStyle="true">
    <w:name w:val="Předmět komentáře Char"/>
    <w:basedOn w:val="TextkomenteChar"/>
    <w:link w:val="Pedmtkomente"/>
    <w:uiPriority w:val="99"/>
    <w:semiHidden/>
    <w:rsid w:val="008E5B2B"/>
    <w:rPr>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22821414">
      <w:bodyDiv w:val="true"/>
      <w:marLeft w:val="0"/>
      <w:marRight w:val="0"/>
      <w:marTop w:val="100"/>
      <w:marBottom w:val="100"/>
      <w:divBdr>
        <w:top w:val="none" w:color="auto" w:sz="0" w:space="0"/>
        <w:left w:val="none" w:color="auto" w:sz="0" w:space="0"/>
        <w:bottom w:val="none" w:color="auto" w:sz="0" w:space="0"/>
        <w:right w:val="none" w:color="auto" w:sz="0" w:space="0"/>
      </w:divBdr>
      <w:divsChild>
        <w:div w:id="1605066428">
          <w:marLeft w:val="0"/>
          <w:marRight w:val="0"/>
          <w:marTop w:val="0"/>
          <w:marBottom w:val="0"/>
          <w:divBdr>
            <w:top w:val="none" w:color="auto" w:sz="0" w:space="0"/>
            <w:left w:val="none" w:color="auto" w:sz="0" w:space="0"/>
            <w:bottom w:val="none" w:color="auto" w:sz="0" w:space="0"/>
            <w:right w:val="none" w:color="auto" w:sz="0" w:space="0"/>
          </w:divBdr>
          <w:divsChild>
            <w:div w:id="774905327">
              <w:marLeft w:val="3225"/>
              <w:marRight w:val="0"/>
              <w:marTop w:val="0"/>
              <w:marBottom w:val="0"/>
              <w:divBdr>
                <w:top w:val="none" w:color="auto" w:sz="0" w:space="0"/>
                <w:left w:val="none" w:color="auto" w:sz="0" w:space="0"/>
                <w:bottom w:val="none" w:color="auto" w:sz="0" w:space="0"/>
                <w:right w:val="none" w:color="auto" w:sz="0" w:space="0"/>
              </w:divBdr>
              <w:divsChild>
                <w:div w:id="2074497221">
                  <w:marLeft w:val="0"/>
                  <w:marRight w:val="0"/>
                  <w:marTop w:val="0"/>
                  <w:marBottom w:val="0"/>
                  <w:divBdr>
                    <w:top w:val="none" w:color="auto" w:sz="0" w:space="0"/>
                    <w:left w:val="none" w:color="auto" w:sz="0" w:space="0"/>
                    <w:bottom w:val="none" w:color="auto" w:sz="0" w:space="0"/>
                    <w:right w:val="none" w:color="auto" w:sz="0" w:space="0"/>
                  </w:divBdr>
                  <w:divsChild>
                    <w:div w:id="1864630312">
                      <w:marLeft w:val="0"/>
                      <w:marRight w:val="0"/>
                      <w:marTop w:val="0"/>
                      <w:marBottom w:val="0"/>
                      <w:divBdr>
                        <w:top w:val="none" w:color="auto" w:sz="0" w:space="0"/>
                        <w:left w:val="none" w:color="auto" w:sz="0" w:space="0"/>
                        <w:bottom w:val="none" w:color="auto" w:sz="0" w:space="0"/>
                        <w:right w:val="none" w:color="auto" w:sz="0" w:space="0"/>
                      </w:divBdr>
                      <w:divsChild>
                        <w:div w:id="823395097">
                          <w:marLeft w:val="0"/>
                          <w:marRight w:val="0"/>
                          <w:marTop w:val="0"/>
                          <w:marBottom w:val="0"/>
                          <w:divBdr>
                            <w:top w:val="none" w:color="auto" w:sz="0" w:space="0"/>
                            <w:left w:val="none" w:color="auto" w:sz="0" w:space="0"/>
                            <w:bottom w:val="none" w:color="auto" w:sz="0" w:space="0"/>
                            <w:right w:val="none" w:color="auto" w:sz="0" w:space="0"/>
                          </w:divBdr>
                          <w:divsChild>
                            <w:div w:id="558253285">
                              <w:marLeft w:val="0"/>
                              <w:marRight w:val="0"/>
                              <w:marTop w:val="0"/>
                              <w:marBottom w:val="0"/>
                              <w:divBdr>
                                <w:top w:val="none" w:color="auto" w:sz="0" w:space="0"/>
                                <w:left w:val="none" w:color="auto" w:sz="0" w:space="0"/>
                                <w:bottom w:val="none" w:color="auto" w:sz="0" w:space="0"/>
                                <w:right w:val="none" w:color="auto" w:sz="0" w:space="0"/>
                              </w:divBdr>
                              <w:divsChild>
                                <w:div w:id="1155607963">
                                  <w:marLeft w:val="0"/>
                                  <w:marRight w:val="0"/>
                                  <w:marTop w:val="0"/>
                                  <w:marBottom w:val="0"/>
                                  <w:divBdr>
                                    <w:top w:val="none" w:color="auto" w:sz="0" w:space="0"/>
                                    <w:left w:val="none" w:color="auto" w:sz="0" w:space="0"/>
                                    <w:bottom w:val="none" w:color="auto" w:sz="0" w:space="0"/>
                                    <w:right w:val="none" w:color="auto" w:sz="0" w:space="0"/>
                                  </w:divBdr>
                                  <w:divsChild>
                                    <w:div w:id="1410732665">
                                      <w:marLeft w:val="0"/>
                                      <w:marRight w:val="0"/>
                                      <w:marTop w:val="0"/>
                                      <w:marBottom w:val="0"/>
                                      <w:divBdr>
                                        <w:top w:val="none" w:color="auto" w:sz="0" w:space="0"/>
                                        <w:left w:val="none" w:color="auto" w:sz="0" w:space="0"/>
                                        <w:bottom w:val="none" w:color="auto" w:sz="0" w:space="0"/>
                                        <w:right w:val="none" w:color="auto" w:sz="0" w:space="0"/>
                                      </w:divBdr>
                                      <w:divsChild>
                                        <w:div w:id="807167565">
                                          <w:marLeft w:val="0"/>
                                          <w:marRight w:val="0"/>
                                          <w:marTop w:val="0"/>
                                          <w:marBottom w:val="0"/>
                                          <w:divBdr>
                                            <w:top w:val="none" w:color="auto" w:sz="0" w:space="0"/>
                                            <w:left w:val="none" w:color="auto" w:sz="0" w:space="0"/>
                                            <w:bottom w:val="none" w:color="auto" w:sz="0" w:space="0"/>
                                            <w:right w:val="none" w:color="auto" w:sz="0" w:space="0"/>
                                          </w:divBdr>
                                          <w:divsChild>
                                            <w:div w:id="400719795">
                                              <w:marLeft w:val="0"/>
                                              <w:marRight w:val="0"/>
                                              <w:marTop w:val="0"/>
                                              <w:marBottom w:val="0"/>
                                              <w:divBdr>
                                                <w:top w:val="none" w:color="auto" w:sz="0" w:space="0"/>
                                                <w:left w:val="none" w:color="auto" w:sz="0" w:space="0"/>
                                                <w:bottom w:val="none" w:color="auto" w:sz="0" w:space="0"/>
                                                <w:right w:val="none" w:color="auto" w:sz="0" w:space="0"/>
                                              </w:divBdr>
                                              <w:divsChild>
                                                <w:div w:id="1214655748">
                                                  <w:marLeft w:val="0"/>
                                                  <w:marRight w:val="0"/>
                                                  <w:marTop w:val="0"/>
                                                  <w:marBottom w:val="0"/>
                                                  <w:divBdr>
                                                    <w:top w:val="none" w:color="auto" w:sz="0" w:space="0"/>
                                                    <w:left w:val="none" w:color="auto" w:sz="0" w:space="0"/>
                                                    <w:bottom w:val="none" w:color="auto" w:sz="0" w:space="0"/>
                                                    <w:right w:val="none" w:color="auto" w:sz="0" w:space="0"/>
                                                  </w:divBdr>
                                                  <w:divsChild>
                                                    <w:div w:id="1367829330">
                                                      <w:marLeft w:val="0"/>
                                                      <w:marRight w:val="0"/>
                                                      <w:marTop w:val="0"/>
                                                      <w:marBottom w:val="0"/>
                                                      <w:divBdr>
                                                        <w:top w:val="none" w:color="auto" w:sz="0" w:space="0"/>
                                                        <w:left w:val="none" w:color="auto" w:sz="0" w:space="0"/>
                                                        <w:bottom w:val="none" w:color="auto" w:sz="0" w:space="0"/>
                                                        <w:right w:val="none" w:color="auto" w:sz="0" w:space="0"/>
                                                      </w:divBdr>
                                                      <w:divsChild>
                                                        <w:div w:id="396127115">
                                                          <w:marLeft w:val="0"/>
                                                          <w:marRight w:val="0"/>
                                                          <w:marTop w:val="0"/>
                                                          <w:marBottom w:val="0"/>
                                                          <w:divBdr>
                                                            <w:top w:val="none" w:color="auto" w:sz="0" w:space="0"/>
                                                            <w:left w:val="none" w:color="auto" w:sz="0" w:space="0"/>
                                                            <w:bottom w:val="none" w:color="auto" w:sz="0" w:space="0"/>
                                                            <w:right w:val="none" w:color="auto" w:sz="0" w:space="0"/>
                                                          </w:divBdr>
                                                          <w:divsChild>
                                                            <w:div w:id="1247496488">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media/image1.jpeg" Type="http://schemas.openxmlformats.org/officeDocument/2006/relationships/image" Id="rId8"/>
    <Relationship Target="footer1.xml" Type="http://schemas.openxmlformats.org/officeDocument/2006/relationships/footer" Id="rId13"/>
    <Relationship Target="theme/theme1.xml" Type="http://schemas.openxmlformats.org/officeDocument/2006/relationships/theme" Id="rId18"/>
    <Relationship Target="styles.xml" Type="http://schemas.openxmlformats.org/officeDocument/2006/relationships/styles" Id="rId3"/>
    <Relationship Target="endnotes.xml" Type="http://schemas.openxmlformats.org/officeDocument/2006/relationships/endnotes" Id="rId7"/>
    <Relationship Target="header2.xml" Type="http://schemas.openxmlformats.org/officeDocument/2006/relationships/header" Id="rId12"/>
    <Relationship Target="fontTable.xml" Type="http://schemas.openxmlformats.org/officeDocument/2006/relationships/fontTable" Id="rId17"/>
    <Relationship Target="numbering.xml" Type="http://schemas.openxmlformats.org/officeDocument/2006/relationships/numbering" Id="rId2"/>
    <Relationship Target="footer3.xml" Type="http://schemas.openxmlformats.org/officeDocument/2006/relationships/footer" Id="rId16"/>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header3.xml" Type="http://schemas.openxmlformats.org/officeDocument/2006/relationships/header" Id="rId15"/>
    <Relationship TargetMode="External" Target="http://www.esfcr.cz" Type="http://schemas.openxmlformats.org/officeDocument/2006/relationships/hyperlink" Id="rId10"/>
    <Relationship Target="settings.xml" Type="http://schemas.openxmlformats.org/officeDocument/2006/relationships/settings" Id="rId4"/>
    <Relationship TargetMode="External" Target="mailto:ostonavsky@frydlantno.cz" Type="http://schemas.openxmlformats.org/officeDocument/2006/relationships/hyperlink" Id="rId9"/>
    <Relationship Target="footer2.xml" Type="http://schemas.openxmlformats.org/officeDocument/2006/relationships/footer" Id="rId14"/>
    <Relationship Target="commentsIds.xml" Type="http://schemas.microsoft.com/office/2016/09/relationships/commentsIds" Id="rId22"/>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9498C21-ACC7-4EDC-ACE7-6524AEE01AA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ATC</properties:Company>
  <properties:Pages>9</properties:Pages>
  <properties:Words>3155</properties:Words>
  <properties:Characters>18617</properties:Characters>
  <properties:Lines>155</properties:Lines>
  <properties:Paragraphs>43</properties:Paragraphs>
  <properties:TotalTime>59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21729</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2020-09-30T10:39:00Z</dcterms:created>
  <dc:creator/>
  <cp:lastModifiedBy/>
  <cp:lastPrinted>2020-08-04T08:28:00Z</cp:lastPrinted>
  <dcterms:modified xmlns:xsi="http://www.w3.org/2001/XMLSchema-instance" xsi:type="dcterms:W3CDTF">2020-10-09T09:09:00Z</dcterms:modified>
  <cp:revision>16</cp:revision>
</cp:coreProperties>
</file>