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3F5B98" w:rsidRDefault="003F5B98" w14:paraId="62FA4CDB" w14:textId="77777777">
      <w:pPr>
        <w:suppressAutoHyphens/>
        <w:jc w:val="right"/>
        <w:rPr>
          <w:b/>
          <w:bCs/>
          <w:sz w:val="22"/>
          <w:szCs w:val="22"/>
        </w:rPr>
      </w:pPr>
    </w:p>
    <w:p w:rsidR="004B1BD7" w:rsidRDefault="00836C07" w14:paraId="376351D0" w14:textId="6B7B7A32">
      <w:pPr>
        <w:suppressAutoHyphens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Příloha č. 1 V</w:t>
      </w:r>
      <w:r w:rsidR="006009B9">
        <w:rPr>
          <w:b/>
          <w:bCs/>
          <w:sz w:val="22"/>
          <w:szCs w:val="22"/>
        </w:rPr>
        <w:t>ýzvy k podání nabídek</w:t>
      </w:r>
    </w:p>
    <w:p w:rsidR="004B1BD7" w:rsidRDefault="00BE0ACE" w14:paraId="784673BF" w14:textId="777777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KRYCÍ LIST NABÍDKY</w:t>
      </w:r>
    </w:p>
    <w:p w:rsidR="004B1BD7" w:rsidRDefault="004B1BD7" w14:paraId="41D368C3" w14:textId="77777777">
      <w:pPr>
        <w:rPr>
          <w:sz w:val="22"/>
          <w:szCs w:val="22"/>
        </w:rPr>
      </w:pPr>
    </w:p>
    <w:p w:rsidR="004B1BD7" w:rsidRDefault="00BE0ACE" w14:paraId="6666DCC6" w14:textId="77777777">
      <w:pPr>
        <w:tabs>
          <w:tab w:val="left" w:pos="1701"/>
          <w:tab w:val="left" w:pos="2694"/>
        </w:tabs>
        <w:suppressAutoHyphens/>
        <w:jc w:val="both"/>
        <w:rPr>
          <w:b/>
          <w:color w:val="000000"/>
        </w:rPr>
      </w:pPr>
      <w:r>
        <w:rPr>
          <w:b/>
          <w:color w:val="000000"/>
        </w:rPr>
        <w:t>Zadavatel</w:t>
      </w:r>
    </w:p>
    <w:p w:rsidR="006D7D3C" w:rsidRDefault="00BE0ACE" w14:paraId="13309344" w14:textId="078E87AE">
      <w:pPr>
        <w:tabs>
          <w:tab w:val="left" w:pos="2685"/>
        </w:tabs>
        <w:suppressAutoHyphens/>
      </w:pPr>
      <w:r>
        <w:t>Název:</w:t>
      </w:r>
      <w:r>
        <w:tab/>
      </w:r>
      <w:r w:rsidR="00002717">
        <w:tab/>
      </w:r>
      <w:r w:rsidRPr="006D7D3C" w:rsidR="006D7D3C">
        <w:t>The Candy Plus Sweet Factory, s.r.o.</w:t>
      </w:r>
    </w:p>
    <w:p w:rsidRPr="006D7D3C" w:rsidR="004B1BD7" w:rsidRDefault="00BE0ACE" w14:paraId="498E4A6E" w14:textId="6C6FA701">
      <w:pPr>
        <w:tabs>
          <w:tab w:val="left" w:pos="2685"/>
        </w:tabs>
        <w:suppressAutoHyphens/>
      </w:pPr>
      <w:r>
        <w:t>Síd</w:t>
      </w:r>
      <w:r w:rsidRPr="006D7D3C">
        <w:t>lo:</w:t>
      </w:r>
      <w:r w:rsidRPr="006D7D3C">
        <w:tab/>
      </w:r>
      <w:r w:rsidR="00002717">
        <w:tab/>
      </w:r>
      <w:r w:rsidRPr="006D7D3C" w:rsidR="006D7D3C">
        <w:t>Vítězná 200/6, 696 01 Rohatec</w:t>
      </w:r>
      <w:r w:rsidRPr="006D7D3C">
        <w:tab/>
      </w:r>
      <w:r w:rsidRPr="006D7D3C">
        <w:tab/>
      </w:r>
    </w:p>
    <w:p w:rsidRPr="006D7D3C" w:rsidR="004B1BD7" w:rsidP="006D7D3C" w:rsidRDefault="00BE0ACE" w14:paraId="72CA36AC" w14:textId="402AF6A7">
      <w:pPr>
        <w:tabs>
          <w:tab w:val="left" w:pos="2685"/>
        </w:tabs>
        <w:suppressAutoHyphens/>
      </w:pPr>
      <w:r w:rsidRPr="006D7D3C">
        <w:t>Právní forma:</w:t>
      </w:r>
      <w:r w:rsidRPr="006D7D3C">
        <w:tab/>
      </w:r>
      <w:r w:rsidR="00002717">
        <w:tab/>
      </w:r>
      <w:r w:rsidRPr="006D7D3C" w:rsidR="006D7D3C">
        <w:t>společnost s ručením omezeným</w:t>
      </w:r>
    </w:p>
    <w:p w:rsidRPr="006D7D3C" w:rsidR="004B1BD7" w:rsidP="006D7D3C" w:rsidRDefault="00BE0ACE" w14:paraId="52A06715" w14:textId="2BE14039">
      <w:pPr>
        <w:tabs>
          <w:tab w:val="left" w:pos="2685"/>
        </w:tabs>
        <w:suppressAutoHyphens/>
      </w:pPr>
      <w:r w:rsidRPr="006D7D3C">
        <w:t>IČ:</w:t>
      </w:r>
      <w:r w:rsidRPr="006D7D3C">
        <w:tab/>
      </w:r>
      <w:r w:rsidR="00002717">
        <w:tab/>
      </w:r>
      <w:r w:rsidRPr="006D7D3C" w:rsidR="006D7D3C">
        <w:t>27167313</w:t>
      </w:r>
    </w:p>
    <w:p w:rsidR="004B1BD7" w:rsidRDefault="004B1BD7" w14:paraId="6E9F818B" w14:textId="77777777">
      <w:pPr>
        <w:tabs>
          <w:tab w:val="left" w:pos="2694"/>
        </w:tabs>
        <w:suppressAutoHyphens/>
        <w:jc w:val="both"/>
      </w:pPr>
    </w:p>
    <w:p w:rsidR="004B1BD7" w:rsidRDefault="00BE0ACE" w14:paraId="7839A76E" w14:textId="77777777">
      <w:pPr>
        <w:tabs>
          <w:tab w:val="left" w:pos="1701"/>
          <w:tab w:val="left" w:pos="2694"/>
        </w:tabs>
        <w:suppressAutoHyphens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Zakázka</w:t>
      </w:r>
    </w:p>
    <w:p w:rsidRPr="006D7D3C" w:rsidR="006D7D3C" w:rsidP="008C650B" w:rsidRDefault="00BE0ACE" w14:paraId="56D92391" w14:textId="0FB36736">
      <w:pPr>
        <w:tabs>
          <w:tab w:val="left" w:pos="2685"/>
        </w:tabs>
        <w:suppressAutoHyphens/>
        <w:ind w:left="2880" w:hanging="2880"/>
      </w:pPr>
      <w:r>
        <w:rPr>
          <w:color w:val="000000"/>
          <w:szCs w:val="24"/>
        </w:rPr>
        <w:t>Název zakázky:</w:t>
      </w:r>
      <w:r>
        <w:rPr>
          <w:color w:val="000000"/>
          <w:szCs w:val="24"/>
        </w:rPr>
        <w:tab/>
      </w:r>
      <w:r w:rsidR="00002717">
        <w:rPr>
          <w:color w:val="000000"/>
          <w:szCs w:val="24"/>
        </w:rPr>
        <w:tab/>
      </w:r>
      <w:r w:rsidRPr="00537979" w:rsidR="008C650B">
        <w:rPr>
          <w:b/>
        </w:rPr>
        <w:t>Vzděláváním zaměstnanců ke zvýšení konkurenceschopnosti The Candy Plus Sweet Factory, s.r.o.</w:t>
      </w:r>
    </w:p>
    <w:p w:rsidRPr="006D7D3C" w:rsidR="006D7D3C" w:rsidP="006D7D3C" w:rsidRDefault="006D7D3C" w14:paraId="63364E36" w14:textId="42951EC7">
      <w:pPr>
        <w:tabs>
          <w:tab w:val="left" w:pos="2685"/>
        </w:tabs>
        <w:suppressAutoHyphens/>
      </w:pPr>
      <w:r w:rsidRPr="006D7D3C">
        <w:t xml:space="preserve">Registrační číslo projektu: </w:t>
      </w:r>
      <w:r w:rsidRPr="006D7D3C">
        <w:tab/>
      </w:r>
      <w:r w:rsidR="00002717">
        <w:tab/>
      </w:r>
      <w:r w:rsidRPr="00537979" w:rsidR="008C650B">
        <w:t>CZ.03.1.52/0.0/0.0/19_097/0011502</w:t>
      </w:r>
    </w:p>
    <w:p w:rsidR="004B1BD7" w:rsidRDefault="004B1BD7" w14:paraId="356353F8" w14:textId="77777777">
      <w:pPr>
        <w:pBdr>
          <w:bottom w:val="single" w:color="000000" w:sz="4" w:space="0"/>
        </w:pBdr>
        <w:tabs>
          <w:tab w:val="left" w:pos="2685"/>
        </w:tabs>
        <w:suppressAutoHyphens/>
        <w:jc w:val="both"/>
        <w:rPr>
          <w:color w:val="000000"/>
          <w:szCs w:val="24"/>
        </w:rPr>
      </w:pPr>
    </w:p>
    <w:p w:rsidRPr="00824AE4" w:rsidR="004B1BD7" w:rsidRDefault="00BE0ACE" w14:paraId="15C31C7B" w14:textId="77777777">
      <w:pPr>
        <w:tabs>
          <w:tab w:val="left" w:pos="2685"/>
        </w:tabs>
        <w:suppressAutoHyphens/>
        <w:jc w:val="both"/>
        <w:rPr>
          <w:b/>
          <w:bCs/>
          <w:color w:val="000000"/>
          <w:sz w:val="22"/>
          <w:szCs w:val="22"/>
        </w:rPr>
      </w:pPr>
      <w:bookmarkStart w:name="_GoBack" w:id="0"/>
      <w:bookmarkEnd w:id="0"/>
      <w:r w:rsidRPr="00824AE4">
        <w:rPr>
          <w:b/>
          <w:bCs/>
          <w:color w:val="000000"/>
          <w:sz w:val="22"/>
          <w:szCs w:val="22"/>
        </w:rPr>
        <w:t>Uchazeč</w:t>
      </w:r>
    </w:p>
    <w:p w:rsidRPr="00824AE4" w:rsidR="004B1BD7" w:rsidRDefault="00BE0ACE" w14:paraId="79285ABE" w14:textId="3716F35E">
      <w:pPr>
        <w:tabs>
          <w:tab w:val="left" w:pos="2685"/>
        </w:tabs>
        <w:suppressAutoHyphens/>
        <w:jc w:val="both"/>
        <w:rPr>
          <w:color w:val="000000"/>
          <w:sz w:val="22"/>
          <w:szCs w:val="22"/>
        </w:rPr>
      </w:pPr>
      <w:r w:rsidRPr="00824AE4">
        <w:rPr>
          <w:color w:val="000000"/>
          <w:sz w:val="22"/>
          <w:szCs w:val="22"/>
        </w:rPr>
        <w:t>Název / obchodní firma:</w:t>
      </w:r>
      <w:r w:rsidRPr="00824AE4">
        <w:rPr>
          <w:color w:val="000000"/>
          <w:sz w:val="22"/>
          <w:szCs w:val="22"/>
        </w:rPr>
        <w:tab/>
      </w:r>
      <w:r w:rsidRPr="00824AE4" w:rsidR="00002717">
        <w:rPr>
          <w:color w:val="000000"/>
          <w:sz w:val="22"/>
          <w:szCs w:val="22"/>
        </w:rPr>
        <w:tab/>
      </w:r>
      <w:r w:rsidRPr="00824AE4" w:rsidR="00836C07">
        <w:rPr>
          <w:sz w:val="22"/>
          <w:szCs w:val="22"/>
          <w:highlight w:val="yellow"/>
        </w:rPr>
        <w:t>BUDE DOPLNĚNO ÚČASTNÍKEM</w:t>
      </w:r>
    </w:p>
    <w:p w:rsidRPr="00824AE4" w:rsidR="004B1BD7" w:rsidRDefault="00BE0ACE" w14:paraId="1C2E36D8" w14:textId="4C7ABDE7">
      <w:pPr>
        <w:tabs>
          <w:tab w:val="left" w:pos="2685"/>
        </w:tabs>
        <w:suppressAutoHyphens/>
        <w:jc w:val="both"/>
        <w:rPr>
          <w:color w:val="000000"/>
          <w:sz w:val="22"/>
          <w:szCs w:val="22"/>
        </w:rPr>
      </w:pPr>
      <w:r w:rsidRPr="00824AE4">
        <w:rPr>
          <w:color w:val="000000"/>
          <w:sz w:val="22"/>
          <w:szCs w:val="22"/>
        </w:rPr>
        <w:t>Sídlo / místo podnikání:</w:t>
      </w:r>
      <w:r w:rsidRPr="00824AE4">
        <w:rPr>
          <w:color w:val="000000"/>
          <w:sz w:val="22"/>
          <w:szCs w:val="22"/>
        </w:rPr>
        <w:tab/>
      </w:r>
      <w:r w:rsidRPr="00824AE4" w:rsidR="00002717">
        <w:rPr>
          <w:color w:val="000000"/>
          <w:sz w:val="22"/>
          <w:szCs w:val="22"/>
        </w:rPr>
        <w:tab/>
      </w:r>
      <w:r w:rsidRPr="00824AE4" w:rsidR="00836C07">
        <w:rPr>
          <w:sz w:val="22"/>
          <w:szCs w:val="22"/>
          <w:highlight w:val="yellow"/>
        </w:rPr>
        <w:t>BUDE DOPLNĚNO ÚČASTNÍKEM</w:t>
      </w:r>
    </w:p>
    <w:p w:rsidRPr="00824AE4" w:rsidR="004B1BD7" w:rsidRDefault="00BE0ACE" w14:paraId="33FAADD9" w14:textId="4336EEE2">
      <w:pPr>
        <w:tabs>
          <w:tab w:val="left" w:pos="2685"/>
        </w:tabs>
        <w:suppressAutoHyphens/>
        <w:jc w:val="both"/>
        <w:rPr>
          <w:color w:val="000000"/>
          <w:sz w:val="22"/>
          <w:szCs w:val="22"/>
        </w:rPr>
      </w:pPr>
      <w:r w:rsidRPr="00824AE4">
        <w:rPr>
          <w:color w:val="000000"/>
          <w:sz w:val="22"/>
          <w:szCs w:val="22"/>
        </w:rPr>
        <w:t>Právní forma:</w:t>
      </w:r>
      <w:r w:rsidRPr="00824AE4">
        <w:rPr>
          <w:color w:val="000000"/>
          <w:sz w:val="22"/>
          <w:szCs w:val="22"/>
        </w:rPr>
        <w:tab/>
      </w:r>
      <w:r w:rsidRPr="00824AE4" w:rsidR="00002717">
        <w:rPr>
          <w:color w:val="000000"/>
          <w:sz w:val="22"/>
          <w:szCs w:val="22"/>
        </w:rPr>
        <w:tab/>
      </w:r>
      <w:r w:rsidRPr="00824AE4" w:rsidR="00836C07">
        <w:rPr>
          <w:sz w:val="22"/>
          <w:szCs w:val="22"/>
          <w:highlight w:val="yellow"/>
        </w:rPr>
        <w:t>BUDE DOPLNĚNO ÚČASTNÍKEM</w:t>
      </w:r>
    </w:p>
    <w:p w:rsidRPr="00824AE4" w:rsidR="004B1BD7" w:rsidRDefault="00BE0ACE" w14:paraId="32EC2C35" w14:textId="7782A16C">
      <w:pPr>
        <w:tabs>
          <w:tab w:val="left" w:pos="2685"/>
        </w:tabs>
        <w:suppressAutoHyphens/>
        <w:jc w:val="both"/>
        <w:rPr>
          <w:color w:val="000000"/>
          <w:sz w:val="22"/>
          <w:szCs w:val="22"/>
        </w:rPr>
      </w:pPr>
      <w:r w:rsidRPr="00824AE4">
        <w:rPr>
          <w:color w:val="000000"/>
          <w:sz w:val="22"/>
          <w:szCs w:val="22"/>
        </w:rPr>
        <w:t>IČ:</w:t>
      </w:r>
      <w:r w:rsidRPr="00824AE4" w:rsidR="00836C07">
        <w:rPr>
          <w:color w:val="000000"/>
          <w:sz w:val="22"/>
          <w:szCs w:val="22"/>
        </w:rPr>
        <w:tab/>
      </w:r>
      <w:r w:rsidRPr="00824AE4" w:rsidR="00836C07">
        <w:rPr>
          <w:color w:val="000000"/>
          <w:sz w:val="22"/>
          <w:szCs w:val="22"/>
        </w:rPr>
        <w:tab/>
      </w:r>
      <w:r w:rsidRPr="00824AE4" w:rsidR="00836C07">
        <w:rPr>
          <w:sz w:val="22"/>
          <w:szCs w:val="22"/>
          <w:highlight w:val="yellow"/>
        </w:rPr>
        <w:t>BUDE DOPLNĚNO ÚČASTNÍKEM</w:t>
      </w:r>
    </w:p>
    <w:p w:rsidRPr="00824AE4" w:rsidR="004B1BD7" w:rsidRDefault="00BE0ACE" w14:paraId="2968C6F2" w14:textId="69779D13">
      <w:pPr>
        <w:tabs>
          <w:tab w:val="left" w:pos="2685"/>
        </w:tabs>
        <w:suppressAutoHyphens/>
        <w:jc w:val="both"/>
        <w:rPr>
          <w:color w:val="000000"/>
          <w:sz w:val="22"/>
          <w:szCs w:val="22"/>
        </w:rPr>
      </w:pPr>
      <w:r w:rsidRPr="00824AE4">
        <w:rPr>
          <w:color w:val="000000"/>
          <w:sz w:val="22"/>
          <w:szCs w:val="22"/>
        </w:rPr>
        <w:t>Zastoupen / jednající:</w:t>
      </w:r>
      <w:r w:rsidRPr="00824AE4" w:rsidR="00002717">
        <w:rPr>
          <w:color w:val="000000"/>
          <w:sz w:val="22"/>
          <w:szCs w:val="22"/>
        </w:rPr>
        <w:tab/>
      </w:r>
      <w:r w:rsidRPr="00824AE4" w:rsidR="00002717">
        <w:rPr>
          <w:color w:val="000000"/>
          <w:sz w:val="22"/>
          <w:szCs w:val="22"/>
        </w:rPr>
        <w:tab/>
      </w:r>
      <w:r w:rsidRPr="00824AE4" w:rsidR="00836C07">
        <w:rPr>
          <w:sz w:val="22"/>
          <w:szCs w:val="22"/>
          <w:highlight w:val="yellow"/>
        </w:rPr>
        <w:t>BUDE DOPLNĚNO ÚČASTNÍKEM</w:t>
      </w:r>
    </w:p>
    <w:p w:rsidRPr="00824AE4" w:rsidR="004B1BD7" w:rsidRDefault="00BE0ACE" w14:paraId="33A4F5A6" w14:textId="5F354FE5">
      <w:pPr>
        <w:tabs>
          <w:tab w:val="left" w:pos="2685"/>
        </w:tabs>
        <w:suppressAutoHyphens/>
        <w:jc w:val="both"/>
        <w:rPr>
          <w:color w:val="000000"/>
          <w:sz w:val="22"/>
          <w:szCs w:val="22"/>
        </w:rPr>
      </w:pPr>
      <w:r w:rsidRPr="00824AE4">
        <w:rPr>
          <w:color w:val="000000"/>
          <w:sz w:val="22"/>
          <w:szCs w:val="22"/>
        </w:rPr>
        <w:t>Kontaktní osoba</w:t>
      </w:r>
      <w:r w:rsidRPr="00824AE4" w:rsidR="00002717">
        <w:rPr>
          <w:color w:val="000000"/>
          <w:sz w:val="22"/>
          <w:szCs w:val="22"/>
        </w:rPr>
        <w:t xml:space="preserve"> ve věci nabídky</w:t>
      </w:r>
      <w:r w:rsidRPr="00824AE4">
        <w:rPr>
          <w:color w:val="000000"/>
          <w:sz w:val="22"/>
          <w:szCs w:val="22"/>
        </w:rPr>
        <w:t>:</w:t>
      </w:r>
      <w:r w:rsidRPr="00824AE4" w:rsidR="00836C07">
        <w:rPr>
          <w:sz w:val="22"/>
          <w:szCs w:val="22"/>
          <w:highlight w:val="yellow"/>
        </w:rPr>
        <w:t xml:space="preserve"> BUDE DOPLNĚNO ÚČASTNÍKEM</w:t>
      </w:r>
    </w:p>
    <w:p w:rsidRPr="00824AE4" w:rsidR="004B1BD7" w:rsidRDefault="00BE0ACE" w14:paraId="5A70C2EF" w14:textId="7193E9AA">
      <w:pPr>
        <w:tabs>
          <w:tab w:val="left" w:pos="2685"/>
        </w:tabs>
        <w:suppressAutoHyphens/>
        <w:jc w:val="both"/>
        <w:rPr>
          <w:color w:val="000000"/>
          <w:sz w:val="22"/>
          <w:szCs w:val="22"/>
        </w:rPr>
      </w:pPr>
      <w:r w:rsidRPr="00824AE4">
        <w:rPr>
          <w:color w:val="000000"/>
          <w:sz w:val="22"/>
          <w:szCs w:val="22"/>
        </w:rPr>
        <w:t>tel., email:</w:t>
      </w:r>
      <w:r w:rsidRPr="00824AE4" w:rsidR="00002717">
        <w:rPr>
          <w:color w:val="000000"/>
          <w:sz w:val="22"/>
          <w:szCs w:val="22"/>
        </w:rPr>
        <w:tab/>
      </w:r>
      <w:r w:rsidRPr="00824AE4" w:rsidR="00002717">
        <w:rPr>
          <w:color w:val="000000"/>
          <w:sz w:val="22"/>
          <w:szCs w:val="22"/>
        </w:rPr>
        <w:tab/>
      </w:r>
      <w:r w:rsidRPr="00824AE4" w:rsidR="00836C07">
        <w:rPr>
          <w:sz w:val="22"/>
          <w:szCs w:val="22"/>
          <w:highlight w:val="yellow"/>
        </w:rPr>
        <w:t>BUDE DOPLNĚNO ÚČASTNÍKEM</w:t>
      </w:r>
    </w:p>
    <w:p w:rsidRPr="00824AE4" w:rsidR="004B1BD7" w:rsidRDefault="004B1BD7" w14:paraId="32F33EAA" w14:textId="77777777">
      <w:pPr>
        <w:tabs>
          <w:tab w:val="left" w:pos="2685"/>
        </w:tabs>
        <w:suppressAutoHyphens/>
        <w:jc w:val="both"/>
        <w:rPr>
          <w:color w:val="000000"/>
          <w:szCs w:val="24"/>
        </w:rPr>
      </w:pPr>
    </w:p>
    <w:p w:rsidRPr="00824AE4" w:rsidR="003F5B98" w:rsidP="003F5B98" w:rsidRDefault="003F5B98" w14:paraId="38B7D28E" w14:textId="6E3E7152">
      <w:pPr>
        <w:spacing w:after="120"/>
        <w:ind w:firstLine="709"/>
        <w:jc w:val="center"/>
        <w:rPr>
          <w:b/>
          <w:szCs w:val="24"/>
        </w:rPr>
      </w:pPr>
      <w:r w:rsidRPr="00824AE4">
        <w:rPr>
          <w:b/>
          <w:szCs w:val="24"/>
        </w:rPr>
        <w:t>Dílčí plnění č. „</w:t>
      </w:r>
      <w:r w:rsidRPr="00824AE4">
        <w:rPr>
          <w:b/>
          <w:szCs w:val="24"/>
          <w:highlight w:val="yellow"/>
        </w:rPr>
        <w:t>BUDE DOPLNĚNO</w:t>
      </w:r>
      <w:r w:rsidRPr="00824AE4" w:rsidR="00836C07">
        <w:rPr>
          <w:b/>
          <w:szCs w:val="24"/>
          <w:highlight w:val="yellow"/>
        </w:rPr>
        <w:t xml:space="preserve"> ÚČASTNÍKEM</w:t>
      </w:r>
      <w:r w:rsidRPr="00824AE4">
        <w:rPr>
          <w:b/>
          <w:szCs w:val="24"/>
        </w:rPr>
        <w:t>“</w:t>
      </w:r>
    </w:p>
    <w:p w:rsidRPr="00824AE4" w:rsidR="004B1BD7" w:rsidRDefault="00BE0ACE" w14:paraId="72207947" w14:textId="77777777">
      <w:pPr>
        <w:tabs>
          <w:tab w:val="left" w:pos="2685"/>
        </w:tabs>
        <w:suppressAutoHyphens/>
        <w:jc w:val="both"/>
        <w:rPr>
          <w:b/>
          <w:bCs/>
          <w:color w:val="000000"/>
          <w:sz w:val="22"/>
          <w:szCs w:val="22"/>
        </w:rPr>
      </w:pPr>
      <w:r w:rsidRPr="00824AE4">
        <w:rPr>
          <w:b/>
          <w:bCs/>
          <w:color w:val="000000"/>
          <w:sz w:val="22"/>
          <w:szCs w:val="22"/>
        </w:rPr>
        <w:t>Nabídková cena za plnění předmětné zakázky</w:t>
      </w:r>
    </w:p>
    <w:p w:rsidRPr="00824AE4" w:rsidR="003F5B98" w:rsidRDefault="003F5B98" w14:paraId="62D9909A" w14:textId="77777777">
      <w:pPr>
        <w:tabs>
          <w:tab w:val="left" w:pos="2685"/>
        </w:tabs>
        <w:suppressAutoHyphens/>
        <w:jc w:val="both"/>
        <w:rPr>
          <w:b/>
          <w:bCs/>
          <w:color w:val="000000"/>
          <w:sz w:val="22"/>
          <w:szCs w:val="22"/>
        </w:rPr>
      </w:pPr>
    </w:p>
    <w:tbl>
      <w:tblPr>
        <w:tblW w:w="95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lastRow="0" w:firstColumn="0" w:lastColumn="0" w:noHBand="0" w:noVBand="0" w:val="0000"/>
      </w:tblPr>
      <w:tblGrid>
        <w:gridCol w:w="2354"/>
        <w:gridCol w:w="2385"/>
        <w:gridCol w:w="2386"/>
        <w:gridCol w:w="2386"/>
      </w:tblGrid>
      <w:tr w:rsidRPr="00824AE4" w:rsidR="006009B9" w:rsidTr="008C650B" w14:paraId="43624ECC" w14:textId="77777777">
        <w:tc>
          <w:tcPr>
            <w:tcW w:w="2354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auto" w:sz="4" w:space="0"/>
            </w:tcBorders>
            <w:shd w:val="clear" w:color="auto" w:fill="auto"/>
          </w:tcPr>
          <w:p w:rsidRPr="00824AE4" w:rsidR="006009B9" w:rsidRDefault="006009B9" w14:paraId="4F8D4EDE" w14:textId="77777777">
            <w:pPr>
              <w:pStyle w:val="Obsahtabulky"/>
              <w:snapToGrid w:val="false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000000" w:sz="1" w:space="0"/>
              <w:left w:val="single" w:color="auto" w:sz="4" w:space="0"/>
              <w:bottom w:val="single" w:color="000000" w:sz="1" w:space="0"/>
            </w:tcBorders>
            <w:shd w:val="clear" w:color="auto" w:fill="auto"/>
          </w:tcPr>
          <w:p w:rsidRPr="00824AE4" w:rsidR="006009B9" w:rsidP="008C650B" w:rsidRDefault="006009B9" w14:paraId="7B177C34" w14:textId="77777777">
            <w:pPr>
              <w:pStyle w:val="Obsahtabulky"/>
              <w:snapToGrid w:val="false"/>
              <w:jc w:val="center"/>
              <w:rPr>
                <w:b/>
                <w:bCs/>
                <w:sz w:val="22"/>
                <w:szCs w:val="22"/>
              </w:rPr>
            </w:pPr>
            <w:r w:rsidRPr="00824AE4">
              <w:rPr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38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824AE4" w:rsidR="006009B9" w:rsidP="008C650B" w:rsidRDefault="006009B9" w14:paraId="4F04C3C3" w14:textId="77777777">
            <w:pPr>
              <w:pStyle w:val="Obsahtabulky"/>
              <w:snapToGrid w:val="false"/>
              <w:jc w:val="center"/>
              <w:rPr>
                <w:b/>
                <w:bCs/>
                <w:sz w:val="22"/>
                <w:szCs w:val="22"/>
              </w:rPr>
            </w:pPr>
            <w:r w:rsidRPr="00824AE4">
              <w:rPr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386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824AE4" w:rsidR="006009B9" w:rsidP="008C650B" w:rsidRDefault="006009B9" w14:paraId="04D6E6D6" w14:textId="77777777">
            <w:pPr>
              <w:pStyle w:val="Obsahtabulky"/>
              <w:snapToGrid w:val="false"/>
              <w:jc w:val="center"/>
              <w:rPr>
                <w:b/>
                <w:bCs/>
                <w:sz w:val="22"/>
                <w:szCs w:val="22"/>
              </w:rPr>
            </w:pPr>
            <w:r w:rsidRPr="00824AE4">
              <w:rPr>
                <w:b/>
                <w:bCs/>
                <w:sz w:val="22"/>
                <w:szCs w:val="22"/>
              </w:rPr>
              <w:t>cena vč. DPH</w:t>
            </w:r>
          </w:p>
        </w:tc>
      </w:tr>
      <w:tr w:rsidRPr="00824AE4" w:rsidR="006009B9" w:rsidTr="008C650B" w14:paraId="0CFEB45F" w14:textId="77777777">
        <w:tc>
          <w:tcPr>
            <w:tcW w:w="2354" w:type="dxa"/>
            <w:tcBorders>
              <w:left w:val="single" w:color="000000" w:sz="1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4AE4" w:rsidR="006009B9" w:rsidRDefault="00792447" w14:paraId="2D75C4A6" w14:textId="77777777">
            <w:pPr>
              <w:pStyle w:val="Obsahtabulky"/>
              <w:snapToGrid w:val="false"/>
              <w:rPr>
                <w:b/>
                <w:bCs/>
                <w:sz w:val="22"/>
                <w:szCs w:val="22"/>
              </w:rPr>
            </w:pPr>
            <w:r w:rsidRPr="00824AE4">
              <w:rPr>
                <w:b/>
                <w:bCs/>
                <w:sz w:val="22"/>
                <w:szCs w:val="22"/>
              </w:rPr>
              <w:t>Dílčí plnění 1</w:t>
            </w:r>
          </w:p>
        </w:tc>
        <w:tc>
          <w:tcPr>
            <w:tcW w:w="238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824AE4" w:rsidR="006009B9" w:rsidP="008C650B" w:rsidRDefault="006009B9" w14:paraId="1A05D44C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color="000000" w:sz="1" w:space="0"/>
              <w:bottom w:val="single" w:color="auto" w:sz="4" w:space="0"/>
            </w:tcBorders>
            <w:shd w:val="clear" w:color="auto" w:fill="auto"/>
          </w:tcPr>
          <w:p w:rsidRPr="00824AE4" w:rsidR="006009B9" w:rsidP="008C650B" w:rsidRDefault="006009B9" w14:paraId="6CAE1FBA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color="000000" w:sz="1" w:space="0"/>
              <w:bottom w:val="single" w:color="auto" w:sz="4" w:space="0"/>
              <w:right w:val="single" w:color="000000" w:sz="1" w:space="0"/>
            </w:tcBorders>
            <w:shd w:val="clear" w:color="auto" w:fill="auto"/>
          </w:tcPr>
          <w:p w:rsidRPr="00824AE4" w:rsidR="006009B9" w:rsidP="008C650B" w:rsidRDefault="006009B9" w14:paraId="6F0424A5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</w:tr>
      <w:tr w:rsidRPr="00824AE4" w:rsidR="006009B9" w:rsidTr="008C650B" w14:paraId="4400F673" w14:textId="77777777">
        <w:tc>
          <w:tcPr>
            <w:tcW w:w="2354" w:type="dxa"/>
            <w:tcBorders>
              <w:top w:val="single" w:color="auto" w:sz="4" w:space="0"/>
              <w:left w:val="single" w:color="000000" w:sz="1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4AE4" w:rsidR="006009B9" w:rsidRDefault="00792447" w14:paraId="225A5FAE" w14:textId="77777777">
            <w:pPr>
              <w:pStyle w:val="Obsahtabulky"/>
              <w:snapToGrid w:val="false"/>
              <w:rPr>
                <w:b/>
                <w:bCs/>
                <w:sz w:val="22"/>
                <w:szCs w:val="22"/>
              </w:rPr>
            </w:pPr>
            <w:r w:rsidRPr="00824AE4">
              <w:rPr>
                <w:b/>
                <w:bCs/>
                <w:sz w:val="22"/>
                <w:szCs w:val="22"/>
              </w:rPr>
              <w:t>Dílčí plnění 2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824AE4" w:rsidR="006009B9" w:rsidP="008C650B" w:rsidRDefault="006009B9" w14:paraId="00154E69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000000" w:sz="1" w:space="0"/>
              <w:bottom w:val="single" w:color="auto" w:sz="4" w:space="0"/>
            </w:tcBorders>
            <w:shd w:val="clear" w:color="auto" w:fill="auto"/>
          </w:tcPr>
          <w:p w:rsidRPr="00824AE4" w:rsidR="006009B9" w:rsidP="008C650B" w:rsidRDefault="006009B9" w14:paraId="4C6DCE76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000000" w:sz="1" w:space="0"/>
              <w:bottom w:val="single" w:color="auto" w:sz="4" w:space="0"/>
              <w:right w:val="single" w:color="000000" w:sz="1" w:space="0"/>
            </w:tcBorders>
            <w:shd w:val="clear" w:color="auto" w:fill="auto"/>
          </w:tcPr>
          <w:p w:rsidRPr="00824AE4" w:rsidR="006009B9" w:rsidP="008C650B" w:rsidRDefault="006009B9" w14:paraId="2B96672D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</w:tr>
      <w:tr w:rsidRPr="00824AE4" w:rsidR="006009B9" w:rsidTr="00824AE4" w14:paraId="45A1243D" w14:textId="77777777">
        <w:tc>
          <w:tcPr>
            <w:tcW w:w="2354" w:type="dxa"/>
            <w:tcBorders>
              <w:top w:val="single" w:color="auto" w:sz="4" w:space="0"/>
              <w:left w:val="single" w:color="000000" w:sz="1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4AE4" w:rsidR="006009B9" w:rsidRDefault="00792447" w14:paraId="73FB7018" w14:textId="77777777">
            <w:pPr>
              <w:pStyle w:val="Obsahtabulky"/>
              <w:snapToGrid w:val="false"/>
              <w:rPr>
                <w:b/>
                <w:bCs/>
                <w:sz w:val="22"/>
                <w:szCs w:val="22"/>
              </w:rPr>
            </w:pPr>
            <w:r w:rsidRPr="00824AE4">
              <w:rPr>
                <w:b/>
                <w:bCs/>
                <w:sz w:val="22"/>
                <w:szCs w:val="22"/>
              </w:rPr>
              <w:t>Dílčí plnění 3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824AE4" w:rsidR="006009B9" w:rsidP="008C650B" w:rsidRDefault="006009B9" w14:paraId="10082C27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000000" w:sz="1" w:space="0"/>
              <w:bottom w:val="single" w:color="auto" w:sz="4" w:space="0"/>
            </w:tcBorders>
            <w:shd w:val="clear" w:color="auto" w:fill="auto"/>
          </w:tcPr>
          <w:p w:rsidRPr="00824AE4" w:rsidR="006009B9" w:rsidP="008C650B" w:rsidRDefault="006009B9" w14:paraId="24928925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000000" w:sz="1" w:space="0"/>
              <w:bottom w:val="single" w:color="auto" w:sz="4" w:space="0"/>
              <w:right w:val="single" w:color="000000" w:sz="1" w:space="0"/>
            </w:tcBorders>
            <w:shd w:val="clear" w:color="auto" w:fill="auto"/>
          </w:tcPr>
          <w:p w:rsidRPr="00824AE4" w:rsidR="006009B9" w:rsidP="008C650B" w:rsidRDefault="006009B9" w14:paraId="24A41407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</w:tr>
      <w:tr w:rsidRPr="00824AE4" w:rsidR="00824AE4" w:rsidTr="009B2F2C" w14:paraId="40893323" w14:textId="77777777">
        <w:tc>
          <w:tcPr>
            <w:tcW w:w="2354" w:type="dxa"/>
            <w:tcBorders>
              <w:top w:val="single" w:color="auto" w:sz="4" w:space="0"/>
              <w:left w:val="single" w:color="000000" w:sz="1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24AE4" w:rsidR="00824AE4" w:rsidRDefault="00824AE4" w14:paraId="005FFD26" w14:textId="3E1116D8">
            <w:pPr>
              <w:pStyle w:val="Obsahtabulky"/>
              <w:snapToGrid w:val="false"/>
              <w:rPr>
                <w:b/>
                <w:bCs/>
                <w:sz w:val="22"/>
                <w:szCs w:val="22"/>
              </w:rPr>
            </w:pPr>
            <w:r w:rsidRPr="00824AE4">
              <w:rPr>
                <w:b/>
                <w:bCs/>
                <w:sz w:val="22"/>
                <w:szCs w:val="22"/>
              </w:rPr>
              <w:t>Dílčí plnění 4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824AE4" w:rsidR="00824AE4" w:rsidP="008C650B" w:rsidRDefault="00824AE4" w14:paraId="7D7F5D6A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000000" w:sz="1" w:space="0"/>
              <w:bottom w:val="single" w:color="auto" w:sz="4" w:space="0"/>
            </w:tcBorders>
            <w:shd w:val="clear" w:color="auto" w:fill="auto"/>
          </w:tcPr>
          <w:p w:rsidRPr="00824AE4" w:rsidR="00824AE4" w:rsidP="008C650B" w:rsidRDefault="00824AE4" w14:paraId="1A2F97B5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000000" w:sz="1" w:space="0"/>
              <w:bottom w:val="single" w:color="auto" w:sz="4" w:space="0"/>
              <w:right w:val="single" w:color="000000" w:sz="1" w:space="0"/>
            </w:tcBorders>
            <w:shd w:val="clear" w:color="auto" w:fill="auto"/>
          </w:tcPr>
          <w:p w:rsidRPr="00824AE4" w:rsidR="00824AE4" w:rsidP="008C650B" w:rsidRDefault="00824AE4" w14:paraId="2EDBC7B5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</w:tr>
      <w:tr w:rsidRPr="00824AE4" w:rsidR="009B2F2C" w:rsidTr="008C650B" w14:paraId="0CB4DD44" w14:textId="77777777">
        <w:tc>
          <w:tcPr>
            <w:tcW w:w="2354" w:type="dxa"/>
            <w:tcBorders>
              <w:top w:val="single" w:color="auto" w:sz="4" w:space="0"/>
              <w:left w:val="single" w:color="000000" w:sz="1" w:space="0"/>
              <w:bottom w:val="single" w:color="000000" w:sz="1" w:space="0"/>
              <w:right w:val="single" w:color="auto" w:sz="4" w:space="0"/>
            </w:tcBorders>
            <w:shd w:val="clear" w:color="auto" w:fill="auto"/>
          </w:tcPr>
          <w:p w:rsidRPr="00824AE4" w:rsidR="009B2F2C" w:rsidRDefault="009B2F2C" w14:paraId="516E7E8D" w14:textId="52EEB8EE">
            <w:pPr>
              <w:pStyle w:val="Obsahtabulky"/>
              <w:snapToGrid w:val="false"/>
              <w:rPr>
                <w:b/>
                <w:bCs/>
                <w:sz w:val="22"/>
                <w:szCs w:val="22"/>
              </w:rPr>
            </w:pPr>
            <w:r w:rsidRPr="00824AE4">
              <w:rPr>
                <w:b/>
                <w:bCs/>
                <w:sz w:val="22"/>
                <w:szCs w:val="22"/>
              </w:rPr>
              <w:t xml:space="preserve">Dílčí plnění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000000" w:sz="1" w:space="0"/>
            </w:tcBorders>
            <w:shd w:val="clear" w:color="auto" w:fill="auto"/>
          </w:tcPr>
          <w:p w:rsidRPr="00824AE4" w:rsidR="009B2F2C" w:rsidP="008C650B" w:rsidRDefault="009B2F2C" w14:paraId="16F9BFB7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824AE4" w:rsidR="009B2F2C" w:rsidP="008C650B" w:rsidRDefault="009B2F2C" w14:paraId="063C96D1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824AE4" w:rsidR="009B2F2C" w:rsidP="008C650B" w:rsidRDefault="009B2F2C" w14:paraId="5D728067" w14:textId="77777777">
            <w:pPr>
              <w:pStyle w:val="Obsahtabulky"/>
              <w:snapToGrid w:val="false"/>
              <w:jc w:val="center"/>
              <w:rPr>
                <w:sz w:val="22"/>
                <w:szCs w:val="22"/>
              </w:rPr>
            </w:pPr>
          </w:p>
        </w:tc>
      </w:tr>
    </w:tbl>
    <w:p w:rsidRPr="00824AE4" w:rsidR="004B1BD7" w:rsidRDefault="004B1BD7" w14:paraId="51F80DE1" w14:textId="77777777">
      <w:pPr>
        <w:tabs>
          <w:tab w:val="left" w:pos="2685"/>
        </w:tabs>
        <w:suppressAutoHyphens/>
        <w:jc w:val="both"/>
        <w:rPr>
          <w:sz w:val="22"/>
          <w:szCs w:val="22"/>
        </w:rPr>
      </w:pPr>
    </w:p>
    <w:p w:rsidRPr="00824AE4" w:rsidR="003F5B98" w:rsidP="003F5B98" w:rsidRDefault="003F5B98" w14:paraId="343942C9" w14:textId="77777777">
      <w:pPr>
        <w:spacing w:before="120" w:after="120"/>
        <w:rPr>
          <w:b/>
          <w:sz w:val="22"/>
          <w:szCs w:val="22"/>
        </w:rPr>
      </w:pPr>
      <w:r w:rsidRPr="00824AE4">
        <w:rPr>
          <w:b/>
          <w:sz w:val="22"/>
          <w:szCs w:val="22"/>
        </w:rPr>
        <w:t>Prohlášení uchazeče:</w:t>
      </w:r>
    </w:p>
    <w:p w:rsidRPr="00824AE4" w:rsidR="003F5B98" w:rsidP="003F5B98" w:rsidRDefault="003F5B98" w14:paraId="13C3EEE4" w14:textId="38C95079">
      <w:pPr>
        <w:spacing w:after="120"/>
        <w:rPr>
          <w:sz w:val="22"/>
          <w:szCs w:val="22"/>
        </w:rPr>
      </w:pPr>
      <w:r w:rsidRPr="00824AE4">
        <w:rPr>
          <w:sz w:val="22"/>
          <w:szCs w:val="22"/>
        </w:rPr>
        <w:t>Uchazeč tímto prohlašuje,</w:t>
      </w:r>
      <w:r w:rsidRPr="00824AE4" w:rsidR="00836C07">
        <w:rPr>
          <w:sz w:val="22"/>
          <w:szCs w:val="22"/>
        </w:rPr>
        <w:t xml:space="preserve"> že akceptuje všechny podmínky V</w:t>
      </w:r>
      <w:r w:rsidRPr="00824AE4">
        <w:rPr>
          <w:sz w:val="22"/>
          <w:szCs w:val="22"/>
        </w:rPr>
        <w:t xml:space="preserve">ýzvy k podání nabídek, je vázán celým jejím obsahem i nabídkou a předmět plnění dodá v souladu se všemi podmínkami, které jsou uvedeny v této </w:t>
      </w:r>
      <w:r w:rsidRPr="00824AE4" w:rsidR="00836C07">
        <w:rPr>
          <w:sz w:val="22"/>
          <w:szCs w:val="22"/>
        </w:rPr>
        <w:t>V</w:t>
      </w:r>
      <w:r w:rsidRPr="00824AE4">
        <w:rPr>
          <w:sz w:val="22"/>
          <w:szCs w:val="22"/>
        </w:rPr>
        <w:t>ýzvě a jeho nabídce. Uchazeč dále prohlašuje, že ve své nabídce uvedl pravdivé údaje.</w:t>
      </w:r>
    </w:p>
    <w:p w:rsidRPr="00824AE4" w:rsidR="003F5B98" w:rsidP="003F5B98" w:rsidRDefault="003F5B98" w14:paraId="5EB05A72" w14:textId="36F5C3FF">
      <w:pPr>
        <w:spacing w:after="120"/>
        <w:rPr>
          <w:sz w:val="22"/>
          <w:szCs w:val="22"/>
        </w:rPr>
      </w:pPr>
      <w:r w:rsidRPr="00824AE4">
        <w:rPr>
          <w:sz w:val="22"/>
          <w:szCs w:val="22"/>
        </w:rPr>
        <w:t>Uchazeč prohlašuje tímto, že jako uchazeč o zakázku „</w:t>
      </w:r>
      <w:r w:rsidRPr="00824AE4" w:rsidR="008C650B">
        <w:rPr>
          <w:b/>
          <w:sz w:val="22"/>
          <w:szCs w:val="22"/>
        </w:rPr>
        <w:t>Vzděláváním zaměstnanců ke zvýšení konkurenceschopnosti The Candy Plus Sweet Factory, s.r.o.</w:t>
      </w:r>
      <w:r w:rsidRPr="00824AE4">
        <w:rPr>
          <w:sz w:val="22"/>
          <w:szCs w:val="22"/>
        </w:rPr>
        <w:t>.“ není subdodavatelem, jehož prostřednictvím jiný uchazeč v tomtéž zadávacím řízení prokazuje kvalifikaci.</w:t>
      </w:r>
    </w:p>
    <w:p w:rsidRPr="00824AE4" w:rsidR="003F5B98" w:rsidP="003F5B98" w:rsidRDefault="003F5B98" w14:paraId="2E8ABB68" w14:textId="77777777">
      <w:pPr>
        <w:spacing w:after="120"/>
        <w:rPr>
          <w:sz w:val="22"/>
          <w:szCs w:val="22"/>
        </w:rPr>
      </w:pPr>
      <w:r w:rsidRPr="00824AE4">
        <w:rPr>
          <w:sz w:val="22"/>
          <w:szCs w:val="22"/>
        </w:rPr>
        <w:t>Uchazeč bez výhrad souhlasí se zveřejňováním své identifikace a dalších údajů uvedených v nabídce, včetně ceny zakázky.</w:t>
      </w:r>
    </w:p>
    <w:p w:rsidRPr="00824AE4" w:rsidR="008C650B" w:rsidRDefault="008C650B" w14:paraId="25B6E7F8" w14:textId="77777777">
      <w:pPr>
        <w:tabs>
          <w:tab w:val="left" w:pos="2685"/>
        </w:tabs>
        <w:suppressAutoHyphens/>
        <w:jc w:val="both"/>
        <w:rPr>
          <w:color w:val="000000"/>
          <w:sz w:val="22"/>
          <w:szCs w:val="22"/>
        </w:rPr>
      </w:pPr>
    </w:p>
    <w:p w:rsidRPr="00824AE4" w:rsidR="004B1BD7" w:rsidRDefault="00BE0ACE" w14:paraId="1B443F27" w14:textId="33F6B87D">
      <w:pPr>
        <w:tabs>
          <w:tab w:val="left" w:pos="2685"/>
        </w:tabs>
        <w:suppressAutoHyphens/>
        <w:jc w:val="both"/>
        <w:rPr>
          <w:color w:val="000000"/>
          <w:sz w:val="22"/>
          <w:szCs w:val="22"/>
        </w:rPr>
      </w:pPr>
      <w:r w:rsidRPr="00824AE4">
        <w:rPr>
          <w:color w:val="000000"/>
          <w:sz w:val="22"/>
          <w:szCs w:val="22"/>
        </w:rPr>
        <w:t xml:space="preserve">V ................ </w:t>
      </w:r>
      <w:r w:rsidRPr="00824AE4" w:rsidR="008C650B">
        <w:rPr>
          <w:color w:val="000000"/>
          <w:sz w:val="22"/>
          <w:szCs w:val="22"/>
        </w:rPr>
        <w:t xml:space="preserve"> </w:t>
      </w:r>
      <w:r w:rsidRPr="00824AE4">
        <w:rPr>
          <w:color w:val="000000"/>
          <w:sz w:val="22"/>
          <w:szCs w:val="22"/>
        </w:rPr>
        <w:t>dne ........................</w:t>
      </w:r>
    </w:p>
    <w:p w:rsidRPr="00824AE4" w:rsidR="00002717" w:rsidP="00002717" w:rsidRDefault="00BE0ACE" w14:paraId="04700DCC" w14:textId="6A7019B8">
      <w:pPr>
        <w:tabs>
          <w:tab w:val="center" w:pos="7088"/>
        </w:tabs>
        <w:spacing w:before="120"/>
        <w:rPr>
          <w:kern w:val="0"/>
          <w:sz w:val="22"/>
          <w:szCs w:val="22"/>
          <w:lang w:eastAsia="en-US"/>
        </w:rPr>
      </w:pPr>
      <w:r w:rsidRPr="00824AE4">
        <w:rPr>
          <w:color w:val="000000"/>
          <w:sz w:val="22"/>
          <w:szCs w:val="22"/>
        </w:rPr>
        <w:tab/>
      </w:r>
      <w:r w:rsidRPr="00824AE4" w:rsidR="00002717">
        <w:rPr>
          <w:color w:val="BFBFBF" w:themeColor="background1" w:themeShade="BF"/>
          <w:sz w:val="22"/>
          <w:szCs w:val="22"/>
        </w:rPr>
        <w:t>……………………………………………………</w:t>
      </w:r>
    </w:p>
    <w:p w:rsidRPr="00824AE4" w:rsidR="004B1BD7" w:rsidP="00002717" w:rsidRDefault="00002717" w14:paraId="5048B78B" w14:textId="0B14330D">
      <w:pPr>
        <w:tabs>
          <w:tab w:val="left" w:pos="2685"/>
        </w:tabs>
        <w:suppressAutoHyphens/>
        <w:jc w:val="both"/>
        <w:rPr>
          <w:color w:val="000000"/>
          <w:sz w:val="22"/>
          <w:szCs w:val="22"/>
        </w:rPr>
      </w:pPr>
      <w:r w:rsidRPr="00824AE4">
        <w:rPr>
          <w:color w:val="000000"/>
          <w:sz w:val="22"/>
          <w:szCs w:val="22"/>
        </w:rPr>
        <w:t xml:space="preserve"> </w:t>
      </w:r>
      <w:r w:rsidRPr="00824AE4">
        <w:rPr>
          <w:color w:val="000000"/>
          <w:sz w:val="22"/>
          <w:szCs w:val="22"/>
        </w:rPr>
        <w:tab/>
      </w:r>
      <w:r w:rsidRPr="00824AE4">
        <w:rPr>
          <w:color w:val="000000"/>
          <w:sz w:val="22"/>
          <w:szCs w:val="22"/>
        </w:rPr>
        <w:tab/>
      </w:r>
      <w:r w:rsidRPr="00824AE4">
        <w:rPr>
          <w:color w:val="000000"/>
          <w:sz w:val="22"/>
          <w:szCs w:val="22"/>
        </w:rPr>
        <w:tab/>
      </w:r>
      <w:r w:rsidRPr="00824AE4">
        <w:rPr>
          <w:color w:val="000000"/>
          <w:sz w:val="22"/>
          <w:szCs w:val="22"/>
        </w:rPr>
        <w:tab/>
      </w:r>
      <w:r w:rsidRPr="00824AE4">
        <w:rPr>
          <w:color w:val="000000"/>
          <w:sz w:val="22"/>
          <w:szCs w:val="22"/>
        </w:rPr>
        <w:tab/>
        <w:t xml:space="preserve">               </w:t>
      </w:r>
      <w:r w:rsidRPr="00824AE4" w:rsidR="00BE0ACE">
        <w:rPr>
          <w:color w:val="000000"/>
          <w:sz w:val="22"/>
          <w:szCs w:val="22"/>
        </w:rPr>
        <w:t>jméno, příjmení, podpis</w:t>
      </w:r>
    </w:p>
    <w:p w:rsidRPr="00824AE4" w:rsidR="004B1BD7" w:rsidRDefault="00BE0ACE" w14:paraId="10B63088" w14:textId="77777777">
      <w:pPr>
        <w:tabs>
          <w:tab w:val="left" w:pos="2685"/>
        </w:tabs>
        <w:suppressAutoHyphens/>
        <w:jc w:val="both"/>
        <w:rPr>
          <w:sz w:val="22"/>
          <w:szCs w:val="22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824AE4">
        <w:rPr>
          <w:color w:val="000000"/>
          <w:sz w:val="22"/>
          <w:szCs w:val="22"/>
        </w:rPr>
        <w:t>osoby oprávněné jednat jménem uchazeče</w:t>
      </w:r>
    </w:p>
    <w:sectPr w:rsidRPr="00824AE4" w:rsidR="004B1BD7" w:rsidSect="008C650B">
      <w:headerReference w:type="default" r:id="rId8"/>
      <w:footerReference w:type="default" r:id="rId9"/>
      <w:pgSz w:w="11906" w:h="16838"/>
      <w:pgMar w:top="993" w:right="1133" w:bottom="555" w:left="1276" w:header="709" w:footer="49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20A7E" w:rsidRDefault="00F20A7E" w14:paraId="6299BE45" w14:textId="77777777">
      <w:r>
        <w:separator/>
      </w:r>
    </w:p>
  </w:endnote>
  <w:endnote w:type="continuationSeparator" w:id="0">
    <w:p w:rsidR="00F20A7E" w:rsidRDefault="00F20A7E" w14:paraId="15334B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rplGoth AT">
    <w:altName w:val="Times New Roman"/>
    <w:charset w:val="00"/>
    <w:family w:val="auto"/>
    <w:pitch w:val="variable"/>
  </w:font>
  <w:font w:name="CopprplGoth Cn AT">
    <w:altName w:val="Times New Roman"/>
    <w:charset w:val="00"/>
    <w:family w:val="auto"/>
    <w:pitch w:val="variable"/>
  </w:font>
  <w:font w:name="CopprplGoth Bd AT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B1383" w:rsidR="00002717" w:rsidP="00002717" w:rsidRDefault="00002717" w14:paraId="053625FD" w14:textId="198550D8">
    <w:pPr>
      <w:pStyle w:val="Zpat"/>
      <w:jc w:val="right"/>
      <w:rPr>
        <w:sz w:val="18"/>
        <w:szCs w:val="18"/>
      </w:rPr>
    </w:pPr>
    <w:r>
      <w:rPr>
        <w:sz w:val="18"/>
        <w:szCs w:val="18"/>
      </w:rPr>
      <w:t>Příloha č. 1 Krycí list nabídky</w:t>
    </w:r>
  </w:p>
  <w:p w:rsidR="004B1BD7" w:rsidRDefault="004B1BD7" w14:paraId="0EA1A054" w14:textId="77777777">
    <w:pPr>
      <w:pStyle w:val="Zpat"/>
      <w:tabs>
        <w:tab w:val="clear" w:pos="9072"/>
        <w:tab w:val="left" w:pos="9497"/>
      </w:tabs>
      <w:rPr>
        <w:b/>
        <w:bCs/>
        <w:color w:val="808080"/>
        <w:sz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20A7E" w:rsidRDefault="00F20A7E" w14:paraId="3C64B47B" w14:textId="77777777">
      <w:r>
        <w:separator/>
      </w:r>
    </w:p>
  </w:footnote>
  <w:footnote w:type="continuationSeparator" w:id="0">
    <w:p w:rsidR="00F20A7E" w:rsidRDefault="00F20A7E" w14:paraId="26D3688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B1BD7" w:rsidRDefault="003F5B98" w14:paraId="2A41E67C" w14:textId="4FE8FBAD">
    <w:pPr>
      <w:pStyle w:val="Zhlav"/>
    </w:pPr>
    <w:r w:rsidRPr="003F5B98">
      <w:rPr>
        <w:noProof/>
        <w:lang w:val="fi-FI" w:eastAsia="fi-FI"/>
      </w:rPr>
      <w:drawing>
        <wp:inline distT="0" distB="0" distL="0" distR="0">
          <wp:extent cx="2870200" cy="590550"/>
          <wp:effectExtent l="0" t="0" r="0" b="0"/>
          <wp:docPr id="3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0ACE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stylePaneFormatFilter w:val="0000"/>
  <w:defaultTabStop w:val="720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CE"/>
    <w:rsid w:val="00002717"/>
    <w:rsid w:val="000D159A"/>
    <w:rsid w:val="003F5B98"/>
    <w:rsid w:val="004B1BD7"/>
    <w:rsid w:val="006009B9"/>
    <w:rsid w:val="00657C29"/>
    <w:rsid w:val="006D7D3C"/>
    <w:rsid w:val="00792447"/>
    <w:rsid w:val="007B78A6"/>
    <w:rsid w:val="00824AE4"/>
    <w:rsid w:val="00836C07"/>
    <w:rsid w:val="00862770"/>
    <w:rsid w:val="008C650B"/>
    <w:rsid w:val="0095422C"/>
    <w:rsid w:val="009B2F2C"/>
    <w:rsid w:val="00A75592"/>
    <w:rsid w:val="00AB729D"/>
    <w:rsid w:val="00BC3E99"/>
    <w:rsid w:val="00BE0ACE"/>
    <w:rsid w:val="00ED44C4"/>
    <w:rsid w:val="00F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oNotEmbedSmartTags/>
  <w:decimalSymbol w:val=","/>
  <w:listSeparator w:val=";"/>
  <w15:chartTrackingRefBased/>
  <w14:docId w14:val="6470AC93"/>
  <w15:docId w15:val="{0879C8F9-6A25-41A4-98D7-CD6D9058DCF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pPr>
      <w:overflowPunct w:val="false"/>
      <w:autoSpaceDE w:val="false"/>
      <w:textAlignment w:val="baseline"/>
    </w:pPr>
    <w:rPr>
      <w:kern w:val="1"/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CopprplGoth AT" w:hAnsi="CopprplGoth AT"/>
      <w:b/>
      <w:i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720"/>
      <w:jc w:val="both"/>
      <w:outlineLvl w:val="1"/>
    </w:pPr>
    <w:rPr>
      <w:rFonts w:ascii="CopprplGoth Cn AT" w:hAnsi="CopprplGoth Cn AT"/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rFonts w:ascii="CopprplGoth Bd AT" w:hAnsi="CopprplGoth Bd AT"/>
      <w:b/>
      <w:i/>
      <w:sz w:val="1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CopprplGoth Bd AT" w:hAnsi="CopprplGoth Bd AT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rFonts w:ascii="CopprplGoth Bd AT" w:hAnsi="CopprplGoth Bd AT"/>
      <w:i/>
      <w:iCs/>
      <w:sz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Absatz-Standardschriftart" w:customStyle="true">
    <w:name w:val="Absatz-Standardschriftart"/>
  </w:style>
  <w:style w:type="character" w:styleId="WW-Absatz-Standardschriftart" w:customStyle="true">
    <w:name w:val="WW-Absatz-Standardschriftart"/>
  </w:style>
  <w:style w:type="character" w:styleId="WW-Absatz-Standardschriftart1" w:customStyle="true">
    <w:name w:val="WW-Absatz-Standardschriftart1"/>
  </w:style>
  <w:style w:type="character" w:styleId="WW-Absatz-Standardschriftart11" w:customStyle="true">
    <w:name w:val="WW-Absatz-Standardschriftart11"/>
  </w:style>
  <w:style w:type="character" w:styleId="Standardnpsmoodstavce4" w:customStyle="true">
    <w:name w:val="Standardní písmo odstavce4"/>
  </w:style>
  <w:style w:type="character" w:styleId="WW-Absatz-Standardschriftart111" w:customStyle="true">
    <w:name w:val="WW-Absatz-Standardschriftart111"/>
  </w:style>
  <w:style w:type="character" w:styleId="WW-Absatz-Standardschriftart1111" w:customStyle="true">
    <w:name w:val="WW-Absatz-Standardschriftart1111"/>
  </w:style>
  <w:style w:type="character" w:styleId="WW-Absatz-Standardschriftart11111" w:customStyle="true">
    <w:name w:val="WW-Absatz-Standardschriftart11111"/>
  </w:style>
  <w:style w:type="character" w:styleId="WW-Absatz-Standardschriftart111111" w:customStyle="true">
    <w:name w:val="WW-Absatz-Standardschriftart111111"/>
  </w:style>
  <w:style w:type="character" w:styleId="WW8Num2z0" w:customStyle="true">
    <w:name w:val="WW8Num2z0"/>
    <w:rPr>
      <w:i w:val="false"/>
    </w:rPr>
  </w:style>
  <w:style w:type="character" w:styleId="WW-Absatz-Standardschriftart1111111" w:customStyle="true">
    <w:name w:val="WW-Absatz-Standardschriftart1111111"/>
  </w:style>
  <w:style w:type="character" w:styleId="WW-Absatz-Standardschriftart11111111" w:customStyle="true">
    <w:name w:val="WW-Absatz-Standardschriftart11111111"/>
  </w:style>
  <w:style w:type="character" w:styleId="WW-Absatz-Standardschriftart111111111" w:customStyle="true">
    <w:name w:val="WW-Absatz-Standardschriftart111111111"/>
  </w:style>
  <w:style w:type="character" w:styleId="WW-Absatz-Standardschriftart1111111111" w:customStyle="true">
    <w:name w:val="WW-Absatz-Standardschriftart1111111111"/>
  </w:style>
  <w:style w:type="character" w:styleId="WW-Absatz-Standardschriftart11111111111" w:customStyle="true">
    <w:name w:val="WW-Absatz-Standardschriftart11111111111"/>
  </w:style>
  <w:style w:type="character" w:styleId="WW8Num3z0" w:customStyle="true">
    <w:name w:val="WW8Num3z0"/>
    <w:rPr>
      <w:i w:val="false"/>
    </w:rPr>
  </w:style>
  <w:style w:type="character" w:styleId="Standardnpsmoodstavce3" w:customStyle="true">
    <w:name w:val="Standardní písmo odstavce3"/>
  </w:style>
  <w:style w:type="character" w:styleId="WW-Absatz-Standardschriftart111111111111" w:customStyle="true">
    <w:name w:val="WW-Absatz-Standardschriftart111111111111"/>
  </w:style>
  <w:style w:type="character" w:styleId="Standardnpsmoodstavce2" w:customStyle="true">
    <w:name w:val="Standardní písmo odstavce2"/>
  </w:style>
  <w:style w:type="character" w:styleId="WW-Absatz-Standardschriftart1111111111111" w:customStyle="true">
    <w:name w:val="WW-Absatz-Standardschriftart1111111111111"/>
  </w:style>
  <w:style w:type="character" w:styleId="WW8Num1z0" w:customStyle="true">
    <w:name w:val="WW8Num1z0"/>
    <w:rPr>
      <w:rFonts w:ascii="Times New Roman" w:hAnsi="Times New Roman" w:eastAsia="Times New Roman" w:cs="Times New Roman"/>
    </w:rPr>
  </w:style>
  <w:style w:type="character" w:styleId="WW8Num1z1" w:customStyle="true">
    <w:name w:val="WW8Num1z1"/>
    <w:rPr>
      <w:rFonts w:ascii="Courier New" w:hAnsi="Courier New"/>
    </w:rPr>
  </w:style>
  <w:style w:type="character" w:styleId="WW8Num1z2" w:customStyle="true">
    <w:name w:val="WW8Num1z2"/>
    <w:rPr>
      <w:rFonts w:ascii="Wingdings" w:hAnsi="Wingdings"/>
    </w:rPr>
  </w:style>
  <w:style w:type="character" w:styleId="WW8Num1z3" w:customStyle="true">
    <w:name w:val="WW8Num1z3"/>
    <w:rPr>
      <w:rFonts w:ascii="Symbol" w:hAnsi="Symbol"/>
    </w:rPr>
  </w:style>
  <w:style w:type="character" w:styleId="WW8Num4z0" w:customStyle="true">
    <w:name w:val="WW8Num4z0"/>
    <w:rPr>
      <w:rFonts w:ascii="Times New Roman" w:hAnsi="Times New Roman" w:eastAsia="Times New Roman" w:cs="Times New Roman"/>
    </w:rPr>
  </w:style>
  <w:style w:type="character" w:styleId="WW8Num4z1" w:customStyle="true">
    <w:name w:val="WW8Num4z1"/>
    <w:rPr>
      <w:rFonts w:ascii="Courier New" w:hAnsi="Courier New"/>
    </w:rPr>
  </w:style>
  <w:style w:type="character" w:styleId="WW8Num4z2" w:customStyle="true">
    <w:name w:val="WW8Num4z2"/>
    <w:rPr>
      <w:rFonts w:ascii="Wingdings" w:hAnsi="Wingdings"/>
    </w:rPr>
  </w:style>
  <w:style w:type="character" w:styleId="WW8Num4z3" w:customStyle="true">
    <w:name w:val="WW8Num4z3"/>
    <w:rPr>
      <w:rFonts w:ascii="Symbol" w:hAnsi="Symbol"/>
    </w:rPr>
  </w:style>
  <w:style w:type="character" w:styleId="WW8Num5z0" w:customStyle="true">
    <w:name w:val="WW8Num5z0"/>
    <w:rPr>
      <w:i w:val="false"/>
    </w:rPr>
  </w:style>
  <w:style w:type="character" w:styleId="WW8Num7z0" w:customStyle="true">
    <w:name w:val="WW8Num7z0"/>
    <w:rPr>
      <w:rFonts w:ascii="Times New Roman" w:hAnsi="Times New Roman" w:eastAsia="Times New Roman" w:cs="Times New Roman"/>
    </w:rPr>
  </w:style>
  <w:style w:type="character" w:styleId="WW8Num7z1" w:customStyle="true">
    <w:name w:val="WW8Num7z1"/>
    <w:rPr>
      <w:rFonts w:ascii="Courier New" w:hAnsi="Courier New" w:cs="Courier New"/>
    </w:rPr>
  </w:style>
  <w:style w:type="character" w:styleId="WW8Num7z2" w:customStyle="true">
    <w:name w:val="WW8Num7z2"/>
    <w:rPr>
      <w:rFonts w:ascii="Wingdings" w:hAnsi="Wingdings"/>
    </w:rPr>
  </w:style>
  <w:style w:type="character" w:styleId="WW8Num7z3" w:customStyle="true">
    <w:name w:val="WW8Num7z3"/>
    <w:rPr>
      <w:rFonts w:ascii="Symbol" w:hAnsi="Symbol"/>
    </w:rPr>
  </w:style>
  <w:style w:type="character" w:styleId="Standardnpsmoodstavce1" w:customStyle="true">
    <w:name w:val="Standardní písmo odstavce1"/>
  </w:style>
  <w:style w:type="character" w:styleId="Hypertextovodkaz1" w:customStyle="true">
    <w:name w:val="Hypertextový odkaz1"/>
    <w:rPr>
      <w:color w:val="0000FF"/>
      <w:u w:val="single"/>
    </w:rPr>
  </w:style>
  <w:style w:type="character" w:styleId="Sledovanodkaz1" w:customStyle="true">
    <w:name w:val="Sledovaný odkaz1"/>
    <w:rPr>
      <w:color w:val="800080"/>
      <w:u w:val="single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platne1" w:customStyle="true">
    <w:name w:val="platne1"/>
    <w:basedOn w:val="Standardnpsmoodstavce1"/>
  </w:style>
  <w:style w:type="character" w:styleId="Symbolyproslovn" w:customStyle="true">
    <w:name w:val="Symboly pro číslování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i/>
    </w:rPr>
  </w:style>
  <w:style w:type="paragraph" w:styleId="Seznam">
    <w:name w:val="List"/>
    <w:basedOn w:val="Zkladntext"/>
    <w:rPr>
      <w:rFonts w:cs="Mangal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Mangal"/>
    </w:rPr>
  </w:style>
  <w:style w:type="paragraph" w:styleId="latina" w:customStyle="true">
    <w:name w:val="latina"/>
    <w:basedOn w:val="Normln"/>
    <w:pPr>
      <w:jc w:val="both"/>
    </w:pPr>
    <w:rPr>
      <w:i/>
      <w:sz w:val="80"/>
    </w:rPr>
  </w:style>
  <w:style w:type="paragraph" w:styleId="ejmno" w:customStyle="true">
    <w:name w:val="e. jméno"/>
    <w:basedOn w:val="Normln"/>
    <w:pPr>
      <w:jc w:val="both"/>
    </w:pPr>
    <w:rPr>
      <w:b/>
      <w:sz w:val="80"/>
    </w:rPr>
  </w:style>
  <w:style w:type="paragraph" w:styleId="angljm" w:customStyle="true">
    <w:name w:val="angl. jm."/>
    <w:basedOn w:val="Normln"/>
    <w:pPr>
      <w:jc w:val="both"/>
    </w:pPr>
    <w:rPr>
      <w:b/>
      <w:sz w:val="40"/>
    </w:rPr>
  </w:style>
  <w:style w:type="paragraph" w:styleId="textjmen" w:customStyle="true">
    <w:name w:val="text jmen."/>
    <w:basedOn w:val="Normln"/>
    <w:pPr>
      <w:jc w:val="both"/>
    </w:pPr>
    <w:rPr>
      <w:sz w:val="30"/>
    </w:rPr>
  </w:style>
  <w:style w:type="paragraph" w:styleId="jmentext" w:customStyle="true">
    <w:name w:val="jmen. text"/>
    <w:basedOn w:val="Normln"/>
    <w:pPr>
      <w:jc w:val="both"/>
    </w:pPr>
    <w:rPr>
      <w:sz w:val="30"/>
    </w:rPr>
  </w:style>
  <w:style w:type="paragraph" w:styleId="Zkladntext21" w:customStyle="true">
    <w:name w:val="Základní text 21"/>
    <w:basedOn w:val="Normln"/>
    <w:pPr>
      <w:spacing w:line="360" w:lineRule="auto"/>
      <w:ind w:left="720"/>
      <w:jc w:val="both"/>
    </w:pPr>
    <w:rPr>
      <w:i/>
    </w:rPr>
  </w:style>
  <w:style w:type="paragraph" w:styleId="WW-BodyText2" w:customStyle="true">
    <w:name w:val="WW-Body Text 2"/>
    <w:basedOn w:val="Normln"/>
    <w:pPr>
      <w:jc w:val="both"/>
    </w:pPr>
    <w:rPr>
      <w:i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BodyText21" w:customStyle="true">
    <w:name w:val="Body Text 21"/>
    <w:basedOn w:val="Normln"/>
    <w:pPr>
      <w:overflowPunct/>
      <w:autoSpaceDE/>
      <w:jc w:val="both"/>
      <w:textAlignment w:val="auto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overflowPunct/>
      <w:autoSpaceDE/>
      <w:spacing w:after="120"/>
      <w:ind w:left="283"/>
      <w:textAlignment w:val="auto"/>
    </w:pPr>
  </w:style>
  <w:style w:type="paragraph" w:styleId="Rozvrendokumentu1" w:customStyle="true">
    <w:name w:val="Rozvržení dokumentu1"/>
    <w:basedOn w:val="Normln"/>
    <w:pPr>
      <w:shd w:val="clear" w:color="auto" w:fill="000080"/>
    </w:pPr>
    <w:rPr>
      <w:rFonts w:ascii="Tahoma" w:hAnsi="Tahoma" w:cs="Tahoma"/>
      <w:sz w:val="20"/>
    </w:rPr>
  </w:style>
  <w:style w:type="paragraph" w:styleId="normln0" w:customStyle="true">
    <w:name w:val="normální"/>
    <w:basedOn w:val="Normln"/>
    <w:pPr>
      <w:overflowPunct/>
      <w:autoSpaceDE/>
      <w:textAlignment w:val="auto"/>
    </w:pPr>
    <w:rPr>
      <w:rFonts w:ascii="Arial" w:hAnsi="Arial" w:cs="Arial"/>
      <w:sz w:val="20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</w:rPr>
  </w:style>
  <w:style w:type="character" w:styleId="ZpatChar" w:customStyle="true">
    <w:name w:val="Zápatí Char"/>
    <w:basedOn w:val="Standardnpsmoodstavce"/>
    <w:link w:val="Zpat"/>
    <w:uiPriority w:val="99"/>
    <w:rsid w:val="00002717"/>
    <w:rPr>
      <w:kern w:val="1"/>
      <w:sz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85051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020065D-45F2-4A0A-89AA-188411C9913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257</properties:Words>
  <properties:Characters>1519</properties:Characters>
  <properties:Lines>12</properties:Lines>
  <properties:Paragraphs>3</properties:Paragraphs>
  <properties:TotalTime>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 </vt:lpstr>
    </vt:vector>
  </properties:TitlesOfParts>
  <properties:LinksUpToDate>false</properties:LinksUpToDate>
  <properties:CharactersWithSpaces>1773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2020-09-24T05:33:00Z</dcterms:created>
  <dc:creator/>
  <cp:keywords/>
  <cp:lastModifiedBy/>
  <cp:lastPrinted>2011-12-19T08:06:00Z</cp:lastPrinted>
  <dcterms:modified xmlns:xsi="http://www.w3.org/2001/XMLSchema-instance" xsi:type="dcterms:W3CDTF">2020-10-16T13:33:00Z</dcterms:modified>
  <cp:revision>5</cp:revision>
  <dc:subject/>
  <dc:title> </dc:title>
</cp:coreProperties>
</file>