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2FA181E3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7E2C14" w:rsidR="007E2C14">
        <w:rPr>
          <w:rFonts w:ascii="Arial" w:hAnsi="Arial" w:cs="Arial"/>
          <w:b/>
        </w:rPr>
        <w:t xml:space="preserve">12 - Vztahy a sexualita lidí s mentálním postižením </w:t>
      </w:r>
      <w:r w:rsidR="007E2C14">
        <w:rPr>
          <w:rFonts w:ascii="Arial" w:hAnsi="Arial" w:cs="Arial"/>
          <w:b/>
        </w:rPr>
        <w:t>–</w:t>
      </w:r>
      <w:r w:rsidRPr="007E2C14" w:rsidR="007E2C14">
        <w:rPr>
          <w:rFonts w:ascii="Arial" w:hAnsi="Arial" w:cs="Arial"/>
          <w:b/>
        </w:rPr>
        <w:t xml:space="preserve"> rozšiřující</w:t>
      </w:r>
      <w:r w:rsidR="007E2C1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01688E9A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534525" w:rsidP="00534525" w:rsidRDefault="00534525" w14:paraId="23334B8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34525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61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248</properties:Words>
  <properties:Characters>1601</properties:Characters>
  <properties:Lines>13</properties:Lines>
  <properties:Paragraphs>3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2020-10-21T12:15:00Z</dcterms:modified>
  <cp:revision>21</cp:revision>
  <dc:subject/>
  <dc:title>Holec Zuska a Partneři Template</dc:title>
</cp:coreProperties>
</file>