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87D23" w:rsidR="00FA32CE" w:rsidP="00FA32CE" w:rsidRDefault="00FA32CE">
      <w:pPr>
        <w:jc w:val="left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Příloha č. 2</w:t>
      </w:r>
    </w:p>
    <w:p w:rsidR="00FB2594" w:rsidP="00C87D23" w:rsidRDefault="00FB2594">
      <w:pPr>
        <w:rPr>
          <w:rFonts w:asciiTheme="minorHAnsi" w:hAnsiTheme="minorHAnsi" w:cstheme="minorHAnsi"/>
          <w:sz w:val="24"/>
          <w:szCs w:val="24"/>
        </w:rPr>
      </w:pPr>
    </w:p>
    <w:p w:rsidR="00C87D23" w:rsidP="00C87D23" w:rsidRDefault="00C87D23">
      <w:pPr>
        <w:pStyle w:val="Zkladntext"/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Pr="00C87D23" w:rsidR="00C87D23" w:rsidP="00C87D23" w:rsidRDefault="00C87D23">
      <w:pPr>
        <w:pStyle w:val="Zkladntext"/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87D23">
        <w:rPr>
          <w:rFonts w:asciiTheme="minorHAnsi" w:hAnsiTheme="minorHAnsi" w:cstheme="minorHAnsi"/>
          <w:b/>
          <w:sz w:val="32"/>
          <w:szCs w:val="32"/>
        </w:rPr>
        <w:t>Smlouva o dílo</w:t>
      </w:r>
      <w:r w:rsidRPr="00C87D23">
        <w:rPr>
          <w:rFonts w:asciiTheme="minorHAnsi" w:hAnsiTheme="minorHAnsi" w:cstheme="minorHAnsi"/>
          <w:b/>
          <w:sz w:val="32"/>
          <w:szCs w:val="32"/>
        </w:rPr>
        <w:tab/>
      </w:r>
    </w:p>
    <w:p w:rsidRPr="00C87D23" w:rsidR="00C87D23" w:rsidP="00C87D23" w:rsidRDefault="00C87D23">
      <w:pPr>
        <w:pStyle w:val="Zkladntext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uzavřená dle § 2586 a násl. zákona č. 89/2012 Sb., občanský zákoník, ve znění pozdějších předpisů</w:t>
      </w:r>
    </w:p>
    <w:p w:rsidRPr="00C87D23" w:rsidR="00C87D23" w:rsidP="00C87D23" w:rsidRDefault="00C87D23">
      <w:pPr>
        <w:pStyle w:val="Zkladntext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Smluvní strany</w:t>
      </w:r>
    </w:p>
    <w:p w:rsidR="009750E3" w:rsidP="00C87D23" w:rsidRDefault="009750E3">
      <w:pPr>
        <w:pStyle w:val="Zkladntext"/>
        <w:tabs>
          <w:tab w:val="left" w:pos="141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Pr="007E4A72" w:rsidR="007E4A72" w:rsidP="007E4A72" w:rsidRDefault="007E4A72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7E4A72">
        <w:rPr>
          <w:rFonts w:asciiTheme="minorHAnsi" w:hAnsiTheme="minorHAnsi" w:cstheme="minorHAnsi"/>
          <w:b/>
          <w:sz w:val="24"/>
          <w:szCs w:val="24"/>
        </w:rPr>
        <w:t>Objednatel:</w:t>
      </w:r>
      <w:r w:rsidRPr="007E4A72">
        <w:rPr>
          <w:rFonts w:asciiTheme="minorHAnsi" w:hAnsiTheme="minorHAnsi" w:cstheme="minorHAnsi"/>
          <w:b/>
          <w:sz w:val="24"/>
          <w:szCs w:val="24"/>
        </w:rPr>
        <w:tab/>
      </w:r>
      <w:r w:rsidRPr="007E4A72">
        <w:rPr>
          <w:rFonts w:asciiTheme="minorHAnsi" w:hAnsiTheme="minorHAnsi" w:cstheme="minorHAnsi"/>
          <w:b/>
          <w:sz w:val="24"/>
          <w:szCs w:val="24"/>
        </w:rPr>
        <w:tab/>
        <w:t>Město Zbýšov</w:t>
      </w:r>
    </w:p>
    <w:p w:rsidRPr="007E4A72" w:rsidR="007E4A72" w:rsidP="007E4A72" w:rsidRDefault="00C87D23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Sídlo:</w:t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Pr="007E4A72" w:rsidR="007E4A72">
        <w:rPr>
          <w:rFonts w:asciiTheme="minorHAnsi" w:hAnsiTheme="minorHAnsi" w:cstheme="minorHAnsi"/>
          <w:sz w:val="24"/>
          <w:szCs w:val="24"/>
        </w:rPr>
        <w:t>Masarykova 248, 664 11 Zbýšov</w:t>
      </w:r>
    </w:p>
    <w:p w:rsidRPr="007E4A72" w:rsidR="007E4A72" w:rsidP="007E4A72" w:rsidRDefault="007E4A72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zastoupený</w:t>
      </w:r>
      <w:r w:rsidRPr="007E4A72" w:rsidR="00C87D23">
        <w:rPr>
          <w:rFonts w:asciiTheme="minorHAnsi" w:hAnsiTheme="minorHAnsi" w:cstheme="minorHAnsi"/>
          <w:sz w:val="24"/>
          <w:szCs w:val="24"/>
        </w:rPr>
        <w:t xml:space="preserve"> </w:t>
      </w:r>
      <w:r w:rsidRPr="007E4A72" w:rsidR="00C87D23">
        <w:rPr>
          <w:rFonts w:asciiTheme="minorHAnsi" w:hAnsiTheme="minorHAnsi" w:cstheme="minorHAnsi"/>
          <w:sz w:val="24"/>
          <w:szCs w:val="24"/>
        </w:rPr>
        <w:tab/>
      </w:r>
      <w:r w:rsidRPr="007E4A72" w:rsidR="00C87D23">
        <w:rPr>
          <w:rFonts w:asciiTheme="minorHAnsi" w:hAnsiTheme="minorHAnsi" w:cstheme="minorHAnsi"/>
          <w:sz w:val="24"/>
          <w:szCs w:val="24"/>
        </w:rPr>
        <w:tab/>
      </w:r>
      <w:r w:rsidRPr="007E4A72">
        <w:rPr>
          <w:rFonts w:asciiTheme="minorHAnsi" w:hAnsiTheme="minorHAnsi" w:cstheme="minorHAnsi"/>
          <w:sz w:val="24"/>
          <w:szCs w:val="24"/>
        </w:rPr>
        <w:t>Vratislav Široký, starosta</w:t>
      </w:r>
    </w:p>
    <w:p w:rsidRPr="007E4A72" w:rsidR="00C87D23" w:rsidP="007E4A72" w:rsidRDefault="00C87D23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 xml:space="preserve">IČ: </w:t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="007E4A72">
        <w:rPr>
          <w:rFonts w:asciiTheme="minorHAnsi" w:hAnsiTheme="minorHAnsi" w:cstheme="minorHAnsi"/>
          <w:sz w:val="24"/>
          <w:szCs w:val="24"/>
        </w:rPr>
        <w:t>00282928</w:t>
      </w:r>
    </w:p>
    <w:p w:rsidRPr="007E4A72" w:rsidR="00C87D23" w:rsidP="007E4A72" w:rsidRDefault="00C87D23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 xml:space="preserve">DIČ: </w:t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Pr="007E4A72">
        <w:rPr>
          <w:rFonts w:asciiTheme="minorHAnsi" w:hAnsiTheme="minorHAnsi" w:cstheme="minorHAnsi"/>
          <w:sz w:val="24"/>
          <w:szCs w:val="24"/>
        </w:rPr>
        <w:tab/>
        <w:t>neplátce</w:t>
      </w:r>
    </w:p>
    <w:p w:rsidRPr="007E4A72" w:rsidR="00C87D23" w:rsidP="00C87D23" w:rsidRDefault="00C87D23">
      <w:pPr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Bankovní spojení:</w:t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Pr="007E4A72" w:rsidR="00C40D03">
        <w:rPr>
          <w:rFonts w:asciiTheme="minorHAnsi" w:hAnsiTheme="minorHAnsi" w:cstheme="minorHAnsi"/>
          <w:sz w:val="24"/>
          <w:szCs w:val="24"/>
        </w:rPr>
        <w:tab/>
      </w:r>
      <w:r w:rsidRPr="007E4A72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7E4A72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Pr="007E4A72" w:rsidR="00C87D23" w:rsidP="00C87D23" w:rsidRDefault="00C87D23">
      <w:pPr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číslo účtu:</w:t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Pr="007E4A72" w:rsidR="00C40D03">
        <w:rPr>
          <w:rFonts w:asciiTheme="minorHAnsi" w:hAnsiTheme="minorHAnsi" w:cstheme="minorHAnsi"/>
          <w:sz w:val="24"/>
          <w:szCs w:val="24"/>
        </w:rPr>
        <w:tab/>
      </w:r>
      <w:r w:rsidRPr="007E4A72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7E4A72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Pr="007E4A72" w:rsidR="00C87D23" w:rsidP="00C87D23" w:rsidRDefault="00C87D23">
      <w:pPr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 xml:space="preserve">Kontaktní osoba: </w:t>
      </w:r>
      <w:r w:rsidRPr="007E4A72">
        <w:rPr>
          <w:rFonts w:asciiTheme="minorHAnsi" w:hAnsiTheme="minorHAnsi" w:cstheme="minorHAnsi"/>
          <w:sz w:val="24"/>
          <w:szCs w:val="24"/>
        </w:rPr>
        <w:tab/>
      </w:r>
      <w:r w:rsidRPr="007E4A72" w:rsidR="00C40D03">
        <w:rPr>
          <w:rFonts w:asciiTheme="minorHAnsi" w:hAnsiTheme="minorHAnsi" w:cstheme="minorHAnsi"/>
          <w:sz w:val="24"/>
          <w:szCs w:val="24"/>
        </w:rPr>
        <w:tab/>
      </w:r>
      <w:r w:rsidRPr="007E4A72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7E4A72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Pr="00C87D23" w:rsidR="00C87D23" w:rsidP="00C87D23" w:rsidRDefault="00C87D23">
      <w:pPr>
        <w:pStyle w:val="Zkladntext"/>
        <w:spacing w:after="0"/>
        <w:ind w:left="142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Zkladntext"/>
        <w:tabs>
          <w:tab w:val="left" w:pos="750"/>
          <w:tab w:val="left" w:pos="1440"/>
          <w:tab w:val="left" w:pos="2160"/>
          <w:tab w:val="left" w:pos="2880"/>
          <w:tab w:val="left" w:pos="3600"/>
          <w:tab w:val="left" w:pos="411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a</w:t>
      </w:r>
    </w:p>
    <w:p w:rsidRPr="00C87D23" w:rsidR="00C87D23" w:rsidP="00C87D23" w:rsidRDefault="00C87D23">
      <w:pPr>
        <w:pStyle w:val="Zkladntext"/>
        <w:tabs>
          <w:tab w:val="left" w:pos="750"/>
          <w:tab w:val="left" w:pos="1440"/>
          <w:tab w:val="left" w:pos="2160"/>
          <w:tab w:val="left" w:pos="2880"/>
          <w:tab w:val="left" w:pos="3600"/>
          <w:tab w:val="left" w:pos="411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Zkladntext"/>
        <w:tabs>
          <w:tab w:val="left" w:pos="750"/>
          <w:tab w:val="left" w:pos="1440"/>
          <w:tab w:val="left" w:pos="2160"/>
          <w:tab w:val="left" w:pos="2880"/>
          <w:tab w:val="left" w:pos="3600"/>
          <w:tab w:val="left" w:pos="411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gramStart"/>
      <w:r w:rsidRPr="00C87D23">
        <w:rPr>
          <w:rFonts w:asciiTheme="minorHAnsi" w:hAnsiTheme="minorHAnsi" w:cstheme="minorHAnsi"/>
          <w:b/>
          <w:sz w:val="24"/>
          <w:szCs w:val="24"/>
        </w:rPr>
        <w:t>Zhotovitel:</w:t>
      </w:r>
      <w:r w:rsidRPr="00C87D23">
        <w:rPr>
          <w:rFonts w:asciiTheme="minorHAnsi" w:hAnsiTheme="minorHAnsi" w:cstheme="minorHAnsi"/>
          <w:b/>
          <w:sz w:val="24"/>
          <w:szCs w:val="24"/>
        </w:rPr>
        <w:tab/>
      </w:r>
      <w:r w:rsidRPr="00C87D23">
        <w:rPr>
          <w:rFonts w:asciiTheme="minorHAnsi" w:hAnsiTheme="minorHAnsi" w:cstheme="minorHAnsi"/>
          <w:b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  <w:highlight w:val="yellow"/>
        </w:rPr>
        <w:t>........................................</w:t>
      </w:r>
      <w:proofErr w:type="gramEnd"/>
    </w:p>
    <w:p w:rsidRPr="00C87D23" w:rsidR="00C87D23" w:rsidP="00C87D23" w:rsidRDefault="00C87D23">
      <w:pPr>
        <w:pStyle w:val="Zkladntext"/>
        <w:spacing w:after="0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C87D23">
        <w:rPr>
          <w:rFonts w:asciiTheme="minorHAnsi" w:hAnsiTheme="minorHAnsi" w:cstheme="minorHAnsi"/>
          <w:bCs/>
          <w:sz w:val="24"/>
          <w:szCs w:val="24"/>
        </w:rPr>
        <w:t>Sídlo:</w:t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bookmarkStart w:name="_Hlk520296008" w:id="0"/>
      <w:r w:rsidRPr="00C87D23">
        <w:rPr>
          <w:rFonts w:asciiTheme="minorHAnsi" w:hAnsiTheme="minorHAnsi" w:cstheme="minorHAnsi"/>
          <w:bCs/>
          <w:sz w:val="24"/>
          <w:szCs w:val="24"/>
          <w:highlight w:val="yellow"/>
        </w:rPr>
        <w:t>...............................................</w:t>
      </w:r>
      <w:bookmarkEnd w:id="0"/>
      <w:proofErr w:type="gramEnd"/>
      <w:r w:rsidRPr="00C87D23">
        <w:rPr>
          <w:rFonts w:asciiTheme="minorHAnsi" w:hAnsiTheme="minorHAnsi" w:cstheme="minorHAnsi"/>
          <w:bCs/>
          <w:sz w:val="24"/>
          <w:szCs w:val="24"/>
        </w:rPr>
        <w:tab/>
      </w:r>
    </w:p>
    <w:p w:rsidRPr="00C87D23" w:rsidR="00C87D23" w:rsidP="00C87D23" w:rsidRDefault="00C87D23">
      <w:pPr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C87D23">
        <w:rPr>
          <w:rFonts w:asciiTheme="minorHAnsi" w:hAnsiTheme="minorHAnsi" w:cstheme="minorHAnsi"/>
          <w:bCs/>
          <w:sz w:val="24"/>
          <w:szCs w:val="24"/>
        </w:rPr>
        <w:t>zastoupený:</w:t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  <w:highlight w:val="yellow"/>
        </w:rPr>
        <w:t>...............................................</w:t>
      </w:r>
      <w:proofErr w:type="gramEnd"/>
    </w:p>
    <w:p w:rsidRPr="00C87D23" w:rsidR="00C87D23" w:rsidP="00C87D23" w:rsidRDefault="00C87D23">
      <w:pPr>
        <w:rPr>
          <w:rFonts w:asciiTheme="minorHAnsi" w:hAnsiTheme="minorHAnsi" w:cstheme="minorHAnsi"/>
          <w:bCs/>
          <w:sz w:val="24"/>
          <w:szCs w:val="24"/>
        </w:rPr>
      </w:pPr>
      <w:r w:rsidRPr="00C87D23">
        <w:rPr>
          <w:rFonts w:asciiTheme="minorHAnsi" w:hAnsiTheme="minorHAnsi" w:cstheme="minorHAnsi"/>
          <w:bCs/>
          <w:sz w:val="24"/>
          <w:szCs w:val="24"/>
        </w:rPr>
        <w:t>zapsaný v OR:</w:t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  <w:highlight w:val="yellow"/>
        </w:rPr>
        <w:t>…………………………………</w:t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</w:p>
    <w:p w:rsidRPr="00C87D23" w:rsidR="00C87D23" w:rsidP="00C87D23" w:rsidRDefault="00C87D23">
      <w:pPr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C87D23">
        <w:rPr>
          <w:rFonts w:asciiTheme="minorHAnsi" w:hAnsiTheme="minorHAnsi" w:cstheme="minorHAnsi"/>
          <w:bCs/>
          <w:sz w:val="24"/>
          <w:szCs w:val="24"/>
        </w:rPr>
        <w:t>IČ:</w:t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  <w:highlight w:val="yellow"/>
        </w:rPr>
        <w:t>...............................................</w:t>
      </w:r>
      <w:proofErr w:type="gramEnd"/>
      <w:r w:rsidRPr="00C87D23">
        <w:rPr>
          <w:rFonts w:asciiTheme="minorHAnsi" w:hAnsiTheme="minorHAnsi" w:cstheme="minorHAnsi"/>
          <w:bCs/>
          <w:sz w:val="24"/>
          <w:szCs w:val="24"/>
        </w:rPr>
        <w:tab/>
      </w:r>
    </w:p>
    <w:p w:rsidRPr="00C87D23" w:rsidR="00C87D23" w:rsidP="00C87D23" w:rsidRDefault="00C87D23">
      <w:pPr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C87D23">
        <w:rPr>
          <w:rFonts w:asciiTheme="minorHAnsi" w:hAnsiTheme="minorHAnsi" w:cstheme="minorHAnsi"/>
          <w:bCs/>
          <w:sz w:val="24"/>
          <w:szCs w:val="24"/>
        </w:rPr>
        <w:t>DIČ:</w:t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  <w:highlight w:val="yellow"/>
        </w:rPr>
        <w:t>...............................................</w:t>
      </w:r>
      <w:proofErr w:type="gramEnd"/>
      <w:r w:rsidRPr="00C87D23">
        <w:rPr>
          <w:rFonts w:asciiTheme="minorHAnsi" w:hAnsiTheme="minorHAnsi" w:cstheme="minorHAnsi"/>
          <w:bCs/>
          <w:sz w:val="24"/>
          <w:szCs w:val="24"/>
        </w:rPr>
        <w:tab/>
      </w:r>
    </w:p>
    <w:p w:rsidRPr="00C87D23" w:rsidR="00C87D23" w:rsidP="00C87D23" w:rsidRDefault="00C87D23">
      <w:pPr>
        <w:rPr>
          <w:rFonts w:asciiTheme="minorHAnsi" w:hAnsiTheme="minorHAnsi" w:cstheme="minorHAnsi"/>
          <w:bCs/>
          <w:sz w:val="24"/>
          <w:szCs w:val="24"/>
        </w:rPr>
      </w:pPr>
      <w:r w:rsidRPr="00C87D23">
        <w:rPr>
          <w:rFonts w:asciiTheme="minorHAnsi" w:hAnsiTheme="minorHAnsi" w:cstheme="minorHAnsi"/>
          <w:bCs/>
          <w:sz w:val="24"/>
          <w:szCs w:val="24"/>
        </w:rPr>
        <w:t xml:space="preserve">Bankovní </w:t>
      </w:r>
      <w:proofErr w:type="gramStart"/>
      <w:r w:rsidRPr="00C87D23">
        <w:rPr>
          <w:rFonts w:asciiTheme="minorHAnsi" w:hAnsiTheme="minorHAnsi" w:cstheme="minorHAnsi"/>
          <w:bCs/>
          <w:sz w:val="24"/>
          <w:szCs w:val="24"/>
        </w:rPr>
        <w:t>spojení:</w:t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  <w:highlight w:val="yellow"/>
        </w:rPr>
        <w:t>...............................................</w:t>
      </w:r>
      <w:proofErr w:type="gramEnd"/>
      <w:r w:rsidRPr="00C87D23">
        <w:rPr>
          <w:rFonts w:asciiTheme="minorHAnsi" w:hAnsiTheme="minorHAnsi" w:cstheme="minorHAnsi"/>
          <w:bCs/>
          <w:sz w:val="24"/>
          <w:szCs w:val="24"/>
        </w:rPr>
        <w:tab/>
      </w:r>
    </w:p>
    <w:p w:rsidRPr="00C87D23" w:rsidR="00C87D23" w:rsidP="00C87D23" w:rsidRDefault="00C87D23">
      <w:pPr>
        <w:rPr>
          <w:rFonts w:asciiTheme="minorHAnsi" w:hAnsiTheme="minorHAnsi" w:cstheme="minorHAnsi"/>
          <w:bCs/>
          <w:sz w:val="24"/>
          <w:szCs w:val="24"/>
        </w:rPr>
      </w:pPr>
      <w:r w:rsidRPr="00C87D23">
        <w:rPr>
          <w:rFonts w:asciiTheme="minorHAnsi" w:hAnsiTheme="minorHAnsi" w:cstheme="minorHAnsi"/>
          <w:bCs/>
          <w:sz w:val="24"/>
          <w:szCs w:val="24"/>
        </w:rPr>
        <w:t xml:space="preserve">číslo </w:t>
      </w:r>
      <w:proofErr w:type="gramStart"/>
      <w:r w:rsidRPr="00C87D23">
        <w:rPr>
          <w:rFonts w:asciiTheme="minorHAnsi" w:hAnsiTheme="minorHAnsi" w:cstheme="minorHAnsi"/>
          <w:bCs/>
          <w:sz w:val="24"/>
          <w:szCs w:val="24"/>
        </w:rPr>
        <w:t>účtu:</w:t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  <w:highlight w:val="yellow"/>
        </w:rPr>
        <w:t>...............................................</w:t>
      </w:r>
      <w:proofErr w:type="gramEnd"/>
    </w:p>
    <w:p w:rsidRPr="00C87D23" w:rsidR="00C87D23" w:rsidP="00C87D23" w:rsidRDefault="00C87D23">
      <w:pPr>
        <w:rPr>
          <w:rFonts w:asciiTheme="minorHAnsi" w:hAnsiTheme="minorHAnsi" w:cstheme="minorHAnsi"/>
          <w:bCs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Kontaktní </w:t>
      </w:r>
      <w:proofErr w:type="gramStart"/>
      <w:r w:rsidRPr="00C87D23">
        <w:rPr>
          <w:rFonts w:asciiTheme="minorHAnsi" w:hAnsiTheme="minorHAnsi" w:cstheme="minorHAnsi"/>
          <w:sz w:val="24"/>
          <w:szCs w:val="24"/>
        </w:rPr>
        <w:t>osoba:</w:t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  <w:highlight w:val="yellow"/>
        </w:rPr>
        <w:t>...............................................</w:t>
      </w:r>
      <w:proofErr w:type="gramEnd"/>
      <w:r w:rsidRPr="00C87D23">
        <w:rPr>
          <w:rFonts w:asciiTheme="minorHAnsi" w:hAnsiTheme="minorHAnsi" w:cstheme="minorHAnsi"/>
          <w:bCs/>
          <w:sz w:val="24"/>
          <w:szCs w:val="24"/>
        </w:rPr>
        <w:tab/>
      </w:r>
    </w:p>
    <w:p w:rsidRPr="00C87D23" w:rsidR="00C87D23" w:rsidP="00C87D23" w:rsidRDefault="00C87D23">
      <w:pPr>
        <w:tabs>
          <w:tab w:val="left" w:pos="141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C87D23">
        <w:rPr>
          <w:rFonts w:asciiTheme="minorHAnsi" w:hAnsiTheme="minorHAnsi" w:cstheme="minorHAnsi"/>
          <w:sz w:val="24"/>
          <w:szCs w:val="24"/>
        </w:rPr>
        <w:t>Tel:</w:t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  <w:highlight w:val="yellow"/>
        </w:rPr>
        <w:t>...............................................</w:t>
      </w:r>
      <w:proofErr w:type="gramEnd"/>
      <w:r w:rsidRPr="00C87D23">
        <w:rPr>
          <w:rFonts w:asciiTheme="minorHAnsi" w:hAnsiTheme="minorHAnsi" w:cstheme="minorHAnsi"/>
          <w:bCs/>
          <w:sz w:val="24"/>
          <w:szCs w:val="24"/>
        </w:rPr>
        <w:tab/>
      </w:r>
    </w:p>
    <w:p w:rsidRPr="00C87D23" w:rsidR="00C87D23" w:rsidP="00C87D23" w:rsidRDefault="00C87D23">
      <w:pPr>
        <w:tabs>
          <w:tab w:val="left" w:pos="1418"/>
        </w:tabs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C87D23">
        <w:rPr>
          <w:rFonts w:asciiTheme="minorHAnsi" w:hAnsiTheme="minorHAnsi" w:cstheme="minorHAnsi"/>
          <w:sz w:val="24"/>
          <w:szCs w:val="24"/>
        </w:rPr>
        <w:t>E-mail:</w:t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  <w:highlight w:val="yellow"/>
        </w:rPr>
        <w:t>...............................................</w:t>
      </w:r>
      <w:proofErr w:type="gramEnd"/>
      <w:r w:rsidRPr="00C87D23">
        <w:rPr>
          <w:rFonts w:asciiTheme="minorHAnsi" w:hAnsiTheme="minorHAnsi" w:cstheme="minorHAnsi"/>
          <w:bCs/>
          <w:sz w:val="24"/>
          <w:szCs w:val="24"/>
        </w:rPr>
        <w:tab/>
      </w:r>
      <w:r w:rsidRPr="00C87D23">
        <w:rPr>
          <w:rFonts w:asciiTheme="minorHAnsi" w:hAnsiTheme="minorHAnsi" w:cstheme="minorHAnsi"/>
          <w:bCs/>
          <w:sz w:val="24"/>
          <w:szCs w:val="24"/>
        </w:rPr>
        <w:tab/>
      </w:r>
    </w:p>
    <w:p w:rsidRPr="00C87D23" w:rsidR="00C87D23" w:rsidP="00C87D23" w:rsidRDefault="00C87D23">
      <w:pPr>
        <w:pStyle w:val="Odstavecseseznamem"/>
        <w:autoSpaceDE w:val="false"/>
        <w:autoSpaceDN w:val="false"/>
        <w:adjustRightInd w:val="false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Pr="00C87D23" w:rsidR="00C87D23" w:rsidP="00C87D23" w:rsidRDefault="00C87D23">
      <w:pPr>
        <w:tabs>
          <w:tab w:val="left" w:pos="1418"/>
        </w:tabs>
        <w:rPr>
          <w:rFonts w:asciiTheme="minorHAnsi" w:hAnsiTheme="minorHAnsi" w:cstheme="minorHAnsi"/>
          <w:bCs/>
          <w:sz w:val="24"/>
          <w:szCs w:val="24"/>
        </w:rPr>
      </w:pPr>
    </w:p>
    <w:p w:rsidR="00C87D23" w:rsidP="00587090" w:rsidRDefault="00C87D2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87D23">
        <w:rPr>
          <w:rFonts w:asciiTheme="minorHAnsi" w:hAnsiTheme="minorHAnsi" w:cstheme="minorHAnsi"/>
          <w:color w:val="auto"/>
        </w:rPr>
        <w:t>tímto uzavírají tuto smlouvu o dílo v souladu s ustanovením § 2586 a násl. zákona č. 89/2012 Sb., občanský zákoník, ve znění pozdějších předpisů (dále jen „občanský zákoník“), jako výsledek výběrové řízení s názvem „</w:t>
      </w:r>
      <w:r w:rsidRPr="007E4A72" w:rsidR="007E4A72">
        <w:rPr>
          <w:rFonts w:asciiTheme="minorHAnsi" w:hAnsiTheme="minorHAnsi" w:cstheme="minorHAnsi"/>
          <w:b/>
          <w:color w:val="auto"/>
        </w:rPr>
        <w:t>Vytvoření strategických dokumentů a nákup nástrojů komunikace s občany ve městě Zbýšov</w:t>
      </w:r>
      <w:r w:rsidR="00F0326E">
        <w:rPr>
          <w:rFonts w:asciiTheme="minorHAnsi" w:hAnsiTheme="minorHAnsi" w:cstheme="minorHAnsi"/>
          <w:b/>
          <w:color w:val="auto"/>
        </w:rPr>
        <w:t>“</w:t>
      </w:r>
      <w:r w:rsidRPr="007E4A72" w:rsidR="007E4A72">
        <w:rPr>
          <w:rFonts w:asciiTheme="minorHAnsi" w:hAnsiTheme="minorHAnsi" w:cstheme="minorHAnsi"/>
          <w:b/>
          <w:color w:val="auto"/>
        </w:rPr>
        <w:t xml:space="preserve"> </w:t>
      </w:r>
      <w:r w:rsidRPr="00C87D23">
        <w:rPr>
          <w:rFonts w:asciiTheme="minorHAnsi" w:hAnsiTheme="minorHAnsi" w:cstheme="minorHAnsi"/>
          <w:color w:val="auto"/>
        </w:rPr>
        <w:t xml:space="preserve">(dále jen „výběrové řízení“), na základě něhož byla nabídka zhotovitele vybrána jako nejvýhodnější. </w:t>
      </w:r>
    </w:p>
    <w:p w:rsidRPr="00C87D23" w:rsidR="009A2000" w:rsidP="00C87D23" w:rsidRDefault="009A20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Předmět plnění („</w:t>
      </w:r>
      <w:r w:rsidRPr="00C87D23">
        <w:rPr>
          <w:rFonts w:asciiTheme="minorHAnsi" w:hAnsiTheme="minorHAnsi" w:cstheme="minorHAnsi"/>
          <w:i/>
          <w:sz w:val="24"/>
          <w:szCs w:val="24"/>
        </w:rPr>
        <w:t>dílo</w:t>
      </w:r>
      <w:r w:rsidRPr="00C87D23">
        <w:rPr>
          <w:rFonts w:asciiTheme="minorHAnsi" w:hAnsiTheme="minorHAnsi" w:cstheme="minorHAnsi"/>
          <w:sz w:val="24"/>
          <w:szCs w:val="24"/>
        </w:rPr>
        <w:t>“)</w:t>
      </w:r>
    </w:p>
    <w:p w:rsidR="00117A36" w:rsidP="00117A36" w:rsidRDefault="00117A36">
      <w:pPr>
        <w:pStyle w:val="Zkladntext3"/>
        <w:spacing w:after="0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117A36" w:rsidRDefault="00C87D23">
      <w:pPr>
        <w:pStyle w:val="Zkladntext3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Předmětem plnění této smlouvy je </w:t>
      </w:r>
      <w:r w:rsidR="007E4A72">
        <w:rPr>
          <w:rFonts w:asciiTheme="minorHAnsi" w:hAnsiTheme="minorHAnsi" w:cstheme="minorHAnsi"/>
          <w:sz w:val="24"/>
          <w:szCs w:val="24"/>
        </w:rPr>
        <w:t>v</w:t>
      </w:r>
      <w:r w:rsidRPr="00587090" w:rsidR="00587090">
        <w:rPr>
          <w:rFonts w:asciiTheme="minorHAnsi" w:hAnsiTheme="minorHAnsi" w:cstheme="minorHAnsi"/>
          <w:sz w:val="24"/>
          <w:szCs w:val="24"/>
        </w:rPr>
        <w:t xml:space="preserve">ytvoření strategických dokumentů pro </w:t>
      </w:r>
      <w:r w:rsidR="007E4A72">
        <w:rPr>
          <w:rFonts w:asciiTheme="minorHAnsi" w:hAnsiTheme="minorHAnsi" w:cstheme="minorHAnsi"/>
          <w:b/>
          <w:sz w:val="24"/>
          <w:szCs w:val="24"/>
        </w:rPr>
        <w:t>město Zbýšov</w:t>
      </w:r>
      <w:r w:rsidRPr="00C87D23">
        <w:rPr>
          <w:rFonts w:asciiTheme="minorHAnsi" w:hAnsiTheme="minorHAnsi" w:cstheme="minorHAnsi"/>
          <w:b/>
          <w:bCs/>
          <w:sz w:val="24"/>
          <w:szCs w:val="24"/>
        </w:rPr>
        <w:t>, a to konkrétně následujících dokumentů</w:t>
      </w:r>
      <w:r w:rsidRPr="00C87D23">
        <w:rPr>
          <w:rFonts w:asciiTheme="minorHAnsi" w:hAnsiTheme="minorHAnsi" w:cstheme="minorHAnsi"/>
          <w:sz w:val="24"/>
          <w:szCs w:val="24"/>
        </w:rPr>
        <w:t xml:space="preserve">: </w:t>
      </w:r>
    </w:p>
    <w:p w:rsidRPr="007E4A72" w:rsidR="007E4A72" w:rsidP="007E4A72" w:rsidRDefault="007E4A72">
      <w:p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1. </w:t>
      </w:r>
      <w:r w:rsidRPr="007E4A72">
        <w:rPr>
          <w:rFonts w:asciiTheme="minorHAnsi" w:hAnsiTheme="minorHAnsi" w:cstheme="minorHAnsi"/>
          <w:sz w:val="24"/>
          <w:szCs w:val="24"/>
        </w:rPr>
        <w:t>Pasport veřejného osvětlení</w:t>
      </w:r>
    </w:p>
    <w:p w:rsidRPr="007E4A72" w:rsidR="007E4A72" w:rsidP="007E4A72" w:rsidRDefault="007E4A72">
      <w:pPr>
        <w:ind w:left="567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2. Pasport dopravního a informačního značení</w:t>
      </w:r>
    </w:p>
    <w:p w:rsidRPr="007E4A72" w:rsidR="007E4A72" w:rsidP="007E4A72" w:rsidRDefault="007E4A72">
      <w:pPr>
        <w:ind w:left="567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3. Pasport hřbitova</w:t>
      </w:r>
    </w:p>
    <w:p w:rsidRPr="007E4A72" w:rsidR="007E4A72" w:rsidP="007E4A72" w:rsidRDefault="007E4A72">
      <w:pPr>
        <w:ind w:left="567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4. Plán údržby zeleně</w:t>
      </w:r>
    </w:p>
    <w:p w:rsidRPr="007E4A72" w:rsidR="007E4A72" w:rsidP="007E4A72" w:rsidRDefault="007E4A72">
      <w:pPr>
        <w:ind w:left="567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5. Plán udržitelné mobility</w:t>
      </w:r>
    </w:p>
    <w:p w:rsidRPr="007E4A72" w:rsidR="007E4A72" w:rsidP="007E4A72" w:rsidRDefault="007E4A72">
      <w:pPr>
        <w:ind w:left="567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6. Strategie volnočasových aktivit</w:t>
      </w:r>
    </w:p>
    <w:p w:rsidRPr="007E4A72" w:rsidR="007E4A72" w:rsidP="007E4A72" w:rsidRDefault="007E4A72">
      <w:pPr>
        <w:ind w:left="567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7. Strategie komunikace města Zbýšov</w:t>
      </w:r>
    </w:p>
    <w:p w:rsidRPr="007E4A72" w:rsidR="007E4A72" w:rsidP="007E4A72" w:rsidRDefault="007E4A72">
      <w:pPr>
        <w:ind w:left="567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8. Informační digitální kiosek samostatně stojící</w:t>
      </w:r>
    </w:p>
    <w:p w:rsidRPr="007E4A72" w:rsidR="007E4A72" w:rsidP="007E4A72" w:rsidRDefault="007E4A72">
      <w:pPr>
        <w:ind w:left="567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9. Mapová GIS aplikace</w:t>
      </w:r>
    </w:p>
    <w:p w:rsidRPr="00980E3F" w:rsidR="00CE703B" w:rsidP="007E4A72" w:rsidRDefault="007E4A72">
      <w:pPr>
        <w:ind w:left="567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asciiTheme="minorHAnsi" w:hAnsiTheme="minorHAnsi" w:cstheme="minorHAnsi"/>
          <w:sz w:val="24"/>
          <w:szCs w:val="24"/>
        </w:rPr>
        <w:t>10. Nový web města</w:t>
      </w:r>
    </w:p>
    <w:p w:rsidRPr="00C87D23" w:rsidR="00C87D23" w:rsidP="00C87D23" w:rsidRDefault="00980E3F">
      <w:pPr>
        <w:pStyle w:val="Zkladntext3"/>
        <w:spacing w:after="0"/>
        <w:ind w:left="491"/>
        <w:rPr>
          <w:rFonts w:asciiTheme="minorHAnsi" w:hAnsiTheme="minorHAnsi" w:cstheme="minorHAnsi"/>
          <w:sz w:val="24"/>
          <w:szCs w:val="24"/>
        </w:rPr>
      </w:pPr>
      <w:r w:rsidRPr="00980E3F">
        <w:rPr>
          <w:rFonts w:asciiTheme="minorHAnsi" w:hAnsiTheme="minorHAnsi" w:cstheme="minorHAnsi"/>
          <w:sz w:val="24"/>
          <w:szCs w:val="24"/>
        </w:rPr>
        <w:t xml:space="preserve"> </w:t>
      </w:r>
      <w:r w:rsidRPr="00C87D23" w:rsidR="00C87D23">
        <w:rPr>
          <w:rFonts w:asciiTheme="minorHAnsi" w:hAnsiTheme="minorHAnsi" w:cstheme="minorHAnsi"/>
          <w:sz w:val="24"/>
          <w:szCs w:val="24"/>
        </w:rPr>
        <w:t>(dále jen „dílo“).</w:t>
      </w:r>
    </w:p>
    <w:p w:rsidRPr="00C87D23" w:rsidR="00C87D23" w:rsidP="00C87D23" w:rsidRDefault="00C87D23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Doba a místo plnění </w:t>
      </w:r>
    </w:p>
    <w:p w:rsidRPr="00D54C10" w:rsidR="00C87D23" w:rsidP="00C87D23" w:rsidRDefault="00C87D23">
      <w:pPr>
        <w:pStyle w:val="Zkladntext3"/>
        <w:widowControl/>
        <w:numPr>
          <w:ilvl w:val="0"/>
          <w:numId w:val="2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D54C10">
        <w:rPr>
          <w:rFonts w:asciiTheme="minorHAnsi" w:hAnsiTheme="minorHAnsi" w:cstheme="minorHAnsi"/>
          <w:sz w:val="24"/>
          <w:szCs w:val="24"/>
        </w:rPr>
        <w:t xml:space="preserve">Zhotovitel dílo dle této smlouvy provede do </w:t>
      </w:r>
      <w:proofErr w:type="gramStart"/>
      <w:r w:rsidRPr="00D54C10">
        <w:rPr>
          <w:rFonts w:asciiTheme="minorHAnsi" w:hAnsiTheme="minorHAnsi" w:cstheme="minorHAnsi"/>
          <w:sz w:val="24"/>
          <w:szCs w:val="24"/>
        </w:rPr>
        <w:t>30.9.</w:t>
      </w:r>
      <w:r w:rsidRPr="00D54C10" w:rsidR="00D54C10">
        <w:rPr>
          <w:rFonts w:asciiTheme="minorHAnsi" w:hAnsiTheme="minorHAnsi" w:cstheme="minorHAnsi"/>
          <w:sz w:val="24"/>
          <w:szCs w:val="24"/>
        </w:rPr>
        <w:t>2021</w:t>
      </w:r>
      <w:proofErr w:type="gramEnd"/>
      <w:r w:rsidRPr="00D54C10">
        <w:rPr>
          <w:rFonts w:asciiTheme="minorHAnsi" w:hAnsiTheme="minorHAnsi" w:cstheme="minorHAnsi"/>
          <w:sz w:val="24"/>
          <w:szCs w:val="24"/>
        </w:rPr>
        <w:t xml:space="preserve">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Dílo bude předáno objednateli v sídle objednatele.  </w:t>
      </w:r>
    </w:p>
    <w:p w:rsidRPr="00C87D23" w:rsidR="00C87D23" w:rsidP="00C87D23" w:rsidRDefault="00C87D23">
      <w:pPr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Cena díla</w:t>
      </w:r>
    </w:p>
    <w:p w:rsidRPr="00FA0512" w:rsidR="00FA0512" w:rsidP="00C87D23" w:rsidRDefault="00C87D23">
      <w:pPr>
        <w:pStyle w:val="Zkladntext3"/>
        <w:widowControl/>
        <w:numPr>
          <w:ilvl w:val="0"/>
          <w:numId w:val="21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FA0512">
        <w:rPr>
          <w:rFonts w:asciiTheme="minorHAnsi" w:hAnsiTheme="minorHAnsi" w:cstheme="minorHAnsi"/>
          <w:sz w:val="24"/>
          <w:szCs w:val="24"/>
        </w:rPr>
        <w:t xml:space="preserve">Cena díla činí na základě cenové nabídky zhotovitele, zpracované na základě zadávací dokumentace a činí celkem:      </w:t>
      </w:r>
    </w:p>
    <w:p w:rsidR="00C87D23" w:rsidP="00C87D23" w:rsidRDefault="00C87D2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421" w:type="dxa"/>
        <w:tblLook w:firstRow="1" w:lastRow="0" w:firstColumn="1" w:lastColumn="0" w:noHBand="0" w:noVBand="1" w:val="04A0"/>
      </w:tblPr>
      <w:tblGrid>
        <w:gridCol w:w="3118"/>
        <w:gridCol w:w="2502"/>
        <w:gridCol w:w="3021"/>
      </w:tblGrid>
      <w:tr w:rsidR="00FA0512" w:rsidTr="00FA0512">
        <w:tc>
          <w:tcPr>
            <w:tcW w:w="3118" w:type="dxa"/>
            <w:vAlign w:val="center"/>
          </w:tcPr>
          <w:p w:rsidR="00FA0512" w:rsidP="00FA0512" w:rsidRDefault="00FA05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 Kč bez DPH</w:t>
            </w:r>
          </w:p>
        </w:tc>
        <w:tc>
          <w:tcPr>
            <w:tcW w:w="2502" w:type="dxa"/>
            <w:vAlign w:val="center"/>
          </w:tcPr>
          <w:p w:rsidR="00FA0512" w:rsidP="00FA0512" w:rsidRDefault="00FA05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DPH (21%)</w:t>
            </w:r>
          </w:p>
        </w:tc>
        <w:tc>
          <w:tcPr>
            <w:tcW w:w="3021" w:type="dxa"/>
            <w:vAlign w:val="center"/>
          </w:tcPr>
          <w:p w:rsidR="00FA0512" w:rsidP="00FA0512" w:rsidRDefault="00FA05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Kč s DPH</w:t>
            </w:r>
          </w:p>
        </w:tc>
      </w:tr>
      <w:tr w:rsidR="00FA0512" w:rsidTr="00FA0512">
        <w:trPr>
          <w:trHeight w:val="635"/>
        </w:trPr>
        <w:tc>
          <w:tcPr>
            <w:tcW w:w="3118" w:type="dxa"/>
            <w:vAlign w:val="center"/>
          </w:tcPr>
          <w:p w:rsidR="00FA0512" w:rsidP="00FA0512" w:rsidRDefault="00FA05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51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2502" w:type="dxa"/>
            <w:vAlign w:val="center"/>
          </w:tcPr>
          <w:p w:rsidR="00FA0512" w:rsidP="00FA0512" w:rsidRDefault="00FA05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51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………………</w:t>
            </w:r>
          </w:p>
        </w:tc>
        <w:tc>
          <w:tcPr>
            <w:tcW w:w="3021" w:type="dxa"/>
            <w:vAlign w:val="center"/>
          </w:tcPr>
          <w:p w:rsidR="00FA0512" w:rsidP="00FA0512" w:rsidRDefault="00FA05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051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………………</w:t>
            </w:r>
          </w:p>
        </w:tc>
      </w:tr>
    </w:tbl>
    <w:p w:rsidR="00FA0512" w:rsidP="00C87D23" w:rsidRDefault="00FA0512">
      <w:pPr>
        <w:rPr>
          <w:rFonts w:asciiTheme="minorHAnsi" w:hAnsiTheme="minorHAnsi" w:cstheme="minorHAnsi"/>
          <w:sz w:val="24"/>
          <w:szCs w:val="24"/>
        </w:rPr>
      </w:pPr>
    </w:p>
    <w:p w:rsidRPr="00FA0512" w:rsidR="00C87D23" w:rsidP="00C87D23" w:rsidRDefault="00C87D23">
      <w:pPr>
        <w:pStyle w:val="Zkladntext3"/>
        <w:spacing w:after="0"/>
        <w:ind w:left="502"/>
        <w:rPr>
          <w:rFonts w:asciiTheme="minorHAnsi" w:hAnsiTheme="minorHAnsi" w:cstheme="minorHAnsi"/>
          <w:sz w:val="24"/>
          <w:szCs w:val="24"/>
        </w:rPr>
      </w:pPr>
      <w:r w:rsidRPr="00FA0512">
        <w:rPr>
          <w:rFonts w:asciiTheme="minorHAnsi" w:hAnsiTheme="minorHAnsi" w:cstheme="minorHAnsi"/>
          <w:sz w:val="24"/>
          <w:szCs w:val="24"/>
        </w:rPr>
        <w:t xml:space="preserve">Cena díla je stanovena jako nejvýše přípustná a konečná a zahrnuje celý předmět plnění dle této smlouvy.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1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FA0512">
        <w:rPr>
          <w:rFonts w:asciiTheme="minorHAnsi" w:hAnsiTheme="minorHAnsi" w:cstheme="minorHAnsi"/>
          <w:sz w:val="24"/>
          <w:szCs w:val="24"/>
        </w:rPr>
        <w:t>Sjednaná cena obsahuje veškeré náklady a zisk zhotovitele nezbytné k řádnému a</w:t>
      </w:r>
      <w:r w:rsidRPr="00C87D23">
        <w:rPr>
          <w:rFonts w:asciiTheme="minorHAnsi" w:hAnsiTheme="minorHAnsi" w:cstheme="minorHAnsi"/>
          <w:sz w:val="24"/>
          <w:szCs w:val="24"/>
        </w:rPr>
        <w:t xml:space="preserve"> včasnému provedení všech smlouvou sjednaných činností.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1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Zhotovitel je povinen se před podpisem smlouvy o dílo seznámit se všemi okolnostmi a podmínkami svého plnění, které mohou mít jakýkoliv vliv na sjednanou cenu. Veškeré náklady zhotovitele vyplývající z této smlouvy jsou zahrnuty ve sjednané ceně.</w:t>
      </w:r>
    </w:p>
    <w:p w:rsidR="00C87D23" w:rsidP="00C87D23" w:rsidRDefault="00C87D23">
      <w:pPr>
        <w:pStyle w:val="Zkladntext3"/>
        <w:widowControl/>
        <w:numPr>
          <w:ilvl w:val="0"/>
          <w:numId w:val="21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Sjednaná cena celkem může být navýšena pouze v případě změny zákona č. 235/2004 Sb., o DPH, týkající se sazby DPH.</w:t>
      </w:r>
    </w:p>
    <w:p w:rsidRPr="00C87D23" w:rsidR="009A2000" w:rsidP="009A2000" w:rsidRDefault="009A2000">
      <w:pPr>
        <w:pStyle w:val="Zkladntext3"/>
        <w:widowControl/>
        <w:suppressAutoHyphens w:val="false"/>
        <w:spacing w:after="0"/>
        <w:ind w:left="142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Platební podmínky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2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Objednatel se zavazuje zaplatit cenu díla na základě faktury vystavené zhotovitelem a doručené objednateli po ukončení a předání předmětu díla. 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2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Faktura vystavená poskytovatelem musí formou a obsahem odpovídat zákonu č. 563/1991 Sb., o účetnictví, ve znění pozdějších předpisů a zákonu č. 235/2004 Sb. o dani z přidané hodnoty, ve znění pozdějších předpisů a musí obsahovat: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označení účetního dokladu a jeho pořadové číslo;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identifikační údaje objednatele včetně DIČ;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identifikační údaje zhotovitele včetně DIČ;</w:t>
      </w:r>
    </w:p>
    <w:p w:rsidRPr="00980E3F" w:rsidR="00C87D23" w:rsidP="007E4A72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980E3F">
        <w:rPr>
          <w:rFonts w:asciiTheme="minorHAnsi" w:hAnsiTheme="minorHAnsi" w:cstheme="minorHAnsi"/>
          <w:sz w:val="24"/>
          <w:szCs w:val="24"/>
        </w:rPr>
        <w:t xml:space="preserve">název projektu; </w:t>
      </w:r>
      <w:r w:rsidRPr="007E4A72" w:rsidR="007E4A72">
        <w:rPr>
          <w:rFonts w:asciiTheme="minorHAnsi" w:hAnsiTheme="minorHAnsi" w:cstheme="minorHAnsi"/>
          <w:sz w:val="24"/>
          <w:szCs w:val="24"/>
        </w:rPr>
        <w:t>Vytvoření strategických dokumentů a nákup nástrojů komunikace s občany ve městě Zbýšov</w:t>
      </w:r>
    </w:p>
    <w:p w:rsidR="00C87D23" w:rsidP="00BB202A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lastRenderedPageBreak/>
        <w:t xml:space="preserve">číslo projektu: </w:t>
      </w:r>
      <w:r w:rsidRPr="00BB202A" w:rsidR="00BB202A">
        <w:rPr>
          <w:rFonts w:asciiTheme="minorHAnsi" w:hAnsiTheme="minorHAnsi" w:cstheme="minorHAnsi"/>
          <w:sz w:val="24"/>
          <w:szCs w:val="24"/>
        </w:rPr>
        <w:t>CZ.03.4.74/0.0/0.0/18_092/0014724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popis obsahu účetního dokladu;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datum vystavení;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datum splatnosti;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datum uskutečnění zdanitelného plnění;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výši ceny bez daně celkem;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podpis odpovědné osoby zhotovitele;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přílohu - soupis provedených prací oceněný podle dohodnutého způsobu;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30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náležitosti stanovené § 435 NOZ;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2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Faktura bude zaslána zhotovitelem na adresu objednatele. Splatnost faktury činí 30 kalendářních dní</w:t>
      </w:r>
      <w:r w:rsidRPr="00C87D23">
        <w:rPr>
          <w:rFonts w:asciiTheme="minorHAnsi" w:hAnsiTheme="minorHAnsi" w:cstheme="minorHAnsi"/>
          <w:b/>
          <w:sz w:val="24"/>
          <w:szCs w:val="24"/>
        </w:rPr>
        <w:t>.</w:t>
      </w:r>
      <w:r w:rsidRPr="00C87D23">
        <w:rPr>
          <w:rFonts w:asciiTheme="minorHAnsi" w:hAnsiTheme="minorHAnsi" w:cstheme="minorHAnsi"/>
          <w:sz w:val="24"/>
          <w:szCs w:val="24"/>
        </w:rPr>
        <w:t xml:space="preserve"> Pokud nebude faktura obsahovat povinné náležitosti, je objednatel ji oprávněn zhotoviteli vrátit a běh lhůty splatnosti se tímto pozastavuje. Opětovně začíná lhůta splatnosti faktury běžet po odstranění nedostatků.   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2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Faktura se považuje za včas uhrazenou, pokud je fakturovaná částka připsána na účet dodavatele</w:t>
      </w:r>
    </w:p>
    <w:p w:rsidRPr="00C87D23" w:rsidR="00C87D23" w:rsidP="00C87D23" w:rsidRDefault="00C87D23">
      <w:pPr>
        <w:pStyle w:val="Zkladntext3"/>
        <w:spacing w:after="0"/>
        <w:ind w:left="502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nejpozději v den splatnosti faktury.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2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Dojde-li ze strany objednatele k prodlení při úhradě faktury, má zhotovitel právo na zaplacení zákonného úroku z prodlení dle § 1970 občanského zákoníku.</w:t>
      </w:r>
    </w:p>
    <w:p w:rsidRPr="00C87D23" w:rsidR="00C87D23" w:rsidP="00C87D23" w:rsidRDefault="00C87D23">
      <w:pPr>
        <w:pStyle w:val="Zkladntext3"/>
        <w:spacing w:after="0"/>
        <w:ind w:left="502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Provádění díla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Pro účely kontroly průběhu plnění díla je zhotovitel povinen svolat kontrolní dny v termínech nezbytných pro řádné provádění kontroly. Zhotovitel je povinen oznámit konání kontrolního dne písemně a nejméně 5 dnů před jeho konáním, pokud se na termínu kontrolního dne nedohodly zúčastněné strany na předchozím jednání.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Obsahem kontrolního dne je zejména zpráva zhotovitele o postupu prací, kontrola časového plnění provádění prací a stanovení případných nápravných opatření a úkolů. Na kontrolním dnu předkládá zhotovitel objednateli průběžnou zprávu o postupu prací, popřípadě předkládá k projednání alternativy možných řešení.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Vedením kontrolních dnů je pověřen zhotovitel.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Zhotovitel pořizuje z kontrolního dne zápis o jednání v elektronické podobě, který předá elektronicky (e-mail) nejpozději do tří pracovních dnů ode dne konání kontrolního dne všem zúčastněným.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Kontrolní den se uskuteční nejméně 1x za měsíc, a to v sídle zadavatele.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Objednatel má právo stanovit i vyšší četnost kontrolních dnů, případně může stanovit mimořádné kontrolní dny, pokud to vyžadují okolnosti při provádění díla a zhotovitel je povinen na toto přistoupit.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Na kontrolním dnu je povinen se zúčastnit vždy vedoucí realizačního týmu zhotovitele nebo osoba s obdobnými kompetencemi.</w:t>
      </w:r>
    </w:p>
    <w:p w:rsidRPr="00FA0512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FA0512">
        <w:rPr>
          <w:rFonts w:asciiTheme="minorHAnsi" w:hAnsiTheme="minorHAnsi" w:cstheme="minorHAnsi"/>
          <w:sz w:val="24"/>
          <w:szCs w:val="24"/>
        </w:rPr>
        <w:t>Veškeré odborné práce musí vykonávat pracovníci zhotovitele nebo jeho poddodavatelů mající příslušnou kvalifikaci. Doklad o kvalifikaci pracovníků je zhotovitel na požádání objednatele povinen předložit.</w:t>
      </w:r>
    </w:p>
    <w:p w:rsidRPr="00FA0512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FA0512">
        <w:rPr>
          <w:rFonts w:asciiTheme="minorHAnsi" w:hAnsiTheme="minorHAnsi" w:cstheme="minorHAnsi"/>
          <w:sz w:val="24"/>
          <w:szCs w:val="24"/>
        </w:rPr>
        <w:t>Zhotovitel odpovídá za činnost svých poddodavatelů tak, jako by dílo prováděl sám.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Zhotovitel je povinen při realizaci díla postupovat dle svých nejlepších znalostí a svého nejlepšího vědomí a svědomí a dodržovat při tom veškeré právní předpisy, technické normy a zadání a pokyny objednatele. Na chybné pokyny objednatele je zhotovitel </w:t>
      </w:r>
      <w:r w:rsidRPr="00C87D23">
        <w:rPr>
          <w:rFonts w:asciiTheme="minorHAnsi" w:hAnsiTheme="minorHAnsi" w:cstheme="minorHAnsi"/>
          <w:sz w:val="24"/>
          <w:szCs w:val="24"/>
        </w:rPr>
        <w:lastRenderedPageBreak/>
        <w:t>povinen bezodkladně upozornit, jinak nese odpovědnost za eventuální škody tímto vzniklé.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Věci, které jsou potřebné k zhotovení díla, je povinen opatřit zhotovitel.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Zhotovitel je povinen k předání a převzetí příslušné části díla přizvat na požádání objednatele i své </w:t>
      </w:r>
      <w:r w:rsidR="00F902C3">
        <w:rPr>
          <w:rFonts w:asciiTheme="minorHAnsi" w:hAnsiTheme="minorHAnsi" w:cstheme="minorHAnsi"/>
          <w:sz w:val="24"/>
          <w:szCs w:val="24"/>
        </w:rPr>
        <w:t>poddodavatele</w:t>
      </w:r>
      <w:r w:rsidRPr="00C87D23">
        <w:rPr>
          <w:rFonts w:asciiTheme="minorHAnsi" w:hAnsiTheme="minorHAnsi" w:cstheme="minorHAnsi"/>
          <w:sz w:val="24"/>
          <w:szCs w:val="24"/>
        </w:rPr>
        <w:t>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Zhotovitel odpovídá za správnost a úplnost díla. Zhotovitel bere na vědomí, že objednatel není osobou odborně způsobilou a není schopen ani při vynaložení veškeré své odborné péče zkontrolovat při předání a převzetí díla jeho správnost a úplnost ve všech souvislostech. Za tohoto stavu odpovídá zhotovitel za správnost a úplnost díla a nemůže se v budoucnu dovolávat toho, že dílo bylo objednatelem převzato bez jakýchkoliv výhrad.</w:t>
      </w:r>
    </w:p>
    <w:p w:rsidRPr="00C6002D" w:rsidR="00C6002D" w:rsidP="009D1EB0" w:rsidRDefault="00C87D23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Pokud činností zhotovitele nebo v důsledku nesprávného či neúplného provedení díla dojde ke způsobení újmy objednateli nebo třetím osobám z titulu opomenutí, nedbalosti nebo neplněním podmínek vyplývajících ze zákona, technických nebo jiných norem nebo vyplývajících ze smlouvy, je zhotovitel povinen bez zbytečného odkladu tuto újmu odstranit a není-li to možné, tak finančně uhradit. Veškeré náklady s tím spojené nese zhotovitel. Zhotovitel odpovídá i za újmu způsobenou činností těch, kteří pro něj části díla </w:t>
      </w:r>
      <w:r w:rsidRPr="00C6002D">
        <w:rPr>
          <w:rFonts w:asciiTheme="minorHAnsi" w:hAnsiTheme="minorHAnsi" w:cstheme="minorHAnsi"/>
          <w:sz w:val="24"/>
          <w:szCs w:val="24"/>
        </w:rPr>
        <w:t>provádějí (poddodavatelé).</w:t>
      </w:r>
    </w:p>
    <w:p w:rsidRPr="00980E3F" w:rsidR="009D1EB0" w:rsidP="009D1EB0" w:rsidRDefault="00946254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bookmarkStart w:name="_Hlk18434290" w:id="1"/>
      <w:r w:rsidRPr="00D1214D">
        <w:rPr>
          <w:rFonts w:cs="Arial" w:asciiTheme="minorHAnsi" w:hAnsiTheme="minorHAnsi"/>
          <w:sz w:val="24"/>
          <w:szCs w:val="24"/>
        </w:rPr>
        <w:t>Zhotovitel</w:t>
      </w:r>
      <w:r w:rsidRPr="00D1214D" w:rsidR="009D1EB0">
        <w:rPr>
          <w:rFonts w:cs="Arial" w:asciiTheme="minorHAnsi" w:hAnsiTheme="minorHAnsi"/>
          <w:sz w:val="24"/>
          <w:szCs w:val="24"/>
        </w:rPr>
        <w:t xml:space="preserve"> se zavazuje předložit </w:t>
      </w:r>
      <w:r w:rsidRPr="00D1214D">
        <w:rPr>
          <w:rFonts w:cs="Arial" w:asciiTheme="minorHAnsi" w:hAnsiTheme="minorHAnsi"/>
          <w:sz w:val="24"/>
          <w:szCs w:val="24"/>
        </w:rPr>
        <w:t>objednavateli</w:t>
      </w:r>
      <w:r w:rsidRPr="00D1214D" w:rsidR="009D1EB0">
        <w:rPr>
          <w:rFonts w:cs="Arial" w:asciiTheme="minorHAnsi" w:hAnsiTheme="minorHAnsi"/>
          <w:sz w:val="24"/>
          <w:szCs w:val="24"/>
        </w:rPr>
        <w:t xml:space="preserve"> seznam poddodavatelů v souladu s ustanovením § 105 odst. 1 zákona č. 134/2016 Sb., o zadávání veřejných zakázek, v platném znění, </w:t>
      </w:r>
      <w:proofErr w:type="gramStart"/>
      <w:r w:rsidRPr="00D1214D" w:rsidR="009D1EB0">
        <w:rPr>
          <w:rFonts w:cs="Arial" w:asciiTheme="minorHAnsi" w:hAnsiTheme="minorHAnsi"/>
          <w:sz w:val="24"/>
          <w:szCs w:val="24"/>
        </w:rPr>
        <w:t>tzn. jaká</w:t>
      </w:r>
      <w:proofErr w:type="gramEnd"/>
      <w:r w:rsidRPr="00D1214D" w:rsidR="009D1EB0">
        <w:rPr>
          <w:rFonts w:cs="Arial" w:asciiTheme="minorHAnsi" w:hAnsiTheme="minorHAnsi"/>
          <w:sz w:val="24"/>
          <w:szCs w:val="24"/>
        </w:rPr>
        <w:t xml:space="preserve"> část plnění veřejné zakázky byla zadána třetím osobám, o které osoby se jednalo (identifikační údaje dle § 28 odst. 1 písm. g) zákona). Úprava či doplnění seznamu poddodavatelů v průběhu plnění této smlouvy, jsou možné pouze na základě písemné dohody smluvních stran. Změna poddodavatele uvedeného v nabídce, předložené do zadávacího řízení předcházející uzavření této smlouvy, v průběhu plnění této smlouvy je možná pouze se souhlasem </w:t>
      </w:r>
      <w:r w:rsidRPr="00D1214D" w:rsidR="00F44E89">
        <w:rPr>
          <w:rFonts w:cs="Arial" w:asciiTheme="minorHAnsi" w:hAnsiTheme="minorHAnsi"/>
          <w:sz w:val="24"/>
          <w:szCs w:val="24"/>
        </w:rPr>
        <w:t>objednavatele</w:t>
      </w:r>
      <w:r w:rsidRPr="00D1214D" w:rsidR="009D1EB0">
        <w:rPr>
          <w:rFonts w:cs="Arial" w:asciiTheme="minorHAnsi" w:hAnsiTheme="minorHAnsi"/>
          <w:sz w:val="24"/>
          <w:szCs w:val="24"/>
        </w:rPr>
        <w:t xml:space="preserve">, a to i tehdy, pokud </w:t>
      </w:r>
      <w:r w:rsidRPr="00D1214D" w:rsidR="00F44E89">
        <w:rPr>
          <w:rFonts w:cs="Arial" w:asciiTheme="minorHAnsi" w:hAnsiTheme="minorHAnsi"/>
          <w:sz w:val="24"/>
          <w:szCs w:val="24"/>
        </w:rPr>
        <w:t>zhotovitel</w:t>
      </w:r>
      <w:r w:rsidRPr="00D1214D" w:rsidR="009D1EB0">
        <w:rPr>
          <w:rFonts w:cs="Arial" w:asciiTheme="minorHAnsi" w:hAnsiTheme="minorHAnsi"/>
          <w:sz w:val="24"/>
          <w:szCs w:val="24"/>
        </w:rPr>
        <w:t xml:space="preserve"> pomocí tohoto poddodavatele neprokazoval splnění kvalifikace. Pokud však </w:t>
      </w:r>
      <w:r w:rsidRPr="00D1214D" w:rsidR="00F44E89">
        <w:rPr>
          <w:rFonts w:cs="Arial" w:asciiTheme="minorHAnsi" w:hAnsiTheme="minorHAnsi"/>
          <w:sz w:val="24"/>
          <w:szCs w:val="24"/>
        </w:rPr>
        <w:t>zhotovitel</w:t>
      </w:r>
      <w:r w:rsidRPr="00D1214D" w:rsidR="009D1EB0">
        <w:rPr>
          <w:rFonts w:cs="Arial" w:asciiTheme="minorHAnsi" w:hAnsiTheme="minorHAnsi"/>
          <w:sz w:val="24"/>
          <w:szCs w:val="24"/>
        </w:rPr>
        <w:t xml:space="preserve"> prokázal splnění části kvalifikace pomocí poddodavatele, je oprávněn ho nahradit pouze poddodavatelem, který splňuje požadovanou část kvalifikace ve stejném nebo větším rozsahu. </w:t>
      </w:r>
      <w:r w:rsidRPr="00D1214D" w:rsidR="00F44E89">
        <w:rPr>
          <w:rFonts w:cs="Arial" w:asciiTheme="minorHAnsi" w:hAnsiTheme="minorHAnsi"/>
          <w:sz w:val="24"/>
          <w:szCs w:val="24"/>
        </w:rPr>
        <w:t>Objednavatel</w:t>
      </w:r>
      <w:r w:rsidRPr="00D1214D" w:rsidR="009D1EB0">
        <w:rPr>
          <w:rFonts w:cs="Arial" w:asciiTheme="minorHAnsi" w:hAnsiTheme="minorHAnsi"/>
          <w:sz w:val="24"/>
          <w:szCs w:val="24"/>
        </w:rPr>
        <w:t xml:space="preserve"> není oprávněn souhlas s výměnou poddodavatele bez objektivního důvodu odmítnout.</w:t>
      </w:r>
    </w:p>
    <w:p w:rsidRPr="007E4A72" w:rsidR="00980E3F" w:rsidP="009D1EB0" w:rsidRDefault="00980E3F">
      <w:pPr>
        <w:pStyle w:val="Zkladntext3"/>
        <w:widowControl/>
        <w:numPr>
          <w:ilvl w:val="0"/>
          <w:numId w:val="23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7E4A72">
        <w:rPr>
          <w:rFonts w:cs="Arial" w:asciiTheme="minorHAnsi" w:hAnsiTheme="minorHAnsi"/>
          <w:sz w:val="24"/>
          <w:szCs w:val="24"/>
        </w:rPr>
        <w:t>Zhotovitel se zavazuje k tomu, že plnění předmětu smlouvy bude po celou dobu jejího trvání zajišťováno prostřednictvím osob uvedených v nabídce zhotovitele podané do zadávacího řízení specifikovaného v článku I. této smlouvy jako vedoucí a další osoby realizačního týmu. Změna osoby vedoucího nebo členů realizačního týmu oproti údajům uvedeným v nabídce je možná jen na základě předchozího písemného souhlasu objednatele, a to pouze za osoby, jejichž kvalifikační parametry</w:t>
      </w:r>
      <w:r w:rsidRPr="007E4A72" w:rsidR="005F4466">
        <w:rPr>
          <w:rFonts w:cs="Arial" w:asciiTheme="minorHAnsi" w:hAnsiTheme="minorHAnsi"/>
          <w:sz w:val="24"/>
          <w:szCs w:val="24"/>
        </w:rPr>
        <w:t xml:space="preserve"> stanovené objednatelem v zadávacích podmínkách pro tuto zakázku</w:t>
      </w:r>
      <w:r w:rsidRPr="007E4A72">
        <w:rPr>
          <w:rFonts w:cs="Arial" w:asciiTheme="minorHAnsi" w:hAnsiTheme="minorHAnsi"/>
          <w:sz w:val="24"/>
          <w:szCs w:val="24"/>
        </w:rPr>
        <w:t xml:space="preserve"> jsou minimálně stejného rozsahu jako u osoby, kterou při plnění závazku ze smlouvy nahrazují.</w:t>
      </w:r>
    </w:p>
    <w:bookmarkEnd w:id="1"/>
    <w:p w:rsidRPr="009D1EB0" w:rsidR="009D1EB0" w:rsidP="009D1EB0" w:rsidRDefault="009D1EB0">
      <w:pPr>
        <w:pStyle w:val="Zkladntext3"/>
        <w:widowControl/>
        <w:suppressAutoHyphens w:val="false"/>
        <w:spacing w:after="0"/>
        <w:rPr>
          <w:rFonts w:asciiTheme="minorHAnsi" w:hAnsiTheme="minorHAnsi" w:cstheme="minorHAnsi"/>
          <w:sz w:val="24"/>
          <w:szCs w:val="24"/>
          <w:highlight w:val="yellow"/>
        </w:rPr>
      </w:pPr>
    </w:p>
    <w:p w:rsidRPr="00C87D23" w:rsidR="00C87D23" w:rsidP="00C87D23" w:rsidRDefault="00C87D23">
      <w:pPr>
        <w:ind w:left="502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Předání a převzetí díla a užití výstupů provádění díla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4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Zhotovitel je povinen oznámit objednateli předem, kdy bude dílo připraveno k předání a převzetí. Objednatel je pak povinen nejpozději do 3 dnů od termínu stanoveného zhotovitelem zahájit přejímací řízení.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4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lastRenderedPageBreak/>
        <w:t xml:space="preserve">O průběhu předávacího a přejímacího řízení se pořídí zápis (protokol). Dílo vykazující jakékoli vady, včetně drobných vad, nemusí být objednatelem převzato. Dílo je převzato okamžikem podpisu protokolu o předání a převzetí díla oprávněnými zástupci obolu smluvních stran.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4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Předáním díla (nebo jeho příslušné části) objednateli dává zhotovitel objednateli výhradní právo a souhlas s užitím a užíváním díla pro účely, ke kterým je dílo určeno.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4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Objednatel má zejména právo dílo a jeho výsledky a výstupy libovolně rozvíjet, používat pro svou činnost, předávat třetím osobám, zajišťovat ochranu právem duševního vlastnictví a jinak s ním (s nimi) nakládat dle svých potřeb.</w:t>
      </w:r>
    </w:p>
    <w:p w:rsidRPr="00C87D23" w:rsidR="00C87D23" w:rsidP="00C87D23" w:rsidRDefault="00C87D23">
      <w:pPr>
        <w:pStyle w:val="Zkladntext3"/>
        <w:spacing w:after="0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Záruka za jakost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9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Zhotovitel poskytuje na provedené dílo záruku za jakost v trvání </w:t>
      </w:r>
      <w:r w:rsidRPr="00C87D23">
        <w:rPr>
          <w:rFonts w:asciiTheme="minorHAnsi" w:hAnsiTheme="minorHAnsi" w:cstheme="minorHAnsi"/>
          <w:b/>
          <w:sz w:val="24"/>
          <w:szCs w:val="24"/>
        </w:rPr>
        <w:t>60 měsíců</w:t>
      </w:r>
      <w:r w:rsidRPr="00C87D23">
        <w:rPr>
          <w:rFonts w:asciiTheme="minorHAnsi" w:hAnsiTheme="minorHAnsi" w:cstheme="minorHAnsi"/>
          <w:sz w:val="24"/>
          <w:szCs w:val="24"/>
        </w:rPr>
        <w:t>. Záruční doba počíná běžet předáním díla objednateli. Záruka se nevztahuje na vady způsobené zaviněným jednáním objednatele anebo způsobené vyšší mocí.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9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Zhotovitel je povinen bezplatně odstranit vady díla, které budou zjištěny během záruční doby a nahlášeny objednatelem zhotoviteli prokazatelnou formou (zejména e-mail, dopis). Zhotovitel vady odstraní nejpozději do 5 pracovních dnů od jejich nahlášení objednatelem, pokud nebude smluvními stranami písemně dohodnuto jinak.</w:t>
      </w:r>
    </w:p>
    <w:p w:rsidRPr="00C87D23" w:rsidR="00C87D23" w:rsidP="00C87D23" w:rsidRDefault="00C87D23">
      <w:pPr>
        <w:pStyle w:val="Zkladntext3"/>
        <w:spacing w:after="0"/>
        <w:ind w:left="502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Smluvní pokuty</w:t>
      </w:r>
    </w:p>
    <w:p w:rsidRPr="00C87D23" w:rsidR="00C87D23" w:rsidP="00C87D23" w:rsidRDefault="00C87D23">
      <w:pPr>
        <w:widowControl/>
        <w:numPr>
          <w:ilvl w:val="0"/>
          <w:numId w:val="25"/>
        </w:numPr>
        <w:suppressAutoHyphens w:val="false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Pokud bude zhotovitel v prodlení s termínem provedení celého díla dle čl. III. odst. 1) této smlouvy, je povinen zaplatit objednateli smluvní pokutu ve výši 0,05 % ze sjednané ceny díla za každý započatý den prodlení.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5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Pokud zhotovitel neodstraní záruční vady díla ve lhůtě uvedené v čl. VIII. odst. 2) této smlouvy, je povinen zaplatit objednateli smluvní pokutu ve výši 0,05 % ze sjednané ceny díla za každý započatý den prodlení.   </w:t>
      </w:r>
    </w:p>
    <w:p w:rsidRPr="00FA0512" w:rsidR="00C87D23" w:rsidP="00C87D23" w:rsidRDefault="00C87D23">
      <w:pPr>
        <w:pStyle w:val="Zkladntext3"/>
        <w:widowControl/>
        <w:numPr>
          <w:ilvl w:val="0"/>
          <w:numId w:val="25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FA0512">
        <w:rPr>
          <w:rFonts w:asciiTheme="minorHAnsi" w:hAnsiTheme="minorHAnsi" w:cstheme="minorHAnsi"/>
          <w:sz w:val="24"/>
          <w:szCs w:val="24"/>
        </w:rPr>
        <w:t xml:space="preserve">Pokud zhotovitel změní osoby realizačního týmu bez souhlasu objednatele za jinou osobu, je povinen zaplatit objednateli smluvní pokutu ve výši 10.000,- Kč za každou takovou změnu.  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5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Smluvní pokutu vyúčtuje objednatel zhotoviteli písemnou formou. Ve vyúčtování musí být uvedeno to ustanovení smlouvy, které k vyúčtování smluvní pokuty opravňuje a způsob výpočtu celkové výše smluvní pokuty.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5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Zhotovitel je povinen uhradit vyúčtované smluvní pokuty nejpozději do 14 dnů od dne obdržení příslušného vyúčtování.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5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Zaplacením smluvní pokuty není dotčen nárok objednatele na náhradu škody způsobené mu porušením povinnosti zhotovitele, na niž se smluvní pokuta vztahuje.</w:t>
      </w:r>
    </w:p>
    <w:p w:rsidRPr="00C87D23" w:rsidR="00C87D23" w:rsidP="00C87D23" w:rsidRDefault="00C87D23">
      <w:pPr>
        <w:pStyle w:val="Zkladntext"/>
        <w:tabs>
          <w:tab w:val="left" w:pos="38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502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 Změna a ukončení smlouvy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Tuto smlouvu lze měnit pouze písemným oboustranně potvrzeným ujednáním výslovně nazvaným dodatek ke smlouvě, chronologicky číslovaným. Jiné zápisy, protokoly apod. se za změnu nepovažují.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lastRenderedPageBreak/>
        <w:t>Předloží-li některá ze smluvních stran návrh na změnu smlouvy formou písemného dodatku ke smlouvě, je druhá smluvní strana povinna se k návrhu vyjádřit nejpozději do patnácti dnů ode dne následujícího po doručení návrhu dodatku ke smlouvě.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Tuto smlouvu je možné ukončit písemnou dohodou smluvních stran, výpovědí nebo odstoupením od smlouvy.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Objednatel je oprávněn tuto smlouvu písemně vypovědět i bez uvedení důvodů, a to s výpovědní dobou dva měsíce, která počíná běžet prvním dnem kalendářního měsíce následujícího po doručení výpovědi zhotoviteli.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Smluvní strany mohou tuto smlouvu ukončit odstoupením od smlouvy, a to z důvodů uvedených v občanském zákoníku a dále rovněž z následujících důvodů: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pokud zhotovitel nezahájí realizaci díla ani ve lhůtě do 30 dnů ode dne uzavření této smlouvy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pokud zhotovitel nepředá celé dílo objednateli ani do 30 dnů po vypršení lhůty pro jeho předání.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pokud zhotovitel i přes upozornění objednatele provádí dílo v rozporu s touto smlouvou, zadáním či pokyny objednatele nebo v rozporu s právními předpisy či technickými normami</w:t>
      </w:r>
    </w:p>
    <w:p w:rsidRPr="00C87D23" w:rsidR="00C87D23" w:rsidP="00C87D23" w:rsidRDefault="00C87D23">
      <w:pPr>
        <w:pStyle w:val="Zkladntext3"/>
        <w:widowControl/>
        <w:numPr>
          <w:ilvl w:val="1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pokud je objednatel v prodlení s úhradou faktury o více než 60 dnů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Chce-li některá ze stran od smlouvy odstoupit na základě ujednání ze smlouvy vyplývajících, je povinna svoje odstoupení písemně oznámit druhé smluvní straně s uvedením termínu, ke kterému od smlouvy odstupuje. V odstoupení musí být dále uveden důvod, pro který strana od smlouvy odstupuje a přesná citace toho bodu smlouvy, který ji k takovému kroku opravňuje. Bez těchto náležitostí je odstoupení neplatné.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Odstoupení od smlouvy nastává dnem následujícím po dni, ve kterém bylo písemné oznámení o odstoupení od smlouvy doručeno druhé straně.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6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Odstoupí-li některá ze stran od této smlouvy, pak povinnosti obou stran jsou následující:</w:t>
      </w:r>
    </w:p>
    <w:p w:rsidRPr="00C87D23" w:rsidR="00C87D23" w:rsidP="00C87D23" w:rsidRDefault="00C87D23">
      <w:pPr>
        <w:widowControl/>
        <w:numPr>
          <w:ilvl w:val="3"/>
          <w:numId w:val="17"/>
        </w:numPr>
        <w:tabs>
          <w:tab w:val="clear" w:pos="2880"/>
        </w:tabs>
        <w:suppressAutoHyphens w:val="false"/>
        <w:ind w:left="1418" w:hanging="397"/>
        <w:rPr>
          <w:rFonts w:asciiTheme="minorHAnsi" w:hAnsiTheme="minorHAnsi" w:cstheme="minorHAnsi"/>
          <w:snapToGrid w:val="false"/>
          <w:sz w:val="24"/>
          <w:szCs w:val="24"/>
        </w:rPr>
      </w:pPr>
      <w:r w:rsidRPr="00C87D23">
        <w:rPr>
          <w:rFonts w:asciiTheme="minorHAnsi" w:hAnsiTheme="minorHAnsi" w:cstheme="minorHAnsi"/>
          <w:snapToGrid w:val="false"/>
          <w:sz w:val="24"/>
          <w:szCs w:val="24"/>
        </w:rPr>
        <w:t>zhotovitel provede soupis všech provedených prací a činností oceněný shodným způsobem, jakým byla stanovena sjednaná cena,</w:t>
      </w:r>
    </w:p>
    <w:p w:rsidRPr="00C87D23" w:rsidR="00C87D23" w:rsidP="00C87D23" w:rsidRDefault="00C87D23">
      <w:pPr>
        <w:widowControl/>
        <w:numPr>
          <w:ilvl w:val="3"/>
          <w:numId w:val="17"/>
        </w:numPr>
        <w:tabs>
          <w:tab w:val="clear" w:pos="2880"/>
        </w:tabs>
        <w:suppressAutoHyphens w:val="false"/>
        <w:ind w:left="1418" w:hanging="397"/>
        <w:rPr>
          <w:rFonts w:asciiTheme="minorHAnsi" w:hAnsiTheme="minorHAnsi" w:cstheme="minorHAnsi"/>
          <w:snapToGrid w:val="false"/>
          <w:sz w:val="24"/>
          <w:szCs w:val="24"/>
        </w:rPr>
      </w:pPr>
      <w:r w:rsidRPr="00C87D23">
        <w:rPr>
          <w:rFonts w:asciiTheme="minorHAnsi" w:hAnsiTheme="minorHAnsi" w:cstheme="minorHAnsi"/>
          <w:snapToGrid w:val="false"/>
          <w:sz w:val="24"/>
          <w:szCs w:val="24"/>
        </w:rPr>
        <w:t>zhotovitel provede finanční vyčíslení provedených prací, vyčíslení doposud uhrazených částek, a zpracuje „dílčí konečnou fakturu“,</w:t>
      </w:r>
    </w:p>
    <w:p w:rsidRPr="00C87D23" w:rsidR="00C87D23" w:rsidP="00C87D23" w:rsidRDefault="00C87D23">
      <w:pPr>
        <w:widowControl/>
        <w:numPr>
          <w:ilvl w:val="3"/>
          <w:numId w:val="17"/>
        </w:numPr>
        <w:tabs>
          <w:tab w:val="clear" w:pos="2880"/>
        </w:tabs>
        <w:suppressAutoHyphens w:val="false"/>
        <w:ind w:left="1418" w:hanging="397"/>
        <w:rPr>
          <w:rFonts w:asciiTheme="minorHAnsi" w:hAnsiTheme="minorHAnsi" w:cstheme="minorHAnsi"/>
          <w:snapToGrid w:val="false"/>
          <w:sz w:val="24"/>
          <w:szCs w:val="24"/>
        </w:rPr>
      </w:pPr>
      <w:r w:rsidRPr="00C87D23">
        <w:rPr>
          <w:rFonts w:asciiTheme="minorHAnsi" w:hAnsiTheme="minorHAnsi" w:cstheme="minorHAnsi"/>
          <w:snapToGrid w:val="false"/>
          <w:sz w:val="24"/>
          <w:szCs w:val="24"/>
        </w:rPr>
        <w:t>zhotovitel vyzve objednatele k „dílčímu předání díla“ a objednatel je povinen do 3 dnů od obdržení vyzvání zahájit „dílčí přejímací řízení“,</w:t>
      </w:r>
    </w:p>
    <w:p w:rsidRPr="00C87D23" w:rsidR="00C87D23" w:rsidP="00C87D23" w:rsidRDefault="00C87D23">
      <w:pPr>
        <w:widowControl/>
        <w:numPr>
          <w:ilvl w:val="3"/>
          <w:numId w:val="17"/>
        </w:numPr>
        <w:tabs>
          <w:tab w:val="clear" w:pos="2880"/>
        </w:tabs>
        <w:suppressAutoHyphens w:val="false"/>
        <w:ind w:left="1418" w:hanging="397"/>
        <w:rPr>
          <w:rFonts w:asciiTheme="minorHAnsi" w:hAnsiTheme="minorHAnsi" w:cstheme="minorHAnsi"/>
          <w:snapToGrid w:val="false"/>
          <w:sz w:val="24"/>
          <w:szCs w:val="24"/>
        </w:rPr>
      </w:pPr>
      <w:r w:rsidRPr="00C87D23">
        <w:rPr>
          <w:rFonts w:asciiTheme="minorHAnsi" w:hAnsiTheme="minorHAnsi" w:cstheme="minorHAnsi"/>
          <w:snapToGrid w:val="false"/>
          <w:sz w:val="24"/>
          <w:szCs w:val="24"/>
        </w:rPr>
        <w:t xml:space="preserve">strana, která důvodné odstoupení od smlouvy zapříčinila, je povinna uhradit druhé straně veškeré náklady jí vzniklé z důvodů odstoupení od smlouvy. </w:t>
      </w:r>
    </w:p>
    <w:p w:rsidRPr="00C87D23" w:rsidR="00C87D23" w:rsidP="00C87D23" w:rsidRDefault="00C87D23">
      <w:pPr>
        <w:ind w:left="1418"/>
        <w:rPr>
          <w:rFonts w:asciiTheme="minorHAnsi" w:hAnsiTheme="minorHAnsi" w:cstheme="minorHAnsi"/>
          <w:snapToGrid w:val="false"/>
          <w:sz w:val="24"/>
          <w:szCs w:val="24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Důvěrnost informací a duševní vlastnictví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7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Veškeré informace a dokumenty týkající se plnění předmětu smlouvy, s nimiž bude zhotovitel přicházet v průběhu plnění díla do styku, jsou považovány za důvěrné a nesmějí být sdělovány nikomu kromě objednatele a - podle dohody s ním – dalším povolaným osobám, např. poddodavatelům. Tyto informace nebudou použity k jiným účelům než k provedení díla podle této smlouvy.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7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Za důvěrné informace se nepovažují informace, které:</w:t>
      </w:r>
    </w:p>
    <w:p w:rsidRPr="00C87D23" w:rsidR="00C87D23" w:rsidP="00C87D23" w:rsidRDefault="00C87D23">
      <w:pPr>
        <w:widowControl/>
        <w:numPr>
          <w:ilvl w:val="2"/>
          <w:numId w:val="18"/>
        </w:numPr>
        <w:suppressAutoHyphens w:val="false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jsou veřejně přístupné nebo známé v době jejich užití nebo zpřístupnění, pokud jejich veřejná přístupnost či známost nenastala v důsledku porušení zákonné (tj. uložené právními předpisy) či smluvní povinnosti, nebo</w:t>
      </w:r>
    </w:p>
    <w:p w:rsidRPr="00C87D23" w:rsidR="00C87D23" w:rsidP="00C87D23" w:rsidRDefault="00C87D23">
      <w:pPr>
        <w:widowControl/>
        <w:numPr>
          <w:ilvl w:val="2"/>
          <w:numId w:val="18"/>
        </w:numPr>
        <w:suppressAutoHyphens w:val="false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lastRenderedPageBreak/>
        <w:t>jsou poskytnuty smluvní straně třetí osobou nijak nezúčastněnou na provádění díla dle této smlouvy, která má právo s takovou informací volně nakládat a poskytnout ji třetím osobám.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7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Zhotovitel se zavazuje, že v průběhu provádění díla neposkytne nebo neumožní získat informace týkající se díla třetím osobám a že přijme v této souvislosti dostatečná bezpečnostní opatření.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7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Veškerá majetková práva duševního vlastnictví, která vzniknou k výsledkům činností prováděných na základě této smlouvy, vznikají vždy a pouze objednateli a zhotovitel není oprávněn si na ně činit jakékoli nároky.  </w:t>
      </w:r>
    </w:p>
    <w:p w:rsidRPr="00C87D23" w:rsidR="00C87D23" w:rsidP="00C87D23" w:rsidRDefault="00C87D23">
      <w:pPr>
        <w:pStyle w:val="Zkladntext3"/>
        <w:spacing w:after="0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Nadpis1"/>
        <w:keepLines w:val="false"/>
        <w:pageBreakBefore w:val="false"/>
        <w:numPr>
          <w:ilvl w:val="0"/>
          <w:numId w:val="19"/>
        </w:num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Závěrečná ustanovení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8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Pokud není v předchozích ustanoveních uvedeno jinak, platí ustanovení občanského zákoníku.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8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Zhotovitel je podle ustanovení § 2 písm. e) a § 13 zákona č. 320/2001 Sb., o finanční kontrole ve veřejné správě a o změně některých zákonů, ve znění pozdějších předpisů, osobou povinou spolupůsobit při výkonu finanční kontroly.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8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Objednatel je povinen uchovávat veškerou dokumentaci související s realizací projektu včetně účetních dokladů minimálně do konce roku 2030. Pokud je v českých právních předpisech stanovena lhůta delší, platí tato delší lhůta.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8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Zhotovitel je povinen minimálně do konce roku 2030 poskytovat požadované informace a dokumentaci související s realizací projektu zaměstnancům nebo zmocněncům pověřených orgánů ČR nebo EU a je povinen vytvořit výše uvedeným osobám podmínky k provedení kontroly vztahující se k realizaci projektu a poskytnout jim při provádění kontroly součinnost. Tuto povinnost je zho</w:t>
      </w:r>
      <w:bookmarkStart w:name="_GoBack" w:id="2"/>
      <w:bookmarkEnd w:id="2"/>
      <w:r w:rsidRPr="00C87D23">
        <w:rPr>
          <w:rFonts w:asciiTheme="minorHAnsi" w:hAnsiTheme="minorHAnsi" w:cstheme="minorHAnsi"/>
          <w:sz w:val="24"/>
          <w:szCs w:val="24"/>
        </w:rPr>
        <w:t>tovitel zajistit u svých poddodavatelů.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8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Smluvní strany se dohodly na vyloučení aplikace obchodních zvyklostí v právním vztahu založeném s touto smlouvou.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8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Smlouva je zpracována ve třech stejnopisech s platností originálu, z nichž dvě vyhotovení obdrží objednatel, jedno vyhotovení obdrží zhotovitel.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8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 xml:space="preserve">Obě strany prohlašují, že si tuto smlouvu řádně přečetly, že jí rozumí, že se dohodly ve všech částech této smlouvy a na důkaz z výše uvedeného připojují vlastnoruční podpisy svých statutárních zástupců. </w:t>
      </w:r>
    </w:p>
    <w:p w:rsidRPr="00C87D23" w:rsidR="00C87D23" w:rsidP="00C87D23" w:rsidRDefault="00C87D23">
      <w:pPr>
        <w:pStyle w:val="Zkladntext3"/>
        <w:widowControl/>
        <w:numPr>
          <w:ilvl w:val="0"/>
          <w:numId w:val="28"/>
        </w:numPr>
        <w:suppressAutoHyphens w:val="false"/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Nedílnou součástí této smlouvy jsou následující přílohy:</w:t>
      </w:r>
    </w:p>
    <w:p w:rsidRPr="00C550B8" w:rsidR="00C87D23" w:rsidP="00C87D23" w:rsidRDefault="00C87D23">
      <w:pPr>
        <w:pStyle w:val="Zkladntext3"/>
        <w:spacing w:after="0"/>
        <w:ind w:left="502"/>
        <w:rPr>
          <w:rFonts w:asciiTheme="minorHAnsi" w:hAnsiTheme="minorHAnsi" w:cstheme="minorHAnsi"/>
          <w:sz w:val="24"/>
          <w:szCs w:val="24"/>
        </w:rPr>
      </w:pPr>
      <w:r w:rsidRPr="00C550B8">
        <w:rPr>
          <w:rFonts w:asciiTheme="minorHAnsi" w:hAnsiTheme="minorHAnsi" w:cstheme="minorHAnsi"/>
          <w:sz w:val="24"/>
          <w:szCs w:val="24"/>
        </w:rPr>
        <w:t xml:space="preserve">Příloha č. 1 – Vymezení předmětu zakázky dle nabídky zhotovitele  </w:t>
      </w:r>
    </w:p>
    <w:p w:rsidRPr="00C550B8" w:rsidR="00C87D23" w:rsidP="00C87D23" w:rsidRDefault="00C87D23">
      <w:pPr>
        <w:pStyle w:val="Zkladntext3"/>
        <w:spacing w:after="0"/>
        <w:ind w:left="502"/>
        <w:rPr>
          <w:rFonts w:asciiTheme="minorHAnsi" w:hAnsiTheme="minorHAnsi" w:cstheme="minorHAnsi"/>
          <w:sz w:val="24"/>
          <w:szCs w:val="24"/>
        </w:rPr>
      </w:pPr>
      <w:r w:rsidRPr="00C550B8">
        <w:rPr>
          <w:rFonts w:asciiTheme="minorHAnsi" w:hAnsiTheme="minorHAnsi" w:cstheme="minorHAnsi"/>
          <w:sz w:val="24"/>
          <w:szCs w:val="24"/>
        </w:rPr>
        <w:t xml:space="preserve">Příloha č. 2 – Položkový rozpočet </w:t>
      </w:r>
    </w:p>
    <w:p w:rsidR="00C87D23" w:rsidP="00C87D23" w:rsidRDefault="00C87D23">
      <w:pPr>
        <w:pStyle w:val="Zkladntext3"/>
        <w:spacing w:after="0"/>
        <w:ind w:left="502"/>
        <w:rPr>
          <w:rFonts w:asciiTheme="minorHAnsi" w:hAnsiTheme="minorHAnsi" w:cstheme="minorHAnsi"/>
          <w:sz w:val="24"/>
          <w:szCs w:val="24"/>
        </w:rPr>
      </w:pPr>
      <w:r w:rsidRPr="00C550B8">
        <w:rPr>
          <w:rFonts w:asciiTheme="minorHAnsi" w:hAnsiTheme="minorHAnsi" w:cstheme="minorHAnsi"/>
          <w:sz w:val="24"/>
          <w:szCs w:val="24"/>
        </w:rPr>
        <w:t>Příloha č. 3 – Časový a finanční harmonogram (bude předložen před podpisem smlouvy)</w:t>
      </w:r>
    </w:p>
    <w:p w:rsidR="00F44E89" w:rsidP="00C87D23" w:rsidRDefault="00F44E89">
      <w:pPr>
        <w:pStyle w:val="Zkladntext3"/>
        <w:spacing w:after="0"/>
        <w:ind w:left="50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Příloha č. 4 – Seznam poddodavatelů</w:t>
      </w:r>
    </w:p>
    <w:p w:rsidRPr="00C87D23" w:rsidR="00BB202A" w:rsidP="00C87D23" w:rsidRDefault="00BB202A">
      <w:pPr>
        <w:pStyle w:val="Zkladntext3"/>
        <w:spacing w:after="0"/>
        <w:ind w:left="50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Příloha č. 5 – Technická specifikace digitálního kiosku</w:t>
      </w:r>
    </w:p>
    <w:p w:rsidR="009A2000" w:rsidP="00BB202A" w:rsidRDefault="009A2000">
      <w:pPr>
        <w:pStyle w:val="Zkladntext3"/>
        <w:spacing w:after="0"/>
        <w:rPr>
          <w:rFonts w:asciiTheme="minorHAnsi" w:hAnsiTheme="minorHAnsi" w:cstheme="minorHAnsi"/>
          <w:sz w:val="24"/>
          <w:szCs w:val="24"/>
        </w:rPr>
      </w:pPr>
    </w:p>
    <w:p w:rsidRPr="00C87D23" w:rsidR="009A2000" w:rsidP="00C87D23" w:rsidRDefault="009A2000">
      <w:pPr>
        <w:pStyle w:val="Zkladntext3"/>
        <w:spacing w:after="0"/>
        <w:ind w:left="502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Zkladntext"/>
        <w:tabs>
          <w:tab w:val="left" w:pos="1155"/>
        </w:tabs>
        <w:spacing w:after="0"/>
        <w:rPr>
          <w:rFonts w:asciiTheme="minorHAnsi" w:hAnsiTheme="minorHAnsi" w:cstheme="minorHAnsi"/>
          <w:sz w:val="24"/>
          <w:szCs w:val="24"/>
        </w:rPr>
      </w:pPr>
      <w:proofErr w:type="gramStart"/>
      <w:r w:rsidRPr="00C87D23">
        <w:rPr>
          <w:rFonts w:asciiTheme="minorHAnsi" w:hAnsiTheme="minorHAnsi" w:cstheme="minorHAnsi"/>
          <w:sz w:val="24"/>
          <w:szCs w:val="24"/>
        </w:rPr>
        <w:t>V .................... dne</w:t>
      </w:r>
      <w:proofErr w:type="gramEnd"/>
      <w:r w:rsidRPr="00C87D23">
        <w:rPr>
          <w:rFonts w:asciiTheme="minorHAnsi" w:hAnsiTheme="minorHAnsi" w:cstheme="minorHAnsi"/>
          <w:sz w:val="24"/>
          <w:szCs w:val="24"/>
        </w:rPr>
        <w:t xml:space="preserve"> ....................</w:t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  <w:t>V </w:t>
      </w:r>
      <w:r w:rsidR="006D588B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C87D23">
        <w:rPr>
          <w:rFonts w:asciiTheme="minorHAnsi" w:hAnsiTheme="minorHAnsi" w:cstheme="minorHAnsi"/>
          <w:sz w:val="24"/>
          <w:szCs w:val="24"/>
        </w:rPr>
        <w:t> dne ....................</w:t>
      </w:r>
      <w:r w:rsidRPr="00C87D23">
        <w:rPr>
          <w:rFonts w:asciiTheme="minorHAnsi" w:hAnsiTheme="minorHAnsi" w:cstheme="minorHAnsi"/>
          <w:sz w:val="24"/>
          <w:szCs w:val="24"/>
        </w:rPr>
        <w:tab/>
      </w:r>
    </w:p>
    <w:p w:rsidRPr="00C87D23" w:rsidR="00C87D23" w:rsidP="00C87D23" w:rsidRDefault="00C87D23">
      <w:pPr>
        <w:pStyle w:val="Zkladntext"/>
        <w:tabs>
          <w:tab w:val="left" w:pos="3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Zkladntext"/>
        <w:tabs>
          <w:tab w:val="left" w:pos="3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Za zhotovitele</w:t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  <w:t xml:space="preserve">Za objednatele  </w:t>
      </w:r>
    </w:p>
    <w:p w:rsidRPr="00C87D23" w:rsidR="00C87D23" w:rsidP="00C87D23" w:rsidRDefault="00C87D23">
      <w:pPr>
        <w:pStyle w:val="Zkladntext"/>
        <w:tabs>
          <w:tab w:val="left" w:pos="3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Pr="00C87D23" w:rsidR="00C87D23" w:rsidP="00C87D23" w:rsidRDefault="00C87D23">
      <w:pPr>
        <w:pStyle w:val="Zkladntext"/>
        <w:tabs>
          <w:tab w:val="left" w:pos="3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Pr="00BB202A" w:rsidR="00C87D23" w:rsidP="007E4A72" w:rsidRDefault="00C87D23">
      <w:pPr>
        <w:pStyle w:val="Zkladntext"/>
        <w:tabs>
          <w:tab w:val="left" w:pos="38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C87D23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="005F4466">
        <w:rPr>
          <w:rFonts w:asciiTheme="minorHAnsi" w:hAnsiTheme="minorHAnsi" w:cstheme="minorHAnsi"/>
          <w:sz w:val="24"/>
          <w:szCs w:val="24"/>
        </w:rPr>
        <w:t>…..</w:t>
      </w:r>
      <w:r w:rsidRPr="00C87D23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Pr="00C87D23">
        <w:rPr>
          <w:rFonts w:asciiTheme="minorHAnsi" w:hAnsiTheme="minorHAnsi" w:cstheme="minorHAnsi"/>
          <w:sz w:val="24"/>
          <w:szCs w:val="24"/>
        </w:rPr>
        <w:tab/>
      </w:r>
      <w:r w:rsidR="009A2000">
        <w:rPr>
          <w:rFonts w:asciiTheme="minorHAnsi" w:hAnsiTheme="minorHAnsi" w:cstheme="minorHAnsi"/>
          <w:sz w:val="24"/>
          <w:szCs w:val="24"/>
        </w:rPr>
        <w:tab/>
      </w:r>
      <w:r w:rsidR="009A2000">
        <w:rPr>
          <w:rFonts w:asciiTheme="minorHAnsi" w:hAnsiTheme="minorHAnsi" w:cstheme="minorHAnsi"/>
          <w:sz w:val="24"/>
          <w:szCs w:val="24"/>
        </w:rPr>
        <w:tab/>
      </w:r>
      <w:r w:rsidR="009A2000">
        <w:rPr>
          <w:rFonts w:asciiTheme="minorHAnsi" w:hAnsiTheme="minorHAnsi" w:cstheme="minorHAnsi"/>
          <w:sz w:val="24"/>
          <w:szCs w:val="24"/>
        </w:rPr>
        <w:tab/>
      </w:r>
      <w:r w:rsidR="009A2000">
        <w:rPr>
          <w:rFonts w:asciiTheme="minorHAnsi" w:hAnsiTheme="minorHAnsi" w:cstheme="minorHAnsi"/>
          <w:sz w:val="24"/>
          <w:szCs w:val="24"/>
        </w:rPr>
        <w:tab/>
      </w:r>
      <w:r w:rsidR="005F4466">
        <w:rPr>
          <w:rFonts w:asciiTheme="minorHAnsi" w:hAnsiTheme="minorHAnsi" w:cstheme="minorHAnsi"/>
          <w:sz w:val="24"/>
          <w:szCs w:val="24"/>
        </w:rPr>
        <w:t xml:space="preserve"> </w:t>
      </w:r>
      <w:r w:rsidR="009A2000">
        <w:rPr>
          <w:rFonts w:asciiTheme="minorHAnsi" w:hAnsiTheme="minorHAnsi" w:cstheme="minorHAnsi"/>
          <w:sz w:val="24"/>
          <w:szCs w:val="24"/>
        </w:rPr>
        <w:tab/>
      </w:r>
      <w:r w:rsidRPr="00BB202A" w:rsidR="007E4A72">
        <w:rPr>
          <w:rFonts w:asciiTheme="minorHAnsi" w:hAnsiTheme="minorHAnsi" w:cstheme="minorHAnsi"/>
          <w:sz w:val="24"/>
          <w:szCs w:val="24"/>
        </w:rPr>
        <w:t>Vratislav Široký, starosta</w:t>
      </w:r>
      <w:r w:rsidRPr="00BB202A">
        <w:rPr>
          <w:rFonts w:asciiTheme="minorHAnsi" w:hAnsiTheme="minorHAnsi" w:cstheme="minorHAnsi"/>
          <w:sz w:val="24"/>
          <w:szCs w:val="24"/>
        </w:rPr>
        <w:tab/>
      </w:r>
    </w:p>
    <w:sectPr w:rsidRPr="00BB202A" w:rsidR="00C87D23" w:rsidSect="00994214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E3C36" w:rsidP="00B13568" w:rsidRDefault="00FE3C36">
      <w:r>
        <w:separator/>
      </w:r>
    </w:p>
  </w:endnote>
  <w:endnote w:type="continuationSeparator" w:id="0">
    <w:p w:rsidR="00FE3C36" w:rsidP="00B13568" w:rsidRDefault="00FE3C3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726327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3311" w:rsidRDefault="00603311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02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02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E3C36" w:rsidP="00B13568" w:rsidRDefault="00FE3C36">
      <w:r>
        <w:separator/>
      </w:r>
    </w:p>
  </w:footnote>
  <w:footnote w:type="continuationSeparator" w:id="0">
    <w:p w:rsidR="00FE3C36" w:rsidP="00B13568" w:rsidRDefault="00FE3C3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RDefault="003A4262">
    <w:pPr>
      <w:pStyle w:val="Zhlav"/>
    </w:pPr>
    <w:r w:rsidRPr="001176CE">
      <w:rPr>
        <w:noProof/>
        <w:lang w:eastAsia="cs-CZ"/>
      </w:rPr>
      <w:drawing>
        <wp:inline distT="0" distB="0" distL="0" distR="0">
          <wp:extent cx="2636520" cy="547033"/>
          <wp:effectExtent l="0" t="0" r="0" b="571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840" cy="55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1AD7266"/>
    <w:multiLevelType w:val="hybridMultilevel"/>
    <w:tmpl w:val="91F262D6"/>
    <w:lvl w:ilvl="0" w:tplc="993049E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93017A"/>
    <w:multiLevelType w:val="hybridMultilevel"/>
    <w:tmpl w:val="0AD26852"/>
    <w:lvl w:ilvl="0" w:tplc="0405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>
    <w:nsid w:val="11006F10"/>
    <w:multiLevelType w:val="hybridMultilevel"/>
    <w:tmpl w:val="9E76B474"/>
    <w:lvl w:ilvl="0" w:tplc="CA1AC892">
      <w:start w:val="2"/>
      <w:numFmt w:val="bullet"/>
      <w:lvlText w:val="-"/>
      <w:lvlJc w:val="left"/>
      <w:pPr>
        <w:ind w:left="1428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nsid w:val="13E61095"/>
    <w:multiLevelType w:val="hybridMultilevel"/>
    <w:tmpl w:val="C43E303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2271D"/>
    <w:multiLevelType w:val="hybridMultilevel"/>
    <w:tmpl w:val="80469BFA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fals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C3926"/>
    <w:multiLevelType w:val="hybridMultilevel"/>
    <w:tmpl w:val="F2C2BAE0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4E198">
      <w:start w:val="1"/>
      <w:numFmt w:val="upperLetter"/>
      <w:lvlText w:val="%6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6" w:tplc="48EE26EC">
      <w:start w:val="2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C194DB90">
      <w:start w:val="5"/>
      <w:numFmt w:val="bullet"/>
      <w:lvlText w:val="-"/>
      <w:lvlJc w:val="left"/>
      <w:pPr>
        <w:ind w:left="5760" w:hanging="360"/>
      </w:pPr>
      <w:rPr>
        <w:rFonts w:hint="default" w:ascii="Arial" w:hAnsi="Arial" w:eastAsia="Times New Roman" w:cs="Arial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80B2B"/>
    <w:multiLevelType w:val="hybridMultilevel"/>
    <w:tmpl w:val="F92473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61F204F"/>
    <w:multiLevelType w:val="hybridMultilevel"/>
    <w:tmpl w:val="C43E303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05908C3"/>
    <w:multiLevelType w:val="hybridMultilevel"/>
    <w:tmpl w:val="C43E303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0086E"/>
    <w:multiLevelType w:val="hybridMultilevel"/>
    <w:tmpl w:val="59FA1E52"/>
    <w:lvl w:ilvl="0" w:tplc="29DEA56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481EAC"/>
    <w:multiLevelType w:val="hybridMultilevel"/>
    <w:tmpl w:val="C43E303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5266C"/>
    <w:multiLevelType w:val="hybridMultilevel"/>
    <w:tmpl w:val="C2D4E0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2546279"/>
    <w:multiLevelType w:val="hybridMultilevel"/>
    <w:tmpl w:val="F1E8F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16A25"/>
    <w:multiLevelType w:val="hybridMultilevel"/>
    <w:tmpl w:val="C43E303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B02A0"/>
    <w:multiLevelType w:val="hybridMultilevel"/>
    <w:tmpl w:val="BBBCA4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446CE7"/>
    <w:multiLevelType w:val="hybridMultilevel"/>
    <w:tmpl w:val="C43E303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B0DFF"/>
    <w:multiLevelType w:val="hybridMultilevel"/>
    <w:tmpl w:val="C43E303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1374"/>
    <w:multiLevelType w:val="hybridMultilevel"/>
    <w:tmpl w:val="9426F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1CD3E9B"/>
    <w:multiLevelType w:val="hybridMultilevel"/>
    <w:tmpl w:val="00A65A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C6672"/>
    <w:multiLevelType w:val="hybridMultilevel"/>
    <w:tmpl w:val="369A0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9A95371"/>
    <w:multiLevelType w:val="hybridMultilevel"/>
    <w:tmpl w:val="C43E303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1482E39"/>
    <w:multiLevelType w:val="hybridMultilevel"/>
    <w:tmpl w:val="99CCCED2"/>
    <w:lvl w:ilvl="0" w:tplc="B46C07B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442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217CF0"/>
    <w:multiLevelType w:val="hybridMultilevel"/>
    <w:tmpl w:val="C43E303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F720B"/>
    <w:multiLevelType w:val="hybridMultilevel"/>
    <w:tmpl w:val="9D8C94EA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fals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5"/>
  </w:num>
  <w:num w:numId="5">
    <w:abstractNumId w:val="30"/>
  </w:num>
  <w:num w:numId="6">
    <w:abstractNumId w:val="23"/>
  </w:num>
  <w:num w:numId="7">
    <w:abstractNumId w:val="12"/>
  </w:num>
  <w:num w:numId="8">
    <w:abstractNumId w:val="3"/>
  </w:num>
  <w:num w:numId="9">
    <w:abstractNumId w:val="34"/>
  </w:num>
  <w:num w:numId="10">
    <w:abstractNumId w:val="28"/>
  </w:num>
  <w:num w:numId="11">
    <w:abstractNumId w:val="25"/>
  </w:num>
  <w:num w:numId="12">
    <w:abstractNumId w:val="17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9"/>
  </w:num>
  <w:num w:numId="18">
    <w:abstractNumId w:val="1"/>
  </w:num>
  <w:num w:numId="19">
    <w:abstractNumId w:val="26"/>
  </w:num>
  <w:num w:numId="20">
    <w:abstractNumId w:val="7"/>
  </w:num>
  <w:num w:numId="21">
    <w:abstractNumId w:val="19"/>
  </w:num>
  <w:num w:numId="22">
    <w:abstractNumId w:val="13"/>
  </w:num>
  <w:num w:numId="23">
    <w:abstractNumId w:val="29"/>
  </w:num>
  <w:num w:numId="24">
    <w:abstractNumId w:val="32"/>
  </w:num>
  <w:num w:numId="25">
    <w:abstractNumId w:val="21"/>
  </w:num>
  <w:num w:numId="26">
    <w:abstractNumId w:val="33"/>
  </w:num>
  <w:num w:numId="27">
    <w:abstractNumId w:val="11"/>
  </w:num>
  <w:num w:numId="28">
    <w:abstractNumId w:val="16"/>
  </w:num>
  <w:num w:numId="29">
    <w:abstractNumId w:val="22"/>
  </w:num>
  <w:num w:numId="30">
    <w:abstractNumId w:val="8"/>
  </w:num>
  <w:num w:numId="31">
    <w:abstractNumId w:val="24"/>
  </w:num>
  <w:num w:numId="32">
    <w:abstractNumId w:val="20"/>
  </w:num>
  <w:num w:numId="33">
    <w:abstractNumId w:val="31"/>
  </w:num>
  <w:num w:numId="34">
    <w:abstractNumId w:val="18"/>
  </w:num>
  <w:num w:numId="35">
    <w:abstractNumId w:val="2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68"/>
    <w:rsid w:val="000053E2"/>
    <w:rsid w:val="00016E3F"/>
    <w:rsid w:val="00022701"/>
    <w:rsid w:val="00031F22"/>
    <w:rsid w:val="00047B59"/>
    <w:rsid w:val="00054308"/>
    <w:rsid w:val="0006664E"/>
    <w:rsid w:val="000839A7"/>
    <w:rsid w:val="000B4642"/>
    <w:rsid w:val="000C407B"/>
    <w:rsid w:val="000C4D08"/>
    <w:rsid w:val="00114417"/>
    <w:rsid w:val="00117A36"/>
    <w:rsid w:val="001802A4"/>
    <w:rsid w:val="00193F5B"/>
    <w:rsid w:val="00214431"/>
    <w:rsid w:val="002261A2"/>
    <w:rsid w:val="00255461"/>
    <w:rsid w:val="00265096"/>
    <w:rsid w:val="002B13BB"/>
    <w:rsid w:val="002D63E2"/>
    <w:rsid w:val="002E5ACB"/>
    <w:rsid w:val="002E68A1"/>
    <w:rsid w:val="002F3974"/>
    <w:rsid w:val="002F5C4A"/>
    <w:rsid w:val="00362F8D"/>
    <w:rsid w:val="00391E70"/>
    <w:rsid w:val="003A4262"/>
    <w:rsid w:val="003E39F1"/>
    <w:rsid w:val="00413D03"/>
    <w:rsid w:val="00492763"/>
    <w:rsid w:val="00494C06"/>
    <w:rsid w:val="005638FA"/>
    <w:rsid w:val="0056509A"/>
    <w:rsid w:val="005712A9"/>
    <w:rsid w:val="0058320B"/>
    <w:rsid w:val="00584D7D"/>
    <w:rsid w:val="00587090"/>
    <w:rsid w:val="005A77EC"/>
    <w:rsid w:val="005D30ED"/>
    <w:rsid w:val="005E7ED0"/>
    <w:rsid w:val="005F4466"/>
    <w:rsid w:val="00603311"/>
    <w:rsid w:val="00604CE9"/>
    <w:rsid w:val="00606C63"/>
    <w:rsid w:val="006215CC"/>
    <w:rsid w:val="00650150"/>
    <w:rsid w:val="00667A06"/>
    <w:rsid w:val="00693685"/>
    <w:rsid w:val="006948B3"/>
    <w:rsid w:val="0069551E"/>
    <w:rsid w:val="006C5161"/>
    <w:rsid w:val="006D00BF"/>
    <w:rsid w:val="006D588B"/>
    <w:rsid w:val="006D75A1"/>
    <w:rsid w:val="00732412"/>
    <w:rsid w:val="00774D43"/>
    <w:rsid w:val="007C06B7"/>
    <w:rsid w:val="007D40CD"/>
    <w:rsid w:val="007E4A72"/>
    <w:rsid w:val="00812C75"/>
    <w:rsid w:val="00812ED4"/>
    <w:rsid w:val="0081634A"/>
    <w:rsid w:val="00816397"/>
    <w:rsid w:val="00816FC7"/>
    <w:rsid w:val="0082187D"/>
    <w:rsid w:val="008640D4"/>
    <w:rsid w:val="00877417"/>
    <w:rsid w:val="0090796A"/>
    <w:rsid w:val="00946254"/>
    <w:rsid w:val="00957C59"/>
    <w:rsid w:val="009750E3"/>
    <w:rsid w:val="00980E3F"/>
    <w:rsid w:val="00994214"/>
    <w:rsid w:val="009A2000"/>
    <w:rsid w:val="009A33B6"/>
    <w:rsid w:val="009B7C16"/>
    <w:rsid w:val="009C28FB"/>
    <w:rsid w:val="009C7298"/>
    <w:rsid w:val="009D1EB0"/>
    <w:rsid w:val="009E2347"/>
    <w:rsid w:val="00A303CA"/>
    <w:rsid w:val="00A35516"/>
    <w:rsid w:val="00A53D80"/>
    <w:rsid w:val="00A53E33"/>
    <w:rsid w:val="00AB099D"/>
    <w:rsid w:val="00AB491D"/>
    <w:rsid w:val="00AC3015"/>
    <w:rsid w:val="00AC7D7B"/>
    <w:rsid w:val="00AD6146"/>
    <w:rsid w:val="00AE4021"/>
    <w:rsid w:val="00B13568"/>
    <w:rsid w:val="00B4318D"/>
    <w:rsid w:val="00B866CF"/>
    <w:rsid w:val="00BA59C8"/>
    <w:rsid w:val="00BB202A"/>
    <w:rsid w:val="00BB2FAC"/>
    <w:rsid w:val="00BC4BED"/>
    <w:rsid w:val="00C06EFE"/>
    <w:rsid w:val="00C16780"/>
    <w:rsid w:val="00C40D03"/>
    <w:rsid w:val="00C550B8"/>
    <w:rsid w:val="00C6002D"/>
    <w:rsid w:val="00C65D03"/>
    <w:rsid w:val="00C87D23"/>
    <w:rsid w:val="00C94D0B"/>
    <w:rsid w:val="00C97B06"/>
    <w:rsid w:val="00CE703B"/>
    <w:rsid w:val="00D1214D"/>
    <w:rsid w:val="00D24C66"/>
    <w:rsid w:val="00D503CB"/>
    <w:rsid w:val="00D54C10"/>
    <w:rsid w:val="00D8767D"/>
    <w:rsid w:val="00DC649B"/>
    <w:rsid w:val="00E16070"/>
    <w:rsid w:val="00E2186B"/>
    <w:rsid w:val="00E30EA0"/>
    <w:rsid w:val="00EC7623"/>
    <w:rsid w:val="00EC781C"/>
    <w:rsid w:val="00EE57E9"/>
    <w:rsid w:val="00F0326E"/>
    <w:rsid w:val="00F15253"/>
    <w:rsid w:val="00F44E89"/>
    <w:rsid w:val="00F63706"/>
    <w:rsid w:val="00F83EC0"/>
    <w:rsid w:val="00F902C3"/>
    <w:rsid w:val="00FA0512"/>
    <w:rsid w:val="00FA16AD"/>
    <w:rsid w:val="00FA32CE"/>
    <w:rsid w:val="00FB2594"/>
    <w:rsid w:val="00FB7B9E"/>
    <w:rsid w:val="00FE1EE0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5:docId w15:val="{C6DC227D-B74D-40B9-87D7-B1329A6E7F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2E5ACB"/>
    <w:pPr>
      <w:widowControl/>
      <w:suppressAutoHyphens w:val="false"/>
      <w:jc w:val="left"/>
    </w:pPr>
    <w:rPr>
      <w:rFonts w:ascii="Courier New" w:hAnsi="Courier New" w:eastAsia="Times New Roman"/>
      <w:kern w:val="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uiPriority w:val="99"/>
    <w:rsid w:val="002E5ACB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odrkyChar" w:customStyle="true">
    <w:name w:val="odrážky Char"/>
    <w:basedOn w:val="Zkladntextodsazen"/>
    <w:rsid w:val="002E5ACB"/>
    <w:pPr>
      <w:widowControl/>
      <w:suppressAutoHyphens w:val="false"/>
      <w:spacing w:before="120"/>
      <w:ind w:left="0"/>
    </w:pPr>
    <w:rPr>
      <w:rFonts w:eastAsia="Times New Roman" w:cs="Arial"/>
      <w:kern w:val="0"/>
      <w:sz w:val="22"/>
      <w:szCs w:val="22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E5AC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2E5ACB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C87D23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rsid w:val="00C87D23"/>
    <w:rPr>
      <w:rFonts w:ascii="Arial" w:hAnsi="Arial" w:eastAsia="Lucida Sans Unicode" w:cs="Times New Roman"/>
      <w:kern w:val="1"/>
      <w:sz w:val="16"/>
      <w:szCs w:val="16"/>
      <w:lang w:eastAsia="cs-CZ"/>
    </w:rPr>
  </w:style>
  <w:style w:type="paragraph" w:styleId="Default" w:customStyle="true">
    <w:name w:val="Default"/>
    <w:rsid w:val="00C87D23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E4A72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89030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7</properties:Pages>
  <properties:Words>2573</properties:Words>
  <properties:Characters>15183</properties:Characters>
  <properties:Lines>126</properties:Lines>
  <properties:Paragraphs>35</properties:Paragraphs>
  <properties:TotalTime>163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17721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2019-08-15T14:53:00Z</dcterms:created>
  <dc:creator/>
  <cp:lastModifiedBy/>
  <dcterms:modified xmlns:xsi="http://www.w3.org/2001/XMLSchema-instance" xsi:type="dcterms:W3CDTF">2020-12-01T15:42:00Z</dcterms:modified>
  <cp:revision>22</cp:revision>
</cp:coreProperties>
</file>