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239" w:rsidRDefault="001B6239" w:rsidP="001B6239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Příloha č. 4 část </w:t>
      </w:r>
      <w:r w:rsidR="003D194D">
        <w:rPr>
          <w:rFonts w:ascii="Calibri" w:hAnsi="Calibri" w:cs="Calibri"/>
          <w:sz w:val="22"/>
          <w:szCs w:val="22"/>
        </w:rPr>
        <w:t>2</w:t>
      </w:r>
    </w:p>
    <w:p w:rsidR="001B6239" w:rsidRDefault="001B6239" w:rsidP="001B6239">
      <w:pPr>
        <w:pStyle w:val="Default"/>
      </w:pPr>
    </w:p>
    <w:p w:rsidR="001B6239" w:rsidRPr="003D194D" w:rsidRDefault="001B6239" w:rsidP="003D194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Vymezení předmětu zakázky</w:t>
      </w:r>
      <w:r w:rsidR="00954FA0">
        <w:rPr>
          <w:b/>
          <w:bCs/>
          <w:sz w:val="32"/>
          <w:szCs w:val="32"/>
        </w:rPr>
        <w:t xml:space="preserve"> pro část </w:t>
      </w:r>
      <w:r w:rsidR="003D194D">
        <w:rPr>
          <w:b/>
          <w:bCs/>
          <w:sz w:val="32"/>
          <w:szCs w:val="32"/>
        </w:rPr>
        <w:t>2</w:t>
      </w:r>
    </w:p>
    <w:p w:rsidR="00B53555" w:rsidRDefault="00B53555" w:rsidP="00B53555">
      <w:pPr>
        <w:jc w:val="both"/>
        <w:rPr>
          <w:bCs/>
        </w:rPr>
      </w:pPr>
      <w:r>
        <w:rPr>
          <w:bCs/>
        </w:rPr>
        <w:t>Předmětem této části zakázky je dodávka a zpracování pasportů pro obce Dvorce a Křišťanovice. Součástí dodávky pasport</w:t>
      </w:r>
      <w:r w:rsidR="00F87CF9">
        <w:rPr>
          <w:bCs/>
        </w:rPr>
        <w:t>u</w:t>
      </w:r>
      <w:r>
        <w:rPr>
          <w:bCs/>
        </w:rPr>
        <w:t xml:space="preserve"> bude také zavedení a instalace vhodného softwaru</w:t>
      </w:r>
      <w:r w:rsidR="00F87CF9">
        <w:rPr>
          <w:bCs/>
        </w:rPr>
        <w:t xml:space="preserve"> v obci </w:t>
      </w:r>
      <w:proofErr w:type="spellStart"/>
      <w:r w:rsidR="00F87CF9">
        <w:rPr>
          <w:bCs/>
        </w:rPr>
        <w:t>Křišťanovice</w:t>
      </w:r>
      <w:proofErr w:type="spellEnd"/>
      <w:r>
        <w:rPr>
          <w:bCs/>
        </w:rPr>
        <w:t xml:space="preserve"> pro práci s prostorovými daty včetně zaškolení uživatelů a technické podpory, za provoz tohoto softwaru nesmí být účtovány další poplatky.</w:t>
      </w:r>
    </w:p>
    <w:p w:rsidR="00B53555" w:rsidRDefault="00B53555" w:rsidP="001B6239">
      <w:pPr>
        <w:jc w:val="both"/>
        <w:rPr>
          <w:b/>
          <w:bCs/>
          <w:color w:val="000000"/>
          <w:sz w:val="28"/>
          <w:szCs w:val="28"/>
        </w:rPr>
      </w:pPr>
    </w:p>
    <w:p w:rsidR="001B6239" w:rsidRPr="008D0792" w:rsidRDefault="001B6239" w:rsidP="001B6239">
      <w:pPr>
        <w:jc w:val="both"/>
        <w:rPr>
          <w:b/>
          <w:bCs/>
          <w:color w:val="000000"/>
          <w:sz w:val="28"/>
          <w:szCs w:val="28"/>
        </w:rPr>
      </w:pPr>
      <w:r w:rsidRPr="008D0792">
        <w:rPr>
          <w:b/>
          <w:bCs/>
          <w:color w:val="000000"/>
          <w:sz w:val="28"/>
          <w:szCs w:val="28"/>
        </w:rPr>
        <w:t>Pasport dopravního značení</w:t>
      </w:r>
    </w:p>
    <w:p w:rsidR="001B6239" w:rsidRDefault="001B6239" w:rsidP="001B6239">
      <w:pPr>
        <w:spacing w:line="264" w:lineRule="auto"/>
        <w:ind w:right="20"/>
        <w:jc w:val="both"/>
      </w:pPr>
      <w:r>
        <w:rPr>
          <w:bCs/>
          <w:color w:val="000000"/>
        </w:rPr>
        <w:t xml:space="preserve">Pasport dopravního značení bude zpracován tak, aby zajistil bezpečnost silničního provozu a vytvořil příznivé podmínky pro všechny účastníky. </w:t>
      </w:r>
      <w:r>
        <w:rPr>
          <w:rFonts w:eastAsia="Arial" w:cs="Calibri"/>
        </w:rPr>
        <w:t>Pasport bude sloužit obci Dvorce</w:t>
      </w:r>
      <w:r w:rsidR="003D194D">
        <w:rPr>
          <w:rFonts w:eastAsia="Arial" w:cs="Calibri"/>
        </w:rPr>
        <w:t xml:space="preserve"> a obci Křišťanovice</w:t>
      </w:r>
      <w:r>
        <w:rPr>
          <w:rFonts w:eastAsia="Arial" w:cs="Calibri"/>
        </w:rPr>
        <w:t xml:space="preserve"> k inventarizaci majetku, ke stanovení počtu jednotlivých objektů, k vyhodnocení jejich aktuálního stavu, ke specifikaci těchto objektů a jejich umístění (část obce, ulice, úsek ulice), způsobu jejich upevnění, jako podklad pro investiční aktivity do dopravní infrastruktury apod. Bude sloužit správci k ucelenému přehledu o umístění dopravních značek a silničnímu správnímu orgánu a bezpečnostní složce Policii ČR ke kontrole.</w:t>
      </w:r>
    </w:p>
    <w:p w:rsidR="001B6239" w:rsidRDefault="001B6239" w:rsidP="001B6239">
      <w:pPr>
        <w:spacing w:line="266" w:lineRule="auto"/>
        <w:jc w:val="both"/>
        <w:rPr>
          <w:rFonts w:eastAsia="Arial" w:cs="Calibri"/>
        </w:rPr>
      </w:pPr>
      <w:r>
        <w:rPr>
          <w:rFonts w:eastAsia="Arial" w:cs="Calibri"/>
        </w:rPr>
        <w:t>Pasport dopravního značení bude základní evidencí dopravního značení, které musí svým rozsahem a provedením odpovídat ustanovením zákona č. 361/2000 Sb., o pozemních komunikacích a vyhlášky Ministerstva dopravy a spojů č. 294/2015 Sb., kterou se provádí zákon o dopravním značení.</w:t>
      </w:r>
    </w:p>
    <w:p w:rsidR="001B6239" w:rsidRDefault="001B6239" w:rsidP="001B6239">
      <w:pPr>
        <w:spacing w:line="16" w:lineRule="exact"/>
        <w:rPr>
          <w:rFonts w:eastAsia="Times New Roman" w:cs="Calibri"/>
        </w:rPr>
      </w:pPr>
    </w:p>
    <w:p w:rsidR="001B6239" w:rsidRDefault="001B6239" w:rsidP="001B6239">
      <w:pPr>
        <w:spacing w:line="268" w:lineRule="auto"/>
        <w:ind w:right="20"/>
        <w:jc w:val="both"/>
        <w:rPr>
          <w:rFonts w:eastAsia="Arial" w:cs="Calibri"/>
        </w:rPr>
      </w:pPr>
      <w:r>
        <w:rPr>
          <w:rFonts w:eastAsia="Arial" w:cs="Calibri"/>
        </w:rPr>
        <w:t xml:space="preserve">Údaje budou zjišťovány vizuálně, buď jako konstatování objektivní skutečnosti nebo subjektivní posouzení stavu. Dále bude u značení zjištěn jeho kód a název podle vyhlášky č. 294/2015 Sb., stav hodnocený na stupnici od 1 (výborný) do 5 (havarijní), lokalizace dopravního značení zjištěné a zaznačené prostřednictvím mapové aplikace a případné poznámky upřesňující stav, umístění </w:t>
      </w:r>
      <w:bookmarkStart w:id="0" w:name="_GoBack"/>
      <w:bookmarkEnd w:id="0"/>
      <w:r>
        <w:rPr>
          <w:rFonts w:eastAsia="Arial" w:cs="Calibri"/>
        </w:rPr>
        <w:t>apod. V případě svislého DZ bude každá značka označená identifikačním číslem sloupku, na kterém bude umístěna a vlastní identifikací odvozené od pořadí, ve kterém bude na sloupku shora dolů umístěna.</w:t>
      </w:r>
    </w:p>
    <w:p w:rsidR="001B6239" w:rsidRDefault="001B6239" w:rsidP="001B6239">
      <w:pPr>
        <w:spacing w:line="268" w:lineRule="auto"/>
        <w:ind w:right="20"/>
        <w:jc w:val="both"/>
        <w:rPr>
          <w:rFonts w:eastAsia="Arial" w:cs="Calibri"/>
        </w:rPr>
      </w:pPr>
    </w:p>
    <w:p w:rsidR="001B6239" w:rsidRDefault="001B6239" w:rsidP="001B6239">
      <w:pPr>
        <w:spacing w:line="264" w:lineRule="auto"/>
        <w:ind w:right="20"/>
        <w:jc w:val="both"/>
        <w:rPr>
          <w:rFonts w:eastAsia="Arial" w:cs="Calibri"/>
        </w:rPr>
      </w:pPr>
      <w:r>
        <w:rPr>
          <w:rFonts w:eastAsia="Arial" w:cs="Calibri"/>
        </w:rPr>
        <w:t xml:space="preserve">Tištěná verze pasportu bude rozdělena na textovou část obsahující všeobecné charakteristiky DZ. Přílohová část bude rozdělená dle druhu značení a obsahuje evidenci objektů a jejich základních charakteristik. </w:t>
      </w:r>
      <w:r w:rsidR="00DD3151" w:rsidRPr="00DD3151">
        <w:rPr>
          <w:rFonts w:eastAsia="Arial" w:cs="Calibri"/>
        </w:rPr>
        <w:t>Dalším krokem bude zpracování n</w:t>
      </w:r>
      <w:r w:rsidR="00F87CF9">
        <w:rPr>
          <w:rFonts w:eastAsia="Arial" w:cs="Calibri"/>
        </w:rPr>
        <w:t>asbíraných údajů v</w:t>
      </w:r>
      <w:r w:rsidR="000203B3">
        <w:rPr>
          <w:rFonts w:eastAsia="Arial" w:cs="Calibri"/>
        </w:rPr>
        <w:t> </w:t>
      </w:r>
      <w:r w:rsidR="00F87CF9">
        <w:rPr>
          <w:rFonts w:eastAsia="Arial" w:cs="Calibri"/>
        </w:rPr>
        <w:t>GIS</w:t>
      </w:r>
      <w:r w:rsidR="000203B3">
        <w:rPr>
          <w:rFonts w:eastAsia="Arial" w:cs="Calibri"/>
        </w:rPr>
        <w:t>.</w:t>
      </w:r>
      <w:r w:rsidR="00DD3151" w:rsidRPr="00DD3151">
        <w:rPr>
          <w:rFonts w:eastAsia="Arial" w:cs="Calibri"/>
        </w:rPr>
        <w:t xml:space="preserve"> Do toho se řadí převedení údajů do </w:t>
      </w:r>
      <w:proofErr w:type="spellStart"/>
      <w:r w:rsidR="00DD3151" w:rsidRPr="00DD3151">
        <w:rPr>
          <w:rFonts w:eastAsia="Arial" w:cs="Calibri"/>
        </w:rPr>
        <w:t>geodatabáze</w:t>
      </w:r>
      <w:proofErr w:type="spellEnd"/>
      <w:r w:rsidR="00DD3151" w:rsidRPr="00DD3151">
        <w:rPr>
          <w:rFonts w:eastAsia="Arial" w:cs="Calibri"/>
        </w:rPr>
        <w:t xml:space="preserve"> a zpracování v příslušných programech na podkladu </w:t>
      </w:r>
      <w:proofErr w:type="spellStart"/>
      <w:r w:rsidR="00DD3151" w:rsidRPr="00DD3151">
        <w:rPr>
          <w:rFonts w:eastAsia="Arial" w:cs="Calibri"/>
        </w:rPr>
        <w:t>ortofoto</w:t>
      </w:r>
      <w:proofErr w:type="spellEnd"/>
      <w:r w:rsidR="00DD3151" w:rsidRPr="00DD3151">
        <w:rPr>
          <w:rFonts w:eastAsia="Arial" w:cs="Calibri"/>
        </w:rPr>
        <w:t xml:space="preserve"> (leteckých) snímků, čímž vznikne mapová část Pasportu.</w:t>
      </w:r>
      <w:r w:rsidR="00DD3151">
        <w:rPr>
          <w:rFonts w:eastAsia="Arial" w:cs="Calibri"/>
        </w:rPr>
        <w:t xml:space="preserve"> </w:t>
      </w:r>
      <w:r>
        <w:rPr>
          <w:rFonts w:eastAsia="Arial" w:cs="Calibri"/>
        </w:rPr>
        <w:t>Grafická část obsahuje komplexní mapy v různých formátech. Digitální část bude tvořena tabulkami ve formátech PDF, DOCX, a XLSX a mapami ve formátech</w:t>
      </w:r>
      <w:r w:rsidR="00FD3F9C">
        <w:rPr>
          <w:rFonts w:eastAsia="Arial" w:cs="Calibri"/>
        </w:rPr>
        <w:t xml:space="preserve"> PDF a KML, </w:t>
      </w:r>
      <w:proofErr w:type="spellStart"/>
      <w:r w:rsidR="00FD3F9C">
        <w:rPr>
          <w:rFonts w:eastAsia="Arial" w:cs="Calibri"/>
        </w:rPr>
        <w:t>GeoJSON</w:t>
      </w:r>
      <w:proofErr w:type="spellEnd"/>
      <w:r w:rsidR="00FD3F9C">
        <w:rPr>
          <w:rFonts w:eastAsia="Arial" w:cs="Calibri"/>
        </w:rPr>
        <w:t xml:space="preserve"> či </w:t>
      </w:r>
      <w:proofErr w:type="spellStart"/>
      <w:r w:rsidR="00FD3F9C">
        <w:rPr>
          <w:rFonts w:eastAsia="Arial" w:cs="Calibri"/>
        </w:rPr>
        <w:t>Shapefil</w:t>
      </w:r>
      <w:r>
        <w:rPr>
          <w:rFonts w:eastAsia="Arial" w:cs="Calibri"/>
        </w:rPr>
        <w:t>e</w:t>
      </w:r>
      <w:proofErr w:type="spellEnd"/>
      <w:r w:rsidR="00FD3F9C">
        <w:rPr>
          <w:rFonts w:eastAsia="Arial" w:cs="Calibri"/>
        </w:rPr>
        <w:t xml:space="preserve"> </w:t>
      </w:r>
      <w:r w:rsidR="00C93CE7" w:rsidRPr="00C93CE7">
        <w:rPr>
          <w:rFonts w:eastAsia="Arial" w:cs="Calibri"/>
        </w:rPr>
        <w:t>(.</w:t>
      </w:r>
      <w:proofErr w:type="spellStart"/>
      <w:proofErr w:type="gramStart"/>
      <w:r w:rsidR="00C93CE7" w:rsidRPr="00C93CE7">
        <w:rPr>
          <w:rFonts w:eastAsia="Arial" w:cs="Calibri"/>
        </w:rPr>
        <w:t>shp</w:t>
      </w:r>
      <w:proofErr w:type="spellEnd"/>
      <w:r w:rsidR="00C93CE7" w:rsidRPr="00C93CE7">
        <w:rPr>
          <w:rFonts w:eastAsia="Arial" w:cs="Calibri"/>
        </w:rPr>
        <w:t>, .</w:t>
      </w:r>
      <w:proofErr w:type="spellStart"/>
      <w:r w:rsidR="00C93CE7" w:rsidRPr="00C93CE7">
        <w:rPr>
          <w:rFonts w:eastAsia="Arial" w:cs="Calibri"/>
        </w:rPr>
        <w:t>shx</w:t>
      </w:r>
      <w:proofErr w:type="spellEnd"/>
      <w:proofErr w:type="gramEnd"/>
      <w:r w:rsidR="00C93CE7" w:rsidRPr="00C93CE7">
        <w:rPr>
          <w:rFonts w:eastAsia="Arial" w:cs="Calibri"/>
        </w:rPr>
        <w:t>, .</w:t>
      </w:r>
      <w:proofErr w:type="spellStart"/>
      <w:r w:rsidR="00C93CE7" w:rsidRPr="00C93CE7">
        <w:rPr>
          <w:rFonts w:eastAsia="Arial" w:cs="Calibri"/>
        </w:rPr>
        <w:t>dbf</w:t>
      </w:r>
      <w:proofErr w:type="spellEnd"/>
      <w:r w:rsidR="00C93CE7" w:rsidRPr="00C93CE7">
        <w:rPr>
          <w:rFonts w:eastAsia="Arial" w:cs="Calibri"/>
        </w:rPr>
        <w:t>)</w:t>
      </w:r>
      <w:r>
        <w:rPr>
          <w:rFonts w:eastAsia="Arial" w:cs="Calibri"/>
        </w:rPr>
        <w:t>.</w:t>
      </w:r>
    </w:p>
    <w:p w:rsidR="00DA3A94" w:rsidRDefault="00DA3A94" w:rsidP="00DA3A94">
      <w:pPr>
        <w:jc w:val="both"/>
        <w:rPr>
          <w:bCs/>
          <w:color w:val="000000"/>
          <w:u w:val="single"/>
        </w:rPr>
      </w:pPr>
      <w:r>
        <w:rPr>
          <w:bCs/>
          <w:color w:val="000000"/>
          <w:u w:val="single"/>
        </w:rPr>
        <w:t>Popisné údaje v obcích:</w:t>
      </w:r>
    </w:p>
    <w:tbl>
      <w:tblPr>
        <w:tblW w:w="9062" w:type="dxa"/>
        <w:tblCellMar>
          <w:left w:w="10" w:type="dxa"/>
          <w:right w:w="10" w:type="dxa"/>
        </w:tblCellMar>
        <w:tblLook w:val="0000"/>
      </w:tblPr>
      <w:tblGrid>
        <w:gridCol w:w="4531"/>
        <w:gridCol w:w="4531"/>
      </w:tblGrid>
      <w:tr w:rsidR="00DA3A94" w:rsidTr="00F71F39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A94" w:rsidRDefault="00DA3A94" w:rsidP="00F71F39">
            <w:pPr>
              <w:spacing w:after="0"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Obec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A94" w:rsidRDefault="001E1D62" w:rsidP="001E1D62">
            <w:pPr>
              <w:spacing w:after="0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Dopravní značení (vč. místních </w:t>
            </w:r>
            <w:proofErr w:type="gramStart"/>
            <w:r>
              <w:rPr>
                <w:b/>
                <w:bCs/>
                <w:color w:val="000000"/>
                <w:sz w:val="20"/>
              </w:rPr>
              <w:t>komunikací)</w:t>
            </w:r>
            <w:r w:rsidR="00DA3A94">
              <w:rPr>
                <w:b/>
                <w:bCs/>
                <w:color w:val="000000"/>
                <w:sz w:val="20"/>
              </w:rPr>
              <w:t xml:space="preserve"> (k</w:t>
            </w:r>
            <w:r>
              <w:rPr>
                <w:b/>
                <w:bCs/>
                <w:color w:val="000000"/>
                <w:sz w:val="20"/>
              </w:rPr>
              <w:t>m</w:t>
            </w:r>
            <w:proofErr w:type="gramEnd"/>
            <w:r w:rsidR="00DA3A94">
              <w:rPr>
                <w:b/>
                <w:bCs/>
                <w:color w:val="000000"/>
                <w:sz w:val="20"/>
              </w:rPr>
              <w:t>)</w:t>
            </w:r>
          </w:p>
        </w:tc>
      </w:tr>
      <w:tr w:rsidR="00DA3A94" w:rsidTr="00F71F39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A94" w:rsidRDefault="00DA3A94" w:rsidP="00F71F39">
            <w:pPr>
              <w:spacing w:after="0"/>
              <w:jc w:val="both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Dvorce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A94" w:rsidRPr="00001AAF" w:rsidRDefault="001E1D62" w:rsidP="00F71F39">
            <w:pPr>
              <w:spacing w:after="0"/>
              <w:jc w:val="center"/>
              <w:rPr>
                <w:bCs/>
                <w:color w:val="000000"/>
                <w:sz w:val="20"/>
                <w:highlight w:val="yellow"/>
              </w:rPr>
            </w:pPr>
            <w:r>
              <w:rPr>
                <w:bCs/>
                <w:color w:val="000000"/>
                <w:sz w:val="20"/>
              </w:rPr>
              <w:t>8</w:t>
            </w:r>
          </w:p>
        </w:tc>
      </w:tr>
      <w:tr w:rsidR="00DA3A94" w:rsidTr="00F71F39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A94" w:rsidRPr="001E1D62" w:rsidRDefault="00DA3A94" w:rsidP="00F71F39">
            <w:pPr>
              <w:spacing w:after="0"/>
              <w:jc w:val="both"/>
              <w:rPr>
                <w:bCs/>
                <w:color w:val="000000"/>
                <w:sz w:val="20"/>
              </w:rPr>
            </w:pPr>
            <w:r w:rsidRPr="001E1D62">
              <w:rPr>
                <w:bCs/>
                <w:color w:val="000000"/>
                <w:sz w:val="20"/>
              </w:rPr>
              <w:t>Křišťanovice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A94" w:rsidRPr="001E1D62" w:rsidRDefault="001E1D62" w:rsidP="001E1D62">
            <w:pPr>
              <w:tabs>
                <w:tab w:val="left" w:pos="1980"/>
                <w:tab w:val="center" w:pos="2157"/>
              </w:tabs>
              <w:spacing w:after="0"/>
              <w:rPr>
                <w:bCs/>
                <w:color w:val="000000"/>
                <w:sz w:val="20"/>
              </w:rPr>
            </w:pPr>
            <w:r w:rsidRPr="001E1D62">
              <w:rPr>
                <w:bCs/>
                <w:color w:val="000000"/>
                <w:sz w:val="20"/>
              </w:rPr>
              <w:tab/>
            </w:r>
            <w:r w:rsidRPr="001E1D62">
              <w:rPr>
                <w:bCs/>
                <w:color w:val="000000"/>
                <w:sz w:val="20"/>
              </w:rPr>
              <w:tab/>
              <w:t>5</w:t>
            </w:r>
          </w:p>
        </w:tc>
      </w:tr>
    </w:tbl>
    <w:p w:rsidR="001B6239" w:rsidRDefault="001B6239" w:rsidP="001B6239">
      <w:pPr>
        <w:spacing w:before="100" w:after="100"/>
        <w:jc w:val="both"/>
        <w:rPr>
          <w:rFonts w:eastAsia="Times New Roman" w:cs="Calibri"/>
          <w:b/>
          <w:sz w:val="32"/>
          <w:szCs w:val="32"/>
          <w:lang w:eastAsia="cs-CZ"/>
        </w:rPr>
      </w:pPr>
    </w:p>
    <w:p w:rsidR="00B53555" w:rsidRPr="00930B3D" w:rsidRDefault="006B5A05" w:rsidP="00B53555">
      <w:pPr>
        <w:spacing w:line="272" w:lineRule="auto"/>
        <w:jc w:val="both"/>
        <w:rPr>
          <w:rFonts w:eastAsia="Arial"/>
        </w:rPr>
      </w:pPr>
      <w:r w:rsidRPr="00DD720F">
        <w:rPr>
          <w:rFonts w:eastAsia="Arial"/>
        </w:rPr>
        <w:t xml:space="preserve">Součástí implementace bude i proškolení vybraných pracovníků </w:t>
      </w:r>
      <w:r>
        <w:rPr>
          <w:rFonts w:eastAsia="Arial"/>
        </w:rPr>
        <w:t xml:space="preserve">z </w:t>
      </w:r>
      <w:r w:rsidRPr="00DD720F">
        <w:rPr>
          <w:rFonts w:eastAsia="Arial"/>
        </w:rPr>
        <w:t>obecní</w:t>
      </w:r>
      <w:r>
        <w:rPr>
          <w:rFonts w:eastAsia="Arial"/>
        </w:rPr>
        <w:t>c</w:t>
      </w:r>
      <w:r w:rsidRPr="00DD720F">
        <w:rPr>
          <w:rFonts w:eastAsia="Arial"/>
        </w:rPr>
        <w:t>h úřad</w:t>
      </w:r>
      <w:r>
        <w:rPr>
          <w:rFonts w:eastAsia="Arial"/>
        </w:rPr>
        <w:t xml:space="preserve">ů </w:t>
      </w:r>
      <w:r w:rsidRPr="00DD720F">
        <w:rPr>
          <w:rFonts w:eastAsia="Arial"/>
        </w:rPr>
        <w:t>nebo zastupitelů</w:t>
      </w:r>
      <w:r>
        <w:rPr>
          <w:rFonts w:eastAsia="Arial"/>
        </w:rPr>
        <w:t xml:space="preserve"> obcí (na základě doloženého seznamu) na téma tvorby, využívání a aktualizace pasportů.</w:t>
      </w:r>
      <w:r w:rsidRPr="00930B3D">
        <w:rPr>
          <w:rFonts w:eastAsia="Arial"/>
        </w:rPr>
        <w:t xml:space="preserve"> </w:t>
      </w:r>
      <w:r>
        <w:rPr>
          <w:rFonts w:eastAsia="Arial"/>
        </w:rPr>
        <w:t xml:space="preserve">Tato cílová </w:t>
      </w:r>
      <w:r>
        <w:rPr>
          <w:rFonts w:eastAsia="Arial"/>
        </w:rPr>
        <w:lastRenderedPageBreak/>
        <w:t xml:space="preserve">skupina bude seznámena s výsledky pasportů a obce je budou moci implementovat do každodenního rozhodování. </w:t>
      </w:r>
      <w:r w:rsidR="00B53555" w:rsidRPr="00641D4A">
        <w:rPr>
          <w:rFonts w:eastAsia="Arial"/>
        </w:rPr>
        <w:t xml:space="preserve"> Školením do</w:t>
      </w:r>
      <w:r w:rsidR="00B53555">
        <w:rPr>
          <w:rFonts w:eastAsia="Arial"/>
        </w:rPr>
        <w:t>jde ke zvýšení povědomí pracovníků úřadu a zastupitelů o výhodách práce s digitálně zpracovanými pasporty, čímž dojde ke snížení jejich administrativní a časové zátěže.</w:t>
      </w:r>
    </w:p>
    <w:p w:rsidR="000D2857" w:rsidRPr="00930B3D" w:rsidRDefault="000D2857" w:rsidP="000D2857">
      <w:pPr>
        <w:spacing w:line="0" w:lineRule="atLeast"/>
        <w:jc w:val="both"/>
        <w:rPr>
          <w:rFonts w:eastAsia="Arial"/>
        </w:rPr>
      </w:pPr>
      <w:r w:rsidRPr="00930B3D">
        <w:rPr>
          <w:rFonts w:eastAsia="Arial"/>
        </w:rPr>
        <w:t>Dodavatel zajistí:</w:t>
      </w:r>
    </w:p>
    <w:p w:rsidR="000D2857" w:rsidRPr="00930B3D" w:rsidRDefault="000D2857" w:rsidP="000D2857">
      <w:pPr>
        <w:spacing w:line="0" w:lineRule="atLeast"/>
        <w:ind w:left="420"/>
        <w:jc w:val="both"/>
        <w:rPr>
          <w:rFonts w:eastAsia="Arial"/>
        </w:rPr>
      </w:pPr>
      <w:r w:rsidRPr="00930B3D">
        <w:rPr>
          <w:rFonts w:eastAsia="Arial"/>
        </w:rPr>
        <w:t>Vzdělávací materiály pro účastníky (i vytištěné),</w:t>
      </w:r>
    </w:p>
    <w:p w:rsidR="000D2857" w:rsidRPr="00930B3D" w:rsidRDefault="000D2857" w:rsidP="000D2857">
      <w:pPr>
        <w:spacing w:line="279" w:lineRule="auto"/>
        <w:ind w:left="405" w:right="1340"/>
        <w:jc w:val="both"/>
        <w:rPr>
          <w:rFonts w:eastAsia="Arial"/>
        </w:rPr>
      </w:pPr>
      <w:r w:rsidRPr="00930B3D">
        <w:rPr>
          <w:rFonts w:eastAsia="Arial"/>
        </w:rPr>
        <w:t xml:space="preserve">Kompletní náklady na lektora (mzda, doprava, příp. ubytování a další </w:t>
      </w:r>
      <w:proofErr w:type="gramStart"/>
      <w:r w:rsidRPr="00930B3D">
        <w:rPr>
          <w:rFonts w:eastAsia="Arial"/>
        </w:rPr>
        <w:t xml:space="preserve">náklady), </w:t>
      </w:r>
      <w:r>
        <w:rPr>
          <w:rFonts w:eastAsia="Arial"/>
        </w:rPr>
        <w:t xml:space="preserve">        </w:t>
      </w:r>
      <w:r w:rsidRPr="00930B3D">
        <w:rPr>
          <w:rFonts w:eastAsia="Arial"/>
        </w:rPr>
        <w:t>Prezenční</w:t>
      </w:r>
      <w:proofErr w:type="gramEnd"/>
      <w:r w:rsidRPr="00930B3D">
        <w:rPr>
          <w:rFonts w:eastAsia="Arial"/>
        </w:rPr>
        <w:t xml:space="preserve"> listin</w:t>
      </w:r>
      <w:r>
        <w:rPr>
          <w:rFonts w:eastAsia="Arial"/>
        </w:rPr>
        <w:t>u účastníků z kurzu</w:t>
      </w:r>
      <w:r w:rsidRPr="00930B3D">
        <w:rPr>
          <w:rFonts w:eastAsia="Arial"/>
        </w:rPr>
        <w:t>,</w:t>
      </w:r>
    </w:p>
    <w:p w:rsidR="000D2857" w:rsidRPr="00930B3D" w:rsidRDefault="000D2857" w:rsidP="000D2857">
      <w:pPr>
        <w:spacing w:line="277" w:lineRule="auto"/>
        <w:ind w:left="405" w:right="2080"/>
        <w:jc w:val="both"/>
        <w:rPr>
          <w:rFonts w:eastAsia="Arial"/>
        </w:rPr>
      </w:pPr>
      <w:r w:rsidRPr="00930B3D">
        <w:rPr>
          <w:rFonts w:eastAsia="Arial"/>
        </w:rPr>
        <w:t>Zaji</w:t>
      </w:r>
      <w:r>
        <w:rPr>
          <w:rFonts w:eastAsia="Arial"/>
        </w:rPr>
        <w:t>stí</w:t>
      </w:r>
      <w:r w:rsidRPr="00930B3D">
        <w:rPr>
          <w:rFonts w:eastAsia="Arial"/>
        </w:rPr>
        <w:t xml:space="preserve"> podklad</w:t>
      </w:r>
      <w:r>
        <w:rPr>
          <w:rFonts w:eastAsia="Arial"/>
        </w:rPr>
        <w:t>y</w:t>
      </w:r>
      <w:r w:rsidRPr="00930B3D">
        <w:rPr>
          <w:rFonts w:eastAsia="Arial"/>
        </w:rPr>
        <w:t xml:space="preserve"> pro publicitu v souladu s pravidly pro publicitu OPZ, Osvědčení (certifikát) o absolvování kurzu.</w:t>
      </w:r>
    </w:p>
    <w:p w:rsidR="006B5A05" w:rsidRPr="00930B3D" w:rsidRDefault="006B5A05" w:rsidP="006B5A05">
      <w:pPr>
        <w:spacing w:line="272" w:lineRule="auto"/>
        <w:jc w:val="both"/>
        <w:rPr>
          <w:rFonts w:eastAsia="Arial"/>
        </w:rPr>
      </w:pPr>
    </w:p>
    <w:p w:rsidR="006B5A05" w:rsidRDefault="006B5A05" w:rsidP="001B6239">
      <w:pPr>
        <w:spacing w:before="100" w:after="100"/>
        <w:jc w:val="both"/>
        <w:rPr>
          <w:rFonts w:eastAsia="Times New Roman" w:cs="Calibri"/>
          <w:b/>
          <w:sz w:val="32"/>
          <w:szCs w:val="32"/>
          <w:lang w:eastAsia="cs-CZ"/>
        </w:rPr>
      </w:pPr>
    </w:p>
    <w:sectPr w:rsidR="006B5A05" w:rsidSect="00166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66149"/>
    <w:multiLevelType w:val="multilevel"/>
    <w:tmpl w:val="EFC057E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1FA7CDB"/>
    <w:multiLevelType w:val="multilevel"/>
    <w:tmpl w:val="62223F7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B6239"/>
    <w:rsid w:val="000203B3"/>
    <w:rsid w:val="000D2857"/>
    <w:rsid w:val="00111E05"/>
    <w:rsid w:val="001666E0"/>
    <w:rsid w:val="00185CDE"/>
    <w:rsid w:val="001B6239"/>
    <w:rsid w:val="001E1D62"/>
    <w:rsid w:val="002B1B36"/>
    <w:rsid w:val="002D15F6"/>
    <w:rsid w:val="002E3873"/>
    <w:rsid w:val="003D194D"/>
    <w:rsid w:val="006022F8"/>
    <w:rsid w:val="006B5A05"/>
    <w:rsid w:val="0074538C"/>
    <w:rsid w:val="00764ABE"/>
    <w:rsid w:val="007751BA"/>
    <w:rsid w:val="00846E0C"/>
    <w:rsid w:val="0085135A"/>
    <w:rsid w:val="00852930"/>
    <w:rsid w:val="00865BE8"/>
    <w:rsid w:val="008866BE"/>
    <w:rsid w:val="00954FA0"/>
    <w:rsid w:val="00961A43"/>
    <w:rsid w:val="00A634FA"/>
    <w:rsid w:val="00B15F07"/>
    <w:rsid w:val="00B53555"/>
    <w:rsid w:val="00C5347E"/>
    <w:rsid w:val="00C93CE7"/>
    <w:rsid w:val="00CD7F5E"/>
    <w:rsid w:val="00D02F48"/>
    <w:rsid w:val="00D30382"/>
    <w:rsid w:val="00DA3A94"/>
    <w:rsid w:val="00DB0FF6"/>
    <w:rsid w:val="00DD3151"/>
    <w:rsid w:val="00F61569"/>
    <w:rsid w:val="00F87CF9"/>
    <w:rsid w:val="00FD3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1B6239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B6239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rsid w:val="001B623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496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Uzivatel-a</dc:creator>
  <cp:lastModifiedBy>Uzivatel-a</cp:lastModifiedBy>
  <cp:revision>12</cp:revision>
  <dcterms:created xsi:type="dcterms:W3CDTF">2021-01-11T09:09:00Z</dcterms:created>
  <dcterms:modified xsi:type="dcterms:W3CDTF">2021-02-24T09:11:00Z</dcterms:modified>
</cp:coreProperties>
</file>