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614734" w:rsidR="00A1203D" w:rsidP="00614734" w:rsidRDefault="00FB4470" w14:paraId="543DB9E0" w14:textId="77777777">
      <w:pPr>
        <w:jc w:val="center"/>
        <w:rPr>
          <w:b/>
          <w:smallCaps/>
          <w:sz w:val="36"/>
        </w:rPr>
      </w:pPr>
      <w:bookmarkStart w:name="OLE_LINK1" w:id="0"/>
      <w:bookmarkStart w:name="OLE_LINK8" w:id="1"/>
      <w:bookmarkStart w:name="OLE_LINK9" w:id="2"/>
      <w:r w:rsidRPr="00614734">
        <w:rPr>
          <w:b/>
          <w:smallCaps/>
          <w:sz w:val="36"/>
        </w:rPr>
        <w:t>Nájemní smlouva</w:t>
      </w:r>
    </w:p>
    <w:p w:rsidRPr="00614734" w:rsidR="00A1203D" w:rsidP="00614734" w:rsidRDefault="00A1203D" w14:paraId="5F10B378" w14:textId="77777777">
      <w:pPr>
        <w:jc w:val="center"/>
        <w:rPr>
          <w:b/>
          <w:sz w:val="24"/>
        </w:rPr>
      </w:pPr>
      <w:r w:rsidRPr="00614734">
        <w:rPr>
          <w:b/>
          <w:sz w:val="24"/>
        </w:rPr>
        <w:t>uzavřená dle § 2</w:t>
      </w:r>
      <w:r w:rsidR="00461333">
        <w:rPr>
          <w:b/>
          <w:sz w:val="24"/>
        </w:rPr>
        <w:t>201</w:t>
      </w:r>
      <w:r w:rsidRPr="00614734">
        <w:rPr>
          <w:b/>
          <w:sz w:val="24"/>
        </w:rPr>
        <w:t xml:space="preserve"> a násl. zák. č. 89/2012 Sb., občanského zákoníku, v platném znění</w:t>
      </w:r>
    </w:p>
    <w:p w:rsidRPr="00614734" w:rsidR="00A1203D" w:rsidP="00614734" w:rsidRDefault="00A1203D" w14:paraId="1EC1EE6B" w14:textId="77777777">
      <w:pPr>
        <w:jc w:val="both"/>
      </w:pPr>
    </w:p>
    <w:p w:rsidRPr="00614734" w:rsidR="00A1203D" w:rsidP="00614734" w:rsidRDefault="00A1203D" w14:paraId="1F9CD8CA" w14:textId="77777777">
      <w:pPr>
        <w:jc w:val="both"/>
        <w:rPr>
          <w:b/>
        </w:rPr>
      </w:pPr>
      <w:bookmarkStart w:name="OLE_LINK7" w:id="3"/>
      <w:bookmarkStart w:name="OLE_LINK6" w:id="4"/>
      <w:r w:rsidRPr="00614734">
        <w:rPr>
          <w:b/>
        </w:rPr>
        <w:t>Pronajímatel:</w:t>
      </w:r>
      <w:r w:rsidRPr="00614734">
        <w:rPr>
          <w:b/>
        </w:rPr>
        <w:tab/>
        <w:t>…</w:t>
      </w:r>
    </w:p>
    <w:p w:rsidRPr="00614734" w:rsidR="00A1203D" w:rsidP="00614734" w:rsidRDefault="00A1203D" w14:paraId="5F35726E" w14:textId="77777777">
      <w:pPr>
        <w:pStyle w:val="Prosttext"/>
        <w:jc w:val="both"/>
        <w:rPr>
          <w:rFonts w:ascii="Times New Roman" w:hAnsi="Times New Roman"/>
          <w:sz w:val="22"/>
        </w:rPr>
      </w:pPr>
      <w:r w:rsidRPr="00614734">
        <w:rPr>
          <w:rFonts w:ascii="Times New Roman" w:hAnsi="Times New Roman"/>
          <w:sz w:val="22"/>
        </w:rPr>
        <w:t>se sídlem:</w:t>
      </w:r>
      <w:r w:rsidRPr="00614734">
        <w:rPr>
          <w:rFonts w:ascii="Times New Roman" w:hAnsi="Times New Roman"/>
          <w:sz w:val="22"/>
        </w:rPr>
        <w:tab/>
        <w:t>…</w:t>
      </w:r>
    </w:p>
    <w:p w:rsidRPr="00614734" w:rsidR="00A1203D" w:rsidP="00614734" w:rsidRDefault="00A1203D" w14:paraId="2073D6E1" w14:textId="77777777">
      <w:pPr>
        <w:pStyle w:val="Prosttext"/>
        <w:jc w:val="both"/>
        <w:rPr>
          <w:rFonts w:ascii="Times New Roman" w:hAnsi="Times New Roman"/>
          <w:sz w:val="22"/>
        </w:rPr>
      </w:pPr>
      <w:proofErr w:type="spellStart"/>
      <w:r w:rsidRPr="00614734">
        <w:rPr>
          <w:rFonts w:ascii="Times New Roman" w:hAnsi="Times New Roman"/>
          <w:sz w:val="22"/>
        </w:rPr>
        <w:t>zast</w:t>
      </w:r>
      <w:proofErr w:type="spellEnd"/>
      <w:r w:rsidRPr="00614734">
        <w:rPr>
          <w:rFonts w:ascii="Times New Roman" w:hAnsi="Times New Roman"/>
          <w:sz w:val="22"/>
        </w:rPr>
        <w:t>.:</w:t>
      </w:r>
      <w:r w:rsidRPr="00614734">
        <w:rPr>
          <w:rFonts w:ascii="Times New Roman" w:hAnsi="Times New Roman"/>
          <w:sz w:val="22"/>
        </w:rPr>
        <w:tab/>
      </w:r>
      <w:r w:rsidRPr="00614734">
        <w:rPr>
          <w:rFonts w:ascii="Times New Roman" w:hAnsi="Times New Roman"/>
          <w:sz w:val="22"/>
        </w:rPr>
        <w:tab/>
        <w:t>…</w:t>
      </w:r>
    </w:p>
    <w:bookmarkEnd w:id="3"/>
    <w:bookmarkEnd w:id="4"/>
    <w:p w:rsidRPr="00614734" w:rsidR="00A1203D" w:rsidP="00614734" w:rsidRDefault="00A1203D" w14:paraId="17074551" w14:textId="77777777">
      <w:pPr>
        <w:pStyle w:val="Prosttext"/>
        <w:jc w:val="both"/>
        <w:rPr>
          <w:rFonts w:ascii="Times New Roman" w:hAnsi="Times New Roman"/>
          <w:sz w:val="22"/>
        </w:rPr>
      </w:pPr>
      <w:r w:rsidRPr="00614734">
        <w:rPr>
          <w:rFonts w:ascii="Times New Roman" w:hAnsi="Times New Roman"/>
          <w:sz w:val="22"/>
        </w:rPr>
        <w:t>IČ:</w:t>
      </w:r>
      <w:r w:rsidRPr="00614734">
        <w:rPr>
          <w:rFonts w:ascii="Times New Roman" w:hAnsi="Times New Roman"/>
          <w:sz w:val="22"/>
        </w:rPr>
        <w:tab/>
      </w:r>
      <w:r w:rsidRPr="00614734">
        <w:rPr>
          <w:rFonts w:ascii="Times New Roman" w:hAnsi="Times New Roman"/>
          <w:sz w:val="22"/>
        </w:rPr>
        <w:tab/>
        <w:t>…</w:t>
      </w:r>
      <w:r w:rsidRPr="00614734">
        <w:rPr>
          <w:rFonts w:ascii="Times New Roman" w:hAnsi="Times New Roman"/>
          <w:sz w:val="22"/>
        </w:rPr>
        <w:tab/>
      </w:r>
      <w:r w:rsidRPr="00614734">
        <w:rPr>
          <w:rFonts w:ascii="Times New Roman" w:hAnsi="Times New Roman"/>
          <w:sz w:val="22"/>
        </w:rPr>
        <w:tab/>
      </w:r>
      <w:r w:rsidRPr="00614734">
        <w:rPr>
          <w:rFonts w:ascii="Times New Roman" w:hAnsi="Times New Roman"/>
          <w:sz w:val="22"/>
        </w:rPr>
        <w:tab/>
        <w:t>DIČ:</w:t>
      </w:r>
      <w:r w:rsidRPr="00614734">
        <w:rPr>
          <w:rFonts w:ascii="Times New Roman" w:hAnsi="Times New Roman"/>
          <w:sz w:val="22"/>
        </w:rPr>
        <w:tab/>
      </w:r>
      <w:r w:rsidRPr="00614734">
        <w:rPr>
          <w:rFonts w:ascii="Times New Roman" w:hAnsi="Times New Roman"/>
          <w:sz w:val="22"/>
        </w:rPr>
        <w:tab/>
        <w:t>…</w:t>
      </w:r>
    </w:p>
    <w:p w:rsidRPr="00614734" w:rsidR="00A1203D" w:rsidP="00614734" w:rsidRDefault="00A1203D" w14:paraId="0CFAE429" w14:textId="77777777">
      <w:pPr>
        <w:pStyle w:val="Prosttext"/>
        <w:jc w:val="both"/>
        <w:rPr>
          <w:rFonts w:ascii="Times New Roman" w:hAnsi="Times New Roman"/>
          <w:sz w:val="22"/>
        </w:rPr>
      </w:pPr>
      <w:r w:rsidRPr="00614734">
        <w:rPr>
          <w:rFonts w:ascii="Times New Roman" w:hAnsi="Times New Roman"/>
          <w:sz w:val="22"/>
        </w:rPr>
        <w:t>bank. spoj.:</w:t>
      </w:r>
      <w:r w:rsidRPr="00614734">
        <w:rPr>
          <w:rFonts w:ascii="Times New Roman" w:hAnsi="Times New Roman"/>
          <w:sz w:val="22"/>
        </w:rPr>
        <w:tab/>
        <w:t>…</w:t>
      </w:r>
      <w:r w:rsidRPr="00614734">
        <w:rPr>
          <w:rFonts w:ascii="Times New Roman" w:hAnsi="Times New Roman"/>
          <w:sz w:val="22"/>
        </w:rPr>
        <w:tab/>
      </w:r>
      <w:r w:rsidRPr="00614734">
        <w:rPr>
          <w:rFonts w:ascii="Times New Roman" w:hAnsi="Times New Roman"/>
          <w:sz w:val="22"/>
        </w:rPr>
        <w:tab/>
      </w:r>
      <w:r w:rsidRPr="00614734">
        <w:rPr>
          <w:rFonts w:ascii="Times New Roman" w:hAnsi="Times New Roman"/>
          <w:sz w:val="22"/>
        </w:rPr>
        <w:tab/>
        <w:t>č. účtu:</w:t>
      </w:r>
      <w:r w:rsidRPr="00614734">
        <w:rPr>
          <w:rFonts w:ascii="Times New Roman" w:hAnsi="Times New Roman"/>
          <w:sz w:val="22"/>
        </w:rPr>
        <w:tab/>
      </w:r>
      <w:r w:rsidRPr="00614734">
        <w:rPr>
          <w:rFonts w:ascii="Times New Roman" w:hAnsi="Times New Roman"/>
          <w:sz w:val="22"/>
        </w:rPr>
        <w:tab/>
        <w:t>…</w:t>
      </w:r>
    </w:p>
    <w:p w:rsidR="00A1203D" w:rsidP="00B75971" w:rsidRDefault="00A1203D" w14:paraId="42A27DB6" w14:textId="4A2CE95A">
      <w:pPr>
        <w:pStyle w:val="Prosttext"/>
        <w:jc w:val="both"/>
        <w:rPr>
          <w:rFonts w:ascii="Times New Roman" w:hAnsi="Times New Roman"/>
          <w:sz w:val="22"/>
        </w:rPr>
      </w:pPr>
      <w:proofErr w:type="spellStart"/>
      <w:r w:rsidRPr="00614734">
        <w:rPr>
          <w:rFonts w:ascii="Times New Roman" w:hAnsi="Times New Roman"/>
          <w:sz w:val="22"/>
        </w:rPr>
        <w:t>reg</w:t>
      </w:r>
      <w:proofErr w:type="spellEnd"/>
      <w:r w:rsidRPr="00614734">
        <w:rPr>
          <w:rFonts w:ascii="Times New Roman" w:hAnsi="Times New Roman"/>
          <w:sz w:val="22"/>
        </w:rPr>
        <w:t>. v OR:</w:t>
      </w:r>
      <w:r w:rsidRPr="00614734">
        <w:rPr>
          <w:rFonts w:ascii="Times New Roman" w:hAnsi="Times New Roman"/>
          <w:sz w:val="22"/>
        </w:rPr>
        <w:tab/>
      </w:r>
      <w:r w:rsidR="00B75971">
        <w:rPr>
          <w:rFonts w:ascii="Times New Roman" w:hAnsi="Times New Roman"/>
          <w:sz w:val="22"/>
        </w:rPr>
        <w:t>…</w:t>
      </w:r>
    </w:p>
    <w:p w:rsidRPr="00614734" w:rsidR="00B75971" w:rsidP="00B75971" w:rsidRDefault="00B75971" w14:paraId="3800F7A4" w14:textId="77777777">
      <w:pPr>
        <w:pStyle w:val="Prosttext"/>
        <w:jc w:val="both"/>
      </w:pPr>
    </w:p>
    <w:p w:rsidR="00A1203D" w:rsidP="00614734" w:rsidRDefault="00970769" w14:paraId="6EBD90F9" w14:textId="7A368995">
      <w:pPr>
        <w:jc w:val="both"/>
      </w:pPr>
      <w:r>
        <w:t>a</w:t>
      </w:r>
    </w:p>
    <w:p w:rsidRPr="00614734" w:rsidR="00B75971" w:rsidP="00614734" w:rsidRDefault="00B75971" w14:paraId="19491178" w14:textId="77777777">
      <w:pPr>
        <w:jc w:val="both"/>
      </w:pPr>
    </w:p>
    <w:p w:rsidRPr="00614734" w:rsidR="00A1203D" w:rsidP="00614734" w:rsidRDefault="00A1203D" w14:paraId="796F82D6" w14:textId="77777777">
      <w:pPr>
        <w:jc w:val="both"/>
        <w:rPr>
          <w:b/>
        </w:rPr>
      </w:pPr>
      <w:r w:rsidRPr="00614734">
        <w:rPr>
          <w:b/>
        </w:rPr>
        <w:t>Nájemce:</w:t>
      </w:r>
      <w:r w:rsidRPr="00614734">
        <w:rPr>
          <w:b/>
        </w:rPr>
        <w:tab/>
        <w:t xml:space="preserve">Fakultní nemocnice Hradec Králové </w:t>
      </w:r>
    </w:p>
    <w:p w:rsidRPr="00614734" w:rsidR="00A1203D" w:rsidP="00614734" w:rsidRDefault="00A1203D" w14:paraId="45FB389D" w14:textId="77777777">
      <w:pPr>
        <w:jc w:val="both"/>
      </w:pPr>
      <w:r w:rsidRPr="00614734">
        <w:t>se sídlem:</w:t>
      </w:r>
      <w:r w:rsidRPr="00614734">
        <w:tab/>
        <w:t>Sokolská 581, 500 05 Hradec Králové – Nový Hradec Králové</w:t>
      </w:r>
    </w:p>
    <w:p w:rsidRPr="00614734" w:rsidR="00A1203D" w:rsidP="00614734" w:rsidRDefault="00A1203D" w14:paraId="51B7B607" w14:textId="77777777">
      <w:pPr>
        <w:jc w:val="both"/>
      </w:pPr>
      <w:proofErr w:type="spellStart"/>
      <w:r w:rsidRPr="00614734">
        <w:t>zast</w:t>
      </w:r>
      <w:proofErr w:type="spellEnd"/>
      <w:r w:rsidRPr="00614734">
        <w:t>.:</w:t>
      </w:r>
      <w:r w:rsidRPr="00614734">
        <w:tab/>
      </w:r>
      <w:r w:rsidRPr="00614734">
        <w:tab/>
        <w:t>prof. MUDr. Vladimírem Paličkou, CSc., dr. h. c., ředitelem</w:t>
      </w:r>
    </w:p>
    <w:p w:rsidRPr="00614734" w:rsidR="00A1203D" w:rsidP="00614734" w:rsidRDefault="00A1203D" w14:paraId="0FCEFFF7" w14:textId="77777777">
      <w:pPr>
        <w:jc w:val="both"/>
      </w:pPr>
      <w:r w:rsidRPr="00614734">
        <w:t>IČ:</w:t>
      </w:r>
      <w:r w:rsidR="00970769">
        <w:t xml:space="preserve"> </w:t>
      </w:r>
      <w:r w:rsidRPr="00614734">
        <w:t>00179906</w:t>
      </w:r>
      <w:r w:rsidRPr="00614734">
        <w:tab/>
        <w:t>DIČ:</w:t>
      </w:r>
      <w:r w:rsidR="00970769">
        <w:t xml:space="preserve"> </w:t>
      </w:r>
      <w:r w:rsidRPr="00614734">
        <w:t>CZ00179906</w:t>
      </w:r>
    </w:p>
    <w:p w:rsidRPr="00614734" w:rsidR="00A1203D" w:rsidP="00614734" w:rsidRDefault="00A1203D" w14:paraId="133E5CE8" w14:textId="77777777">
      <w:pPr>
        <w:jc w:val="both"/>
      </w:pPr>
      <w:r w:rsidRPr="00614734">
        <w:t>bank. spoj.:</w:t>
      </w:r>
      <w:r w:rsidRPr="00614734">
        <w:tab/>
      </w:r>
      <w:r w:rsidRPr="00614734" w:rsidR="00FB4470">
        <w:t>ČNB</w:t>
      </w:r>
      <w:r w:rsidR="00970769">
        <w:t xml:space="preserve">, </w:t>
      </w:r>
      <w:r w:rsidRPr="00614734">
        <w:t>č. účtu:</w:t>
      </w:r>
      <w:r w:rsidR="00970769">
        <w:t xml:space="preserve"> </w:t>
      </w:r>
      <w:r w:rsidR="00EE7306">
        <w:t>40002-</w:t>
      </w:r>
      <w:r w:rsidRPr="00614734" w:rsidR="00FB4470">
        <w:t>24639511/0710</w:t>
      </w:r>
    </w:p>
    <w:p w:rsidR="00B72708" w:rsidP="00614734" w:rsidRDefault="00B72708" w14:paraId="3AE782F8" w14:textId="77777777">
      <w:pPr>
        <w:jc w:val="both"/>
      </w:pPr>
    </w:p>
    <w:p w:rsidRPr="00614734" w:rsidR="00A1203D" w:rsidP="00614734" w:rsidRDefault="00A1203D" w14:paraId="52D4658D" w14:textId="1AE76A58">
      <w:pPr>
        <w:jc w:val="both"/>
      </w:pPr>
      <w:r w:rsidRPr="00614734">
        <w:t>(společně dále jen „smluvní strany“ či jednotlivě též „smluvní strana“)</w:t>
      </w:r>
    </w:p>
    <w:p w:rsidRPr="00614734" w:rsidR="00A1203D" w:rsidP="00614734" w:rsidRDefault="00A1203D" w14:paraId="3948ADF0" w14:textId="77777777">
      <w:pPr>
        <w:jc w:val="both"/>
      </w:pPr>
    </w:p>
    <w:p w:rsidRPr="00614734" w:rsidR="00A1203D" w:rsidP="00614734" w:rsidRDefault="00A1203D" w14:paraId="34459041" w14:textId="77777777">
      <w:pPr>
        <w:jc w:val="both"/>
      </w:pPr>
    </w:p>
    <w:p w:rsidRPr="00614734" w:rsidR="005A60CA" w:rsidP="00614734" w:rsidRDefault="005A60CA" w14:paraId="6BBBCCB3" w14:textId="2547A1D8">
      <w:pPr>
        <w:jc w:val="both"/>
      </w:pPr>
      <w:r w:rsidRPr="00614734">
        <w:t>Tato smlouva se uzavírá v souladu se zadávací dokumentací nájemce ze dne</w:t>
      </w:r>
      <w:proofErr w:type="gramStart"/>
      <w:r w:rsidRPr="00614734">
        <w:t xml:space="preserve"> </w:t>
      </w:r>
      <w:commentRangeStart w:id="5"/>
      <w:r w:rsidR="00970769">
        <w:rPr>
          <w:highlight w:val="yellow"/>
        </w:rPr>
        <w:t>….</w:t>
      </w:r>
      <w:proofErr w:type="gramEnd"/>
      <w:r w:rsidR="00970769">
        <w:rPr>
          <w:highlight w:val="yellow"/>
        </w:rPr>
        <w:t>.</w:t>
      </w:r>
      <w:r w:rsidRPr="00422773" w:rsidR="0064126D">
        <w:rPr>
          <w:highlight w:val="yellow"/>
        </w:rPr>
        <w:t xml:space="preserve"> 20</w:t>
      </w:r>
      <w:r w:rsidRPr="00422773" w:rsidR="00422773">
        <w:rPr>
          <w:highlight w:val="yellow"/>
        </w:rPr>
        <w:t>21</w:t>
      </w:r>
      <w:commentRangeEnd w:id="5"/>
      <w:r w:rsidR="00B75971">
        <w:rPr>
          <w:rStyle w:val="Odkaznakoment"/>
        </w:rPr>
        <w:commentReference w:id="5"/>
      </w:r>
      <w:r w:rsidRPr="00614734">
        <w:t xml:space="preserve">, a to na základě výsledku zadávacího řízení na veřejnou zakázku malého rozsahu na služby zadanou na základě interní směrnice nájemce č. 2 o zadávání veřejných zakázek dle </w:t>
      </w:r>
      <w:proofErr w:type="spellStart"/>
      <w:r w:rsidRPr="00614734">
        <w:t>ust</w:t>
      </w:r>
      <w:proofErr w:type="spellEnd"/>
      <w:r w:rsidRPr="00614734">
        <w:t>. § 31 zákona č. 134/2016 Sb., o zadávání veřejných zakázek, ve znění pozdějších předpisů</w:t>
      </w:r>
      <w:r w:rsidR="00485945">
        <w:t>,</w:t>
      </w:r>
      <w:r w:rsidRPr="00614734">
        <w:t xml:space="preserve"> pod evidenčním číslem </w:t>
      </w:r>
      <w:commentRangeStart w:id="6"/>
      <w:r w:rsidRPr="00614734">
        <w:t>………</w:t>
      </w:r>
      <w:commentRangeEnd w:id="6"/>
      <w:r w:rsidR="00EE7306">
        <w:rPr>
          <w:rStyle w:val="Odkaznakoment"/>
        </w:rPr>
        <w:commentReference w:id="6"/>
      </w:r>
      <w:r w:rsidR="00485945">
        <w:t>,</w:t>
      </w:r>
      <w:bookmarkStart w:name="_GoBack" w:id="7"/>
      <w:bookmarkEnd w:id="7"/>
      <w:r w:rsidRPr="00614734">
        <w:t xml:space="preserve"> s názvem </w:t>
      </w:r>
      <w:r w:rsidRPr="00970769">
        <w:rPr>
          <w:b/>
        </w:rPr>
        <w:t>„Nájem školících prostor pro kurz ATLS</w:t>
      </w:r>
      <w:r w:rsidRPr="00970769" w:rsidR="00422773">
        <w:rPr>
          <w:b/>
        </w:rPr>
        <w:t xml:space="preserve"> 2021</w:t>
      </w:r>
      <w:r w:rsidRPr="00970769">
        <w:rPr>
          <w:b/>
        </w:rPr>
        <w:t>“</w:t>
      </w:r>
      <w:r w:rsidRPr="00614734">
        <w:t xml:space="preserve"> a nabídkou pronajímatele ze dne </w:t>
      </w:r>
      <w:commentRangeStart w:id="8"/>
      <w:r w:rsidRPr="00614734">
        <w:t>……… 20</w:t>
      </w:r>
      <w:commentRangeEnd w:id="8"/>
      <w:r w:rsidR="00EE7306">
        <w:rPr>
          <w:rStyle w:val="Odkaznakoment"/>
        </w:rPr>
        <w:commentReference w:id="8"/>
      </w:r>
      <w:r w:rsidR="00422773">
        <w:t>21</w:t>
      </w:r>
      <w:r w:rsidRPr="00614734">
        <w:t>.</w:t>
      </w:r>
    </w:p>
    <w:p w:rsidRPr="00614734" w:rsidR="005A60CA" w:rsidP="00614734" w:rsidRDefault="005A60CA" w14:paraId="1EA8ECFC" w14:textId="77777777">
      <w:pPr>
        <w:jc w:val="both"/>
      </w:pPr>
    </w:p>
    <w:p w:rsidRPr="00614734" w:rsidR="00A1203D" w:rsidP="00B75971" w:rsidRDefault="00A1203D" w14:paraId="5198400F" w14:textId="77777777">
      <w:pPr>
        <w:spacing w:after="240"/>
        <w:jc w:val="center"/>
        <w:rPr>
          <w:b/>
          <w:sz w:val="24"/>
        </w:rPr>
      </w:pPr>
      <w:r w:rsidRPr="00614734">
        <w:rPr>
          <w:b/>
          <w:sz w:val="24"/>
        </w:rPr>
        <w:t xml:space="preserve">Čl. I </w:t>
      </w:r>
      <w:r w:rsidRPr="00614734" w:rsidR="00D276C2">
        <w:rPr>
          <w:b/>
          <w:sz w:val="24"/>
        </w:rPr>
        <w:t>–</w:t>
      </w:r>
      <w:r w:rsidRPr="00614734">
        <w:rPr>
          <w:b/>
          <w:sz w:val="24"/>
        </w:rPr>
        <w:t xml:space="preserve"> </w:t>
      </w:r>
      <w:r w:rsidRPr="00614734" w:rsidR="00D276C2">
        <w:rPr>
          <w:b/>
          <w:sz w:val="24"/>
        </w:rPr>
        <w:t>Účel a p</w:t>
      </w:r>
      <w:r w:rsidRPr="00614734">
        <w:rPr>
          <w:b/>
          <w:sz w:val="24"/>
        </w:rPr>
        <w:t>ředmět smlouvy</w:t>
      </w:r>
    </w:p>
    <w:p w:rsidR="00614734" w:rsidP="00B75971" w:rsidRDefault="00A1203D" w14:paraId="6756038F" w14:textId="012A6CAB">
      <w:pPr>
        <w:numPr>
          <w:ilvl w:val="0"/>
          <w:numId w:val="9"/>
        </w:numPr>
        <w:spacing w:after="100"/>
        <w:ind w:left="284" w:hanging="284"/>
        <w:jc w:val="both"/>
      </w:pPr>
      <w:r w:rsidRPr="00614734">
        <w:t xml:space="preserve">Pronajímatel prohlašuje, že </w:t>
      </w:r>
      <w:r w:rsidRPr="00614734" w:rsidR="00FB4470">
        <w:t xml:space="preserve">je oprávněn k pronájmu budovy </w:t>
      </w:r>
      <w:commentRangeStart w:id="9"/>
      <w:r w:rsidRPr="00614734" w:rsidR="000C1B2A">
        <w:t>…</w:t>
      </w:r>
      <w:r w:rsidR="00B72708">
        <w:t>………………</w:t>
      </w:r>
      <w:proofErr w:type="gramStart"/>
      <w:r w:rsidR="00B72708">
        <w:t>…….</w:t>
      </w:r>
      <w:proofErr w:type="gramEnd"/>
      <w:r w:rsidRPr="00614734" w:rsidR="000C1B2A">
        <w:t>…, na adrese</w:t>
      </w:r>
      <w:r w:rsidRPr="00614734" w:rsidR="00FB4470">
        <w:t xml:space="preserve"> </w:t>
      </w:r>
      <w:r w:rsidRPr="00614734" w:rsidR="000C1B2A">
        <w:t>…</w:t>
      </w:r>
      <w:r w:rsidR="00B72708">
        <w:t>…………………………………..</w:t>
      </w:r>
      <w:r w:rsidRPr="00614734" w:rsidR="000C1B2A">
        <w:t xml:space="preserve">… </w:t>
      </w:r>
      <w:commentRangeEnd w:id="9"/>
      <w:r w:rsidR="00EE7306">
        <w:rPr>
          <w:rStyle w:val="Odkaznakoment"/>
        </w:rPr>
        <w:commentReference w:id="9"/>
      </w:r>
      <w:r w:rsidRPr="00614734" w:rsidR="00FC5946">
        <w:t xml:space="preserve">(dále jen „budova“) </w:t>
      </w:r>
      <w:r w:rsidRPr="00614734" w:rsidR="00FB4470">
        <w:t>či její části.</w:t>
      </w:r>
    </w:p>
    <w:p w:rsidR="00614734" w:rsidP="00B75971" w:rsidRDefault="00D276C2" w14:paraId="69D36DFF" w14:textId="77777777">
      <w:pPr>
        <w:numPr>
          <w:ilvl w:val="0"/>
          <w:numId w:val="9"/>
        </w:numPr>
        <w:spacing w:after="100"/>
        <w:ind w:left="284" w:hanging="284"/>
        <w:jc w:val="both"/>
      </w:pPr>
      <w:r w:rsidRPr="00614734">
        <w:t xml:space="preserve">Nájemce hodlá v období </w:t>
      </w:r>
      <w:bookmarkStart w:name="OLE_LINK2" w:id="10"/>
      <w:bookmarkStart w:name="OLE_LINK3" w:id="11"/>
      <w:r w:rsidR="00AE15B2">
        <w:t>květen 2021</w:t>
      </w:r>
      <w:r w:rsidRPr="00614734">
        <w:t xml:space="preserve"> – </w:t>
      </w:r>
      <w:r w:rsidR="00AE15B2">
        <w:t>listop</w:t>
      </w:r>
      <w:r w:rsidR="0064126D">
        <w:t>ad</w:t>
      </w:r>
      <w:r w:rsidR="00AE15B2">
        <w:t xml:space="preserve"> 2021</w:t>
      </w:r>
      <w:r w:rsidRPr="00614734">
        <w:t xml:space="preserve"> </w:t>
      </w:r>
      <w:bookmarkEnd w:id="10"/>
      <w:bookmarkEnd w:id="11"/>
      <w:r w:rsidRPr="00614734">
        <w:t>reali</w:t>
      </w:r>
      <w:r w:rsidR="00AE15B2">
        <w:t>zovat v Hradci Králové celkem 7</w:t>
      </w:r>
      <w:r w:rsidRPr="00614734">
        <w:t xml:space="preserve"> kurzů</w:t>
      </w:r>
      <w:r w:rsidRPr="00614734" w:rsidR="00B34AFD">
        <w:t xml:space="preserve"> „</w:t>
      </w:r>
      <w:proofErr w:type="spellStart"/>
      <w:r w:rsidRPr="00614734" w:rsidR="00B34AFD">
        <w:t>The</w:t>
      </w:r>
      <w:proofErr w:type="spellEnd"/>
      <w:r w:rsidRPr="00614734" w:rsidR="00B34AFD">
        <w:t xml:space="preserve"> </w:t>
      </w:r>
      <w:proofErr w:type="spellStart"/>
      <w:r w:rsidRPr="00614734" w:rsidR="00B34AFD">
        <w:t>Advanced</w:t>
      </w:r>
      <w:proofErr w:type="spellEnd"/>
      <w:r w:rsidRPr="00614734" w:rsidR="00B34AFD">
        <w:t xml:space="preserve"> Trauma </w:t>
      </w:r>
      <w:proofErr w:type="spellStart"/>
      <w:r w:rsidRPr="00614734" w:rsidR="00B34AFD">
        <w:t>Life</w:t>
      </w:r>
      <w:proofErr w:type="spellEnd"/>
      <w:r w:rsidRPr="00614734" w:rsidR="00B34AFD">
        <w:t xml:space="preserve"> Support®“ (dále jen „</w:t>
      </w:r>
      <w:r w:rsidRPr="00614734" w:rsidR="00D2262E">
        <w:t xml:space="preserve">kurzy </w:t>
      </w:r>
      <w:r w:rsidRPr="00614734" w:rsidR="00B34AFD">
        <w:t xml:space="preserve">ATLS“). </w:t>
      </w:r>
      <w:r w:rsidRPr="00614734">
        <w:t xml:space="preserve">Tato smlouva je uzavírána za účelem zajištění </w:t>
      </w:r>
      <w:r w:rsidRPr="00614734" w:rsidR="00B34AFD">
        <w:t>školících</w:t>
      </w:r>
      <w:r w:rsidRPr="00614734">
        <w:t xml:space="preserve"> prostorů</w:t>
      </w:r>
      <w:r w:rsidRPr="00614734" w:rsidR="00B34AFD">
        <w:t xml:space="preserve"> pro realizaci kurzů ATLS nájemcem.</w:t>
      </w:r>
    </w:p>
    <w:p w:rsidRPr="00614734" w:rsidR="00B34AFD" w:rsidP="00B75971" w:rsidRDefault="00A1203D" w14:paraId="6F2FC2CD" w14:textId="77777777">
      <w:pPr>
        <w:numPr>
          <w:ilvl w:val="0"/>
          <w:numId w:val="9"/>
        </w:numPr>
        <w:spacing w:after="100"/>
        <w:ind w:left="284" w:hanging="284"/>
        <w:jc w:val="both"/>
      </w:pPr>
      <w:r w:rsidRPr="00614734">
        <w:t>Předmětem této smlouvy je závazek pronajímatele přenechat nájemc</w:t>
      </w:r>
      <w:r w:rsidRPr="00614734" w:rsidR="00B34AFD">
        <w:t>i k dočasnému úplatnému užívání:</w:t>
      </w:r>
    </w:p>
    <w:p w:rsidRPr="00614734" w:rsidR="00B34AFD" w:rsidP="00B75971" w:rsidRDefault="00A1203D" w14:paraId="16511348" w14:textId="77777777">
      <w:pPr>
        <w:numPr>
          <w:ilvl w:val="0"/>
          <w:numId w:val="11"/>
        </w:numPr>
        <w:spacing w:after="100"/>
        <w:ind w:left="284" w:hanging="284"/>
        <w:jc w:val="both"/>
      </w:pPr>
      <w:commentRangeStart w:id="12"/>
      <w:r w:rsidRPr="00614734">
        <w:t xml:space="preserve">místnost č. </w:t>
      </w:r>
      <w:r w:rsidRPr="00614734" w:rsidR="00B34AFD">
        <w:t>……</w:t>
      </w:r>
      <w:commentRangeEnd w:id="12"/>
      <w:r w:rsidR="00EE7306">
        <w:rPr>
          <w:rStyle w:val="Odkaznakoment"/>
        </w:rPr>
        <w:commentReference w:id="12"/>
      </w:r>
      <w:r w:rsidRPr="00614734">
        <w:t xml:space="preserve"> (</w:t>
      </w:r>
      <w:r w:rsidRPr="00614734" w:rsidR="00B34AFD">
        <w:t>přednášková</w:t>
      </w:r>
      <w:r w:rsidRPr="00614734">
        <w:t xml:space="preserve"> místnost)</w:t>
      </w:r>
      <w:bookmarkStart w:name="OLE_LINK10" w:id="13"/>
      <w:bookmarkStart w:name="OLE_LINK11" w:id="14"/>
      <w:r w:rsidRPr="00614734">
        <w:t xml:space="preserve">, </w:t>
      </w:r>
      <w:r w:rsidRPr="00614734" w:rsidR="00B34AFD">
        <w:t xml:space="preserve">s kapacitou minimálně 32 osob, </w:t>
      </w:r>
      <w:r w:rsidRPr="00614734">
        <w:t>včetně jejího technického vybavení (dataprojektor, plátno a PC</w:t>
      </w:r>
      <w:r w:rsidRPr="00614734" w:rsidR="00B34AFD">
        <w:t>)</w:t>
      </w:r>
      <w:bookmarkEnd w:id="13"/>
      <w:bookmarkEnd w:id="14"/>
      <w:r w:rsidRPr="00614734" w:rsidR="00B34AFD">
        <w:t>,</w:t>
      </w:r>
    </w:p>
    <w:p w:rsidRPr="00614734" w:rsidR="009101AD" w:rsidP="00B75971" w:rsidRDefault="00A1203D" w14:paraId="3F5D7EB5" w14:textId="77777777">
      <w:pPr>
        <w:numPr>
          <w:ilvl w:val="0"/>
          <w:numId w:val="11"/>
        </w:numPr>
        <w:spacing w:after="100"/>
        <w:ind w:left="284" w:hanging="284"/>
        <w:jc w:val="both"/>
      </w:pPr>
      <w:commentRangeStart w:id="15"/>
      <w:r w:rsidRPr="00614734">
        <w:t>místnost</w:t>
      </w:r>
      <w:r w:rsidRPr="00614734" w:rsidR="00FC5946">
        <w:t>i</w:t>
      </w:r>
      <w:r w:rsidRPr="00614734">
        <w:t xml:space="preserve"> č. </w:t>
      </w:r>
      <w:r w:rsidRPr="00614734" w:rsidR="00B34AFD">
        <w:t>……</w:t>
      </w:r>
      <w:r w:rsidRPr="00614734" w:rsidR="00FC5946">
        <w:t>, ……, ……, ……</w:t>
      </w:r>
      <w:commentRangeEnd w:id="15"/>
      <w:r w:rsidR="00EE7306">
        <w:rPr>
          <w:rStyle w:val="Odkaznakoment"/>
        </w:rPr>
        <w:commentReference w:id="15"/>
      </w:r>
      <w:r w:rsidRPr="00614734">
        <w:t xml:space="preserve"> (</w:t>
      </w:r>
      <w:r w:rsidRPr="00614734" w:rsidR="00FC5946">
        <w:t>seminární místnosti</w:t>
      </w:r>
      <w:r w:rsidRPr="00614734" w:rsidR="009101AD">
        <w:t xml:space="preserve">), každá s kapacitou minimálně 8 osob, včetně jejich technického vybavení přinejmenším </w:t>
      </w:r>
      <w:proofErr w:type="spellStart"/>
      <w:r w:rsidRPr="00614734" w:rsidR="009A5002">
        <w:t>flipchart</w:t>
      </w:r>
      <w:proofErr w:type="spellEnd"/>
      <w:r w:rsidRPr="00614734" w:rsidR="009A5002">
        <w:t>), vybavené židlemi a stolem</w:t>
      </w:r>
    </w:p>
    <w:p w:rsidRPr="00614734" w:rsidR="009101AD" w:rsidP="00B75971" w:rsidRDefault="008279A8" w14:paraId="00D2BF86" w14:textId="77777777">
      <w:pPr>
        <w:spacing w:after="100"/>
        <w:ind w:left="284"/>
        <w:jc w:val="both"/>
      </w:pPr>
      <w:r w:rsidRPr="00614734">
        <w:t>(společně dále jen „předmět nájmu“)</w:t>
      </w:r>
      <w:r w:rsidRPr="00614734" w:rsidR="001E5012">
        <w:t xml:space="preserve">, které se nacházejí v </w:t>
      </w:r>
      <w:commentRangeStart w:id="16"/>
      <w:r w:rsidRPr="00614734" w:rsidR="001E5012">
        <w:t>…… podlaží budovy</w:t>
      </w:r>
      <w:commentRangeEnd w:id="16"/>
      <w:r w:rsidR="00EE7306">
        <w:rPr>
          <w:rStyle w:val="Odkaznakoment"/>
        </w:rPr>
        <w:commentReference w:id="16"/>
      </w:r>
      <w:r w:rsidRPr="00614734" w:rsidR="001E5012">
        <w:t>.</w:t>
      </w:r>
    </w:p>
    <w:p w:rsidR="00614734" w:rsidP="00B75971" w:rsidRDefault="008279A8" w14:paraId="300A1C05" w14:textId="77777777">
      <w:pPr>
        <w:numPr>
          <w:ilvl w:val="0"/>
          <w:numId w:val="9"/>
        </w:numPr>
        <w:spacing w:after="100"/>
        <w:ind w:left="284" w:hanging="284"/>
        <w:jc w:val="both"/>
      </w:pPr>
      <w:r w:rsidRPr="00614734">
        <w:t>Pronajímatel prohlašuje a zaručuje, že předmět nájmu splňuje veškeré požadavky na vybavení kurzu ATLS, jak jsou určeny věstníkem Ministerstva zdravotnictví č. 5/2015 (vzdělávací program oboru Urgentní medicína).</w:t>
      </w:r>
    </w:p>
    <w:p w:rsidR="00614734" w:rsidP="00B75971" w:rsidRDefault="001E3AC1" w14:paraId="0EE1C955" w14:textId="77777777">
      <w:pPr>
        <w:numPr>
          <w:ilvl w:val="0"/>
          <w:numId w:val="9"/>
        </w:numPr>
        <w:spacing w:after="100"/>
        <w:ind w:left="284" w:hanging="284"/>
        <w:jc w:val="both"/>
      </w:pPr>
      <w:r w:rsidRPr="00614734">
        <w:t>Pronajímatel dále prohlašuje a zaručuje, že všechny místnosti, které tvoří předmět nájmu, jsou vzájemně v bezprostřední blízkosti (</w:t>
      </w:r>
      <w:r w:rsidRPr="00614734" w:rsidR="00D2262E">
        <w:t>splnění této podmínky</w:t>
      </w:r>
      <w:r w:rsidRPr="00614734">
        <w:t xml:space="preserve"> je pro řádn</w:t>
      </w:r>
      <w:r w:rsidRPr="00614734" w:rsidR="00D2262E">
        <w:t>ou realizaci kurzů ATLS nezbytné</w:t>
      </w:r>
      <w:r w:rsidRPr="00614734">
        <w:t>).</w:t>
      </w:r>
    </w:p>
    <w:p w:rsidR="00614734" w:rsidP="00B75971" w:rsidRDefault="001E5012" w14:paraId="06F574DF" w14:textId="77777777">
      <w:pPr>
        <w:numPr>
          <w:ilvl w:val="0"/>
          <w:numId w:val="9"/>
        </w:numPr>
        <w:spacing w:after="100"/>
        <w:ind w:left="284" w:hanging="284"/>
        <w:jc w:val="both"/>
      </w:pPr>
      <w:r w:rsidRPr="00614734">
        <w:lastRenderedPageBreak/>
        <w:t xml:space="preserve">Předmětem této smlouvy je dále </w:t>
      </w:r>
      <w:r w:rsidRPr="00614734" w:rsidR="00A1203D">
        <w:t>závazek nájemce převzít předmět nájmu po sjednanou dobu do svého užívání a uhradit za to pronajímateli sjednané nájemné.</w:t>
      </w:r>
    </w:p>
    <w:p w:rsidRPr="00614734" w:rsidR="00A1203D" w:rsidP="00B75971" w:rsidRDefault="00A1203D" w14:paraId="11914693" w14:textId="77777777">
      <w:pPr>
        <w:numPr>
          <w:ilvl w:val="0"/>
          <w:numId w:val="9"/>
        </w:numPr>
        <w:spacing w:after="100"/>
        <w:ind w:left="284" w:hanging="284"/>
        <w:jc w:val="both"/>
      </w:pPr>
      <w:r w:rsidRPr="00614734">
        <w:t xml:space="preserve">Kromě vlastního nájmu předmětu nájmu a základních služeb s nájmem spojených </w:t>
      </w:r>
      <w:r w:rsidRPr="00614734" w:rsidR="001E5012">
        <w:t>(</w:t>
      </w:r>
      <w:r w:rsidRPr="00614734" w:rsidR="00CC28C4">
        <w:t xml:space="preserve">zajištění osvětlení, </w:t>
      </w:r>
      <w:r w:rsidRPr="00614734" w:rsidR="001E5012">
        <w:t xml:space="preserve">dodávka tepla, elektrické energie apod.) </w:t>
      </w:r>
      <w:r w:rsidRPr="00614734">
        <w:t>nebudou nájemci ze strany pronajímatele poskytnuty žádné další služby. Po dobu nájmu bude nájemci</w:t>
      </w:r>
      <w:r w:rsidRPr="00614734" w:rsidR="001E5012">
        <w:t xml:space="preserve"> a</w:t>
      </w:r>
      <w:r w:rsidRPr="00614734">
        <w:t xml:space="preserve"> </w:t>
      </w:r>
      <w:r w:rsidRPr="00614734" w:rsidR="001E5012">
        <w:t xml:space="preserve">všem účastníkům kurzů ATLS </w:t>
      </w:r>
      <w:r w:rsidRPr="00614734">
        <w:t>zpřístupněno rovněž sociální zařízení v </w:t>
      </w:r>
      <w:commentRangeStart w:id="17"/>
      <w:r w:rsidRPr="00614734" w:rsidR="001E5012">
        <w:t>…… poschodí budovy.</w:t>
      </w:r>
      <w:commentRangeEnd w:id="17"/>
      <w:r w:rsidR="00EE7306">
        <w:rPr>
          <w:rStyle w:val="Odkaznakoment"/>
        </w:rPr>
        <w:commentReference w:id="17"/>
      </w:r>
    </w:p>
    <w:p w:rsidRPr="00614734" w:rsidR="00A1203D" w:rsidP="00614734" w:rsidRDefault="00A1203D" w14:paraId="0D4D300A" w14:textId="77777777">
      <w:pPr>
        <w:jc w:val="both"/>
      </w:pPr>
    </w:p>
    <w:p w:rsidRPr="00614734" w:rsidR="00A1203D" w:rsidP="00614734" w:rsidRDefault="00A1203D" w14:paraId="6538950F" w14:textId="77777777">
      <w:pPr>
        <w:ind w:firstLine="360"/>
        <w:jc w:val="center"/>
        <w:rPr>
          <w:b/>
          <w:sz w:val="24"/>
        </w:rPr>
      </w:pPr>
      <w:r w:rsidRPr="00614734">
        <w:rPr>
          <w:b/>
          <w:sz w:val="24"/>
        </w:rPr>
        <w:t>Čl. II – Doba nájmu</w:t>
      </w:r>
    </w:p>
    <w:p w:rsidRPr="00614734" w:rsidR="00614734" w:rsidP="00614734" w:rsidRDefault="00614734" w14:paraId="46BB4318" w14:textId="77777777"/>
    <w:p w:rsidR="00614734" w:rsidP="00B75971" w:rsidRDefault="00121181" w14:paraId="1909BB66" w14:textId="77777777">
      <w:pPr>
        <w:numPr>
          <w:ilvl w:val="0"/>
          <w:numId w:val="12"/>
        </w:numPr>
        <w:spacing w:after="100"/>
        <w:ind w:left="284" w:hanging="284"/>
        <w:jc w:val="both"/>
      </w:pPr>
      <w:r w:rsidRPr="00614734">
        <w:t xml:space="preserve">Tato smlouva se uzavírá na dobu určitou, a to od </w:t>
      </w:r>
      <w:r w:rsidR="00964452">
        <w:t>data nabytí účinnosti této smlouvy do 30. </w:t>
      </w:r>
      <w:r w:rsidR="0036757F">
        <w:t>11</w:t>
      </w:r>
      <w:r w:rsidR="00964452">
        <w:t>. </w:t>
      </w:r>
      <w:r w:rsidR="00422773">
        <w:t>2021</w:t>
      </w:r>
      <w:r w:rsidRPr="00614734">
        <w:t xml:space="preserve"> (dále jen „doba nájmu“).</w:t>
      </w:r>
    </w:p>
    <w:p w:rsidR="00614734" w:rsidP="00B75971" w:rsidRDefault="00D2262E" w14:paraId="2566FD11" w14:textId="77777777">
      <w:pPr>
        <w:numPr>
          <w:ilvl w:val="0"/>
          <w:numId w:val="12"/>
        </w:numPr>
        <w:spacing w:after="100"/>
        <w:ind w:left="284" w:hanging="284"/>
        <w:jc w:val="both"/>
      </w:pPr>
      <w:r w:rsidRPr="00614734">
        <w:t xml:space="preserve">Po dobu nájmu bude </w:t>
      </w:r>
      <w:r w:rsidRPr="00614734" w:rsidR="00121181">
        <w:t xml:space="preserve">nájemcem v předmětu nájmu </w:t>
      </w:r>
      <w:r w:rsidR="00AE15B2">
        <w:t>realizováno celkem 7</w:t>
      </w:r>
      <w:r w:rsidRPr="00614734">
        <w:t xml:space="preserve"> kurzů</w:t>
      </w:r>
      <w:r w:rsidRPr="00614734" w:rsidR="00121181">
        <w:t xml:space="preserve"> ATLS</w:t>
      </w:r>
      <w:r w:rsidRPr="00614734">
        <w:t xml:space="preserve">, přičemž každý z kurzů </w:t>
      </w:r>
      <w:r w:rsidRPr="00614734" w:rsidR="00057E7B">
        <w:t xml:space="preserve">ATLS </w:t>
      </w:r>
      <w:r w:rsidRPr="00614734">
        <w:t xml:space="preserve">bude trvat 3 </w:t>
      </w:r>
      <w:r w:rsidRPr="00614734" w:rsidR="00121181">
        <w:t xml:space="preserve">bezprostředně po sobě jdoucí </w:t>
      </w:r>
      <w:r w:rsidRPr="00614734">
        <w:t>dny</w:t>
      </w:r>
      <w:r w:rsidRPr="00614734" w:rsidR="001E6B87">
        <w:t xml:space="preserve">. Může se jednat </w:t>
      </w:r>
      <w:r w:rsidRPr="00614734">
        <w:t xml:space="preserve">jak </w:t>
      </w:r>
      <w:r w:rsidRPr="00614734" w:rsidR="001E6B87">
        <w:t xml:space="preserve">o </w:t>
      </w:r>
      <w:r w:rsidRPr="00614734">
        <w:t xml:space="preserve">všední dny, tak </w:t>
      </w:r>
      <w:r w:rsidRPr="00614734" w:rsidR="001E6B87">
        <w:t xml:space="preserve">o </w:t>
      </w:r>
      <w:r w:rsidRPr="00614734" w:rsidR="00121181">
        <w:t xml:space="preserve">dny pracovního klidu (popř. </w:t>
      </w:r>
      <w:r w:rsidRPr="00614734" w:rsidR="001E6B87">
        <w:t>může jít o kombinaci</w:t>
      </w:r>
      <w:r w:rsidRPr="00614734" w:rsidR="00121181">
        <w:t xml:space="preserve"> pracovních dnů a dnů pracovního klidu).</w:t>
      </w:r>
      <w:r w:rsidRPr="00614734">
        <w:t xml:space="preserve"> Kurzy</w:t>
      </w:r>
      <w:r w:rsidRPr="00614734" w:rsidR="00121181">
        <w:t xml:space="preserve"> </w:t>
      </w:r>
      <w:r w:rsidRPr="00614734" w:rsidR="00057E7B">
        <w:t xml:space="preserve">ATLS </w:t>
      </w:r>
      <w:r w:rsidR="00AE15B2">
        <w:t>budou probíhat</w:t>
      </w:r>
      <w:r w:rsidRPr="00614734" w:rsidR="00121181">
        <w:t xml:space="preserve"> 1x</w:t>
      </w:r>
      <w:r w:rsidR="00AE15B2">
        <w:t xml:space="preserve"> – 2x</w:t>
      </w:r>
      <w:r w:rsidRPr="00614734" w:rsidR="00121181">
        <w:t xml:space="preserve"> za měsíc, </w:t>
      </w:r>
      <w:r w:rsidRPr="00614734">
        <w:t>s výjimkou letních měsíců (červ</w:t>
      </w:r>
      <w:r w:rsidRPr="00614734" w:rsidR="00121181">
        <w:t xml:space="preserve">enec a </w:t>
      </w:r>
      <w:r w:rsidRPr="00614734">
        <w:t xml:space="preserve">srpen), kdy kurzy </w:t>
      </w:r>
      <w:r w:rsidRPr="00614734" w:rsidR="00057E7B">
        <w:t xml:space="preserve">ATLS </w:t>
      </w:r>
      <w:r w:rsidR="00614734">
        <w:t>probíhat nebudou.</w:t>
      </w:r>
    </w:p>
    <w:p w:rsidRPr="00614734" w:rsidR="00D2262E" w:rsidP="00B75971" w:rsidRDefault="00057E7B" w14:paraId="7B0733D0" w14:textId="77777777">
      <w:pPr>
        <w:numPr>
          <w:ilvl w:val="0"/>
          <w:numId w:val="12"/>
        </w:numPr>
        <w:spacing w:after="100"/>
        <w:ind w:left="284" w:hanging="284"/>
        <w:jc w:val="both"/>
      </w:pPr>
      <w:r w:rsidRPr="00614734">
        <w:t>K datu uzavření této smlouvy předpokládá nájemce</w:t>
      </w:r>
      <w:r w:rsidRPr="00614734" w:rsidR="00D2262E">
        <w:t xml:space="preserve"> konání kurzů </w:t>
      </w:r>
      <w:r w:rsidRPr="00614734">
        <w:t xml:space="preserve">ATLS </w:t>
      </w:r>
      <w:r w:rsidRPr="00614734" w:rsidR="00D2262E">
        <w:t>v těchto měsících:</w:t>
      </w:r>
    </w:p>
    <w:p w:rsidRPr="00614734" w:rsidR="00D2262E" w:rsidP="00B75971" w:rsidRDefault="00AE15B2" w14:paraId="5E5BAD12" w14:textId="3375C122">
      <w:pPr>
        <w:pStyle w:val="Odstavecseseznamem"/>
        <w:numPr>
          <w:ilvl w:val="0"/>
          <w:numId w:val="18"/>
        </w:numPr>
        <w:spacing w:after="100"/>
        <w:jc w:val="both"/>
      </w:pPr>
      <w:r>
        <w:t>rok 2021</w:t>
      </w:r>
      <w:r w:rsidRPr="00614734" w:rsidR="00057E7B">
        <w:t>:</w:t>
      </w:r>
      <w:r>
        <w:t xml:space="preserve"> </w:t>
      </w:r>
      <w:r w:rsidRPr="00614734" w:rsidR="00D2262E">
        <w:t>květen</w:t>
      </w:r>
      <w:r w:rsidR="0064126D">
        <w:t>, červen, září, říjen, listopad.</w:t>
      </w:r>
    </w:p>
    <w:p w:rsidR="00614734" w:rsidP="00B75971" w:rsidRDefault="00B035FA" w14:paraId="7E0B64C6" w14:textId="77777777">
      <w:pPr>
        <w:numPr>
          <w:ilvl w:val="0"/>
          <w:numId w:val="12"/>
        </w:numPr>
        <w:spacing w:after="100"/>
        <w:ind w:left="284" w:hanging="284"/>
        <w:jc w:val="both"/>
      </w:pPr>
      <w:r w:rsidRPr="00614734">
        <w:t>Zde uvedené měsíce jsou pouze předpokládané, tzn. že nájemce bude oprávněn termíny konání kurzů ATLS měnit</w:t>
      </w:r>
      <w:r w:rsidRPr="00614734" w:rsidR="006F367B">
        <w:t>, popř. některé z předpokládaných kurzů ATLS nerealizovat (cel</w:t>
      </w:r>
      <w:r w:rsidR="00AE15B2">
        <w:t>kového počtu 7</w:t>
      </w:r>
      <w:r w:rsidRPr="00614734" w:rsidR="006F367B">
        <w:t xml:space="preserve"> kurzů ATLS v průběhu doby nájmu proto nemusí být dosaženo)</w:t>
      </w:r>
      <w:r w:rsidRPr="00614734">
        <w:t>.</w:t>
      </w:r>
      <w:r w:rsidRPr="00614734" w:rsidR="00F42421">
        <w:t xml:space="preserve"> Konkrétní termín konání každého kurzu ATLS bude vždy mezi nájemcem a pronajímatelem dohodnut.</w:t>
      </w:r>
    </w:p>
    <w:p w:rsidR="00614734" w:rsidP="00B75971" w:rsidRDefault="0088638E" w14:paraId="16260CF3" w14:textId="77777777">
      <w:pPr>
        <w:numPr>
          <w:ilvl w:val="0"/>
          <w:numId w:val="12"/>
        </w:numPr>
        <w:spacing w:after="100"/>
        <w:ind w:left="284" w:hanging="284"/>
        <w:jc w:val="both"/>
      </w:pPr>
      <w:r w:rsidRPr="00614734">
        <w:t xml:space="preserve">V rámci každého termínu konání kurzu ATLS bude nájemce oprávněn užívat předmět nájmu </w:t>
      </w:r>
      <w:r w:rsidRPr="00614734" w:rsidR="00A1203D">
        <w:t xml:space="preserve">od </w:t>
      </w:r>
      <w:r w:rsidR="006B2953">
        <w:t>07:00</w:t>
      </w:r>
      <w:r w:rsidRPr="00614734" w:rsidR="00A1203D">
        <w:t xml:space="preserve"> do</w:t>
      </w:r>
      <w:r w:rsidR="006B2953">
        <w:t xml:space="preserve"> 20:00 </w:t>
      </w:r>
      <w:r w:rsidRPr="00614734">
        <w:t>hod., a to v průběhu každého ze tří dnů, kdy bude v předmětu nájmu kurz ATLS realizován.</w:t>
      </w:r>
    </w:p>
    <w:p w:rsidRPr="00614734" w:rsidR="0088638E" w:rsidP="00B75971" w:rsidRDefault="00B04AE3" w14:paraId="4CCB740F" w14:textId="77777777">
      <w:pPr>
        <w:numPr>
          <w:ilvl w:val="0"/>
          <w:numId w:val="12"/>
        </w:numPr>
        <w:spacing w:after="100"/>
        <w:ind w:left="284" w:hanging="284"/>
        <w:jc w:val="both"/>
      </w:pPr>
      <w:r w:rsidRPr="00614734">
        <w:t>Nájem předmětu nájmu bude uskutečňován pouze po dobu, kdy budou v předmětu nájmu realizovány kurzy ATLS, tzn. že v době, kdy nebudou v předmětu nájmu realizovány kurzy ATLS, nebude předmět nájmu nájemcem jakkoli užíván (mimo termíny realizace kurzů ATLS bude tedy pronajímatel oprávněn užívat předmět nájmu dle vlastního rozhodnutí).</w:t>
      </w:r>
    </w:p>
    <w:p w:rsidRPr="00614734" w:rsidR="00A1203D" w:rsidP="00614734" w:rsidRDefault="00A1203D" w14:paraId="34303C9D" w14:textId="77777777">
      <w:pPr>
        <w:jc w:val="both"/>
      </w:pPr>
    </w:p>
    <w:p w:rsidRPr="00614734" w:rsidR="00A1203D" w:rsidP="00614734" w:rsidRDefault="00A1203D" w14:paraId="399232B8" w14:textId="77777777">
      <w:pPr>
        <w:jc w:val="center"/>
        <w:rPr>
          <w:b/>
          <w:sz w:val="24"/>
        </w:rPr>
      </w:pPr>
      <w:r w:rsidRPr="00614734">
        <w:rPr>
          <w:b/>
          <w:sz w:val="24"/>
        </w:rPr>
        <w:t>Čl. III – Nájemné a platební podmínky</w:t>
      </w:r>
    </w:p>
    <w:p w:rsidRPr="00614734" w:rsidR="00614734" w:rsidP="00614734" w:rsidRDefault="00614734" w14:paraId="38B094F6" w14:textId="77777777"/>
    <w:p w:rsidRPr="00614734" w:rsidR="006F367B" w:rsidP="00B75971" w:rsidRDefault="006F367B" w14:paraId="694F6C38" w14:textId="77777777">
      <w:pPr>
        <w:numPr>
          <w:ilvl w:val="0"/>
          <w:numId w:val="15"/>
        </w:numPr>
        <w:ind w:left="284" w:hanging="284"/>
        <w:jc w:val="both"/>
      </w:pPr>
      <w:r w:rsidRPr="00614734">
        <w:t>Smluvní strany sjednaly, že nájemné za realizaci jednoho kurzu ATLS, tedy za užívání předmětu nájmu po dobu tří dnů, činí:</w:t>
      </w:r>
    </w:p>
    <w:p w:rsidRPr="00614734" w:rsidR="006F367B" w:rsidP="00B75971" w:rsidRDefault="006F367B" w14:paraId="26F78BCB" w14:textId="77777777">
      <w:pPr>
        <w:ind w:left="284" w:hanging="284"/>
        <w:jc w:val="both"/>
      </w:pPr>
    </w:p>
    <w:p w:rsidRPr="00614734" w:rsidR="006F367B" w:rsidP="00B75971" w:rsidRDefault="006F367B" w14:paraId="01BAB05C" w14:textId="77777777">
      <w:pPr>
        <w:ind w:left="284"/>
        <w:jc w:val="both"/>
      </w:pPr>
      <w:bookmarkStart w:name="OLE_LINK4" w:id="18"/>
      <w:bookmarkStart w:name="OLE_LINK5" w:id="19"/>
      <w:commentRangeStart w:id="20"/>
      <w:r w:rsidRPr="00614734">
        <w:t>nájemné bez DPH</w:t>
      </w:r>
      <w:r w:rsidRPr="00614734">
        <w:tab/>
      </w:r>
      <w:r w:rsidRPr="00614734">
        <w:tab/>
      </w:r>
      <w:r w:rsidRPr="00614734" w:rsidR="003004E5">
        <w:tab/>
      </w:r>
      <w:r w:rsidRPr="00614734">
        <w:t>……,- Kč</w:t>
      </w:r>
    </w:p>
    <w:p w:rsidRPr="00614734" w:rsidR="006F367B" w:rsidP="00B75971" w:rsidRDefault="006F367B" w14:paraId="720C6314" w14:textId="77777777">
      <w:pPr>
        <w:ind w:left="284"/>
        <w:jc w:val="both"/>
      </w:pPr>
      <w:r w:rsidRPr="00614734">
        <w:t>DPH (21%)</w:t>
      </w:r>
      <w:r w:rsidRPr="00614734">
        <w:tab/>
      </w:r>
      <w:r w:rsidRPr="00614734">
        <w:tab/>
      </w:r>
      <w:r w:rsidRPr="00614734">
        <w:tab/>
      </w:r>
      <w:r w:rsidRPr="00614734" w:rsidR="003004E5">
        <w:tab/>
      </w:r>
      <w:r w:rsidRPr="00614734">
        <w:t>……,- Kč</w:t>
      </w:r>
    </w:p>
    <w:p w:rsidRPr="00614734" w:rsidR="006F367B" w:rsidP="00B75971" w:rsidRDefault="006F367B" w14:paraId="6041F62B" w14:textId="667ADE90">
      <w:pPr>
        <w:ind w:left="284"/>
        <w:jc w:val="both"/>
      </w:pPr>
      <w:r w:rsidRPr="00614734">
        <w:t>nájemné včetně DPH</w:t>
      </w:r>
      <w:r w:rsidRPr="00614734">
        <w:tab/>
      </w:r>
      <w:r w:rsidRPr="00614734">
        <w:tab/>
        <w:t>…</w:t>
      </w:r>
      <w:proofErr w:type="gramStart"/>
      <w:r w:rsidRPr="00614734">
        <w:t>…,-</w:t>
      </w:r>
      <w:proofErr w:type="gramEnd"/>
      <w:r w:rsidRPr="00614734">
        <w:t xml:space="preserve"> Kč</w:t>
      </w:r>
      <w:r w:rsidRPr="00614734" w:rsidR="004F5F84">
        <w:t xml:space="preserve"> (pronajímatel </w:t>
      </w:r>
      <w:commentRangeStart w:id="21"/>
      <w:r w:rsidRPr="00614734" w:rsidR="004F5F84">
        <w:t>je</w:t>
      </w:r>
      <w:commentRangeEnd w:id="21"/>
      <w:r w:rsidR="007E062E">
        <w:rPr>
          <w:rStyle w:val="Odkaznakoment"/>
        </w:rPr>
        <w:commentReference w:id="21"/>
      </w:r>
      <w:r w:rsidRPr="00614734" w:rsidR="004F5F84">
        <w:t xml:space="preserve"> plátcem DPH)</w:t>
      </w:r>
      <w:commentRangeEnd w:id="20"/>
      <w:r w:rsidR="00EE7306">
        <w:rPr>
          <w:rStyle w:val="Odkaznakoment"/>
        </w:rPr>
        <w:commentReference w:id="20"/>
      </w:r>
    </w:p>
    <w:bookmarkEnd w:id="18"/>
    <w:bookmarkEnd w:id="19"/>
    <w:p w:rsidRPr="00614734" w:rsidR="006F367B" w:rsidP="00B75971" w:rsidRDefault="006F367B" w14:paraId="5D8DC2C9" w14:textId="77777777">
      <w:pPr>
        <w:ind w:left="284" w:hanging="284"/>
        <w:jc w:val="both"/>
      </w:pPr>
    </w:p>
    <w:p w:rsidRPr="00614734" w:rsidR="006F367B" w:rsidP="00B75971" w:rsidRDefault="006F367B" w14:paraId="227679D4" w14:textId="77777777">
      <w:pPr>
        <w:numPr>
          <w:ilvl w:val="0"/>
          <w:numId w:val="15"/>
        </w:numPr>
        <w:ind w:left="284" w:hanging="284"/>
        <w:jc w:val="both"/>
      </w:pPr>
      <w:r w:rsidRPr="00614734">
        <w:t xml:space="preserve">Celkové nájemné, tzn. za realizaci všech </w:t>
      </w:r>
      <w:r w:rsidR="00970769">
        <w:t>7</w:t>
      </w:r>
      <w:r w:rsidRPr="00614734">
        <w:t xml:space="preserve"> kurzů ATLS, tedy činí:</w:t>
      </w:r>
    </w:p>
    <w:p w:rsidRPr="00614734" w:rsidR="006F367B" w:rsidP="00B75971" w:rsidRDefault="006F367B" w14:paraId="362C8791" w14:textId="77777777">
      <w:pPr>
        <w:ind w:left="284" w:hanging="284"/>
        <w:jc w:val="both"/>
      </w:pPr>
    </w:p>
    <w:p w:rsidRPr="00614734" w:rsidR="006F367B" w:rsidP="00B75971" w:rsidRDefault="006F367B" w14:paraId="65599F70" w14:textId="77777777">
      <w:pPr>
        <w:ind w:left="284"/>
        <w:jc w:val="both"/>
      </w:pPr>
      <w:commentRangeStart w:id="22"/>
      <w:r w:rsidRPr="00614734">
        <w:t>celkové nájemné bez DPH</w:t>
      </w:r>
      <w:r w:rsidRPr="00614734">
        <w:tab/>
      </w:r>
      <w:r w:rsidRPr="00614734" w:rsidR="003004E5">
        <w:tab/>
      </w:r>
      <w:r w:rsidRPr="00614734">
        <w:t>……,- Kč</w:t>
      </w:r>
    </w:p>
    <w:p w:rsidRPr="00614734" w:rsidR="006F367B" w:rsidP="00B75971" w:rsidRDefault="006F367B" w14:paraId="3A467CC1" w14:textId="77777777">
      <w:pPr>
        <w:ind w:left="284"/>
        <w:jc w:val="both"/>
      </w:pPr>
      <w:r w:rsidRPr="00614734">
        <w:t>DPH (21%)</w:t>
      </w:r>
      <w:r w:rsidRPr="00614734">
        <w:tab/>
      </w:r>
      <w:r w:rsidRPr="00614734">
        <w:tab/>
      </w:r>
      <w:r w:rsidRPr="00614734">
        <w:tab/>
      </w:r>
      <w:r w:rsidRPr="00614734" w:rsidR="003004E5">
        <w:tab/>
      </w:r>
      <w:r w:rsidRPr="00614734">
        <w:t>……,- Kč</w:t>
      </w:r>
    </w:p>
    <w:p w:rsidRPr="00614734" w:rsidR="006F367B" w:rsidP="00B75971" w:rsidRDefault="006F367B" w14:paraId="3D2CD5A0" w14:textId="12B9259D">
      <w:pPr>
        <w:ind w:left="284"/>
        <w:jc w:val="both"/>
      </w:pPr>
      <w:r w:rsidRPr="00614734">
        <w:t>celkové nájemné včetně DPH</w:t>
      </w:r>
      <w:r w:rsidRPr="00614734" w:rsidR="003004E5">
        <w:tab/>
      </w:r>
      <w:r w:rsidRPr="00614734">
        <w:t>…</w:t>
      </w:r>
      <w:proofErr w:type="gramStart"/>
      <w:r w:rsidRPr="00614734">
        <w:t>…,-</w:t>
      </w:r>
      <w:proofErr w:type="gramEnd"/>
      <w:r w:rsidRPr="00614734">
        <w:t xml:space="preserve"> Kč</w:t>
      </w:r>
      <w:commentRangeEnd w:id="22"/>
      <w:r w:rsidR="00EE7306">
        <w:rPr>
          <w:rStyle w:val="Odkaznakoment"/>
        </w:rPr>
        <w:commentReference w:id="22"/>
      </w:r>
    </w:p>
    <w:p w:rsidRPr="00614734" w:rsidR="006F367B" w:rsidP="00B75971" w:rsidRDefault="006F367B" w14:paraId="7C0C28F9" w14:textId="77777777">
      <w:pPr>
        <w:ind w:left="284" w:hanging="284"/>
        <w:jc w:val="both"/>
      </w:pPr>
    </w:p>
    <w:p w:rsidRPr="00614734" w:rsidR="003004E5" w:rsidP="00B75971" w:rsidRDefault="003004E5" w14:paraId="798CCE17" w14:textId="77777777">
      <w:pPr>
        <w:numPr>
          <w:ilvl w:val="0"/>
          <w:numId w:val="15"/>
        </w:numPr>
        <w:spacing w:after="100"/>
        <w:ind w:left="284" w:hanging="284"/>
        <w:jc w:val="both"/>
      </w:pPr>
      <w:r w:rsidRPr="00614734">
        <w:t xml:space="preserve">Nájemné dle této smlouvy je sjednáno jako maximálně přípustné a nepřekročitelné. </w:t>
      </w:r>
      <w:r w:rsidRPr="00614734" w:rsidR="00DD6E2D">
        <w:t xml:space="preserve">Nájemné dle této smlouvy obsahuje veškeré náklady pronajímatele nutné pro plnění předmětu této smlouvy, a to </w:t>
      </w:r>
      <w:r w:rsidRPr="00614734" w:rsidR="00DD6E2D">
        <w:lastRenderedPageBreak/>
        <w:t xml:space="preserve">po celou dobu platnosti této smlouvy. </w:t>
      </w:r>
      <w:r w:rsidRPr="00614734">
        <w:t>Ke změně výše nájemného může dojít pouze v důsledku změny sazby DPH.</w:t>
      </w:r>
    </w:p>
    <w:p w:rsidR="00614734" w:rsidP="00B75971" w:rsidRDefault="00A1203D" w14:paraId="29CB4F74" w14:textId="77777777">
      <w:pPr>
        <w:numPr>
          <w:ilvl w:val="0"/>
          <w:numId w:val="15"/>
        </w:numPr>
        <w:spacing w:after="100"/>
        <w:ind w:left="284" w:hanging="284"/>
        <w:jc w:val="both"/>
      </w:pPr>
      <w:r w:rsidRPr="00614734">
        <w:t xml:space="preserve">Cena služeb souvisejících s užíváním předmětu nájmu (zejména </w:t>
      </w:r>
      <w:r w:rsidRPr="00614734" w:rsidR="005E2172">
        <w:t xml:space="preserve">zajištění osvětlení, </w:t>
      </w:r>
      <w:r w:rsidRPr="00614734">
        <w:t>dodávka elektrické energie, tepla</w:t>
      </w:r>
      <w:r w:rsidRPr="00614734" w:rsidR="005E2172">
        <w:t xml:space="preserve"> apod.)</w:t>
      </w:r>
      <w:r w:rsidRPr="00614734">
        <w:t xml:space="preserve"> je součástí nájemného.</w:t>
      </w:r>
    </w:p>
    <w:p w:rsidR="00614734" w:rsidP="00B75971" w:rsidRDefault="001239D5" w14:paraId="77B3DBCC" w14:textId="77777777">
      <w:pPr>
        <w:numPr>
          <w:ilvl w:val="0"/>
          <w:numId w:val="15"/>
        </w:numPr>
        <w:spacing w:after="100"/>
        <w:ind w:left="284" w:hanging="284"/>
        <w:jc w:val="both"/>
      </w:pPr>
      <w:r w:rsidRPr="00614734">
        <w:t>Smluvní strany sjednaly, že nájemné bude nájemcem hrazeno postupně, a to vždy po reali</w:t>
      </w:r>
      <w:r w:rsidR="00614734">
        <w:t>zaci každého kurzu ATLS zvlášť.</w:t>
      </w:r>
    </w:p>
    <w:p w:rsidR="00614734" w:rsidP="00B75971" w:rsidRDefault="001239D5" w14:paraId="4A0405F6" w14:textId="03C89A71">
      <w:pPr>
        <w:numPr>
          <w:ilvl w:val="0"/>
          <w:numId w:val="15"/>
        </w:numPr>
        <w:spacing w:after="100"/>
        <w:ind w:left="284" w:hanging="284"/>
        <w:jc w:val="both"/>
      </w:pPr>
      <w:r w:rsidRPr="00614734">
        <w:t>Pronajímatel se zavazuje doručit nájemci fakturu</w:t>
      </w:r>
      <w:r w:rsidRPr="00614734" w:rsidR="00FE517A">
        <w:t xml:space="preserve"> s vyúčtováním nájemného vždy nejpozději do 15 dnů </w:t>
      </w:r>
      <w:r w:rsidRPr="00614734" w:rsidR="00A56ADB">
        <w:t xml:space="preserve">po skončení toho kurzu ATLS, za který bude předmětnou fakturou účtováno nájemné. Lhůta splatnosti každé faktury bude činit 30 dnů od data </w:t>
      </w:r>
      <w:r w:rsidR="00B75971">
        <w:t>uskutečnění zdanitelného plnění</w:t>
      </w:r>
      <w:r w:rsidRPr="00614734" w:rsidR="00A56ADB">
        <w:t>. Pro účely této smlouvy bude nájemné považováno za řádně uhrazené ke dni, kdy bude příslušná částka odepsána z bankovního účtu nájemce ve prospěch bankovního účtu pronajímatele.</w:t>
      </w:r>
    </w:p>
    <w:p w:rsidR="00614734" w:rsidP="00B75971" w:rsidRDefault="00A1203D" w14:paraId="17659B17" w14:textId="77777777">
      <w:pPr>
        <w:numPr>
          <w:ilvl w:val="0"/>
          <w:numId w:val="15"/>
        </w:numPr>
        <w:spacing w:after="100"/>
        <w:ind w:left="284" w:hanging="284"/>
        <w:jc w:val="both"/>
      </w:pPr>
      <w:r w:rsidRPr="00614734">
        <w:t>Nájem</w:t>
      </w:r>
      <w:r w:rsidRPr="00614734" w:rsidR="00A56ADB">
        <w:t xml:space="preserve">né bude nájemcem pronajímateli </w:t>
      </w:r>
      <w:r w:rsidRPr="00614734">
        <w:t>hrazeno bezhotovostním způsobem, a to na bankovní účet pronajímatele, uvedený v záhlaví této smlouvy.</w:t>
      </w:r>
      <w:r w:rsidRPr="00614734" w:rsidR="00DF558D">
        <w:t xml:space="preserve"> Pronajímatel prohlašuje, že uvedené číslo jeho bankovního účtu splňuje požadavky dle § 109 zák. č. 235/2004 Sb., v platném znění, a jedná se o zveřejněné číslo účtu registrovaného plátce daně z přidané hodnoty.</w:t>
      </w:r>
    </w:p>
    <w:p w:rsidR="00614734" w:rsidP="00B75971" w:rsidRDefault="00A1203D" w14:paraId="2FFB8A56" w14:textId="77777777">
      <w:pPr>
        <w:numPr>
          <w:ilvl w:val="0"/>
          <w:numId w:val="15"/>
        </w:numPr>
        <w:spacing w:after="100"/>
        <w:ind w:left="284" w:hanging="284"/>
        <w:jc w:val="both"/>
      </w:pPr>
      <w:r w:rsidRPr="00614734">
        <w:t>Dostane-li se nájemce s úhradou nájemného do prodlení, bude pronajímatel oprávněn vyúčtovat nájemci úrok z prodlení ve výši 0,025 % z dlužné částky (včetně DPH) za každý i započatý den prodlení.</w:t>
      </w:r>
    </w:p>
    <w:p w:rsidR="00614734" w:rsidP="00B75971" w:rsidRDefault="005B59A3" w14:paraId="5FF6DBEF" w14:textId="77777777">
      <w:pPr>
        <w:numPr>
          <w:ilvl w:val="0"/>
          <w:numId w:val="15"/>
        </w:numPr>
        <w:spacing w:after="100"/>
        <w:ind w:left="284" w:hanging="284"/>
        <w:jc w:val="both"/>
      </w:pPr>
      <w:r w:rsidRPr="00614734">
        <w:t>Každá faktura, vystavená pronajímatelem na základě této smlouvy, musí být daňovým dokladem, tzn. že musí obsahovat veškeré náležitosti daňového a účetního dokladu dle platné právní úpravy. Dále musí každá faktura obsahovat prohlášení</w:t>
      </w:r>
      <w:r w:rsidRPr="00614734" w:rsidR="00C35C01">
        <w:t xml:space="preserve"> pronajímatele</w:t>
      </w:r>
      <w:r w:rsidRPr="00614734">
        <w:t>, že ke dni vystavení faktury není pronajímatel veden v registru nespolehlivých plátců daně z přidané hodnoty.</w:t>
      </w:r>
      <w:r w:rsidRPr="00614734" w:rsidR="00C35C01">
        <w:t xml:space="preserve"> Každá pronajímatelem vystavená faktura musí obsahovat </w:t>
      </w:r>
      <w:r w:rsidR="00647992">
        <w:t xml:space="preserve">odkaz na tuto smlouvu, název veřejné zakázky, </w:t>
      </w:r>
      <w:r w:rsidRPr="00614734" w:rsidR="00C35C01">
        <w:t xml:space="preserve">název projektu, tzn. </w:t>
      </w:r>
      <w:r w:rsidRPr="0064126D" w:rsidR="0064126D">
        <w:t>Operační programu Zaměstnanost</w:t>
      </w:r>
      <w:r w:rsidR="0064126D">
        <w:t xml:space="preserve"> - </w:t>
      </w:r>
      <w:r w:rsidRPr="0064126D" w:rsidR="0064126D">
        <w:t xml:space="preserve">Kurz </w:t>
      </w:r>
      <w:proofErr w:type="spellStart"/>
      <w:r w:rsidRPr="0064126D" w:rsidR="0064126D">
        <w:t>Advanced</w:t>
      </w:r>
      <w:proofErr w:type="spellEnd"/>
      <w:r w:rsidRPr="0064126D" w:rsidR="0064126D">
        <w:t xml:space="preserve"> trauma </w:t>
      </w:r>
      <w:proofErr w:type="spellStart"/>
      <w:r w:rsidRPr="0064126D" w:rsidR="0064126D">
        <w:t>life</w:t>
      </w:r>
      <w:proofErr w:type="spellEnd"/>
      <w:r w:rsidRPr="0064126D" w:rsidR="0064126D">
        <w:t xml:space="preserve"> support</w:t>
      </w:r>
      <w:r w:rsidRPr="00614734" w:rsidR="00C35C01">
        <w:t xml:space="preserve"> a číslo tohoto projektu, tzn. </w:t>
      </w:r>
      <w:r w:rsidRPr="0064126D" w:rsidR="0064126D">
        <w:t>CZ.03.2.63/0.0/0.0/15_039/0007542</w:t>
      </w:r>
      <w:r w:rsidR="0064126D">
        <w:t>.</w:t>
      </w:r>
    </w:p>
    <w:p w:rsidR="00614734" w:rsidP="00B75971" w:rsidRDefault="007F137B" w14:paraId="1C603FBC" w14:textId="77777777">
      <w:pPr>
        <w:numPr>
          <w:ilvl w:val="0"/>
          <w:numId w:val="15"/>
        </w:numPr>
        <w:spacing w:after="100"/>
        <w:ind w:left="284" w:hanging="284"/>
        <w:jc w:val="both"/>
      </w:pPr>
      <w:r w:rsidRPr="00614734">
        <w:t>Nebude-li některá pronajímatelem vystavená faktura obsahovat veškeré náležitosti dle platné právní úpravy či dle této smlouvy nebo bude-li trpět jinými vadami, bude nájemce oprávněn takovou fakturu ve lhůtě její splatnosti pronajímateli vrátit. Nová lhůta splatnosti, co do počtu dnů nikoli kratší než lhůta původní, počne běžet dnem doručení opravené či nově vystavené faktury nájemci.</w:t>
      </w:r>
    </w:p>
    <w:p w:rsidR="00614734" w:rsidP="00B75971" w:rsidRDefault="0018407A" w14:paraId="3379D5F5" w14:textId="1D15DCB8">
      <w:pPr>
        <w:numPr>
          <w:ilvl w:val="0"/>
          <w:numId w:val="15"/>
        </w:numPr>
        <w:spacing w:after="100"/>
        <w:ind w:left="284" w:hanging="284"/>
        <w:jc w:val="both"/>
      </w:pPr>
      <w:r w:rsidRPr="00614734">
        <w:t>Pronajímatel</w:t>
      </w:r>
      <w:r w:rsidRPr="00614734" w:rsidR="00DA4062">
        <w:t xml:space="preserve"> prohlašuje, že ke dni uzavření </w:t>
      </w:r>
      <w:r w:rsidRPr="00614734">
        <w:t xml:space="preserve">této </w:t>
      </w:r>
      <w:r w:rsidRPr="00614734" w:rsidR="00DA4062">
        <w:t xml:space="preserve">smlouvy není veden v registru nespolehlivých plátců daně z přidané hodnoty a ani mu nejsou známy žádné skutečnosti, na </w:t>
      </w:r>
      <w:proofErr w:type="gramStart"/>
      <w:r w:rsidRPr="00614734" w:rsidR="00DA4062">
        <w:t>základě</w:t>
      </w:r>
      <w:proofErr w:type="gramEnd"/>
      <w:r w:rsidRPr="00614734" w:rsidR="00DA4062">
        <w:t xml:space="preserve"> kterých by s ním správce daně mohl zahájit řízení o prohlášení za nespolehlivého plátce daně dle § 106a zák. č.235/2004 Sb., v platném znění.</w:t>
      </w:r>
    </w:p>
    <w:p w:rsidRPr="00614734" w:rsidR="005B59A3" w:rsidP="00B75971" w:rsidRDefault="0018407A" w14:paraId="6411D67E" w14:textId="77777777">
      <w:pPr>
        <w:numPr>
          <w:ilvl w:val="0"/>
          <w:numId w:val="15"/>
        </w:numPr>
        <w:spacing w:after="100"/>
        <w:ind w:left="284" w:hanging="284"/>
        <w:jc w:val="both"/>
      </w:pPr>
      <w:r w:rsidRPr="00614734">
        <w:t>Nájemce, jako p</w:t>
      </w:r>
      <w:r w:rsidRPr="00614734" w:rsidR="00DA4062">
        <w:t>říjemce zdanitelného plnění</w:t>
      </w:r>
      <w:r w:rsidRPr="00614734">
        <w:t>,</w:t>
      </w:r>
      <w:r w:rsidRPr="00614734" w:rsidR="00DA4062">
        <w:t xml:space="preserve"> je oprávněn, v případě, že </w:t>
      </w:r>
      <w:r w:rsidRPr="00614734">
        <w:t>pronajímatel</w:t>
      </w:r>
      <w:r w:rsidRPr="00614734" w:rsidR="00DA4062">
        <w:t xml:space="preserve"> je v okamžiku uskutečnění zdanitelného plnění veden v registru nespolehlivých plátců daně z přidané hodnoty, uhradit částku odpovídající výši daně z přidané hodnoty na účet správce daně za </w:t>
      </w:r>
      <w:r w:rsidRPr="00614734">
        <w:t>pronajímatele</w:t>
      </w:r>
      <w:r w:rsidRPr="00614734" w:rsidR="00DA4062">
        <w:t xml:space="preserve">. Uhrazení částky odpovídající výši daně z přidané hodnoty na účet správce daně za </w:t>
      </w:r>
      <w:r w:rsidRPr="00614734">
        <w:t>pronajímatele</w:t>
      </w:r>
      <w:r w:rsidRPr="00614734" w:rsidR="00DA4062">
        <w:t xml:space="preserve"> bude považováno v tomto rozsahu za splnění závazku </w:t>
      </w:r>
      <w:r w:rsidRPr="00614734">
        <w:t xml:space="preserve">nájemce </w:t>
      </w:r>
      <w:r w:rsidRPr="00614734" w:rsidR="00DA4062">
        <w:t>u</w:t>
      </w:r>
      <w:r w:rsidRPr="00614734">
        <w:t>hradit sjednané nájemné</w:t>
      </w:r>
      <w:r w:rsidRPr="00614734" w:rsidR="00DA4062">
        <w:t xml:space="preserve"> </w:t>
      </w:r>
      <w:r w:rsidRPr="00614734">
        <w:t>pronajímateli</w:t>
      </w:r>
      <w:r w:rsidRPr="00614734" w:rsidR="00DA4062">
        <w:t>.</w:t>
      </w:r>
    </w:p>
    <w:p w:rsidR="000322FB" w:rsidP="00614734" w:rsidRDefault="000322FB" w14:paraId="2E961520" w14:textId="77777777">
      <w:pPr>
        <w:jc w:val="center"/>
        <w:rPr>
          <w:b/>
          <w:sz w:val="24"/>
        </w:rPr>
      </w:pPr>
    </w:p>
    <w:p w:rsidRPr="00614734" w:rsidR="00A1203D" w:rsidP="00614734" w:rsidRDefault="00A1203D" w14:paraId="4EB52E09" w14:textId="77777777">
      <w:pPr>
        <w:jc w:val="center"/>
        <w:rPr>
          <w:b/>
          <w:sz w:val="24"/>
        </w:rPr>
      </w:pPr>
      <w:r w:rsidRPr="00614734">
        <w:rPr>
          <w:b/>
          <w:sz w:val="24"/>
        </w:rPr>
        <w:t>Čl. IV – Práva a povinnosti smluvních stran</w:t>
      </w:r>
    </w:p>
    <w:p w:rsidR="00614734" w:rsidP="00614734" w:rsidRDefault="00614734" w14:paraId="17B3FF11" w14:textId="77777777">
      <w:pPr>
        <w:jc w:val="both"/>
      </w:pPr>
    </w:p>
    <w:p w:rsidR="00A76DE0" w:rsidP="00B75971" w:rsidRDefault="00A1203D" w14:paraId="6F4CE2F3" w14:textId="77777777">
      <w:pPr>
        <w:numPr>
          <w:ilvl w:val="0"/>
          <w:numId w:val="16"/>
        </w:numPr>
        <w:spacing w:after="100"/>
        <w:ind w:left="284" w:hanging="284"/>
        <w:jc w:val="both"/>
      </w:pPr>
      <w:r w:rsidRPr="00614734">
        <w:t>Pronajímatel se zavazuje předat předmět nájmu nájemci ve stavu způsobilém pro splnění účelu nájmu.</w:t>
      </w:r>
    </w:p>
    <w:p w:rsidR="00A76DE0" w:rsidP="00B75971" w:rsidRDefault="00A1203D" w14:paraId="73AB71D2" w14:textId="77777777">
      <w:pPr>
        <w:numPr>
          <w:ilvl w:val="0"/>
          <w:numId w:val="16"/>
        </w:numPr>
        <w:spacing w:after="100"/>
        <w:ind w:left="284" w:hanging="284"/>
        <w:jc w:val="both"/>
      </w:pPr>
      <w:r w:rsidRPr="00614734">
        <w:t>Nájemce se zavazuje převzít předmět nájmu, udržovat v předmětu nájmu pořádek a čistotu a dbát, aby na předmětu nájmu, ani na vneseném majetk</w:t>
      </w:r>
      <w:r w:rsidR="00A76DE0">
        <w:t>u třetích osob nevznikla škoda.</w:t>
      </w:r>
    </w:p>
    <w:p w:rsidR="00A76DE0" w:rsidP="00B75971" w:rsidRDefault="00A1203D" w14:paraId="133A74B6" w14:textId="77777777">
      <w:pPr>
        <w:numPr>
          <w:ilvl w:val="0"/>
          <w:numId w:val="16"/>
        </w:numPr>
        <w:spacing w:after="100"/>
        <w:ind w:left="284" w:hanging="284"/>
        <w:jc w:val="both"/>
      </w:pPr>
      <w:r w:rsidRPr="00614734">
        <w:lastRenderedPageBreak/>
        <w:t>Nájemce je povinen předmět nájmu po skončení nájmu odevzdat pronajímateli v takovém stavu, v jakém jej převzal. Nájemce odpovídá za veškeré škody na majetku pronajímatele, jakož i na vneseném majetku třetích osob, pokud vznikly v příčinné souvislosti s nájmem dle této s</w:t>
      </w:r>
      <w:r w:rsidR="00A76DE0">
        <w:t>mlouvy.</w:t>
      </w:r>
    </w:p>
    <w:p w:rsidR="00A76DE0" w:rsidP="00B75971" w:rsidRDefault="00A1203D" w14:paraId="449C217D" w14:textId="77777777">
      <w:pPr>
        <w:numPr>
          <w:ilvl w:val="0"/>
          <w:numId w:val="16"/>
        </w:numPr>
        <w:spacing w:after="100"/>
        <w:ind w:left="284" w:hanging="284"/>
        <w:jc w:val="both"/>
      </w:pPr>
      <w:r w:rsidRPr="00614734">
        <w:t>Nájemce není oprávněn předmět nájmu přenechat dále do podnájmu třetím osobám bez předchozího písemného souhlasu pronajímatele.</w:t>
      </w:r>
    </w:p>
    <w:p w:rsidRPr="00614734" w:rsidR="004B6DE8" w:rsidP="00B75971" w:rsidRDefault="004B6DE8" w14:paraId="34BD9B2B" w14:textId="77777777">
      <w:pPr>
        <w:numPr>
          <w:ilvl w:val="0"/>
          <w:numId w:val="16"/>
        </w:numPr>
        <w:spacing w:after="100"/>
        <w:ind w:left="284" w:hanging="284"/>
        <w:jc w:val="both"/>
      </w:pPr>
      <w:r w:rsidRPr="00614734">
        <w:t xml:space="preserve">Dostane-li se pronajímatel do prodlení se splněním předmětu této smlouvy, tzn. nepřenechá-li pronajímatel nájemci předmět nájmu v dohodnutém termínu k užívání, popř. nebude-li předmět nájmu splňovat podmínky pro jeho řádné užívání dle této smlouvy nebo neumožní-li pronajímatel jiným způsobem nájemci řádné užívání předmětu nájmu, bude nájemce oprávněn vyúčtovat pronajímateli smluvní pokutu ve výši </w:t>
      </w:r>
      <w:r w:rsidR="006B2953">
        <w:t>5.000</w:t>
      </w:r>
      <w:r w:rsidRPr="00614734">
        <w:t xml:space="preserve">,- Kč za každý </w:t>
      </w:r>
      <w:r w:rsidRPr="00614734" w:rsidR="00B616FF">
        <w:t>takový případ zvlášť. Úhradou smluvní pokuty není nikterak dotčeno právo nájemce na náhradu případně vzniklé škody (resp. právo na odčinění případně vzniklé újmy), a to v plné výši.</w:t>
      </w:r>
    </w:p>
    <w:p w:rsidRPr="00614734" w:rsidR="00B75971" w:rsidP="00614734" w:rsidRDefault="00B75971" w14:paraId="0023D888" w14:textId="77777777">
      <w:pPr>
        <w:jc w:val="both"/>
      </w:pPr>
    </w:p>
    <w:p w:rsidRPr="00A76DE0" w:rsidR="00A1203D" w:rsidP="00614734" w:rsidRDefault="00A1203D" w14:paraId="5420DA1D" w14:textId="77777777">
      <w:pPr>
        <w:jc w:val="center"/>
        <w:rPr>
          <w:b/>
          <w:sz w:val="24"/>
        </w:rPr>
      </w:pPr>
      <w:r w:rsidRPr="00A76DE0">
        <w:rPr>
          <w:b/>
          <w:sz w:val="24"/>
        </w:rPr>
        <w:t>Čl. V – Závěrečná ustanovení</w:t>
      </w:r>
    </w:p>
    <w:p w:rsidRPr="00614734" w:rsidR="00A76DE0" w:rsidP="00A76DE0" w:rsidRDefault="00A76DE0" w14:paraId="0B5C5EFC" w14:textId="77777777"/>
    <w:p w:rsidR="00A76DE0" w:rsidP="00B75971" w:rsidRDefault="001E6B87" w14:paraId="71B491DB" w14:textId="77777777">
      <w:pPr>
        <w:numPr>
          <w:ilvl w:val="0"/>
          <w:numId w:val="17"/>
        </w:numPr>
        <w:spacing w:after="100"/>
        <w:ind w:left="284" w:hanging="284"/>
        <w:jc w:val="both"/>
      </w:pPr>
      <w:r w:rsidRPr="00614734">
        <w:t>Platnost této smlouvy může být ukončena písemnou dohodou smluvních stran či písemnou výpovědí kterékoli smluvní strany, a to i bez udání důvodu, přičemž výpovědní doba činí 3 měsíce a počne běžet prvním dnem měsíce následujícího po doručení písemné výpovědi druhé smluvní straně.</w:t>
      </w:r>
    </w:p>
    <w:p w:rsidR="00A76DE0" w:rsidP="00B75971" w:rsidRDefault="00EF3E67" w14:paraId="374C741F" w14:textId="77777777">
      <w:pPr>
        <w:numPr>
          <w:ilvl w:val="0"/>
          <w:numId w:val="17"/>
        </w:numPr>
        <w:spacing w:after="100"/>
        <w:ind w:left="284" w:hanging="284"/>
        <w:jc w:val="both"/>
      </w:pPr>
      <w:commentRangeStart w:id="23"/>
      <w:r w:rsidRPr="00614734">
        <w:t>Kontaktní osobou je za pronajímatel</w:t>
      </w:r>
      <w:r w:rsidR="00A76DE0">
        <w:t>e: …………, tel.: ………, e-mail: ………</w:t>
      </w:r>
      <w:commentRangeEnd w:id="23"/>
      <w:r w:rsidR="00EE7306">
        <w:rPr>
          <w:rStyle w:val="Odkaznakoment"/>
        </w:rPr>
        <w:commentReference w:id="23"/>
      </w:r>
    </w:p>
    <w:p w:rsidR="006B2953" w:rsidP="00B75971" w:rsidRDefault="00AE15B2" w14:paraId="0B0FA2F4" w14:textId="77777777">
      <w:pPr>
        <w:numPr>
          <w:ilvl w:val="0"/>
          <w:numId w:val="17"/>
        </w:numPr>
        <w:spacing w:after="100"/>
        <w:ind w:left="284" w:hanging="284"/>
        <w:jc w:val="both"/>
      </w:pPr>
      <w:r>
        <w:t>Kontaktní osobou je za nájemce: Denisa Stehlíková</w:t>
      </w:r>
    </w:p>
    <w:p w:rsidR="00AE15B2" w:rsidP="00B75971" w:rsidRDefault="00EF3E67" w14:paraId="71EB2E60" w14:textId="77777777">
      <w:pPr>
        <w:spacing w:after="100"/>
        <w:ind w:left="284" w:firstLine="424"/>
        <w:jc w:val="both"/>
      </w:pPr>
      <w:r w:rsidRPr="00614734">
        <w:t xml:space="preserve">tel.: </w:t>
      </w:r>
      <w:r w:rsidR="00AE15B2">
        <w:t>605 784 788</w:t>
      </w:r>
      <w:r w:rsidRPr="00614734">
        <w:t xml:space="preserve">, </w:t>
      </w:r>
      <w:r w:rsidR="006B2953">
        <w:t>e</w:t>
      </w:r>
      <w:r w:rsidRPr="00614734">
        <w:t xml:space="preserve">-mail: </w:t>
      </w:r>
      <w:r w:rsidR="00AE15B2">
        <w:t>denisa.stehlikova@fnhk.cz</w:t>
      </w:r>
    </w:p>
    <w:p w:rsidR="00B72708" w:rsidP="00B75971" w:rsidRDefault="001E5ED7" w14:paraId="054653DB" w14:textId="760BAA88">
      <w:pPr>
        <w:spacing w:after="100"/>
        <w:ind w:left="284"/>
        <w:jc w:val="both"/>
      </w:pPr>
      <w:r w:rsidRPr="00614734">
        <w:t xml:space="preserve">Pronajímatel bere na vědomí a souhlasí s tím, aby byla tato </w:t>
      </w:r>
      <w:r w:rsidR="006B2953">
        <w:t>s</w:t>
      </w:r>
      <w:r w:rsidRPr="00614734">
        <w:t>mlouva v celém jejím rozsahu (včetně příloh) ze strany nájemce uveřejněna v registru smluv ve smyslu a podle zákona č. 340/2015 Sb., o zvláštních podmínkách účinnosti některých smluv, uveřejňování těchto smluv a o registru smluv (zákon o registru smluv), v platném znění.</w:t>
      </w:r>
    </w:p>
    <w:p w:rsidR="00A76DE0" w:rsidP="00B75971" w:rsidRDefault="00A1203D" w14:paraId="64BD1AC7" w14:textId="389A2987">
      <w:pPr>
        <w:numPr>
          <w:ilvl w:val="0"/>
          <w:numId w:val="17"/>
        </w:numPr>
        <w:spacing w:after="100"/>
        <w:ind w:left="284" w:hanging="284"/>
        <w:jc w:val="both"/>
      </w:pPr>
      <w:r w:rsidRPr="00614734">
        <w:t>Práva a povinnosti smluvních stran v této smlouvě výslovně neupravená se řídí příslušnými ustanoveními zákona č</w:t>
      </w:r>
      <w:r w:rsidR="00A76DE0">
        <w:t>. 89/2012 Sb., v platném znění.</w:t>
      </w:r>
    </w:p>
    <w:p w:rsidRPr="001051A5" w:rsidR="00B72708" w:rsidP="00B72708" w:rsidRDefault="00B72708" w14:paraId="38491B76" w14:textId="2A100FB4">
      <w:pPr>
        <w:numPr>
          <w:ilvl w:val="0"/>
          <w:numId w:val="17"/>
        </w:numPr>
        <w:spacing w:before="120" w:after="240"/>
        <w:ind w:left="284" w:hanging="284"/>
        <w:jc w:val="both"/>
      </w:pPr>
      <w:r>
        <w:rPr>
          <w:iCs/>
        </w:rPr>
        <w:t>Pronajímatel se zavazuje plnit veškeré své finanční závazky vůči poddodavatelům, které použil v rámci plnění předmětu veřejné zakázky, bez prodlení. Nájemce si vyhrazuje právo požadovat po pronajímateli prokázání plnění této jeho povinnosti. Poruší-li pronajímatel svůj závazek dle první věty tohoto odstavce, tzn. dostane-li se pronajímatel do prodlení se splněním některého svého finančního závazku vůči některému ze svých poddodavatelů, vznikne nájemci právo uspokojit pohledávku konkrétního poddodavatele pronajímatele přímo, přičemž o takto uhrazenou částku bude ponížena cena dle této smlouvy.</w:t>
      </w:r>
    </w:p>
    <w:p w:rsidR="00A76DE0" w:rsidP="00B75971" w:rsidRDefault="00A1203D" w14:paraId="45B91E0F" w14:textId="77777777">
      <w:pPr>
        <w:numPr>
          <w:ilvl w:val="0"/>
          <w:numId w:val="17"/>
        </w:numPr>
        <w:spacing w:after="100"/>
        <w:ind w:left="284" w:hanging="284"/>
        <w:jc w:val="both"/>
      </w:pPr>
      <w:r w:rsidRPr="00614734">
        <w:t>Tato smlouva může být doplňována či měněna pouze na základě písemných dodatků, akceptov</w:t>
      </w:r>
      <w:r w:rsidR="00A76DE0">
        <w:t>aných oběma smluvními stranami.</w:t>
      </w:r>
    </w:p>
    <w:p w:rsidR="00A76DE0" w:rsidP="00B75971" w:rsidRDefault="00A1203D" w14:paraId="69C2F027" w14:textId="426F2F48">
      <w:pPr>
        <w:numPr>
          <w:ilvl w:val="0"/>
          <w:numId w:val="17"/>
        </w:numPr>
        <w:spacing w:after="100"/>
        <w:ind w:left="284" w:hanging="284"/>
        <w:jc w:val="both"/>
      </w:pPr>
      <w:r w:rsidRPr="00614734">
        <w:t xml:space="preserve">Tato smlouva je vyhotovena ve </w:t>
      </w:r>
      <w:r w:rsidR="00B72708">
        <w:t>dvou</w:t>
      </w:r>
      <w:r w:rsidRPr="00614734">
        <w:t xml:space="preserve"> stejnopisech, po je</w:t>
      </w:r>
      <w:r w:rsidR="00A76DE0">
        <w:t>dnom pro každou smluvní stranu.</w:t>
      </w:r>
    </w:p>
    <w:p w:rsidR="00A76DE0" w:rsidP="00B75971" w:rsidRDefault="00A1203D" w14:paraId="7683E5AD" w14:textId="77777777">
      <w:pPr>
        <w:numPr>
          <w:ilvl w:val="0"/>
          <w:numId w:val="17"/>
        </w:numPr>
        <w:spacing w:after="100"/>
        <w:ind w:left="284" w:hanging="284"/>
        <w:jc w:val="both"/>
      </w:pPr>
      <w:r w:rsidRPr="00614734">
        <w:t>Tato smlouva nabývá platnosti dnem jejího p</w:t>
      </w:r>
      <w:r w:rsidRPr="00614734" w:rsidR="00BA00E0">
        <w:t>odpisu oběma smluvními stranami a účinnosti dnem jejího zveřejnění v registru smluv.</w:t>
      </w:r>
    </w:p>
    <w:p w:rsidRPr="00614734" w:rsidR="00A1203D" w:rsidP="00B75971" w:rsidRDefault="00A1203D" w14:paraId="3D0F1210" w14:textId="77777777">
      <w:pPr>
        <w:numPr>
          <w:ilvl w:val="0"/>
          <w:numId w:val="17"/>
        </w:numPr>
        <w:spacing w:after="100"/>
        <w:ind w:left="284" w:hanging="284"/>
        <w:jc w:val="both"/>
      </w:pPr>
      <w:r w:rsidRPr="00614734">
        <w:t>Smluvní strany prohlašují, že tato smlouva vyjadřuje jejich pravou, vážnou, svobodnou a úplnou vůli, prostou omylů. Na důkaz shora uvedeného připojují oprávnění zástupci smluvních stran své podpisy.</w:t>
      </w:r>
    </w:p>
    <w:p w:rsidR="00A1203D" w:rsidP="00614734" w:rsidRDefault="00A1203D" w14:paraId="30966F72" w14:textId="3E75C622">
      <w:pPr>
        <w:jc w:val="both"/>
      </w:pPr>
    </w:p>
    <w:p w:rsidRPr="00614734" w:rsidR="00B72708" w:rsidP="00614734" w:rsidRDefault="00B72708" w14:paraId="473ECC2F" w14:textId="77777777">
      <w:pPr>
        <w:jc w:val="both"/>
      </w:pPr>
    </w:p>
    <w:p w:rsidRPr="00614734" w:rsidR="00A1203D" w:rsidP="00614734" w:rsidRDefault="005B7BC4" w14:paraId="163E434E" w14:textId="77777777">
      <w:pPr>
        <w:jc w:val="both"/>
      </w:pPr>
      <w:r w:rsidRPr="00614734">
        <w:lastRenderedPageBreak/>
        <w:t>Za pronajímatele:</w:t>
      </w:r>
      <w:r w:rsidRPr="00614734">
        <w:tab/>
      </w:r>
      <w:r w:rsidRPr="00614734">
        <w:tab/>
      </w:r>
      <w:r w:rsidRPr="00614734">
        <w:tab/>
      </w:r>
      <w:r w:rsidRPr="00614734">
        <w:tab/>
      </w:r>
      <w:r w:rsidRPr="00614734" w:rsidR="00A1203D">
        <w:t>Za nájemce:</w:t>
      </w:r>
    </w:p>
    <w:p w:rsidR="00B72708" w:rsidP="00614734" w:rsidRDefault="00B72708" w14:paraId="67D54F8A" w14:textId="77777777">
      <w:pPr>
        <w:jc w:val="both"/>
      </w:pPr>
    </w:p>
    <w:p w:rsidR="00B72708" w:rsidP="00614734" w:rsidRDefault="00A1203D" w14:paraId="63BC6E2E" w14:textId="77777777">
      <w:pPr>
        <w:jc w:val="both"/>
      </w:pPr>
      <w:r w:rsidRPr="00614734">
        <w:t>V </w:t>
      </w:r>
      <w:r w:rsidRPr="00614734" w:rsidR="001E5ED7">
        <w:t>…………</w:t>
      </w:r>
      <w:r w:rsidR="00B75971">
        <w:t xml:space="preserve">, dne </w:t>
      </w:r>
      <w:r w:rsidR="00B75971">
        <w:tab/>
      </w:r>
      <w:r w:rsidR="00B75971">
        <w:tab/>
      </w:r>
      <w:r w:rsidRPr="00614734" w:rsidR="005B7BC4">
        <w:tab/>
      </w:r>
      <w:r w:rsidRPr="00614734" w:rsidR="005B7BC4">
        <w:tab/>
      </w:r>
      <w:r w:rsidRPr="00614734">
        <w:t>V</w:t>
      </w:r>
      <w:r w:rsidRPr="00614734" w:rsidR="001E5ED7">
        <w:t> Hradci Králové</w:t>
      </w:r>
      <w:r w:rsidR="00B75971">
        <w:t xml:space="preserve">, dne </w:t>
      </w:r>
      <w:r w:rsidRPr="00614734" w:rsidR="005B7BC4">
        <w:tab/>
      </w:r>
      <w:r w:rsidRPr="00614734" w:rsidR="005B7BC4">
        <w:tab/>
      </w:r>
      <w:r w:rsidRPr="00614734" w:rsidR="005B7BC4">
        <w:tab/>
      </w:r>
      <w:r w:rsidRPr="00614734" w:rsidR="005B7BC4">
        <w:tab/>
      </w:r>
    </w:p>
    <w:p w:rsidR="00B72708" w:rsidP="00614734" w:rsidRDefault="00B72708" w14:paraId="5DEF53CA" w14:textId="77777777">
      <w:pPr>
        <w:jc w:val="both"/>
      </w:pPr>
    </w:p>
    <w:p w:rsidRPr="00614734" w:rsidR="00A1203D" w:rsidP="00614734" w:rsidRDefault="005B7BC4" w14:paraId="7EF95960" w14:textId="4EDBB659">
      <w:pPr>
        <w:jc w:val="both"/>
      </w:pPr>
      <w:r w:rsidRPr="00614734">
        <w:tab/>
      </w:r>
      <w:r w:rsidRPr="00614734">
        <w:tab/>
      </w:r>
    </w:p>
    <w:p w:rsidR="00A1203D" w:rsidP="00614734" w:rsidRDefault="00A1203D" w14:paraId="11C6483C" w14:textId="18290F2B">
      <w:pPr>
        <w:jc w:val="both"/>
      </w:pPr>
    </w:p>
    <w:p w:rsidRPr="00614734" w:rsidR="00B75971" w:rsidP="00614734" w:rsidRDefault="00B75971" w14:paraId="7A37AE1F" w14:textId="77777777">
      <w:pPr>
        <w:jc w:val="both"/>
      </w:pPr>
    </w:p>
    <w:p w:rsidRPr="00614734" w:rsidR="00A1203D" w:rsidP="00614734" w:rsidRDefault="005B7BC4" w14:paraId="7ECDF2BF" w14:textId="77777777">
      <w:pPr>
        <w:jc w:val="both"/>
      </w:pPr>
      <w:r w:rsidRPr="00614734">
        <w:t>____________________________</w:t>
      </w:r>
      <w:r w:rsidRPr="00614734">
        <w:tab/>
      </w:r>
      <w:r w:rsidRPr="00614734">
        <w:tab/>
      </w:r>
      <w:r w:rsidRPr="00614734" w:rsidR="00A1203D">
        <w:t>__________________________</w:t>
      </w:r>
      <w:r w:rsidRPr="00614734">
        <w:t>________</w:t>
      </w:r>
    </w:p>
    <w:p w:rsidRPr="00614734" w:rsidR="00A1203D" w:rsidP="00614734" w:rsidRDefault="005B7BC4" w14:paraId="3DE67822" w14:textId="77777777">
      <w:pPr>
        <w:jc w:val="both"/>
      </w:pPr>
      <w:r w:rsidRPr="00614734">
        <w:t>……</w:t>
      </w:r>
      <w:r w:rsidRPr="00614734">
        <w:tab/>
      </w:r>
      <w:r w:rsidRPr="00614734">
        <w:tab/>
      </w:r>
      <w:r w:rsidRPr="00614734">
        <w:tab/>
      </w:r>
      <w:r w:rsidRPr="00614734">
        <w:tab/>
      </w:r>
      <w:r w:rsidRPr="00614734">
        <w:tab/>
      </w:r>
      <w:r w:rsidRPr="00614734">
        <w:tab/>
      </w:r>
      <w:r w:rsidRPr="00614734" w:rsidR="00A1203D">
        <w:t>prof. MUDr. Vlad</w:t>
      </w:r>
      <w:r w:rsidRPr="00614734">
        <w:t>imír Palička, CSc., dr. h. c.</w:t>
      </w:r>
    </w:p>
    <w:p w:rsidRPr="00614734" w:rsidR="00A1203D" w:rsidP="00614734" w:rsidRDefault="005B7BC4" w14:paraId="4D9B75CF" w14:textId="77777777">
      <w:pPr>
        <w:jc w:val="both"/>
      </w:pPr>
      <w:r w:rsidRPr="00614734">
        <w:t>……</w:t>
      </w:r>
      <w:r w:rsidRPr="00614734">
        <w:tab/>
      </w:r>
      <w:r w:rsidRPr="00614734">
        <w:tab/>
      </w:r>
      <w:r w:rsidRPr="00614734">
        <w:tab/>
      </w:r>
      <w:r w:rsidRPr="00614734">
        <w:tab/>
      </w:r>
      <w:r w:rsidRPr="00614734">
        <w:tab/>
      </w:r>
      <w:r w:rsidRPr="00614734">
        <w:tab/>
      </w:r>
      <w:r w:rsidRPr="00614734" w:rsidR="00A1203D">
        <w:t>ředitel</w:t>
      </w:r>
    </w:p>
    <w:p w:rsidRPr="00614734" w:rsidR="00A1203D" w:rsidP="00614734" w:rsidRDefault="005B7BC4" w14:paraId="60036EA6" w14:textId="77777777">
      <w:pPr>
        <w:jc w:val="both"/>
      </w:pPr>
      <w:r w:rsidRPr="00614734">
        <w:t>……</w:t>
      </w:r>
      <w:r w:rsidRPr="00614734">
        <w:tab/>
      </w:r>
      <w:r w:rsidRPr="00614734">
        <w:tab/>
      </w:r>
      <w:r w:rsidRPr="00614734">
        <w:tab/>
      </w:r>
      <w:r w:rsidRPr="00614734">
        <w:tab/>
      </w:r>
      <w:r w:rsidRPr="00614734">
        <w:tab/>
      </w:r>
      <w:r w:rsidRPr="00614734">
        <w:tab/>
      </w:r>
      <w:r w:rsidRPr="00614734" w:rsidR="00A1203D">
        <w:t>Fakultní nemocni</w:t>
      </w:r>
      <w:r w:rsidRPr="00614734">
        <w:t>ce Hradec Králové</w:t>
      </w:r>
      <w:bookmarkEnd w:id="0"/>
      <w:bookmarkEnd w:id="1"/>
      <w:bookmarkEnd w:id="2"/>
    </w:p>
    <w:sectPr w:rsidRPr="00614734" w:rsidR="00A1203D" w:rsidSect="00965E4C">
      <w:headerReference w:type="default" r:id="rId11"/>
      <w:footerReference w:type="default" r:id="rId12"/>
      <w:pgSz w:w="11906" w:h="16838"/>
      <w:pgMar w:top="2269" w:right="1417" w:bottom="1417" w:left="1417" w:header="708" w:footer="708" w:gutter="0"/>
      <w:cols w:space="708"/>
      <w:docGrid w:linePitch="360"/>
    </w:sectPr>
  </w:body>
</w:document>
</file>

<file path=word/comments.xml><?xml version="1.0" encoding="utf-8"?>
<w:comme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comment w:initials="HJ" w:author="Hrubá Jana" w:date="2021-04-14T13:25:00Z" w:id="5">
    <w:p w:rsidR="00B75971" w:rsidRDefault="00B75971" w14:paraId="0F959334" w14:textId="535ACB80">
      <w:pPr>
        <w:pStyle w:val="Textkomente"/>
      </w:pPr>
      <w:r>
        <w:rPr>
          <w:rStyle w:val="Odkaznakoment"/>
        </w:rPr>
        <w:annotationRef/>
      </w:r>
      <w:r>
        <w:t>Doplní nájemce</w:t>
      </w:r>
    </w:p>
  </w:comment>
  <w:comment w:initials="HJ" w:author="Hrubá Jana" w:date="2017-08-28T16:46:00Z" w:id="6">
    <w:p w:rsidR="00EE7306" w:rsidRDefault="00EE7306" w14:paraId="0F7AFF68" w14:textId="77777777">
      <w:pPr>
        <w:pStyle w:val="Textkomente"/>
      </w:pPr>
      <w:r>
        <w:rPr>
          <w:rStyle w:val="Odkaznakoment"/>
        </w:rPr>
        <w:annotationRef/>
      </w:r>
      <w:r>
        <w:t>Doplní nájemce</w:t>
      </w:r>
    </w:p>
  </w:comment>
  <w:comment w:initials="HJ" w:author="Hrubá Jana" w:date="2017-08-28T16:47:00Z" w:id="8">
    <w:p w:rsidR="00EE7306" w:rsidRDefault="00EE7306" w14:paraId="7CA50355" w14:textId="11CBAB9F">
      <w:pPr>
        <w:pStyle w:val="Textkomente"/>
      </w:pPr>
      <w:r>
        <w:rPr>
          <w:rStyle w:val="Odkaznakoment"/>
        </w:rPr>
        <w:annotationRef/>
      </w:r>
      <w:r>
        <w:t xml:space="preserve">Doplní </w:t>
      </w:r>
      <w:r w:rsidR="00B75971">
        <w:t>nájemce</w:t>
      </w:r>
    </w:p>
  </w:comment>
  <w:comment w:initials="HJ" w:author="Hrubá Jana" w:date="2017-08-28T16:47:00Z" w:id="9">
    <w:p w:rsidR="00EE7306" w:rsidRDefault="00EE7306" w14:paraId="617DC9D0" w14:textId="77777777">
      <w:pPr>
        <w:pStyle w:val="Textkomente"/>
      </w:pPr>
      <w:r>
        <w:rPr>
          <w:rStyle w:val="Odkaznakoment"/>
        </w:rPr>
        <w:annotationRef/>
      </w:r>
      <w:r>
        <w:t>Doplní pronajímatel</w:t>
      </w:r>
    </w:p>
  </w:comment>
  <w:comment w:initials="HJ" w:author="Hrubá Jana" w:date="2017-08-28T16:47:00Z" w:id="12">
    <w:p w:rsidR="00EE7306" w:rsidRDefault="00EE7306" w14:paraId="31B42D2B" w14:textId="77777777">
      <w:pPr>
        <w:pStyle w:val="Textkomente"/>
      </w:pPr>
      <w:r>
        <w:rPr>
          <w:rStyle w:val="Odkaznakoment"/>
        </w:rPr>
        <w:annotationRef/>
      </w:r>
      <w:r>
        <w:t>Doplní pronajímatel</w:t>
      </w:r>
    </w:p>
  </w:comment>
  <w:comment w:initials="HJ" w:author="Hrubá Jana" w:date="2017-08-28T16:48:00Z" w:id="15">
    <w:p w:rsidR="00EE7306" w:rsidRDefault="00EE7306" w14:paraId="6835A715" w14:textId="77777777">
      <w:pPr>
        <w:pStyle w:val="Textkomente"/>
      </w:pPr>
      <w:r>
        <w:rPr>
          <w:rStyle w:val="Odkaznakoment"/>
        </w:rPr>
        <w:annotationRef/>
      </w:r>
      <w:r>
        <w:t>Doplní pronajímatel</w:t>
      </w:r>
    </w:p>
  </w:comment>
  <w:comment w:initials="HJ" w:author="Hrubá Jana" w:date="2017-08-28T16:48:00Z" w:id="16">
    <w:p w:rsidR="00EE7306" w:rsidRDefault="00EE7306" w14:paraId="6D57B003" w14:textId="77777777">
      <w:pPr>
        <w:pStyle w:val="Textkomente"/>
      </w:pPr>
      <w:r>
        <w:rPr>
          <w:rStyle w:val="Odkaznakoment"/>
        </w:rPr>
        <w:annotationRef/>
      </w:r>
      <w:r>
        <w:t>Doplní pronajímatel</w:t>
      </w:r>
    </w:p>
  </w:comment>
  <w:comment w:initials="HJ" w:author="Hrubá Jana" w:date="2017-08-28T16:48:00Z" w:id="17">
    <w:p w:rsidR="00EE7306" w:rsidRDefault="00EE7306" w14:paraId="580845B2" w14:textId="77777777">
      <w:pPr>
        <w:pStyle w:val="Textkomente"/>
      </w:pPr>
      <w:r>
        <w:rPr>
          <w:rStyle w:val="Odkaznakoment"/>
        </w:rPr>
        <w:annotationRef/>
      </w:r>
      <w:r>
        <w:t>Doplní pronajímatel</w:t>
      </w:r>
    </w:p>
  </w:comment>
  <w:comment w:initials="m" w:author="mohylluk" w:date="2017-08-10T14:56:00Z" w:id="21">
    <w:p w:rsidR="007E062E" w:rsidRDefault="007E062E" w14:paraId="50669900" w14:textId="77777777">
      <w:pPr>
        <w:pStyle w:val="Textkomente"/>
      </w:pPr>
      <w:r>
        <w:rPr>
          <w:rStyle w:val="Odkaznakoment"/>
        </w:rPr>
        <w:annotationRef/>
      </w:r>
      <w:r>
        <w:t>Změnit, pokud pronajímatel nebude plátcem DPH.</w:t>
      </w:r>
    </w:p>
  </w:comment>
  <w:comment w:initials="HJ" w:author="Hrubá Jana" w:date="2017-08-28T16:49:00Z" w:id="20">
    <w:p w:rsidR="00EE7306" w:rsidRDefault="00EE7306" w14:paraId="0B087EF4" w14:textId="77777777">
      <w:pPr>
        <w:pStyle w:val="Textkomente"/>
      </w:pPr>
      <w:r>
        <w:rPr>
          <w:rStyle w:val="Odkaznakoment"/>
        </w:rPr>
        <w:annotationRef/>
      </w:r>
      <w:r>
        <w:t>Doplní pronajímatel</w:t>
      </w:r>
    </w:p>
  </w:comment>
  <w:comment w:initials="HJ" w:author="Hrubá Jana" w:date="2017-08-28T16:49:00Z" w:id="22">
    <w:p w:rsidR="00EE7306" w:rsidRDefault="00EE7306" w14:paraId="5FFB03F8" w14:textId="77777777">
      <w:pPr>
        <w:pStyle w:val="Textkomente"/>
      </w:pPr>
      <w:r>
        <w:rPr>
          <w:rStyle w:val="Odkaznakoment"/>
        </w:rPr>
        <w:annotationRef/>
      </w:r>
      <w:r>
        <w:t>Doplní pronajímatel</w:t>
      </w:r>
    </w:p>
  </w:comment>
  <w:comment w:initials="HJ" w:author="Hrubá Jana" w:date="2017-08-28T16:49:00Z" w:id="23">
    <w:p w:rsidR="00EE7306" w:rsidRDefault="00EE7306" w14:paraId="3BD43D2D" w14:textId="77777777">
      <w:pPr>
        <w:pStyle w:val="Textkomente"/>
      </w:pPr>
      <w:r>
        <w:rPr>
          <w:rStyle w:val="Odkaznakoment"/>
        </w:rPr>
        <w:annotationRef/>
      </w:r>
      <w:r>
        <w:t>Doplní pronajímatel</w:t>
      </w:r>
    </w:p>
  </w:comment>
</w:comments>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0F959334" w15:done="0"/>
  <w15:commentEx w15:paraId="0F7AFF68" w15:done="0"/>
  <w15:commentEx w15:paraId="7CA50355" w15:done="0"/>
  <w15:commentEx w15:paraId="617DC9D0" w15:done="0"/>
  <w15:commentEx w15:paraId="31B42D2B" w15:done="0"/>
  <w15:commentEx w15:paraId="6835A715" w15:done="0"/>
  <w15:commentEx w15:paraId="6D57B003" w15:done="0"/>
  <w15:commentEx w15:paraId="580845B2" w15:done="0"/>
  <w15:commentEx w15:paraId="50669900" w15:done="0"/>
  <w15:commentEx w15:paraId="0B087EF4" w15:done="0"/>
  <w15:commentEx w15:paraId="5FFB03F8" w15:done="0"/>
  <w15:commentEx w15:paraId="3BD43D2D"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4216BB0" w16cid:paraId="0F959334"/>
  <w16cid:commentId w16cid:durableId="24203872" w16cid:paraId="0F7AFF68"/>
  <w16cid:commentId w16cid:durableId="24203873" w16cid:paraId="7CA50355"/>
  <w16cid:commentId w16cid:durableId="24203874" w16cid:paraId="617DC9D0"/>
  <w16cid:commentId w16cid:durableId="24203875" w16cid:paraId="31B42D2B"/>
  <w16cid:commentId w16cid:durableId="24203876" w16cid:paraId="6835A715"/>
  <w16cid:commentId w16cid:durableId="24203877" w16cid:paraId="6D57B003"/>
  <w16cid:commentId w16cid:durableId="24203878" w16cid:paraId="580845B2"/>
  <w16cid:commentId w16cid:durableId="24203879" w16cid:paraId="50669900"/>
  <w16cid:commentId w16cid:durableId="2420387A" w16cid:paraId="0B087EF4"/>
  <w16cid:commentId w16cid:durableId="2420387B" w16cid:paraId="5FFB03F8"/>
  <w16cid:commentId w16cid:durableId="2420387C" w16cid:paraId="3BD43D2D"/>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47365" w:rsidP="00965E4C" w:rsidRDefault="00147365" w14:paraId="2BFFD518" w14:textId="77777777">
      <w:r>
        <w:separator/>
      </w:r>
    </w:p>
  </w:endnote>
  <w:endnote w:type="continuationSeparator" w:id="0">
    <w:p w:rsidR="00147365" w:rsidP="00965E4C" w:rsidRDefault="00147365" w14:paraId="33475EC0"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2089418577"/>
      <w:docPartObj>
        <w:docPartGallery w:val="Page Numbers (Bottom of Page)"/>
        <w:docPartUnique/>
      </w:docPartObj>
    </w:sdtPr>
    <w:sdtEndPr/>
    <w:sdtContent>
      <w:p w:rsidR="00B72708" w:rsidRDefault="00B72708" w14:paraId="5C945416" w14:textId="3532D458">
        <w:pPr>
          <w:pStyle w:val="Zpat"/>
          <w:jc w:val="center"/>
        </w:pPr>
        <w:r>
          <w:fldChar w:fldCharType="begin"/>
        </w:r>
        <w:r>
          <w:instrText>PAGE   \* MERGEFORMAT</w:instrText>
        </w:r>
        <w:r>
          <w:fldChar w:fldCharType="separate"/>
        </w:r>
        <w:r>
          <w:t>2</w:t>
        </w:r>
        <w:r>
          <w:fldChar w:fldCharType="end"/>
        </w:r>
      </w:p>
    </w:sdtContent>
  </w:sdt>
  <w:p w:rsidR="00B72708" w:rsidRDefault="00B72708" w14:paraId="03A5B621"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47365" w:rsidP="00965E4C" w:rsidRDefault="00147365" w14:paraId="3FC4766C" w14:textId="77777777">
      <w:r>
        <w:separator/>
      </w:r>
    </w:p>
  </w:footnote>
  <w:footnote w:type="continuationSeparator" w:id="0">
    <w:p w:rsidR="00147365" w:rsidP="00965E4C" w:rsidRDefault="00147365" w14:paraId="6A39969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65E4C" w:rsidRDefault="00AE15B2" w14:paraId="03E8AF00" w14:textId="77777777">
    <w:pPr>
      <w:pStyle w:val="Zhlav"/>
    </w:pPr>
    <w:r>
      <w:rPr>
        <w:noProof/>
        <w:lang w:eastAsia="cs-CZ"/>
      </w:rPr>
      <w:drawing>
        <wp:inline distT="0" distB="0" distL="0" distR="0">
          <wp:extent cx="2870200" cy="588645"/>
          <wp:effectExtent l="19050" t="0" r="6350"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70200" cy="588645"/>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9302CD9"/>
    <w:multiLevelType w:val="hybridMultilevel"/>
    <w:tmpl w:val="C6AC4CDE"/>
    <w:lvl w:ilvl="0" w:tplc="962A4476">
      <w:start w:val="1"/>
      <w:numFmt w:val="bullet"/>
      <w:lvlText w:val="-"/>
      <w:lvlJc w:val="left"/>
      <w:pPr>
        <w:ind w:left="3352" w:hanging="360"/>
      </w:pPr>
      <w:rPr>
        <w:rFonts w:hint="default" w:ascii="Times New Roman" w:hAnsi="Times New Roman" w:eastAsia="Calibri" w:cs="Times New Roman"/>
      </w:rPr>
    </w:lvl>
    <w:lvl w:ilvl="1" w:tplc="04050003" w:tentative="true">
      <w:start w:val="1"/>
      <w:numFmt w:val="bullet"/>
      <w:lvlText w:val="o"/>
      <w:lvlJc w:val="left"/>
      <w:pPr>
        <w:ind w:left="4072" w:hanging="360"/>
      </w:pPr>
      <w:rPr>
        <w:rFonts w:hint="default" w:ascii="Courier New" w:hAnsi="Courier New" w:cs="Courier New"/>
      </w:rPr>
    </w:lvl>
    <w:lvl w:ilvl="2" w:tplc="04050005" w:tentative="true">
      <w:start w:val="1"/>
      <w:numFmt w:val="bullet"/>
      <w:lvlText w:val=""/>
      <w:lvlJc w:val="left"/>
      <w:pPr>
        <w:ind w:left="4792" w:hanging="360"/>
      </w:pPr>
      <w:rPr>
        <w:rFonts w:hint="default" w:ascii="Wingdings" w:hAnsi="Wingdings"/>
      </w:rPr>
    </w:lvl>
    <w:lvl w:ilvl="3" w:tplc="04050001" w:tentative="true">
      <w:start w:val="1"/>
      <w:numFmt w:val="bullet"/>
      <w:lvlText w:val=""/>
      <w:lvlJc w:val="left"/>
      <w:pPr>
        <w:ind w:left="5512" w:hanging="360"/>
      </w:pPr>
      <w:rPr>
        <w:rFonts w:hint="default" w:ascii="Symbol" w:hAnsi="Symbol"/>
      </w:rPr>
    </w:lvl>
    <w:lvl w:ilvl="4" w:tplc="04050003" w:tentative="true">
      <w:start w:val="1"/>
      <w:numFmt w:val="bullet"/>
      <w:lvlText w:val="o"/>
      <w:lvlJc w:val="left"/>
      <w:pPr>
        <w:ind w:left="6232" w:hanging="360"/>
      </w:pPr>
      <w:rPr>
        <w:rFonts w:hint="default" w:ascii="Courier New" w:hAnsi="Courier New" w:cs="Courier New"/>
      </w:rPr>
    </w:lvl>
    <w:lvl w:ilvl="5" w:tplc="04050005" w:tentative="true">
      <w:start w:val="1"/>
      <w:numFmt w:val="bullet"/>
      <w:lvlText w:val=""/>
      <w:lvlJc w:val="left"/>
      <w:pPr>
        <w:ind w:left="6952" w:hanging="360"/>
      </w:pPr>
      <w:rPr>
        <w:rFonts w:hint="default" w:ascii="Wingdings" w:hAnsi="Wingdings"/>
      </w:rPr>
    </w:lvl>
    <w:lvl w:ilvl="6" w:tplc="04050001" w:tentative="true">
      <w:start w:val="1"/>
      <w:numFmt w:val="bullet"/>
      <w:lvlText w:val=""/>
      <w:lvlJc w:val="left"/>
      <w:pPr>
        <w:ind w:left="7672" w:hanging="360"/>
      </w:pPr>
      <w:rPr>
        <w:rFonts w:hint="default" w:ascii="Symbol" w:hAnsi="Symbol"/>
      </w:rPr>
    </w:lvl>
    <w:lvl w:ilvl="7" w:tplc="04050003" w:tentative="true">
      <w:start w:val="1"/>
      <w:numFmt w:val="bullet"/>
      <w:lvlText w:val="o"/>
      <w:lvlJc w:val="left"/>
      <w:pPr>
        <w:ind w:left="8392" w:hanging="360"/>
      </w:pPr>
      <w:rPr>
        <w:rFonts w:hint="default" w:ascii="Courier New" w:hAnsi="Courier New" w:cs="Courier New"/>
      </w:rPr>
    </w:lvl>
    <w:lvl w:ilvl="8" w:tplc="04050005" w:tentative="true">
      <w:start w:val="1"/>
      <w:numFmt w:val="bullet"/>
      <w:lvlText w:val=""/>
      <w:lvlJc w:val="left"/>
      <w:pPr>
        <w:ind w:left="9112" w:hanging="360"/>
      </w:pPr>
      <w:rPr>
        <w:rFonts w:hint="default" w:ascii="Wingdings" w:hAnsi="Wingdings"/>
      </w:rPr>
    </w:lvl>
  </w:abstractNum>
  <w:abstractNum w:abstractNumId="1">
    <w:nsid w:val="0CA664A1"/>
    <w:multiLevelType w:val="hybridMultilevel"/>
    <w:tmpl w:val="B23E7124"/>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CC74519"/>
    <w:multiLevelType w:val="hybridMultilevel"/>
    <w:tmpl w:val="DCC617B2"/>
    <w:lvl w:ilvl="0" w:tplc="28048D14">
      <w:numFmt w:val="bullet"/>
      <w:lvlText w:val="-"/>
      <w:lvlJc w:val="left"/>
      <w:pPr>
        <w:ind w:left="720" w:hanging="360"/>
      </w:pPr>
      <w:rPr>
        <w:rFonts w:hint="default" w:ascii="Times New Roman" w:hAnsi="Times New Roman" w:eastAsia="Calibri"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CF47D60"/>
    <w:multiLevelType w:val="hybridMultilevel"/>
    <w:tmpl w:val="58FC26E8"/>
    <w:lvl w:ilvl="0" w:tplc="DA48B58C">
      <w:start w:val="1"/>
      <w:numFmt w:val="bullet"/>
      <w:lvlText w:val="-"/>
      <w:lvlJc w:val="left"/>
      <w:pPr>
        <w:ind w:left="720" w:hanging="360"/>
      </w:pPr>
      <w:rPr>
        <w:rFonts w:hint="default" w:ascii="Times New Roman" w:hAnsi="Times New Roman" w:eastAsia="Calibri"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D726884"/>
    <w:multiLevelType w:val="hybridMultilevel"/>
    <w:tmpl w:val="240095B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F193671"/>
    <w:multiLevelType w:val="hybridMultilevel"/>
    <w:tmpl w:val="A00EA642"/>
    <w:lvl w:ilvl="0" w:tplc="EDF0AA5C">
      <w:start w:val="1"/>
      <w:numFmt w:val="decimal"/>
      <w:lvlText w:val="%1."/>
      <w:lvlJc w:val="left"/>
      <w:pPr>
        <w:tabs>
          <w:tab w:val="num" w:pos="720"/>
        </w:tabs>
        <w:ind w:left="720" w:hanging="360"/>
      </w:pPr>
      <w:rPr>
        <w:rFonts w:hint="default"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300F74CB"/>
    <w:multiLevelType w:val="hybridMultilevel"/>
    <w:tmpl w:val="ADD2075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2A6413C"/>
    <w:multiLevelType w:val="hybridMultilevel"/>
    <w:tmpl w:val="E536C6B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9165287"/>
    <w:multiLevelType w:val="hybridMultilevel"/>
    <w:tmpl w:val="C79898C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FE61D1C"/>
    <w:multiLevelType w:val="hybridMultilevel"/>
    <w:tmpl w:val="B666E4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2EF0A8C"/>
    <w:multiLevelType w:val="hybridMultilevel"/>
    <w:tmpl w:val="F4F2B188"/>
    <w:lvl w:ilvl="0" w:tplc="4F56F078">
      <w:numFmt w:val="bullet"/>
      <w:lvlText w:val="-"/>
      <w:lvlJc w:val="left"/>
      <w:pPr>
        <w:ind w:left="1080" w:hanging="360"/>
      </w:pPr>
      <w:rPr>
        <w:rFonts w:hint="default" w:ascii="Times New Roman" w:hAnsi="Times New Roman" w:eastAsia="Calibri"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1">
    <w:nsid w:val="477E6F53"/>
    <w:multiLevelType w:val="hybridMultilevel"/>
    <w:tmpl w:val="89AE82B8"/>
    <w:lvl w:ilvl="0" w:tplc="2EAE2234">
      <w:numFmt w:val="bullet"/>
      <w:lvlText w:val="-"/>
      <w:lvlJc w:val="left"/>
      <w:pPr>
        <w:ind w:left="1290" w:hanging="360"/>
      </w:pPr>
      <w:rPr>
        <w:rFonts w:hint="default" w:ascii="Times New Roman" w:hAnsi="Times New Roman" w:eastAsia="Calibri" w:cs="Times New Roman"/>
      </w:rPr>
    </w:lvl>
    <w:lvl w:ilvl="1" w:tplc="04050003" w:tentative="true">
      <w:start w:val="1"/>
      <w:numFmt w:val="bullet"/>
      <w:lvlText w:val="o"/>
      <w:lvlJc w:val="left"/>
      <w:pPr>
        <w:ind w:left="2010" w:hanging="360"/>
      </w:pPr>
      <w:rPr>
        <w:rFonts w:hint="default" w:ascii="Courier New" w:hAnsi="Courier New" w:cs="Courier New"/>
      </w:rPr>
    </w:lvl>
    <w:lvl w:ilvl="2" w:tplc="04050005" w:tentative="true">
      <w:start w:val="1"/>
      <w:numFmt w:val="bullet"/>
      <w:lvlText w:val=""/>
      <w:lvlJc w:val="left"/>
      <w:pPr>
        <w:ind w:left="2730" w:hanging="360"/>
      </w:pPr>
      <w:rPr>
        <w:rFonts w:hint="default" w:ascii="Wingdings" w:hAnsi="Wingdings"/>
      </w:rPr>
    </w:lvl>
    <w:lvl w:ilvl="3" w:tplc="04050001" w:tentative="true">
      <w:start w:val="1"/>
      <w:numFmt w:val="bullet"/>
      <w:lvlText w:val=""/>
      <w:lvlJc w:val="left"/>
      <w:pPr>
        <w:ind w:left="3450" w:hanging="360"/>
      </w:pPr>
      <w:rPr>
        <w:rFonts w:hint="default" w:ascii="Symbol" w:hAnsi="Symbol"/>
      </w:rPr>
    </w:lvl>
    <w:lvl w:ilvl="4" w:tplc="04050003" w:tentative="true">
      <w:start w:val="1"/>
      <w:numFmt w:val="bullet"/>
      <w:lvlText w:val="o"/>
      <w:lvlJc w:val="left"/>
      <w:pPr>
        <w:ind w:left="4170" w:hanging="360"/>
      </w:pPr>
      <w:rPr>
        <w:rFonts w:hint="default" w:ascii="Courier New" w:hAnsi="Courier New" w:cs="Courier New"/>
      </w:rPr>
    </w:lvl>
    <w:lvl w:ilvl="5" w:tplc="04050005" w:tentative="true">
      <w:start w:val="1"/>
      <w:numFmt w:val="bullet"/>
      <w:lvlText w:val=""/>
      <w:lvlJc w:val="left"/>
      <w:pPr>
        <w:ind w:left="4890" w:hanging="360"/>
      </w:pPr>
      <w:rPr>
        <w:rFonts w:hint="default" w:ascii="Wingdings" w:hAnsi="Wingdings"/>
      </w:rPr>
    </w:lvl>
    <w:lvl w:ilvl="6" w:tplc="04050001" w:tentative="true">
      <w:start w:val="1"/>
      <w:numFmt w:val="bullet"/>
      <w:lvlText w:val=""/>
      <w:lvlJc w:val="left"/>
      <w:pPr>
        <w:ind w:left="5610" w:hanging="360"/>
      </w:pPr>
      <w:rPr>
        <w:rFonts w:hint="default" w:ascii="Symbol" w:hAnsi="Symbol"/>
      </w:rPr>
    </w:lvl>
    <w:lvl w:ilvl="7" w:tplc="04050003" w:tentative="true">
      <w:start w:val="1"/>
      <w:numFmt w:val="bullet"/>
      <w:lvlText w:val="o"/>
      <w:lvlJc w:val="left"/>
      <w:pPr>
        <w:ind w:left="6330" w:hanging="360"/>
      </w:pPr>
      <w:rPr>
        <w:rFonts w:hint="default" w:ascii="Courier New" w:hAnsi="Courier New" w:cs="Courier New"/>
      </w:rPr>
    </w:lvl>
    <w:lvl w:ilvl="8" w:tplc="04050005" w:tentative="true">
      <w:start w:val="1"/>
      <w:numFmt w:val="bullet"/>
      <w:lvlText w:val=""/>
      <w:lvlJc w:val="left"/>
      <w:pPr>
        <w:ind w:left="7050" w:hanging="360"/>
      </w:pPr>
      <w:rPr>
        <w:rFonts w:hint="default" w:ascii="Wingdings" w:hAnsi="Wingdings"/>
      </w:rPr>
    </w:lvl>
  </w:abstractNum>
  <w:abstractNum w:abstractNumId="12">
    <w:nsid w:val="50E22ABE"/>
    <w:multiLevelType w:val="hybridMultilevel"/>
    <w:tmpl w:val="146E441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BED4F71"/>
    <w:multiLevelType w:val="hybridMultilevel"/>
    <w:tmpl w:val="C38692F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66495305"/>
    <w:multiLevelType w:val="hybridMultilevel"/>
    <w:tmpl w:val="1A2A45A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68850588"/>
    <w:multiLevelType w:val="hybridMultilevel"/>
    <w:tmpl w:val="98B4C50C"/>
    <w:lvl w:ilvl="0" w:tplc="4C2CC68C">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6">
    <w:nsid w:val="6C4C7DBC"/>
    <w:multiLevelType w:val="hybridMultilevel"/>
    <w:tmpl w:val="209A3A54"/>
    <w:lvl w:ilvl="0" w:tplc="0405000F">
      <w:start w:val="1"/>
      <w:numFmt w:val="decimal"/>
      <w:lvlText w:val="%1."/>
      <w:lvlJc w:val="left"/>
      <w:pPr>
        <w:ind w:left="1428" w:hanging="360"/>
      </w:pPr>
      <w:rPr>
        <w:rFonts w:hint="default"/>
      </w:r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17">
    <w:nsid w:val="78C867F0"/>
    <w:multiLevelType w:val="hybridMultilevel"/>
    <w:tmpl w:val="AF50FFB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7E7D5844"/>
    <w:multiLevelType w:val="hybridMultilevel"/>
    <w:tmpl w:val="6D106E78"/>
    <w:lvl w:ilvl="0" w:tplc="56C8BB34">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num>
  <w:num w:numId="8">
    <w:abstractNumId w:val="10"/>
  </w:num>
  <w:num w:numId="9">
    <w:abstractNumId w:val="6"/>
  </w:num>
  <w:num w:numId="10">
    <w:abstractNumId w:val="1"/>
  </w:num>
  <w:num w:numId="11">
    <w:abstractNumId w:val="15"/>
  </w:num>
  <w:num w:numId="12">
    <w:abstractNumId w:val="7"/>
  </w:num>
  <w:num w:numId="13">
    <w:abstractNumId w:val="3"/>
  </w:num>
  <w:num w:numId="14">
    <w:abstractNumId w:val="0"/>
  </w:num>
  <w:num w:numId="15">
    <w:abstractNumId w:val="9"/>
  </w:num>
  <w:num w:numId="16">
    <w:abstractNumId w:val="4"/>
  </w:num>
  <w:num w:numId="17">
    <w:abstractNumId w:val="14"/>
  </w:num>
  <w:num w:numId="18">
    <w:abstractNumId w:val="11"/>
  </w:num>
  <w:num w:numId="19">
    <w:abstractNumId w:val="5"/>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Hrubá Jana">
    <w15:presenceInfo w15:providerId="AD" w15:userId="S-1-5-21-436374069-1336601894-682003330-21752"/>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03D"/>
    <w:rsid w:val="00022254"/>
    <w:rsid w:val="000322FB"/>
    <w:rsid w:val="00057E7B"/>
    <w:rsid w:val="000C1B2A"/>
    <w:rsid w:val="000E13FC"/>
    <w:rsid w:val="00121181"/>
    <w:rsid w:val="001239D5"/>
    <w:rsid w:val="00147365"/>
    <w:rsid w:val="00157906"/>
    <w:rsid w:val="0018407A"/>
    <w:rsid w:val="001854F1"/>
    <w:rsid w:val="001B6709"/>
    <w:rsid w:val="001E3AC1"/>
    <w:rsid w:val="001E5012"/>
    <w:rsid w:val="001E5ED7"/>
    <w:rsid w:val="001E6B87"/>
    <w:rsid w:val="00205CF4"/>
    <w:rsid w:val="002330A5"/>
    <w:rsid w:val="002A26B8"/>
    <w:rsid w:val="002E73B8"/>
    <w:rsid w:val="003004E5"/>
    <w:rsid w:val="003023FC"/>
    <w:rsid w:val="003647DC"/>
    <w:rsid w:val="0036757F"/>
    <w:rsid w:val="00372B7B"/>
    <w:rsid w:val="003B410A"/>
    <w:rsid w:val="003E2A34"/>
    <w:rsid w:val="003F614C"/>
    <w:rsid w:val="00422773"/>
    <w:rsid w:val="00461333"/>
    <w:rsid w:val="00485945"/>
    <w:rsid w:val="00496A1D"/>
    <w:rsid w:val="004A3076"/>
    <w:rsid w:val="004B6DE8"/>
    <w:rsid w:val="004F5F84"/>
    <w:rsid w:val="005836F8"/>
    <w:rsid w:val="005A60CA"/>
    <w:rsid w:val="005B59A3"/>
    <w:rsid w:val="005B7BC4"/>
    <w:rsid w:val="005D415A"/>
    <w:rsid w:val="005E2172"/>
    <w:rsid w:val="00614734"/>
    <w:rsid w:val="0062589C"/>
    <w:rsid w:val="0064126D"/>
    <w:rsid w:val="006463F4"/>
    <w:rsid w:val="00647992"/>
    <w:rsid w:val="006A79A5"/>
    <w:rsid w:val="006B1347"/>
    <w:rsid w:val="006B2953"/>
    <w:rsid w:val="006F367B"/>
    <w:rsid w:val="007038CB"/>
    <w:rsid w:val="007E062E"/>
    <w:rsid w:val="007F137B"/>
    <w:rsid w:val="00816353"/>
    <w:rsid w:val="008279A8"/>
    <w:rsid w:val="00833FA2"/>
    <w:rsid w:val="00882B56"/>
    <w:rsid w:val="0088638E"/>
    <w:rsid w:val="009101AD"/>
    <w:rsid w:val="009603A1"/>
    <w:rsid w:val="00964452"/>
    <w:rsid w:val="00965E4C"/>
    <w:rsid w:val="00970769"/>
    <w:rsid w:val="009A5002"/>
    <w:rsid w:val="00A1203D"/>
    <w:rsid w:val="00A56ADB"/>
    <w:rsid w:val="00A703EF"/>
    <w:rsid w:val="00A76DE0"/>
    <w:rsid w:val="00AE15B2"/>
    <w:rsid w:val="00AF111A"/>
    <w:rsid w:val="00B035FA"/>
    <w:rsid w:val="00B04AE3"/>
    <w:rsid w:val="00B34AFD"/>
    <w:rsid w:val="00B616FF"/>
    <w:rsid w:val="00B72708"/>
    <w:rsid w:val="00B75971"/>
    <w:rsid w:val="00BA00E0"/>
    <w:rsid w:val="00C35C01"/>
    <w:rsid w:val="00C53DB9"/>
    <w:rsid w:val="00C83C61"/>
    <w:rsid w:val="00CC28C4"/>
    <w:rsid w:val="00CE7446"/>
    <w:rsid w:val="00D17964"/>
    <w:rsid w:val="00D2262E"/>
    <w:rsid w:val="00D276C2"/>
    <w:rsid w:val="00D93E36"/>
    <w:rsid w:val="00DA4062"/>
    <w:rsid w:val="00DD6E2D"/>
    <w:rsid w:val="00DF558D"/>
    <w:rsid w:val="00E4226A"/>
    <w:rsid w:val="00EE7306"/>
    <w:rsid w:val="00EE73D0"/>
    <w:rsid w:val="00EF3E67"/>
    <w:rsid w:val="00F42421"/>
    <w:rsid w:val="00FB4470"/>
    <w:rsid w:val="00FC03EF"/>
    <w:rsid w:val="00FC5946"/>
    <w:rsid w:val="00FE3BB5"/>
    <w:rsid w:val="00FE5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1DA5113E"/>
  <w15:docId w15:val="{EEC08339-3429-40A1-A107-B4EC80D2397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Calibri"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A1203D"/>
    <w:rPr>
      <w:sz w:val="22"/>
      <w:szCs w:val="22"/>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Prosttext">
    <w:name w:val="Plain Text"/>
    <w:basedOn w:val="Normln"/>
    <w:link w:val="ProsttextChar"/>
    <w:uiPriority w:val="99"/>
    <w:unhideWhenUsed/>
    <w:rsid w:val="00A1203D"/>
    <w:rPr>
      <w:rFonts w:ascii="Consolas" w:hAnsi="Consolas"/>
      <w:sz w:val="21"/>
      <w:szCs w:val="21"/>
    </w:rPr>
  </w:style>
  <w:style w:type="character" w:styleId="ProsttextChar" w:customStyle="true">
    <w:name w:val="Prostý text Char"/>
    <w:link w:val="Prosttext"/>
    <w:uiPriority w:val="99"/>
    <w:rsid w:val="00A1203D"/>
    <w:rPr>
      <w:rFonts w:ascii="Consolas" w:hAnsi="Consolas" w:eastAsia="Calibri" w:cs="Times New Roman"/>
      <w:sz w:val="21"/>
      <w:szCs w:val="21"/>
    </w:rPr>
  </w:style>
  <w:style w:type="character" w:styleId="Odkaznakoment">
    <w:name w:val="annotation reference"/>
    <w:uiPriority w:val="99"/>
    <w:semiHidden/>
    <w:unhideWhenUsed/>
    <w:rsid w:val="00D2262E"/>
    <w:rPr>
      <w:sz w:val="16"/>
      <w:szCs w:val="16"/>
    </w:rPr>
  </w:style>
  <w:style w:type="paragraph" w:styleId="Textkomente">
    <w:name w:val="annotation text"/>
    <w:basedOn w:val="Normln"/>
    <w:link w:val="TextkomenteChar"/>
    <w:uiPriority w:val="99"/>
    <w:semiHidden/>
    <w:unhideWhenUsed/>
    <w:rsid w:val="00D2262E"/>
    <w:rPr>
      <w:sz w:val="20"/>
      <w:szCs w:val="20"/>
    </w:rPr>
  </w:style>
  <w:style w:type="character" w:styleId="TextkomenteChar" w:customStyle="true">
    <w:name w:val="Text komentáře Char"/>
    <w:link w:val="Textkomente"/>
    <w:uiPriority w:val="99"/>
    <w:semiHidden/>
    <w:rsid w:val="00D2262E"/>
    <w:rPr>
      <w:lang w:eastAsia="en-US"/>
    </w:rPr>
  </w:style>
  <w:style w:type="paragraph" w:styleId="Pedmtkomente">
    <w:name w:val="annotation subject"/>
    <w:basedOn w:val="Textkomente"/>
    <w:next w:val="Textkomente"/>
    <w:link w:val="PedmtkomenteChar"/>
    <w:uiPriority w:val="99"/>
    <w:semiHidden/>
    <w:unhideWhenUsed/>
    <w:rsid w:val="00D2262E"/>
    <w:rPr>
      <w:b/>
      <w:bCs/>
    </w:rPr>
  </w:style>
  <w:style w:type="character" w:styleId="PedmtkomenteChar" w:customStyle="true">
    <w:name w:val="Předmět komentáře Char"/>
    <w:link w:val="Pedmtkomente"/>
    <w:uiPriority w:val="99"/>
    <w:semiHidden/>
    <w:rsid w:val="00D2262E"/>
    <w:rPr>
      <w:b/>
      <w:bCs/>
      <w:lang w:eastAsia="en-US"/>
    </w:rPr>
  </w:style>
  <w:style w:type="paragraph" w:styleId="Textbubliny">
    <w:name w:val="Balloon Text"/>
    <w:basedOn w:val="Normln"/>
    <w:link w:val="TextbublinyChar"/>
    <w:uiPriority w:val="99"/>
    <w:semiHidden/>
    <w:unhideWhenUsed/>
    <w:rsid w:val="00D2262E"/>
    <w:rPr>
      <w:rFonts w:ascii="Tahoma" w:hAnsi="Tahoma" w:cs="Tahoma"/>
      <w:sz w:val="16"/>
      <w:szCs w:val="16"/>
    </w:rPr>
  </w:style>
  <w:style w:type="character" w:styleId="TextbublinyChar" w:customStyle="true">
    <w:name w:val="Text bubliny Char"/>
    <w:link w:val="Textbubliny"/>
    <w:uiPriority w:val="99"/>
    <w:semiHidden/>
    <w:rsid w:val="00D2262E"/>
    <w:rPr>
      <w:rFonts w:ascii="Tahoma" w:hAnsi="Tahoma" w:cs="Tahoma"/>
      <w:sz w:val="16"/>
      <w:szCs w:val="16"/>
      <w:lang w:eastAsia="en-US"/>
    </w:rPr>
  </w:style>
  <w:style w:type="character" w:styleId="Hypertextovodkaz">
    <w:name w:val="Hyperlink"/>
    <w:uiPriority w:val="99"/>
    <w:unhideWhenUsed/>
    <w:rsid w:val="006B2953"/>
    <w:rPr>
      <w:color w:val="0000FF"/>
      <w:u w:val="single"/>
    </w:rPr>
  </w:style>
  <w:style w:type="paragraph" w:styleId="Zhlav">
    <w:name w:val="header"/>
    <w:basedOn w:val="Normln"/>
    <w:link w:val="ZhlavChar"/>
    <w:uiPriority w:val="99"/>
    <w:unhideWhenUsed/>
    <w:rsid w:val="00965E4C"/>
    <w:pPr>
      <w:tabs>
        <w:tab w:val="center" w:pos="4536"/>
        <w:tab w:val="right" w:pos="9072"/>
      </w:tabs>
    </w:pPr>
  </w:style>
  <w:style w:type="character" w:styleId="ZhlavChar" w:customStyle="true">
    <w:name w:val="Záhlaví Char"/>
    <w:link w:val="Zhlav"/>
    <w:uiPriority w:val="99"/>
    <w:rsid w:val="00965E4C"/>
    <w:rPr>
      <w:sz w:val="22"/>
      <w:szCs w:val="22"/>
      <w:lang w:eastAsia="en-US"/>
    </w:rPr>
  </w:style>
  <w:style w:type="paragraph" w:styleId="Zpat">
    <w:name w:val="footer"/>
    <w:basedOn w:val="Normln"/>
    <w:link w:val="ZpatChar"/>
    <w:uiPriority w:val="99"/>
    <w:unhideWhenUsed/>
    <w:rsid w:val="00965E4C"/>
    <w:pPr>
      <w:tabs>
        <w:tab w:val="center" w:pos="4536"/>
        <w:tab w:val="right" w:pos="9072"/>
      </w:tabs>
    </w:pPr>
  </w:style>
  <w:style w:type="character" w:styleId="ZpatChar" w:customStyle="true">
    <w:name w:val="Zápatí Char"/>
    <w:link w:val="Zpat"/>
    <w:uiPriority w:val="99"/>
    <w:rsid w:val="00965E4C"/>
    <w:rPr>
      <w:sz w:val="22"/>
      <w:szCs w:val="22"/>
      <w:lang w:eastAsia="en-US"/>
    </w:rPr>
  </w:style>
  <w:style w:type="paragraph" w:styleId="Odstavecseseznamem">
    <w:name w:val="List Paragraph"/>
    <w:basedOn w:val="Normln"/>
    <w:uiPriority w:val="34"/>
    <w:qFormat/>
    <w:rsid w:val="00B75971"/>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87434228">
      <w:bodyDiv w:val="true"/>
      <w:marLeft w:val="0"/>
      <w:marRight w:val="0"/>
      <w:marTop w:val="0"/>
      <w:marBottom w:val="0"/>
      <w:divBdr>
        <w:top w:val="none" w:color="auto" w:sz="0" w:space="0"/>
        <w:left w:val="none" w:color="auto" w:sz="0" w:space="0"/>
        <w:bottom w:val="none" w:color="auto" w:sz="0" w:space="0"/>
        <w:right w:val="none" w:color="auto" w:sz="0" w:space="0"/>
      </w:divBdr>
    </w:div>
    <w:div w:id="1330449284">
      <w:bodyDiv w:val="true"/>
      <w:marLeft w:val="0"/>
      <w:marRight w:val="0"/>
      <w:marTop w:val="0"/>
      <w:marBottom w:val="0"/>
      <w:divBdr>
        <w:top w:val="none" w:color="auto" w:sz="0" w:space="0"/>
        <w:left w:val="none" w:color="auto" w:sz="0" w:space="0"/>
        <w:bottom w:val="none" w:color="auto" w:sz="0" w:space="0"/>
        <w:right w:val="none" w:color="auto" w:sz="0" w:space="0"/>
      </w:divBdr>
    </w:div>
    <w:div w:id="21046397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comments.xml" Type="http://schemas.openxmlformats.org/officeDocument/2006/relationships/comments"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theme/theme1.xml" Type="http://schemas.openxmlformats.org/officeDocument/2006/relationships/theme" Id="rId15"/>
    <Relationship Target="commentsIds.xml" Type="http://schemas.microsoft.com/office/2016/09/relationships/commentsIds" Id="rId10"/>
    <Relationship Target="settings.xml" Type="http://schemas.openxmlformats.org/officeDocument/2006/relationships/settings" Id="rId4"/>
    <Relationship Target="commentsExtended.xml" Type="http://schemas.microsoft.com/office/2011/relationships/commentsExtended"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89F75C6-E191-4503-B800-AD443832CCE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FNHK</properties:Company>
  <properties:Pages>1</properties:Pages>
  <properties:Words>1711</properties:Words>
  <properties:Characters>10100</properties:Characters>
  <properties:Lines>84</properties:Lines>
  <properties:Paragraphs>23</properties:Paragraphs>
  <properties:TotalTime>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11788</properties:CharactersWithSpaces>
  <properties:SharedDoc>false</properties:SharedDoc>
  <properties:HLinks>
    <vt:vector baseType="variant" size="6">
      <vt:variant>
        <vt:i4>4915237</vt:i4>
      </vt:variant>
      <vt:variant>
        <vt:i4>0</vt:i4>
      </vt:variant>
      <vt:variant>
        <vt:i4>0</vt:i4>
      </vt:variant>
      <vt:variant>
        <vt:i4>5</vt:i4>
      </vt:variant>
      <vt:variant>
        <vt:lpwstr>mailto:jaromir.koci@fnhk.cz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2021-04-09T06:16:00Z</dcterms:created>
  <dc:creator/>
  <cp:lastModifiedBy/>
  <dcterms:modified xmlns:xsi="http://www.w3.org/2001/XMLSchema-instance" xsi:type="dcterms:W3CDTF">2021-04-16T07:34:00Z</dcterms:modified>
  <cp:revision>9</cp:revision>
</cp:coreProperties>
</file>