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B24080" w:rsidP="00A30BE5" w:rsidRDefault="00B24080" w14:paraId="2224DC38" w14:textId="77777777">
      <w:pPr>
        <w:pStyle w:val="Bezmezer"/>
        <w:spacing w:before="36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Kupní smlouva</w:t>
      </w:r>
    </w:p>
    <w:p w:rsidRPr="008C446C" w:rsidR="00B24080" w:rsidP="00A30BE5" w:rsidRDefault="00B24080" w14:paraId="75802CCA" w14:textId="77777777">
      <w:pPr>
        <w:pStyle w:val="Bezmezer"/>
        <w:spacing w:before="360" w:after="80"/>
        <w:jc w:val="center"/>
        <w:rPr>
          <w:rFonts w:asciiTheme="minorHAnsi" w:hAnsiTheme="minorHAnsi" w:cstheme="minorHAnsi"/>
          <w:sz w:val="22"/>
          <w:szCs w:val="22"/>
        </w:rPr>
      </w:pPr>
      <w:r w:rsidRPr="00832F53">
        <w:rPr>
          <w:rFonts w:asciiTheme="minorHAnsi" w:hAnsiTheme="minorHAnsi" w:cstheme="minorHAnsi"/>
          <w:sz w:val="22"/>
          <w:szCs w:val="22"/>
        </w:rPr>
        <w:t>podle ustanovení § 2079 a násl. zákona č. 89/</w:t>
      </w:r>
      <w:r w:rsidRPr="008C446C">
        <w:rPr>
          <w:rFonts w:asciiTheme="minorHAnsi" w:hAnsiTheme="minorHAnsi" w:cstheme="minorHAnsi"/>
          <w:sz w:val="22"/>
          <w:szCs w:val="22"/>
        </w:rPr>
        <w:t>2012 Sb., občanského zákoníku, ve znění pozdějších předpisů (dále jen „občanský zákoník“)</w:t>
      </w:r>
    </w:p>
    <w:p w:rsidRPr="008C446C" w:rsidR="00F5654E" w:rsidP="00A30BE5" w:rsidRDefault="00F5654E" w14:paraId="12348A02" w14:textId="5BD78117">
      <w:pPr>
        <w:pStyle w:val="Bezmezer"/>
        <w:spacing w:before="36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46C">
        <w:rPr>
          <w:rFonts w:asciiTheme="minorHAnsi" w:hAnsiTheme="minorHAnsi" w:cstheme="minorHAnsi"/>
          <w:b/>
          <w:bCs/>
          <w:sz w:val="22"/>
          <w:szCs w:val="22"/>
        </w:rPr>
        <w:t>Článek I.</w:t>
      </w:r>
    </w:p>
    <w:p w:rsidRPr="008C446C" w:rsidR="00F5654E" w:rsidP="00F5654E" w:rsidRDefault="00F5654E" w14:paraId="049F18C4" w14:textId="77777777">
      <w:pPr>
        <w:pStyle w:val="Bezmezer"/>
        <w:spacing w:after="80"/>
        <w:jc w:val="center"/>
        <w:rPr>
          <w:rFonts w:asciiTheme="minorHAnsi" w:hAnsiTheme="minorHAnsi" w:cstheme="minorHAnsi"/>
          <w:sz w:val="22"/>
          <w:szCs w:val="22"/>
        </w:rPr>
      </w:pPr>
      <w:r w:rsidRPr="008C446C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</w:p>
    <w:p w:rsidRPr="008C446C" w:rsidR="00A8504C" w:rsidP="00E13954" w:rsidRDefault="00A8504C" w14:paraId="6685C6DB" w14:textId="77777777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Pr="008C446C" w:rsidR="00B24080" w:rsidP="00B24080" w:rsidRDefault="00B24080" w14:paraId="2A69C0CC" w14:textId="77777777">
      <w:pPr>
        <w:pStyle w:val="Bezmezer"/>
        <w:rPr>
          <w:rFonts w:asciiTheme="minorHAnsi" w:hAnsiTheme="minorHAnsi" w:cstheme="minorHAnsi"/>
          <w:b/>
          <w:sz w:val="22"/>
          <w:szCs w:val="22"/>
        </w:rPr>
      </w:pPr>
      <w:r w:rsidRPr="008C446C">
        <w:rPr>
          <w:rFonts w:asciiTheme="minorHAnsi" w:hAnsiTheme="minorHAnsi" w:cstheme="minorHAnsi"/>
          <w:b/>
          <w:sz w:val="22"/>
          <w:szCs w:val="22"/>
        </w:rPr>
        <w:t>Svazek obcí Mikroregionu Mohelnicko</w:t>
      </w:r>
    </w:p>
    <w:p w:rsidRPr="008C446C" w:rsidR="00B24080" w:rsidP="00B24080" w:rsidRDefault="00B24080" w14:paraId="36160F40" w14:textId="06CE3BD2">
      <w:pPr>
        <w:pStyle w:val="Bezmezer"/>
        <w:tabs>
          <w:tab w:val="left" w:pos="1276"/>
        </w:tabs>
        <w:rPr>
          <w:rFonts w:asciiTheme="minorHAnsi" w:hAnsiTheme="minorHAnsi" w:cstheme="minorHAnsi"/>
          <w:sz w:val="22"/>
          <w:szCs w:val="22"/>
        </w:rPr>
      </w:pPr>
      <w:r w:rsidRPr="008C446C">
        <w:rPr>
          <w:rFonts w:asciiTheme="minorHAnsi" w:hAnsiTheme="minorHAnsi" w:cstheme="minorHAnsi"/>
          <w:sz w:val="22"/>
          <w:szCs w:val="22"/>
        </w:rPr>
        <w:t>se sídlem U Brána 916/2, Mohelnice 789 85</w:t>
      </w:r>
    </w:p>
    <w:p w:rsidRPr="008C446C" w:rsidR="00B24080" w:rsidP="00B24080" w:rsidRDefault="00B24080" w14:paraId="0753EC7C" w14:textId="77777777">
      <w:pPr>
        <w:pStyle w:val="Bezmezer"/>
        <w:tabs>
          <w:tab w:val="left" w:pos="1276"/>
        </w:tabs>
        <w:rPr>
          <w:rFonts w:asciiTheme="minorHAnsi" w:hAnsiTheme="minorHAnsi" w:cstheme="minorHAnsi"/>
          <w:sz w:val="22"/>
          <w:szCs w:val="22"/>
        </w:rPr>
      </w:pPr>
      <w:r w:rsidRPr="008C446C">
        <w:rPr>
          <w:rFonts w:asciiTheme="minorHAnsi" w:hAnsiTheme="minorHAnsi" w:cstheme="minorHAnsi"/>
          <w:sz w:val="22"/>
          <w:szCs w:val="22"/>
        </w:rPr>
        <w:t>IČ: 70626812</w:t>
      </w:r>
    </w:p>
    <w:p w:rsidRPr="008C446C" w:rsidR="00B24080" w:rsidP="00B24080" w:rsidRDefault="00B24080" w14:paraId="39A4098B" w14:textId="77777777">
      <w:pPr>
        <w:pStyle w:val="Bezmezer"/>
        <w:tabs>
          <w:tab w:val="left" w:pos="1276"/>
        </w:tabs>
        <w:rPr>
          <w:rFonts w:asciiTheme="minorHAnsi" w:hAnsiTheme="minorHAnsi" w:cstheme="minorHAnsi"/>
          <w:sz w:val="22"/>
          <w:szCs w:val="22"/>
        </w:rPr>
      </w:pPr>
      <w:r w:rsidRPr="008C446C">
        <w:rPr>
          <w:rFonts w:asciiTheme="minorHAnsi" w:hAnsiTheme="minorHAnsi" w:cstheme="minorHAnsi"/>
          <w:sz w:val="22"/>
          <w:szCs w:val="22"/>
        </w:rPr>
        <w:t>Zastoupený: Janou Kubíčkovou, předsedkyní svazku</w:t>
      </w:r>
    </w:p>
    <w:p w:rsidR="008C446C" w:rsidP="00EF37B9" w:rsidRDefault="008C446C" w14:paraId="7D2BECF8" w14:textId="77777777">
      <w:pPr>
        <w:pStyle w:val="Bezmezer"/>
        <w:tabs>
          <w:tab w:val="clear" w:pos="851"/>
          <w:tab w:val="clear" w:pos="1418"/>
        </w:tabs>
        <w:rPr>
          <w:rFonts w:asciiTheme="minorHAnsi" w:hAnsiTheme="minorHAnsi" w:cstheme="minorHAnsi"/>
          <w:sz w:val="22"/>
          <w:szCs w:val="22"/>
        </w:rPr>
      </w:pPr>
    </w:p>
    <w:p w:rsidRPr="008C446C" w:rsidR="00EF37B9" w:rsidP="00EF37B9" w:rsidRDefault="00EF37B9" w14:paraId="52FBDAF7" w14:textId="7D7DD503">
      <w:pPr>
        <w:pStyle w:val="Bezmezer"/>
        <w:tabs>
          <w:tab w:val="clear" w:pos="851"/>
          <w:tab w:val="clear" w:pos="1418"/>
        </w:tabs>
        <w:rPr>
          <w:rFonts w:asciiTheme="minorHAnsi" w:hAnsiTheme="minorHAnsi" w:cstheme="minorHAnsi"/>
          <w:sz w:val="22"/>
          <w:szCs w:val="22"/>
        </w:rPr>
      </w:pPr>
      <w:r w:rsidRPr="008C446C">
        <w:rPr>
          <w:rFonts w:asciiTheme="minorHAnsi" w:hAnsiTheme="minorHAnsi" w:cstheme="minorHAnsi"/>
          <w:sz w:val="22"/>
          <w:szCs w:val="22"/>
        </w:rPr>
        <w:t>(dále také jen „</w:t>
      </w:r>
      <w:r w:rsidR="00D037EC">
        <w:rPr>
          <w:rFonts w:asciiTheme="minorHAnsi" w:hAnsiTheme="minorHAnsi" w:cstheme="minorHAnsi"/>
          <w:sz w:val="22"/>
          <w:szCs w:val="22"/>
        </w:rPr>
        <w:t>k</w:t>
      </w:r>
      <w:r w:rsidRPr="008C446C" w:rsidR="007720D9">
        <w:rPr>
          <w:rFonts w:asciiTheme="minorHAnsi" w:hAnsiTheme="minorHAnsi" w:cstheme="minorHAnsi"/>
          <w:sz w:val="22"/>
          <w:szCs w:val="22"/>
        </w:rPr>
        <w:t>upující</w:t>
      </w:r>
      <w:r w:rsidRPr="008C446C">
        <w:rPr>
          <w:rFonts w:asciiTheme="minorHAnsi" w:hAnsiTheme="minorHAnsi" w:cstheme="minorHAnsi"/>
          <w:sz w:val="22"/>
          <w:szCs w:val="22"/>
        </w:rPr>
        <w:t>“)</w:t>
      </w:r>
      <w:r w:rsidRPr="008C446C" w:rsidR="005A0E93">
        <w:rPr>
          <w:rFonts w:asciiTheme="minorHAnsi" w:hAnsiTheme="minorHAnsi" w:cstheme="minorHAnsi"/>
          <w:sz w:val="22"/>
          <w:szCs w:val="22"/>
        </w:rPr>
        <w:t xml:space="preserve"> na straně jedné</w:t>
      </w:r>
    </w:p>
    <w:p w:rsidRPr="008C446C" w:rsidR="005A0E93" w:rsidP="00EF37B9" w:rsidRDefault="005A0E93" w14:paraId="230C1544" w14:textId="77777777">
      <w:pPr>
        <w:pStyle w:val="Bezmezer"/>
        <w:tabs>
          <w:tab w:val="clear" w:pos="851"/>
          <w:tab w:val="clear" w:pos="1418"/>
        </w:tabs>
        <w:rPr>
          <w:rFonts w:asciiTheme="minorHAnsi" w:hAnsiTheme="minorHAnsi" w:cstheme="minorHAnsi"/>
          <w:sz w:val="22"/>
          <w:szCs w:val="22"/>
        </w:rPr>
      </w:pPr>
    </w:p>
    <w:p w:rsidRPr="008C446C" w:rsidR="00EF37B9" w:rsidP="00EF37B9" w:rsidRDefault="00EF37B9" w14:paraId="21989BE2" w14:textId="77777777">
      <w:pPr>
        <w:pStyle w:val="Bezmezer"/>
        <w:tabs>
          <w:tab w:val="clear" w:pos="851"/>
          <w:tab w:val="clear" w:pos="1418"/>
        </w:tabs>
        <w:rPr>
          <w:rFonts w:asciiTheme="minorHAnsi" w:hAnsiTheme="minorHAnsi" w:cstheme="minorHAnsi"/>
          <w:sz w:val="22"/>
          <w:szCs w:val="22"/>
        </w:rPr>
      </w:pPr>
      <w:r w:rsidRPr="008C446C">
        <w:rPr>
          <w:rFonts w:asciiTheme="minorHAnsi" w:hAnsiTheme="minorHAnsi" w:cstheme="minorHAnsi"/>
          <w:sz w:val="22"/>
          <w:szCs w:val="22"/>
        </w:rPr>
        <w:t>a</w:t>
      </w:r>
    </w:p>
    <w:p w:rsidRPr="008C446C" w:rsidR="00EF37B9" w:rsidP="00EF37B9" w:rsidRDefault="00EF37B9" w14:paraId="76A10032" w14:textId="77777777">
      <w:pPr>
        <w:pStyle w:val="Bezmezer"/>
        <w:tabs>
          <w:tab w:val="clear" w:pos="851"/>
          <w:tab w:val="clear" w:pos="1418"/>
        </w:tabs>
        <w:rPr>
          <w:rFonts w:asciiTheme="minorHAnsi" w:hAnsiTheme="minorHAnsi" w:cstheme="minorHAnsi"/>
          <w:sz w:val="22"/>
          <w:szCs w:val="22"/>
        </w:rPr>
      </w:pPr>
    </w:p>
    <w:p w:rsidRPr="008C446C" w:rsidR="00A30BE5" w:rsidP="00A30BE5" w:rsidRDefault="00A30BE5" w14:paraId="199168DD" w14:textId="77777777">
      <w:pPr>
        <w:pStyle w:val="Bezmezer"/>
        <w:rPr>
          <w:rFonts w:asciiTheme="minorHAnsi" w:hAnsiTheme="minorHAnsi" w:cstheme="minorHAnsi"/>
          <w:b/>
          <w:sz w:val="22"/>
          <w:szCs w:val="22"/>
        </w:rPr>
      </w:pPr>
      <w:r w:rsidRPr="008C446C">
        <w:rPr>
          <w:rFonts w:asciiTheme="minorHAnsi" w:hAnsiTheme="minorHAnsi" w:cstheme="minorHAnsi"/>
          <w:b/>
          <w:sz w:val="22"/>
          <w:szCs w:val="22"/>
        </w:rPr>
        <w:t>…………………………………………….</w:t>
      </w:r>
    </w:p>
    <w:p w:rsidRPr="008C446C" w:rsidR="00A30BE5" w:rsidP="00A30BE5" w:rsidRDefault="00A30BE5" w14:paraId="7A70B2EF" w14:textId="77777777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:rsidRPr="008C446C" w:rsidR="00A30BE5" w:rsidP="00A30BE5" w:rsidRDefault="00A30BE5" w14:paraId="508D740F" w14:textId="77777777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8C446C">
        <w:rPr>
          <w:rFonts w:asciiTheme="minorHAnsi" w:hAnsiTheme="minorHAnsi" w:cstheme="minorHAnsi"/>
          <w:sz w:val="22"/>
          <w:szCs w:val="22"/>
        </w:rPr>
        <w:t>se sídlem:</w:t>
      </w:r>
      <w:r w:rsidRPr="008C446C">
        <w:rPr>
          <w:rFonts w:asciiTheme="minorHAnsi" w:hAnsiTheme="minorHAnsi" w:cstheme="minorHAnsi"/>
          <w:sz w:val="22"/>
          <w:szCs w:val="22"/>
        </w:rPr>
        <w:tab/>
      </w:r>
      <w:r w:rsidRPr="008C446C">
        <w:rPr>
          <w:rFonts w:asciiTheme="minorHAnsi" w:hAnsiTheme="minorHAnsi" w:cstheme="minorHAnsi"/>
          <w:sz w:val="22"/>
          <w:szCs w:val="22"/>
        </w:rPr>
        <w:tab/>
        <w:t>……………………………………….</w:t>
      </w:r>
    </w:p>
    <w:p w:rsidRPr="008C446C" w:rsidR="00A30BE5" w:rsidP="00A30BE5" w:rsidRDefault="00A30BE5" w14:paraId="5DAA3964" w14:textId="77777777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8C446C">
        <w:rPr>
          <w:rFonts w:asciiTheme="minorHAnsi" w:hAnsiTheme="minorHAnsi" w:cstheme="minorHAnsi"/>
          <w:sz w:val="22"/>
          <w:szCs w:val="22"/>
        </w:rPr>
        <w:t>IČ:</w:t>
      </w:r>
      <w:r w:rsidRPr="008C446C">
        <w:rPr>
          <w:rFonts w:asciiTheme="minorHAnsi" w:hAnsiTheme="minorHAnsi" w:cstheme="minorHAnsi"/>
          <w:sz w:val="22"/>
          <w:szCs w:val="22"/>
        </w:rPr>
        <w:tab/>
      </w:r>
      <w:r w:rsidRPr="008C446C">
        <w:rPr>
          <w:rFonts w:asciiTheme="minorHAnsi" w:hAnsiTheme="minorHAnsi" w:cstheme="minorHAnsi"/>
          <w:sz w:val="22"/>
          <w:szCs w:val="22"/>
        </w:rPr>
        <w:tab/>
      </w:r>
      <w:r w:rsidRPr="008C446C">
        <w:rPr>
          <w:rFonts w:asciiTheme="minorHAnsi" w:hAnsiTheme="minorHAnsi" w:cstheme="minorHAnsi"/>
          <w:sz w:val="22"/>
          <w:szCs w:val="22"/>
        </w:rPr>
        <w:tab/>
        <w:t>……………………………………….</w:t>
      </w:r>
    </w:p>
    <w:p w:rsidRPr="008C446C" w:rsidR="00A30BE5" w:rsidP="00A30BE5" w:rsidRDefault="00A30BE5" w14:paraId="66689847" w14:textId="77777777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8C446C">
        <w:rPr>
          <w:rFonts w:asciiTheme="minorHAnsi" w:hAnsiTheme="minorHAnsi" w:cstheme="minorHAnsi"/>
          <w:sz w:val="22"/>
          <w:szCs w:val="22"/>
        </w:rPr>
        <w:t xml:space="preserve">DIČ: </w:t>
      </w:r>
      <w:r w:rsidRPr="008C446C">
        <w:rPr>
          <w:rFonts w:asciiTheme="minorHAnsi" w:hAnsiTheme="minorHAnsi" w:cstheme="minorHAnsi"/>
          <w:sz w:val="22"/>
          <w:szCs w:val="22"/>
        </w:rPr>
        <w:tab/>
      </w:r>
      <w:r w:rsidRPr="008C446C">
        <w:rPr>
          <w:rFonts w:asciiTheme="minorHAnsi" w:hAnsiTheme="minorHAnsi" w:cstheme="minorHAnsi"/>
          <w:sz w:val="22"/>
          <w:szCs w:val="22"/>
        </w:rPr>
        <w:tab/>
      </w:r>
      <w:r w:rsidRPr="008C446C">
        <w:rPr>
          <w:rFonts w:asciiTheme="minorHAnsi" w:hAnsiTheme="minorHAnsi" w:cstheme="minorHAnsi"/>
          <w:sz w:val="22"/>
          <w:szCs w:val="22"/>
        </w:rPr>
        <w:tab/>
        <w:t>……………………………………….</w:t>
      </w:r>
    </w:p>
    <w:p w:rsidRPr="008C446C" w:rsidR="00A30BE5" w:rsidP="00A30BE5" w:rsidRDefault="00A30BE5" w14:paraId="55A6CBA9" w14:textId="77777777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8C446C">
        <w:rPr>
          <w:rFonts w:asciiTheme="minorHAnsi" w:hAnsiTheme="minorHAnsi" w:cstheme="minorHAnsi"/>
          <w:sz w:val="22"/>
          <w:szCs w:val="22"/>
        </w:rPr>
        <w:t>Bankovní spojení:</w:t>
      </w:r>
      <w:r w:rsidRPr="008C446C">
        <w:rPr>
          <w:rFonts w:asciiTheme="minorHAnsi" w:hAnsiTheme="minorHAnsi" w:cstheme="minorHAnsi"/>
          <w:sz w:val="22"/>
          <w:szCs w:val="22"/>
        </w:rPr>
        <w:tab/>
        <w:t>……………………………………….</w:t>
      </w:r>
    </w:p>
    <w:p w:rsidRPr="008C446C" w:rsidR="00A30BE5" w:rsidP="00A30BE5" w:rsidRDefault="00A30BE5" w14:paraId="7ADFF380" w14:textId="77777777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8C446C">
        <w:rPr>
          <w:rFonts w:asciiTheme="minorHAnsi" w:hAnsiTheme="minorHAnsi" w:cstheme="minorHAnsi"/>
          <w:sz w:val="22"/>
          <w:szCs w:val="22"/>
        </w:rPr>
        <w:t>Číslo účtu:</w:t>
      </w:r>
      <w:r w:rsidRPr="008C446C">
        <w:rPr>
          <w:rFonts w:asciiTheme="minorHAnsi" w:hAnsiTheme="minorHAnsi" w:cstheme="minorHAnsi"/>
          <w:sz w:val="22"/>
          <w:szCs w:val="22"/>
        </w:rPr>
        <w:tab/>
      </w:r>
      <w:r w:rsidRPr="008C446C">
        <w:rPr>
          <w:rFonts w:asciiTheme="minorHAnsi" w:hAnsiTheme="minorHAnsi" w:cstheme="minorHAnsi"/>
          <w:sz w:val="22"/>
          <w:szCs w:val="22"/>
        </w:rPr>
        <w:tab/>
        <w:t>……………………………………….</w:t>
      </w:r>
    </w:p>
    <w:p w:rsidRPr="008C446C" w:rsidR="00A30BE5" w:rsidP="00A30BE5" w:rsidRDefault="00A30BE5" w14:paraId="7C8D5EEC" w14:textId="77777777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8C446C">
        <w:rPr>
          <w:rFonts w:asciiTheme="minorHAnsi" w:hAnsiTheme="minorHAnsi" w:cstheme="minorHAnsi"/>
          <w:sz w:val="22"/>
          <w:szCs w:val="22"/>
        </w:rPr>
        <w:t>Zapsaná v obchodním rejstříku vedeném Krajským soudem v ……………., oddíl………., vložka ………………….</w:t>
      </w:r>
    </w:p>
    <w:p w:rsidRPr="008C446C" w:rsidR="00A30BE5" w:rsidP="00A30BE5" w:rsidRDefault="00A30BE5" w14:paraId="567F7374" w14:textId="77777777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8C446C">
        <w:rPr>
          <w:rFonts w:asciiTheme="minorHAnsi" w:hAnsiTheme="minorHAnsi" w:cstheme="minorHAnsi"/>
          <w:sz w:val="22"/>
          <w:szCs w:val="22"/>
        </w:rPr>
        <w:t>Zastoupená/Jednající:</w:t>
      </w:r>
      <w:r w:rsidRPr="008C446C">
        <w:rPr>
          <w:rFonts w:asciiTheme="minorHAnsi" w:hAnsiTheme="minorHAnsi" w:cstheme="minorHAnsi"/>
          <w:sz w:val="22"/>
          <w:szCs w:val="22"/>
        </w:rPr>
        <w:tab/>
        <w:t>……………………………………….</w:t>
      </w:r>
    </w:p>
    <w:p w:rsidRPr="008C446C" w:rsidR="00A30BE5" w:rsidP="00A30BE5" w:rsidRDefault="00A30BE5" w14:paraId="727CFC62" w14:textId="77777777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:rsidRPr="008C446C" w:rsidR="00A30BE5" w:rsidP="00A30BE5" w:rsidRDefault="00A30BE5" w14:paraId="3FEB343D" w14:textId="453168FA">
      <w:pPr>
        <w:pStyle w:val="Bezmezer"/>
        <w:tabs>
          <w:tab w:val="clear" w:pos="851"/>
          <w:tab w:val="clear" w:pos="1418"/>
        </w:tabs>
        <w:rPr>
          <w:rFonts w:asciiTheme="minorHAnsi" w:hAnsiTheme="minorHAnsi" w:cstheme="minorHAnsi"/>
          <w:sz w:val="22"/>
          <w:szCs w:val="22"/>
        </w:rPr>
      </w:pPr>
      <w:r w:rsidRPr="008C446C">
        <w:rPr>
          <w:rFonts w:asciiTheme="minorHAnsi" w:hAnsiTheme="minorHAnsi" w:cstheme="minorHAnsi"/>
          <w:sz w:val="22"/>
          <w:szCs w:val="22"/>
        </w:rPr>
        <w:t>(dále také jen „</w:t>
      </w:r>
      <w:r w:rsidR="00D037EC">
        <w:rPr>
          <w:rFonts w:asciiTheme="minorHAnsi" w:hAnsiTheme="minorHAnsi" w:cstheme="minorHAnsi"/>
          <w:sz w:val="22"/>
          <w:szCs w:val="22"/>
        </w:rPr>
        <w:t>p</w:t>
      </w:r>
      <w:r w:rsidRPr="008C446C">
        <w:rPr>
          <w:rFonts w:asciiTheme="minorHAnsi" w:hAnsiTheme="minorHAnsi" w:cstheme="minorHAnsi"/>
          <w:sz w:val="22"/>
          <w:szCs w:val="22"/>
        </w:rPr>
        <w:t>rodávající“) na straně druhé</w:t>
      </w:r>
    </w:p>
    <w:p w:rsidRPr="008C446C" w:rsidR="00A8504C" w:rsidP="00E13954" w:rsidRDefault="00A8504C" w14:paraId="539D9066" w14:textId="77777777">
      <w:pPr>
        <w:pStyle w:val="Bezmezer"/>
        <w:rPr>
          <w:rFonts w:asciiTheme="minorHAnsi" w:hAnsiTheme="minorHAnsi" w:cstheme="minorHAnsi"/>
          <w:b/>
          <w:sz w:val="22"/>
          <w:szCs w:val="22"/>
        </w:rPr>
      </w:pPr>
    </w:p>
    <w:p w:rsidRPr="008C446C" w:rsidR="009C0917" w:rsidP="002F70E2" w:rsidRDefault="007720D9" w14:paraId="3AFAE3E7" w14:textId="77777777">
      <w:pPr>
        <w:pStyle w:val="Bezmezer"/>
        <w:spacing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46C">
        <w:rPr>
          <w:rFonts w:asciiTheme="minorHAnsi" w:hAnsiTheme="minorHAnsi" w:cstheme="minorHAnsi"/>
          <w:b/>
          <w:bCs/>
          <w:sz w:val="22"/>
          <w:szCs w:val="22"/>
        </w:rPr>
        <w:t xml:space="preserve">Článek </w:t>
      </w:r>
      <w:r w:rsidRPr="008C446C" w:rsidR="00F5654E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8C446C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:rsidRPr="008C446C" w:rsidR="007720D9" w:rsidP="002F70E2" w:rsidRDefault="007720D9" w14:paraId="4605F593" w14:textId="77777777">
      <w:pPr>
        <w:pStyle w:val="Bezmezer"/>
        <w:spacing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46C">
        <w:rPr>
          <w:rFonts w:asciiTheme="minorHAnsi" w:hAnsiTheme="minorHAnsi" w:cstheme="minorHAnsi"/>
          <w:b/>
          <w:bCs/>
          <w:sz w:val="22"/>
          <w:szCs w:val="22"/>
        </w:rPr>
        <w:t>Předmět smlouvy</w:t>
      </w:r>
    </w:p>
    <w:p w:rsidRPr="008C446C" w:rsidR="006F41A3" w:rsidP="009356BE" w:rsidRDefault="0003772E" w14:paraId="6DAAEE61" w14:textId="0E04A663">
      <w:pPr>
        <w:pStyle w:val="Bezmezer"/>
        <w:numPr>
          <w:ilvl w:val="0"/>
          <w:numId w:val="32"/>
        </w:numPr>
        <w:spacing w:after="80"/>
        <w:rPr>
          <w:rFonts w:asciiTheme="minorHAnsi" w:hAnsiTheme="minorHAnsi" w:cstheme="minorHAnsi"/>
          <w:bCs/>
          <w:sz w:val="22"/>
          <w:szCs w:val="22"/>
        </w:rPr>
      </w:pPr>
      <w:r w:rsidRPr="008C446C">
        <w:rPr>
          <w:rFonts w:asciiTheme="minorHAnsi" w:hAnsiTheme="minorHAnsi" w:cstheme="minorHAnsi"/>
          <w:bCs/>
          <w:sz w:val="22"/>
          <w:szCs w:val="22"/>
        </w:rPr>
        <w:t>Předmětem koupě dle této kupní smlouvy je</w:t>
      </w:r>
      <w:r w:rsidRPr="008C446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C446C" w:rsidR="00B24080">
        <w:rPr>
          <w:rFonts w:asciiTheme="minorHAnsi" w:hAnsiTheme="minorHAnsi" w:cstheme="minorHAnsi"/>
          <w:sz w:val="22"/>
          <w:szCs w:val="22"/>
        </w:rPr>
        <w:t xml:space="preserve">dodávka 8 ks elektronických úředních desek (EÚD) – digitálních zobrazovacích panelů </w:t>
      </w:r>
      <w:r w:rsidRPr="008C446C" w:rsidR="00B24080">
        <w:rPr>
          <w:rFonts w:asciiTheme="minorHAnsi" w:hAnsiTheme="minorHAnsi" w:cstheme="minorHAnsi"/>
          <w:bCs/>
          <w:sz w:val="22"/>
          <w:szCs w:val="22"/>
        </w:rPr>
        <w:t>v souladu s</w:t>
      </w:r>
      <w:r w:rsidRPr="008C446C" w:rsidR="00CB70CF">
        <w:rPr>
          <w:rFonts w:asciiTheme="minorHAnsi" w:hAnsiTheme="minorHAnsi" w:cstheme="minorHAnsi"/>
          <w:bCs/>
          <w:sz w:val="22"/>
          <w:szCs w:val="22"/>
        </w:rPr>
        <w:t> </w:t>
      </w:r>
      <w:r w:rsidRPr="008C446C" w:rsidR="00B24080">
        <w:rPr>
          <w:rFonts w:asciiTheme="minorHAnsi" w:hAnsiTheme="minorHAnsi" w:cstheme="minorHAnsi"/>
          <w:bCs/>
          <w:sz w:val="22"/>
          <w:szCs w:val="22"/>
        </w:rPr>
        <w:t>technick</w:t>
      </w:r>
      <w:r w:rsidRPr="008C446C" w:rsidR="00CB70CF">
        <w:rPr>
          <w:rFonts w:asciiTheme="minorHAnsi" w:hAnsiTheme="minorHAnsi" w:cstheme="minorHAnsi"/>
          <w:bCs/>
          <w:sz w:val="22"/>
          <w:szCs w:val="22"/>
        </w:rPr>
        <w:t>ými podmínkami</w:t>
      </w:r>
      <w:r w:rsidRPr="008C446C" w:rsidR="00B24080">
        <w:rPr>
          <w:rFonts w:asciiTheme="minorHAnsi" w:hAnsiTheme="minorHAnsi" w:cstheme="minorHAnsi"/>
          <w:bCs/>
          <w:sz w:val="22"/>
          <w:szCs w:val="22"/>
        </w:rPr>
        <w:t>, kter</w:t>
      </w:r>
      <w:r w:rsidRPr="008C446C" w:rsidR="00CB70CF">
        <w:rPr>
          <w:rFonts w:asciiTheme="minorHAnsi" w:hAnsiTheme="minorHAnsi" w:cstheme="minorHAnsi"/>
          <w:bCs/>
          <w:sz w:val="22"/>
          <w:szCs w:val="22"/>
        </w:rPr>
        <w:t>é</w:t>
      </w:r>
      <w:r w:rsidRPr="008C446C" w:rsidR="00B24080">
        <w:rPr>
          <w:rFonts w:asciiTheme="minorHAnsi" w:hAnsiTheme="minorHAnsi" w:cstheme="minorHAnsi"/>
          <w:bCs/>
          <w:sz w:val="22"/>
          <w:szCs w:val="22"/>
        </w:rPr>
        <w:t xml:space="preserve"> tvoří přílohu č. 1 této smlouvy (dále jen „zboží“)</w:t>
      </w:r>
      <w:r w:rsidRPr="008C446C" w:rsidR="00B24080">
        <w:rPr>
          <w:rFonts w:asciiTheme="minorHAnsi" w:hAnsiTheme="minorHAnsi" w:cstheme="minorHAnsi"/>
          <w:sz w:val="22"/>
          <w:szCs w:val="22"/>
        </w:rPr>
        <w:t>, a to včetně instalace (doprava</w:t>
      </w:r>
      <w:r w:rsidR="00C25083">
        <w:rPr>
          <w:rFonts w:asciiTheme="minorHAnsi" w:hAnsiTheme="minorHAnsi" w:cstheme="minorHAnsi"/>
          <w:sz w:val="22"/>
          <w:szCs w:val="22"/>
        </w:rPr>
        <w:t xml:space="preserve"> a zabalení zboží</w:t>
      </w:r>
      <w:r w:rsidRPr="008C446C" w:rsidR="00B24080">
        <w:rPr>
          <w:rFonts w:asciiTheme="minorHAnsi" w:hAnsiTheme="minorHAnsi" w:cstheme="minorHAnsi"/>
          <w:sz w:val="22"/>
          <w:szCs w:val="22"/>
        </w:rPr>
        <w:t>, osazení na cílové místo, napojení na elektrické a datové rozvody)</w:t>
      </w:r>
      <w:r w:rsidR="00806ED2">
        <w:rPr>
          <w:rFonts w:asciiTheme="minorHAnsi" w:hAnsiTheme="minorHAnsi" w:cstheme="minorHAnsi"/>
          <w:sz w:val="22"/>
          <w:szCs w:val="22"/>
        </w:rPr>
        <w:t xml:space="preserve"> a</w:t>
      </w:r>
      <w:r w:rsidRPr="008C446C" w:rsidR="00B24080">
        <w:rPr>
          <w:rFonts w:asciiTheme="minorHAnsi" w:hAnsiTheme="minorHAnsi" w:cstheme="minorHAnsi"/>
          <w:sz w:val="22"/>
          <w:szCs w:val="22"/>
        </w:rPr>
        <w:t xml:space="preserve"> aplikačního vybavení, napojení na datový informační zdroj, oživení, nastavení a zaškolení </w:t>
      </w:r>
      <w:r w:rsidR="00AA5BC0">
        <w:rPr>
          <w:rFonts w:asciiTheme="minorHAnsi" w:hAnsiTheme="minorHAnsi" w:cstheme="minorHAnsi"/>
          <w:sz w:val="22"/>
          <w:szCs w:val="22"/>
        </w:rPr>
        <w:t xml:space="preserve">(tj. </w:t>
      </w:r>
      <w:r w:rsidRPr="008C446C" w:rsidR="00B24080">
        <w:rPr>
          <w:rFonts w:asciiTheme="minorHAnsi" w:hAnsiTheme="minorHAnsi" w:cstheme="minorHAnsi"/>
          <w:sz w:val="22"/>
          <w:szCs w:val="22"/>
        </w:rPr>
        <w:t xml:space="preserve">způsobu obsluhy a správy obsahu elektronické úřední desky pro </w:t>
      </w:r>
      <w:r w:rsidR="00A939BF">
        <w:rPr>
          <w:rFonts w:asciiTheme="minorHAnsi" w:hAnsiTheme="minorHAnsi" w:cstheme="minorHAnsi"/>
          <w:sz w:val="22"/>
          <w:szCs w:val="22"/>
        </w:rPr>
        <w:t xml:space="preserve">1-2 </w:t>
      </w:r>
      <w:r w:rsidRPr="008C446C" w:rsidR="00B24080">
        <w:rPr>
          <w:rFonts w:asciiTheme="minorHAnsi" w:hAnsiTheme="minorHAnsi" w:cstheme="minorHAnsi"/>
          <w:sz w:val="22"/>
          <w:szCs w:val="22"/>
        </w:rPr>
        <w:t xml:space="preserve">pracovníky </w:t>
      </w:r>
      <w:r w:rsidR="00AA5BC0">
        <w:rPr>
          <w:rFonts w:asciiTheme="minorHAnsi" w:hAnsiTheme="minorHAnsi" w:cstheme="minorHAnsi"/>
          <w:sz w:val="22"/>
          <w:szCs w:val="22"/>
        </w:rPr>
        <w:t xml:space="preserve">každé z </w:t>
      </w:r>
      <w:r w:rsidRPr="008C446C" w:rsidR="00B24080">
        <w:rPr>
          <w:rFonts w:asciiTheme="minorHAnsi" w:hAnsiTheme="minorHAnsi" w:cstheme="minorHAnsi"/>
          <w:sz w:val="22"/>
          <w:szCs w:val="22"/>
        </w:rPr>
        <w:t>obcí</w:t>
      </w:r>
      <w:r w:rsidR="00806ED2">
        <w:rPr>
          <w:rFonts w:asciiTheme="minorHAnsi" w:hAnsiTheme="minorHAnsi" w:cstheme="minorHAnsi"/>
          <w:sz w:val="22"/>
          <w:szCs w:val="22"/>
        </w:rPr>
        <w:t xml:space="preserve"> </w:t>
      </w:r>
      <w:r w:rsidR="00A939BF">
        <w:rPr>
          <w:rFonts w:asciiTheme="minorHAnsi" w:hAnsiTheme="minorHAnsi" w:cstheme="minorHAnsi"/>
          <w:sz w:val="22"/>
          <w:szCs w:val="22"/>
        </w:rPr>
        <w:t>v rozsahu min. 2 hodin</w:t>
      </w:r>
      <w:r w:rsidR="00AA5BC0">
        <w:rPr>
          <w:rFonts w:asciiTheme="minorHAnsi" w:hAnsiTheme="minorHAnsi" w:cstheme="minorHAnsi"/>
          <w:sz w:val="22"/>
          <w:szCs w:val="22"/>
        </w:rPr>
        <w:t xml:space="preserve">, </w:t>
      </w:r>
      <w:r w:rsidR="00A939BF">
        <w:rPr>
          <w:rFonts w:asciiTheme="minorHAnsi" w:hAnsiTheme="minorHAnsi" w:cstheme="minorHAnsi"/>
          <w:sz w:val="22"/>
          <w:szCs w:val="22"/>
        </w:rPr>
        <w:t xml:space="preserve">tj. 2x60 min.) </w:t>
      </w:r>
      <w:r w:rsidR="00806ED2">
        <w:rPr>
          <w:rFonts w:asciiTheme="minorHAnsi" w:hAnsiTheme="minorHAnsi" w:cstheme="minorHAnsi"/>
          <w:sz w:val="22"/>
          <w:szCs w:val="22"/>
        </w:rPr>
        <w:t>prodávajícím</w:t>
      </w:r>
      <w:r w:rsidRPr="008C446C" w:rsidR="006F41A3">
        <w:rPr>
          <w:rFonts w:asciiTheme="minorHAnsi" w:hAnsiTheme="minorHAnsi" w:cstheme="minorHAnsi"/>
          <w:bCs/>
          <w:sz w:val="22"/>
          <w:szCs w:val="22"/>
        </w:rPr>
        <w:t>.</w:t>
      </w:r>
      <w:r w:rsidRPr="008C446C" w:rsidR="009356B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Pr="008C446C" w:rsidR="002F399E" w:rsidP="007035F6" w:rsidRDefault="0003772E" w14:paraId="378F4752" w14:textId="1A50954B">
      <w:pPr>
        <w:pStyle w:val="Bezmezer"/>
        <w:numPr>
          <w:ilvl w:val="0"/>
          <w:numId w:val="32"/>
        </w:numPr>
        <w:spacing w:after="80"/>
        <w:rPr>
          <w:rFonts w:asciiTheme="minorHAnsi" w:hAnsiTheme="minorHAnsi" w:cstheme="minorHAnsi"/>
          <w:bCs/>
          <w:sz w:val="22"/>
          <w:szCs w:val="22"/>
        </w:rPr>
      </w:pPr>
      <w:r w:rsidRPr="008C446C">
        <w:rPr>
          <w:rFonts w:asciiTheme="minorHAnsi" w:hAnsiTheme="minorHAnsi" w:cstheme="minorHAnsi"/>
          <w:bCs/>
          <w:sz w:val="22"/>
          <w:szCs w:val="22"/>
        </w:rPr>
        <w:t>Veškerá dokumentace, která bude předaná kupujícímu, bu</w:t>
      </w:r>
      <w:r w:rsidRPr="008C446C" w:rsidR="002E04C0">
        <w:rPr>
          <w:rFonts w:asciiTheme="minorHAnsi" w:hAnsiTheme="minorHAnsi" w:cstheme="minorHAnsi"/>
          <w:bCs/>
          <w:sz w:val="22"/>
          <w:szCs w:val="22"/>
        </w:rPr>
        <w:t xml:space="preserve">de vyhotovena v českém jazyce. </w:t>
      </w:r>
      <w:r w:rsidRPr="008C446C" w:rsidR="002F399E">
        <w:rPr>
          <w:rFonts w:asciiTheme="minorHAnsi" w:hAnsiTheme="minorHAnsi" w:cstheme="minorHAnsi"/>
          <w:bCs/>
          <w:sz w:val="22"/>
          <w:szCs w:val="22"/>
        </w:rPr>
        <w:t xml:space="preserve">Spolu </w:t>
      </w:r>
      <w:r w:rsidRPr="008C446C" w:rsidR="006F41A3">
        <w:rPr>
          <w:rFonts w:asciiTheme="minorHAnsi" w:hAnsiTheme="minorHAnsi" w:cstheme="minorHAnsi"/>
          <w:bCs/>
          <w:sz w:val="22"/>
          <w:szCs w:val="22"/>
        </w:rPr>
        <w:t>s</w:t>
      </w:r>
      <w:r w:rsidRPr="008C446C" w:rsidR="002E04C0">
        <w:rPr>
          <w:rFonts w:asciiTheme="minorHAnsi" w:hAnsiTheme="minorHAnsi" w:cstheme="minorHAnsi"/>
          <w:bCs/>
          <w:sz w:val="22"/>
          <w:szCs w:val="22"/>
        </w:rPr>
        <w:t> elektronickými úředními deskami</w:t>
      </w:r>
      <w:r w:rsidRPr="008C446C" w:rsidR="002F399E">
        <w:rPr>
          <w:rFonts w:asciiTheme="minorHAnsi" w:hAnsiTheme="minorHAnsi" w:cstheme="minorHAnsi"/>
          <w:bCs/>
          <w:sz w:val="22"/>
          <w:szCs w:val="22"/>
        </w:rPr>
        <w:t xml:space="preserve"> je prodávající povinen odevzdat kupujícímu kompletní dokumentaci náležející ke zboží, tj. dodací list a návod k obsluze v českém jazyce a další doklady </w:t>
      </w:r>
      <w:r w:rsidR="00A939BF">
        <w:rPr>
          <w:rFonts w:asciiTheme="minorHAnsi" w:hAnsiTheme="minorHAnsi" w:cstheme="minorHAnsi"/>
          <w:bCs/>
          <w:sz w:val="22"/>
          <w:szCs w:val="22"/>
        </w:rPr>
        <w:t>nezbytné podle platných a účinných právních předpisů</w:t>
      </w:r>
      <w:r w:rsidRPr="008C446C" w:rsidR="002F399E">
        <w:rPr>
          <w:rFonts w:asciiTheme="minorHAnsi" w:hAnsiTheme="minorHAnsi" w:cstheme="minorHAnsi"/>
          <w:bCs/>
          <w:sz w:val="22"/>
          <w:szCs w:val="22"/>
        </w:rPr>
        <w:t xml:space="preserve"> k užívání </w:t>
      </w:r>
      <w:r w:rsidR="00AA5BC0">
        <w:rPr>
          <w:rFonts w:asciiTheme="minorHAnsi" w:hAnsiTheme="minorHAnsi" w:cstheme="minorHAnsi"/>
          <w:bCs/>
          <w:sz w:val="22"/>
          <w:szCs w:val="22"/>
        </w:rPr>
        <w:t>zboží</w:t>
      </w:r>
      <w:r w:rsidRPr="008C446C" w:rsidR="007035F6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A939BF">
        <w:rPr>
          <w:rFonts w:asciiTheme="minorHAnsi" w:hAnsiTheme="minorHAnsi" w:cstheme="minorHAnsi"/>
          <w:bCs/>
          <w:sz w:val="22"/>
          <w:szCs w:val="22"/>
        </w:rPr>
        <w:t>min</w:t>
      </w:r>
      <w:r w:rsidRPr="008C446C" w:rsidR="007035F6">
        <w:rPr>
          <w:rFonts w:asciiTheme="minorHAnsi" w:hAnsiTheme="minorHAnsi" w:cstheme="minorHAnsi"/>
          <w:bCs/>
          <w:sz w:val="22"/>
          <w:szCs w:val="22"/>
        </w:rPr>
        <w:t xml:space="preserve">. prohlášení o shodě, záruční listy, </w:t>
      </w:r>
      <w:r w:rsidRPr="008C446C" w:rsidR="00093079">
        <w:rPr>
          <w:rFonts w:asciiTheme="minorHAnsi" w:hAnsiTheme="minorHAnsi" w:cstheme="minorHAnsi"/>
          <w:bCs/>
          <w:sz w:val="22"/>
          <w:szCs w:val="22"/>
        </w:rPr>
        <w:t>technický list</w:t>
      </w:r>
      <w:r w:rsidRPr="008C446C" w:rsidR="007035F6">
        <w:rPr>
          <w:rFonts w:asciiTheme="minorHAnsi" w:hAnsiTheme="minorHAnsi" w:cstheme="minorHAnsi"/>
          <w:bCs/>
          <w:sz w:val="22"/>
          <w:szCs w:val="22"/>
        </w:rPr>
        <w:t>).</w:t>
      </w:r>
      <w:r w:rsidRPr="008C446C" w:rsidR="002F399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Pr="008C446C" w:rsidR="00B24080" w:rsidP="00B24080" w:rsidRDefault="00B24080" w14:paraId="101431C7" w14:textId="77777777">
      <w:pPr>
        <w:pStyle w:val="Bezmezer"/>
        <w:numPr>
          <w:ilvl w:val="0"/>
          <w:numId w:val="32"/>
        </w:numPr>
        <w:spacing w:after="80"/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 w:rsidRPr="008C446C">
        <w:rPr>
          <w:rFonts w:asciiTheme="minorHAnsi" w:hAnsiTheme="minorHAnsi" w:cstheme="minorHAnsi"/>
          <w:bCs/>
          <w:sz w:val="22"/>
          <w:szCs w:val="22"/>
        </w:rPr>
        <w:t>Prodávající se zavazuje odevzdat za touto smlouvou sjednaných podmínek kupujícímu zboží specifikované v příloze č. 1 této smlouvy a umožnit mu nabýt vlastnické právo k tomuto zboží a kupující se zavazuje zboží převzít a zaplatit za něj sjednanou kupní cenu způsobem a v termínu sjednanými touto smlouvou.</w:t>
      </w:r>
    </w:p>
    <w:p w:rsidRPr="008C446C" w:rsidR="006F41A3" w:rsidP="0003772E" w:rsidRDefault="0003772E" w14:paraId="0EAFF932" w14:textId="0A8A9485">
      <w:pPr>
        <w:pStyle w:val="Bezmezer"/>
        <w:numPr>
          <w:ilvl w:val="0"/>
          <w:numId w:val="32"/>
        </w:numPr>
        <w:spacing w:after="80"/>
        <w:rPr>
          <w:rFonts w:asciiTheme="minorHAnsi" w:hAnsiTheme="minorHAnsi" w:cstheme="minorHAnsi"/>
          <w:bCs/>
          <w:sz w:val="22"/>
          <w:szCs w:val="22"/>
        </w:rPr>
      </w:pPr>
      <w:r w:rsidRPr="008C446C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Koupě je součástí projektu </w:t>
      </w:r>
      <w:r w:rsidRPr="008C446C" w:rsidR="007035F6">
        <w:rPr>
          <w:rFonts w:asciiTheme="minorHAnsi" w:hAnsiTheme="minorHAnsi" w:cstheme="minorHAnsi"/>
          <w:bCs/>
          <w:sz w:val="22"/>
          <w:szCs w:val="22"/>
        </w:rPr>
        <w:t>„</w:t>
      </w:r>
      <w:r w:rsidRPr="008C446C" w:rsidR="00B24080">
        <w:rPr>
          <w:rFonts w:asciiTheme="minorHAnsi" w:hAnsiTheme="minorHAnsi" w:cstheme="minorHAnsi"/>
          <w:bCs/>
          <w:sz w:val="22"/>
          <w:szCs w:val="22"/>
        </w:rPr>
        <w:t>Přívětivé úřady obcí mohelnického regionu</w:t>
      </w:r>
      <w:r w:rsidRPr="008C446C" w:rsidR="007035F6">
        <w:rPr>
          <w:rFonts w:asciiTheme="minorHAnsi" w:hAnsiTheme="minorHAnsi" w:cstheme="minorHAnsi"/>
          <w:bCs/>
          <w:sz w:val="22"/>
          <w:szCs w:val="22"/>
        </w:rPr>
        <w:t xml:space="preserve">“, registrační číslo </w:t>
      </w:r>
      <w:r w:rsidRPr="008C446C" w:rsidR="00B24080">
        <w:rPr>
          <w:rFonts w:asciiTheme="minorHAnsi" w:hAnsiTheme="minorHAnsi" w:cstheme="minorHAnsi"/>
          <w:sz w:val="22"/>
          <w:szCs w:val="22"/>
        </w:rPr>
        <w:t>CZ.03.4.74/0.0/0.0/18_092/0014416</w:t>
      </w:r>
      <w:r w:rsidRPr="008C446C" w:rsidR="006F41A3">
        <w:rPr>
          <w:rFonts w:asciiTheme="minorHAnsi" w:hAnsiTheme="minorHAnsi" w:cstheme="minorHAnsi"/>
          <w:bCs/>
          <w:sz w:val="22"/>
          <w:szCs w:val="22"/>
        </w:rPr>
        <w:t xml:space="preserve">, spolufinancovaného z prostředků Operačního programu </w:t>
      </w:r>
      <w:r w:rsidRPr="008C446C" w:rsidR="00832F53">
        <w:rPr>
          <w:rFonts w:asciiTheme="minorHAnsi" w:hAnsiTheme="minorHAnsi" w:cstheme="minorHAnsi"/>
          <w:bCs/>
          <w:sz w:val="22"/>
          <w:szCs w:val="22"/>
        </w:rPr>
        <w:t>Zaměstnanost</w:t>
      </w:r>
      <w:r w:rsidRPr="008C446C" w:rsidR="006F41A3">
        <w:rPr>
          <w:rFonts w:asciiTheme="minorHAnsi" w:hAnsiTheme="minorHAnsi" w:cstheme="minorHAnsi"/>
          <w:bCs/>
          <w:sz w:val="22"/>
          <w:szCs w:val="22"/>
        </w:rPr>
        <w:t xml:space="preserve"> prostřednictvím </w:t>
      </w:r>
      <w:r w:rsidRPr="008C446C" w:rsidR="00832F53">
        <w:rPr>
          <w:rFonts w:asciiTheme="minorHAnsi" w:hAnsiTheme="minorHAnsi" w:cstheme="minorHAnsi"/>
          <w:bCs/>
          <w:sz w:val="22"/>
          <w:szCs w:val="22"/>
        </w:rPr>
        <w:t>Ministerstva práce a sociálních věcí</w:t>
      </w:r>
      <w:r w:rsidRPr="008C446C" w:rsidR="00C44355">
        <w:rPr>
          <w:rFonts w:asciiTheme="minorHAnsi" w:hAnsiTheme="minorHAnsi" w:cstheme="minorHAnsi"/>
          <w:bCs/>
          <w:sz w:val="22"/>
          <w:szCs w:val="22"/>
        </w:rPr>
        <w:t xml:space="preserve"> ČR.</w:t>
      </w:r>
      <w:r w:rsidRPr="008C446C" w:rsidR="007035F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Pr="008C446C" w:rsidR="00F5654E" w:rsidP="002F399E" w:rsidRDefault="00ED2D5B" w14:paraId="0FF7B5EE" w14:textId="77777777">
      <w:pPr>
        <w:pStyle w:val="Bezmezer"/>
        <w:numPr>
          <w:ilvl w:val="0"/>
          <w:numId w:val="32"/>
        </w:numPr>
        <w:spacing w:after="80"/>
        <w:rPr>
          <w:rFonts w:asciiTheme="minorHAnsi" w:hAnsiTheme="minorHAnsi" w:cstheme="minorHAnsi"/>
          <w:bCs/>
          <w:sz w:val="22"/>
          <w:szCs w:val="22"/>
        </w:rPr>
      </w:pPr>
      <w:r w:rsidRPr="008C446C">
        <w:rPr>
          <w:rFonts w:asciiTheme="minorHAnsi" w:hAnsiTheme="minorHAnsi" w:cstheme="minorHAnsi"/>
          <w:bCs/>
          <w:sz w:val="22"/>
          <w:szCs w:val="22"/>
        </w:rPr>
        <w:t>Prodávající není oprávněn odevzdat kupujícímu větší množství zboží ve smyslu § 2093 občanského zákoníku. Smluvní strany si ujednaly, že § 2099 odst. 2 občanského zákoníku se nepoužije.</w:t>
      </w:r>
    </w:p>
    <w:p w:rsidRPr="008C446C" w:rsidR="00ED2D5B" w:rsidP="002F399E" w:rsidRDefault="00ED2D5B" w14:paraId="1DC5D956" w14:textId="290519AE">
      <w:pPr>
        <w:pStyle w:val="Bezmezer"/>
        <w:numPr>
          <w:ilvl w:val="0"/>
          <w:numId w:val="32"/>
        </w:numPr>
        <w:spacing w:after="80"/>
        <w:rPr>
          <w:rFonts w:asciiTheme="minorHAnsi" w:hAnsiTheme="minorHAnsi" w:cstheme="minorHAnsi"/>
          <w:bCs/>
          <w:sz w:val="22"/>
          <w:szCs w:val="22"/>
        </w:rPr>
      </w:pPr>
      <w:r w:rsidRPr="008C446C">
        <w:rPr>
          <w:rFonts w:asciiTheme="minorHAnsi" w:hAnsiTheme="minorHAnsi" w:cstheme="minorHAnsi"/>
          <w:bCs/>
          <w:sz w:val="22"/>
          <w:szCs w:val="22"/>
        </w:rPr>
        <w:t>Prodávající ve smyslu § 2103 občanského zákoníku ujišťuje, že zboží je bez vad</w:t>
      </w:r>
      <w:r w:rsidRPr="008C446C" w:rsidR="00B24080">
        <w:rPr>
          <w:rFonts w:asciiTheme="minorHAnsi" w:hAnsiTheme="minorHAnsi" w:cstheme="minorHAnsi"/>
          <w:bCs/>
          <w:sz w:val="22"/>
          <w:szCs w:val="22"/>
        </w:rPr>
        <w:t xml:space="preserve"> a že je vlastníkem zboží</w:t>
      </w:r>
      <w:r w:rsidRPr="008C446C">
        <w:rPr>
          <w:rFonts w:asciiTheme="minorHAnsi" w:hAnsiTheme="minorHAnsi" w:cstheme="minorHAnsi"/>
          <w:bCs/>
          <w:sz w:val="22"/>
          <w:szCs w:val="22"/>
        </w:rPr>
        <w:t>.</w:t>
      </w:r>
    </w:p>
    <w:p w:rsidRPr="008C446C" w:rsidR="003953C4" w:rsidP="00ED2D5B" w:rsidRDefault="003953C4" w14:paraId="4A2F862B" w14:textId="77777777">
      <w:pPr>
        <w:pStyle w:val="Bezmezer"/>
        <w:spacing w:after="80"/>
        <w:rPr>
          <w:rFonts w:asciiTheme="minorHAnsi" w:hAnsiTheme="minorHAnsi" w:cstheme="minorHAnsi"/>
          <w:bCs/>
          <w:sz w:val="22"/>
          <w:szCs w:val="22"/>
        </w:rPr>
      </w:pPr>
    </w:p>
    <w:p w:rsidRPr="008C446C" w:rsidR="00ED2D5B" w:rsidP="00ED2D5B" w:rsidRDefault="00ED2D5B" w14:paraId="1C3AF5DE" w14:textId="77777777">
      <w:pPr>
        <w:pStyle w:val="Bezmezer"/>
        <w:spacing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46C">
        <w:rPr>
          <w:rFonts w:asciiTheme="minorHAnsi" w:hAnsiTheme="minorHAnsi" w:cstheme="minorHAnsi"/>
          <w:b/>
          <w:bCs/>
          <w:sz w:val="22"/>
          <w:szCs w:val="22"/>
        </w:rPr>
        <w:t>Článek III.</w:t>
      </w:r>
    </w:p>
    <w:p w:rsidRPr="008C446C" w:rsidR="00ED2D5B" w:rsidP="00ED2D5B" w:rsidRDefault="00ED2D5B" w14:paraId="1CF6FBC0" w14:textId="77777777">
      <w:pPr>
        <w:pStyle w:val="Bezmezer"/>
        <w:spacing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46C">
        <w:rPr>
          <w:rFonts w:asciiTheme="minorHAnsi" w:hAnsiTheme="minorHAnsi" w:cstheme="minorHAnsi"/>
          <w:b/>
          <w:bCs/>
          <w:sz w:val="22"/>
          <w:szCs w:val="22"/>
        </w:rPr>
        <w:t>Dodací lhůta, místo a způsob plnění</w:t>
      </w:r>
    </w:p>
    <w:p w:rsidRPr="008C446C" w:rsidR="006F41A3" w:rsidP="002D21C5" w:rsidRDefault="00ED2D5B" w14:paraId="4A24ADC5" w14:textId="4737AF00">
      <w:pPr>
        <w:pStyle w:val="Bezmezer"/>
        <w:numPr>
          <w:ilvl w:val="0"/>
          <w:numId w:val="19"/>
        </w:numPr>
        <w:spacing w:after="80"/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 w:rsidRPr="008C446C">
        <w:rPr>
          <w:rFonts w:asciiTheme="minorHAnsi" w:hAnsiTheme="minorHAnsi" w:cstheme="minorHAnsi"/>
          <w:bCs/>
          <w:sz w:val="22"/>
          <w:szCs w:val="22"/>
        </w:rPr>
        <w:t>Pr</w:t>
      </w:r>
      <w:r w:rsidRPr="008C446C" w:rsidR="006F41A3">
        <w:rPr>
          <w:rFonts w:asciiTheme="minorHAnsi" w:hAnsiTheme="minorHAnsi" w:cstheme="minorHAnsi"/>
          <w:bCs/>
          <w:sz w:val="22"/>
          <w:szCs w:val="22"/>
        </w:rPr>
        <w:t xml:space="preserve">odávající je povinen </w:t>
      </w:r>
      <w:r w:rsidR="00A939BF">
        <w:rPr>
          <w:rFonts w:asciiTheme="minorHAnsi" w:hAnsiTheme="minorHAnsi" w:cstheme="minorHAnsi"/>
          <w:bCs/>
          <w:sz w:val="22"/>
          <w:szCs w:val="22"/>
        </w:rPr>
        <w:t>splnit předmět smlouvy podle čl. II této smlouvy</w:t>
      </w:r>
      <w:r w:rsidRPr="008C446C" w:rsidR="006857AA">
        <w:rPr>
          <w:rFonts w:asciiTheme="minorHAnsi" w:hAnsiTheme="minorHAnsi" w:cstheme="minorHAnsi"/>
          <w:bCs/>
          <w:sz w:val="22"/>
          <w:szCs w:val="22"/>
        </w:rPr>
        <w:t xml:space="preserve"> nejpozději</w:t>
      </w:r>
      <w:r w:rsidRPr="008C446C" w:rsidR="006F41A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446C" w:rsidR="002E04C0">
        <w:rPr>
          <w:rFonts w:asciiTheme="minorHAnsi" w:hAnsiTheme="minorHAnsi" w:cstheme="minorHAnsi"/>
          <w:b/>
          <w:bCs/>
          <w:sz w:val="22"/>
          <w:szCs w:val="22"/>
        </w:rPr>
        <w:t>do</w:t>
      </w:r>
      <w:r w:rsidRPr="008C446C" w:rsidR="00A011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C446C" w:rsidR="00B24080">
        <w:rPr>
          <w:rFonts w:asciiTheme="minorHAnsi" w:hAnsiTheme="minorHAnsi" w:cstheme="minorHAnsi"/>
          <w:b/>
          <w:bCs/>
          <w:sz w:val="22"/>
          <w:szCs w:val="22"/>
        </w:rPr>
        <w:t>29. 10. 2021</w:t>
      </w:r>
      <w:r w:rsidRPr="008C446C" w:rsidR="00A01111">
        <w:rPr>
          <w:rFonts w:asciiTheme="minorHAnsi" w:hAnsiTheme="minorHAnsi" w:cstheme="minorHAnsi"/>
          <w:bCs/>
          <w:sz w:val="22"/>
          <w:szCs w:val="22"/>
        </w:rPr>
        <w:t>.</w:t>
      </w:r>
    </w:p>
    <w:p w:rsidRPr="008C446C" w:rsidR="00F17A36" w:rsidP="002D21C5" w:rsidRDefault="002D21C5" w14:paraId="7C2B412B" w14:textId="77777777">
      <w:pPr>
        <w:pStyle w:val="Odstavecseseznamem"/>
        <w:numPr>
          <w:ilvl w:val="0"/>
          <w:numId w:val="19"/>
        </w:numPr>
        <w:tabs>
          <w:tab w:val="left" w:pos="4536"/>
        </w:tabs>
        <w:spacing w:after="80" w:line="240" w:lineRule="auto"/>
        <w:ind w:left="357" w:hanging="357"/>
        <w:contextualSpacing w:val="false"/>
        <w:jc w:val="both"/>
        <w:rPr>
          <w:rFonts w:cstheme="minorHAnsi"/>
        </w:rPr>
      </w:pPr>
      <w:r w:rsidRPr="008C446C">
        <w:rPr>
          <w:rFonts w:cstheme="minorHAnsi"/>
        </w:rPr>
        <w:t xml:space="preserve">Pokud v důsledku okolností, které nemohla ovlivnit ani jedna ze smluvních stran, dojde k situaci, že termín dodání nebude možné dodržet, posouvá se termín plnění o dobu, po kterou trvala překážka, pro kterou nelze plnění dodat. </w:t>
      </w:r>
    </w:p>
    <w:p w:rsidRPr="008C446C" w:rsidR="00521A60" w:rsidP="009356BE" w:rsidRDefault="00ED2D5B" w14:paraId="402F03D0" w14:textId="77777777">
      <w:pPr>
        <w:pStyle w:val="Bezmezer"/>
        <w:numPr>
          <w:ilvl w:val="0"/>
          <w:numId w:val="19"/>
        </w:numPr>
        <w:spacing w:after="80"/>
        <w:rPr>
          <w:rFonts w:asciiTheme="minorHAnsi" w:hAnsiTheme="minorHAnsi" w:cstheme="minorHAnsi"/>
          <w:bCs/>
          <w:sz w:val="22"/>
          <w:szCs w:val="22"/>
        </w:rPr>
      </w:pPr>
      <w:r w:rsidRPr="008C446C">
        <w:rPr>
          <w:rFonts w:asciiTheme="minorHAnsi" w:hAnsiTheme="minorHAnsi" w:cstheme="minorHAnsi"/>
          <w:bCs/>
          <w:sz w:val="22"/>
          <w:szCs w:val="22"/>
        </w:rPr>
        <w:t xml:space="preserve">Odevzdání zboží a dokumentace náležející ke zboží </w:t>
      </w:r>
      <w:r w:rsidRPr="008C446C" w:rsidR="00521A60">
        <w:rPr>
          <w:rFonts w:asciiTheme="minorHAnsi" w:hAnsiTheme="minorHAnsi" w:cstheme="minorHAnsi"/>
          <w:bCs/>
          <w:sz w:val="22"/>
          <w:szCs w:val="22"/>
        </w:rPr>
        <w:t xml:space="preserve">potvrdí </w:t>
      </w:r>
      <w:r w:rsidRPr="008C446C">
        <w:rPr>
          <w:rFonts w:asciiTheme="minorHAnsi" w:hAnsiTheme="minorHAnsi" w:cstheme="minorHAnsi"/>
          <w:bCs/>
          <w:sz w:val="22"/>
          <w:szCs w:val="22"/>
        </w:rPr>
        <w:t>smluvní strany datovanými předávacími protokoly podepsanými oprávněnými osobami prodávajícího i kupujícího.</w:t>
      </w:r>
      <w:r w:rsidRPr="008C446C" w:rsidR="009356B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446C" w:rsidR="00521A60">
        <w:rPr>
          <w:rFonts w:asciiTheme="minorHAnsi" w:hAnsiTheme="minorHAnsi" w:cstheme="minorHAnsi"/>
          <w:bCs/>
          <w:sz w:val="22"/>
          <w:szCs w:val="22"/>
        </w:rPr>
        <w:t>Prodávající vyhotoví ve dvou vyhotoveních:</w:t>
      </w:r>
      <w:r w:rsidRPr="008C446C" w:rsidR="009356B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Pr="008C446C" w:rsidR="009356BE" w:rsidP="00521A60" w:rsidRDefault="009356BE" w14:paraId="66B21D39" w14:textId="77777777">
      <w:pPr>
        <w:pStyle w:val="Bezmezer"/>
        <w:numPr>
          <w:ilvl w:val="1"/>
          <w:numId w:val="19"/>
        </w:numPr>
        <w:spacing w:after="80"/>
        <w:rPr>
          <w:rFonts w:asciiTheme="minorHAnsi" w:hAnsiTheme="minorHAnsi" w:cstheme="minorHAnsi"/>
          <w:bCs/>
          <w:sz w:val="22"/>
          <w:szCs w:val="22"/>
        </w:rPr>
      </w:pPr>
      <w:r w:rsidRPr="008C446C">
        <w:rPr>
          <w:rFonts w:asciiTheme="minorHAnsi" w:hAnsiTheme="minorHAnsi" w:cstheme="minorHAnsi"/>
          <w:bCs/>
          <w:sz w:val="22"/>
          <w:szCs w:val="22"/>
        </w:rPr>
        <w:t>dílčí předávací protokoly a to vždy pro každou obec s</w:t>
      </w:r>
      <w:r w:rsidRPr="008C446C" w:rsidR="00521A60">
        <w:rPr>
          <w:rFonts w:asciiTheme="minorHAnsi" w:hAnsiTheme="minorHAnsi" w:cstheme="minorHAnsi"/>
          <w:bCs/>
          <w:sz w:val="22"/>
          <w:szCs w:val="22"/>
        </w:rPr>
        <w:t>amostatně; k převzetí dodávky v </w:t>
      </w:r>
      <w:r w:rsidRPr="008C446C">
        <w:rPr>
          <w:rFonts w:asciiTheme="minorHAnsi" w:hAnsiTheme="minorHAnsi" w:cstheme="minorHAnsi"/>
          <w:bCs/>
          <w:sz w:val="22"/>
          <w:szCs w:val="22"/>
        </w:rPr>
        <w:t>jednotlivých obcích a podpisu dílčích předávacích protokolů jsou oprávněn</w:t>
      </w:r>
      <w:r w:rsidRPr="008C446C" w:rsidR="007035F6">
        <w:rPr>
          <w:rFonts w:asciiTheme="minorHAnsi" w:hAnsiTheme="minorHAnsi" w:cstheme="minorHAnsi"/>
          <w:bCs/>
          <w:sz w:val="22"/>
          <w:szCs w:val="22"/>
        </w:rPr>
        <w:t>i zástupci jedn</w:t>
      </w:r>
      <w:r w:rsidRPr="008C446C">
        <w:rPr>
          <w:rFonts w:asciiTheme="minorHAnsi" w:hAnsiTheme="minorHAnsi" w:cstheme="minorHAnsi"/>
          <w:bCs/>
          <w:sz w:val="22"/>
          <w:szCs w:val="22"/>
        </w:rPr>
        <w:t>otlivých obcí uvedení v</w:t>
      </w:r>
      <w:r w:rsidRPr="008C446C" w:rsidR="007035F6">
        <w:rPr>
          <w:rFonts w:asciiTheme="minorHAnsi" w:hAnsiTheme="minorHAnsi" w:cstheme="minorHAnsi"/>
          <w:bCs/>
          <w:sz w:val="22"/>
          <w:szCs w:val="22"/>
        </w:rPr>
        <w:t> příloze č. 2 této smlouvy</w:t>
      </w:r>
      <w:r w:rsidRPr="008C446C" w:rsidR="00521A60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8C446C">
        <w:rPr>
          <w:rFonts w:asciiTheme="minorHAnsi" w:hAnsiTheme="minorHAnsi" w:cstheme="minorHAnsi"/>
          <w:bCs/>
          <w:sz w:val="22"/>
          <w:szCs w:val="22"/>
        </w:rPr>
        <w:t xml:space="preserve">a </w:t>
      </w:r>
    </w:p>
    <w:p w:rsidRPr="008C446C" w:rsidR="009356BE" w:rsidP="00521A60" w:rsidRDefault="00521A60" w14:paraId="5A180BAA" w14:textId="15E7FF50">
      <w:pPr>
        <w:pStyle w:val="Bezmezer"/>
        <w:numPr>
          <w:ilvl w:val="1"/>
          <w:numId w:val="19"/>
        </w:numPr>
        <w:spacing w:after="80"/>
        <w:rPr>
          <w:rFonts w:asciiTheme="minorHAnsi" w:hAnsiTheme="minorHAnsi" w:cstheme="minorHAnsi"/>
          <w:bCs/>
          <w:sz w:val="22"/>
          <w:szCs w:val="22"/>
        </w:rPr>
      </w:pPr>
      <w:r w:rsidRPr="008C446C">
        <w:rPr>
          <w:rFonts w:asciiTheme="minorHAnsi" w:hAnsiTheme="minorHAnsi" w:cstheme="minorHAnsi"/>
          <w:bCs/>
          <w:sz w:val="22"/>
          <w:szCs w:val="22"/>
        </w:rPr>
        <w:t xml:space="preserve">souhrnný </w:t>
      </w:r>
      <w:r w:rsidRPr="008C446C" w:rsidR="009356BE">
        <w:rPr>
          <w:rFonts w:asciiTheme="minorHAnsi" w:hAnsiTheme="minorHAnsi" w:cstheme="minorHAnsi"/>
          <w:bCs/>
          <w:sz w:val="22"/>
          <w:szCs w:val="22"/>
        </w:rPr>
        <w:t xml:space="preserve">předávací protokol pro Mikroregion </w:t>
      </w:r>
      <w:r w:rsidRPr="008C446C" w:rsidR="00B24080">
        <w:rPr>
          <w:rFonts w:asciiTheme="minorHAnsi" w:hAnsiTheme="minorHAnsi" w:cstheme="minorHAnsi"/>
          <w:bCs/>
          <w:sz w:val="22"/>
          <w:szCs w:val="22"/>
        </w:rPr>
        <w:t>Mohelnicko</w:t>
      </w:r>
      <w:r w:rsidRPr="008C446C">
        <w:rPr>
          <w:rFonts w:asciiTheme="minorHAnsi" w:hAnsiTheme="minorHAnsi" w:cstheme="minorHAnsi"/>
          <w:bCs/>
          <w:sz w:val="22"/>
          <w:szCs w:val="22"/>
        </w:rPr>
        <w:t xml:space="preserve"> za kompletní dodávku zboží; k </w:t>
      </w:r>
      <w:r w:rsidRPr="008C446C" w:rsidR="009356BE">
        <w:rPr>
          <w:rFonts w:asciiTheme="minorHAnsi" w:hAnsiTheme="minorHAnsi" w:cstheme="minorHAnsi"/>
          <w:bCs/>
          <w:sz w:val="22"/>
          <w:szCs w:val="22"/>
        </w:rPr>
        <w:t>podpisu souhrnného předávacího protokolu je oprávněn</w:t>
      </w:r>
      <w:r w:rsidRPr="008C446C" w:rsidR="00B24080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Pr="008C446C" w:rsidR="00244BBF">
        <w:rPr>
          <w:rFonts w:asciiTheme="minorHAnsi" w:hAnsiTheme="minorHAnsi" w:cstheme="minorHAnsi"/>
          <w:bCs/>
          <w:sz w:val="22"/>
          <w:szCs w:val="22"/>
        </w:rPr>
        <w:t xml:space="preserve">Mgr. </w:t>
      </w:r>
      <w:r w:rsidRPr="008C446C" w:rsidR="00B24080">
        <w:rPr>
          <w:rFonts w:asciiTheme="minorHAnsi" w:hAnsiTheme="minorHAnsi" w:cstheme="minorHAnsi"/>
          <w:sz w:val="22"/>
          <w:szCs w:val="22"/>
        </w:rPr>
        <w:t xml:space="preserve">Jitka Macháčková, tel. +420 731  104 001, e-mail: </w:t>
      </w:r>
      <w:hyperlink w:history="true" r:id="rId8">
        <w:r w:rsidRPr="008C446C" w:rsidR="00B24080">
          <w:rPr>
            <w:rStyle w:val="Hypertextovodkaz"/>
            <w:rFonts w:asciiTheme="minorHAnsi" w:hAnsiTheme="minorHAnsi" w:cstheme="minorHAnsi"/>
            <w:sz w:val="22"/>
            <w:szCs w:val="22"/>
          </w:rPr>
          <w:t>mohelnicko@mohelnice.cz</w:t>
        </w:r>
      </w:hyperlink>
      <w:r w:rsidRPr="008C446C" w:rsidR="009356BE">
        <w:rPr>
          <w:rFonts w:asciiTheme="minorHAnsi" w:hAnsiTheme="minorHAnsi" w:cstheme="minorHAnsi"/>
          <w:bCs/>
          <w:sz w:val="22"/>
          <w:szCs w:val="22"/>
        </w:rPr>
        <w:t>.</w:t>
      </w:r>
    </w:p>
    <w:p w:rsidRPr="00DF3F71" w:rsidR="00ED2D5B" w:rsidP="009356BE" w:rsidRDefault="009356BE" w14:paraId="6784718A" w14:textId="5BD65E93">
      <w:pPr>
        <w:pStyle w:val="Bezmezer"/>
        <w:numPr>
          <w:ilvl w:val="0"/>
          <w:numId w:val="19"/>
        </w:numPr>
        <w:spacing w:after="80"/>
        <w:rPr>
          <w:rFonts w:asciiTheme="minorHAnsi" w:hAnsiTheme="minorHAnsi" w:cstheme="minorHAnsi"/>
          <w:bCs/>
          <w:sz w:val="22"/>
          <w:szCs w:val="22"/>
        </w:rPr>
      </w:pPr>
      <w:r w:rsidRPr="008C446C">
        <w:rPr>
          <w:rFonts w:asciiTheme="minorHAnsi" w:hAnsiTheme="minorHAnsi" w:cstheme="minorHAnsi"/>
          <w:bCs/>
          <w:sz w:val="22"/>
          <w:szCs w:val="22"/>
        </w:rPr>
        <w:t xml:space="preserve">Zboží se považuje za dodané po předání </w:t>
      </w:r>
      <w:r w:rsidRPr="00DF3F71">
        <w:rPr>
          <w:rFonts w:asciiTheme="minorHAnsi" w:hAnsiTheme="minorHAnsi" w:cstheme="minorHAnsi"/>
          <w:bCs/>
          <w:sz w:val="22"/>
          <w:szCs w:val="22"/>
        </w:rPr>
        <w:t xml:space="preserve">a převzetí zboží ve všech </w:t>
      </w:r>
      <w:r w:rsidRPr="00DF3F71" w:rsidR="002E04C0">
        <w:rPr>
          <w:rFonts w:asciiTheme="minorHAnsi" w:hAnsiTheme="minorHAnsi" w:cstheme="minorHAnsi"/>
          <w:bCs/>
          <w:sz w:val="22"/>
          <w:szCs w:val="22"/>
        </w:rPr>
        <w:t xml:space="preserve">dotčených </w:t>
      </w:r>
      <w:r w:rsidRPr="00DF3F71">
        <w:rPr>
          <w:rFonts w:asciiTheme="minorHAnsi" w:hAnsiTheme="minorHAnsi" w:cstheme="minorHAnsi"/>
          <w:bCs/>
          <w:sz w:val="22"/>
          <w:szCs w:val="22"/>
        </w:rPr>
        <w:t xml:space="preserve">obcích Mikroregionu </w:t>
      </w:r>
      <w:r w:rsidRPr="00DF3F71" w:rsidR="00B24080">
        <w:rPr>
          <w:rFonts w:asciiTheme="minorHAnsi" w:hAnsiTheme="minorHAnsi" w:cstheme="minorHAnsi"/>
          <w:bCs/>
          <w:sz w:val="22"/>
          <w:szCs w:val="22"/>
        </w:rPr>
        <w:t>Mohelnicko</w:t>
      </w:r>
      <w:r w:rsidRPr="00DF3F71">
        <w:rPr>
          <w:rFonts w:asciiTheme="minorHAnsi" w:hAnsiTheme="minorHAnsi" w:cstheme="minorHAnsi"/>
          <w:bCs/>
          <w:sz w:val="22"/>
          <w:szCs w:val="22"/>
        </w:rPr>
        <w:t>,</w:t>
      </w:r>
      <w:r w:rsidRPr="00DF3F71" w:rsidR="00DF3F71">
        <w:rPr>
          <w:rFonts w:asciiTheme="minorHAnsi" w:hAnsiTheme="minorHAnsi" w:cstheme="minorHAnsi"/>
          <w:bCs/>
          <w:sz w:val="22"/>
          <w:szCs w:val="22"/>
        </w:rPr>
        <w:t xml:space="preserve"> a to</w:t>
      </w:r>
      <w:r w:rsidRPr="00DF3F71">
        <w:rPr>
          <w:rFonts w:asciiTheme="minorHAnsi" w:hAnsiTheme="minorHAnsi" w:cstheme="minorHAnsi"/>
          <w:bCs/>
          <w:sz w:val="22"/>
          <w:szCs w:val="22"/>
        </w:rPr>
        <w:t xml:space="preserve"> okamžikem podpisu souhrnného předávacího protokolu.</w:t>
      </w:r>
    </w:p>
    <w:p w:rsidRPr="00DF3F71" w:rsidR="006F41A3" w:rsidP="002F399E" w:rsidRDefault="00521A60" w14:paraId="5F04B3D7" w14:textId="490F594D">
      <w:pPr>
        <w:pStyle w:val="Bezmezer"/>
        <w:numPr>
          <w:ilvl w:val="0"/>
          <w:numId w:val="19"/>
        </w:numPr>
        <w:spacing w:after="80"/>
        <w:rPr>
          <w:rFonts w:asciiTheme="minorHAnsi" w:hAnsiTheme="minorHAnsi" w:cstheme="minorHAnsi"/>
          <w:bCs/>
          <w:sz w:val="22"/>
          <w:szCs w:val="22"/>
        </w:rPr>
      </w:pPr>
      <w:r w:rsidRPr="00DF3F71">
        <w:rPr>
          <w:rFonts w:asciiTheme="minorHAnsi" w:hAnsiTheme="minorHAnsi" w:cstheme="minorHAnsi"/>
          <w:bCs/>
          <w:sz w:val="22"/>
          <w:szCs w:val="22"/>
        </w:rPr>
        <w:t xml:space="preserve">Místy plnění </w:t>
      </w:r>
      <w:r w:rsidRPr="00DF3F71" w:rsidR="006F41A3">
        <w:rPr>
          <w:rFonts w:asciiTheme="minorHAnsi" w:hAnsiTheme="minorHAnsi" w:cstheme="minorHAnsi"/>
          <w:bCs/>
          <w:sz w:val="22"/>
          <w:szCs w:val="22"/>
        </w:rPr>
        <w:t xml:space="preserve">jsou tyto obce Mikroregionu </w:t>
      </w:r>
      <w:r w:rsidRPr="00DF3F71" w:rsidR="00B24080">
        <w:rPr>
          <w:rFonts w:asciiTheme="minorHAnsi" w:hAnsiTheme="minorHAnsi" w:cstheme="minorHAnsi"/>
          <w:bCs/>
          <w:sz w:val="22"/>
          <w:szCs w:val="22"/>
        </w:rPr>
        <w:t>Mohelnicko</w:t>
      </w:r>
      <w:r w:rsidRPr="00DF3F71" w:rsidR="006F41A3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Pr="00DF3F71" w:rsidR="00CB70CF">
        <w:rPr>
          <w:rFonts w:asciiTheme="minorHAnsi" w:hAnsiTheme="minorHAnsi" w:cstheme="minorHAnsi"/>
          <w:bCs/>
          <w:sz w:val="22"/>
          <w:szCs w:val="22"/>
        </w:rPr>
        <w:t xml:space="preserve">Klopina, Líšnice, Mírov, Police, </w:t>
      </w:r>
      <w:r w:rsidRPr="00DF3F71" w:rsidR="00B24080">
        <w:rPr>
          <w:rFonts w:asciiTheme="minorHAnsi" w:hAnsiTheme="minorHAnsi" w:cstheme="minorHAnsi"/>
          <w:bCs/>
          <w:sz w:val="22"/>
          <w:szCs w:val="22"/>
        </w:rPr>
        <w:t xml:space="preserve">Loštice, </w:t>
      </w:r>
      <w:r w:rsidRPr="00DF3F71" w:rsidR="00CB70CF">
        <w:rPr>
          <w:rFonts w:asciiTheme="minorHAnsi" w:hAnsiTheme="minorHAnsi" w:cstheme="minorHAnsi"/>
          <w:bCs/>
          <w:sz w:val="22"/>
          <w:szCs w:val="22"/>
        </w:rPr>
        <w:t>Třeština, Úsov</w:t>
      </w:r>
      <w:r w:rsidRPr="00DF3F71">
        <w:rPr>
          <w:rFonts w:asciiTheme="minorHAnsi" w:hAnsiTheme="minorHAnsi" w:cstheme="minorHAnsi"/>
          <w:bCs/>
          <w:sz w:val="22"/>
          <w:szCs w:val="22"/>
        </w:rPr>
        <w:t>. P</w:t>
      </w:r>
      <w:r w:rsidRPr="00DF3F71" w:rsidR="006F41A3">
        <w:rPr>
          <w:rFonts w:asciiTheme="minorHAnsi" w:hAnsiTheme="minorHAnsi" w:cstheme="minorHAnsi"/>
          <w:bCs/>
          <w:sz w:val="22"/>
          <w:szCs w:val="22"/>
        </w:rPr>
        <w:t>řesn</w:t>
      </w:r>
      <w:r w:rsidRPr="00DF3F71">
        <w:rPr>
          <w:rFonts w:asciiTheme="minorHAnsi" w:hAnsiTheme="minorHAnsi" w:cstheme="minorHAnsi"/>
          <w:bCs/>
          <w:sz w:val="22"/>
          <w:szCs w:val="22"/>
        </w:rPr>
        <w:t xml:space="preserve">é adresy jednotlivých </w:t>
      </w:r>
      <w:r w:rsidRPr="00DF3F71" w:rsidR="006F41A3">
        <w:rPr>
          <w:rFonts w:asciiTheme="minorHAnsi" w:hAnsiTheme="minorHAnsi" w:cstheme="minorHAnsi"/>
          <w:bCs/>
          <w:sz w:val="22"/>
          <w:szCs w:val="22"/>
        </w:rPr>
        <w:t>míst</w:t>
      </w:r>
      <w:r w:rsidRPr="00DF3F71">
        <w:rPr>
          <w:rFonts w:asciiTheme="minorHAnsi" w:hAnsiTheme="minorHAnsi" w:cstheme="minorHAnsi"/>
          <w:bCs/>
          <w:sz w:val="22"/>
          <w:szCs w:val="22"/>
        </w:rPr>
        <w:t xml:space="preserve"> plnění jsou uvedeny</w:t>
      </w:r>
      <w:r w:rsidRPr="00DF3F71" w:rsidR="002E04C0">
        <w:rPr>
          <w:rFonts w:asciiTheme="minorHAnsi" w:hAnsiTheme="minorHAnsi" w:cstheme="minorHAnsi"/>
          <w:bCs/>
          <w:sz w:val="22"/>
          <w:szCs w:val="22"/>
        </w:rPr>
        <w:t xml:space="preserve"> v příloze č. 1</w:t>
      </w:r>
      <w:r w:rsidRPr="00DF3F71" w:rsidR="006F41A3">
        <w:rPr>
          <w:rFonts w:asciiTheme="minorHAnsi" w:hAnsiTheme="minorHAnsi" w:cstheme="minorHAnsi"/>
          <w:bCs/>
          <w:sz w:val="22"/>
          <w:szCs w:val="22"/>
        </w:rPr>
        <w:t xml:space="preserve"> této smlouvy.</w:t>
      </w:r>
    </w:p>
    <w:p w:rsidRPr="00DF3F71" w:rsidR="00ED2D5B" w:rsidP="009B6606" w:rsidRDefault="00ED2D5B" w14:paraId="527430D9" w14:textId="77777777">
      <w:pPr>
        <w:pStyle w:val="Bezmezer"/>
        <w:numPr>
          <w:ilvl w:val="0"/>
          <w:numId w:val="19"/>
        </w:numPr>
        <w:spacing w:after="80"/>
        <w:rPr>
          <w:rFonts w:asciiTheme="minorHAnsi" w:hAnsiTheme="minorHAnsi" w:cstheme="minorHAnsi"/>
          <w:bCs/>
          <w:sz w:val="22"/>
          <w:szCs w:val="22"/>
        </w:rPr>
      </w:pPr>
      <w:r w:rsidRPr="00DF3F71">
        <w:rPr>
          <w:rFonts w:asciiTheme="minorHAnsi" w:hAnsiTheme="minorHAnsi" w:cstheme="minorHAnsi"/>
          <w:bCs/>
          <w:sz w:val="22"/>
          <w:szCs w:val="22"/>
        </w:rPr>
        <w:t xml:space="preserve">Prodávající je povinen zabezpečit vlastní dopravu zboží na </w:t>
      </w:r>
      <w:r w:rsidRPr="00DF3F71" w:rsidR="002F399E">
        <w:rPr>
          <w:rFonts w:asciiTheme="minorHAnsi" w:hAnsiTheme="minorHAnsi" w:cstheme="minorHAnsi"/>
          <w:bCs/>
          <w:sz w:val="22"/>
          <w:szCs w:val="22"/>
        </w:rPr>
        <w:t>místo určení</w:t>
      </w:r>
      <w:r w:rsidRPr="00DF3F71">
        <w:rPr>
          <w:rFonts w:asciiTheme="minorHAnsi" w:hAnsiTheme="minorHAnsi" w:cstheme="minorHAnsi"/>
          <w:bCs/>
          <w:sz w:val="22"/>
          <w:szCs w:val="22"/>
        </w:rPr>
        <w:t>.</w:t>
      </w:r>
    </w:p>
    <w:p w:rsidRPr="008C446C" w:rsidR="00ED2D5B" w:rsidP="009B6606" w:rsidRDefault="00ED2D5B" w14:paraId="4E82C455" w14:textId="77777777">
      <w:pPr>
        <w:pStyle w:val="Bezmezer"/>
        <w:numPr>
          <w:ilvl w:val="0"/>
          <w:numId w:val="19"/>
        </w:numPr>
        <w:spacing w:after="80"/>
        <w:rPr>
          <w:rFonts w:asciiTheme="minorHAnsi" w:hAnsiTheme="minorHAnsi" w:cstheme="minorHAnsi"/>
          <w:bCs/>
          <w:sz w:val="22"/>
          <w:szCs w:val="22"/>
        </w:rPr>
      </w:pPr>
      <w:r w:rsidRPr="00DF3F71">
        <w:rPr>
          <w:rFonts w:asciiTheme="minorHAnsi" w:hAnsiTheme="minorHAnsi" w:cstheme="minorHAnsi"/>
          <w:bCs/>
          <w:sz w:val="22"/>
          <w:szCs w:val="22"/>
        </w:rPr>
        <w:t>Smluvní strany si ujednaly, že ustanovení § 2126</w:t>
      </w:r>
      <w:r w:rsidRPr="008C446C">
        <w:rPr>
          <w:rFonts w:asciiTheme="minorHAnsi" w:hAnsiTheme="minorHAnsi" w:cstheme="minorHAnsi"/>
          <w:bCs/>
          <w:sz w:val="22"/>
          <w:szCs w:val="22"/>
        </w:rPr>
        <w:t xml:space="preserve"> a § 2127 občanského zákoníku o svépomocném prodeji se v případě prodlení kupujícího s převzetím zboží nepoužije.</w:t>
      </w:r>
    </w:p>
    <w:p w:rsidRPr="008C446C" w:rsidR="002D21C5" w:rsidP="00215F6D" w:rsidRDefault="002D21C5" w14:paraId="297CB903" w14:textId="77777777">
      <w:pPr>
        <w:pStyle w:val="Bezmezer"/>
        <w:tabs>
          <w:tab w:val="center" w:pos="4819"/>
          <w:tab w:val="left" w:pos="5679"/>
        </w:tabs>
        <w:spacing w:after="80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:rsidRPr="008C446C" w:rsidR="00ED2D5B" w:rsidP="00215F6D" w:rsidRDefault="00215F6D" w14:paraId="30D268FB" w14:textId="77777777">
      <w:pPr>
        <w:pStyle w:val="Bezmezer"/>
        <w:tabs>
          <w:tab w:val="center" w:pos="4819"/>
          <w:tab w:val="left" w:pos="5679"/>
        </w:tabs>
        <w:spacing w:after="8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8C446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C446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C446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C446C" w:rsidR="00ED2D5B">
        <w:rPr>
          <w:rFonts w:asciiTheme="minorHAnsi" w:hAnsiTheme="minorHAnsi" w:cstheme="minorHAnsi"/>
          <w:b/>
          <w:bCs/>
          <w:sz w:val="22"/>
          <w:szCs w:val="22"/>
        </w:rPr>
        <w:t>Článek IV.</w:t>
      </w:r>
      <w:r w:rsidRPr="008C446C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Pr="008C446C" w:rsidR="00ED2D5B" w:rsidP="00ED2D5B" w:rsidRDefault="00ED2D5B" w14:paraId="13122434" w14:textId="77777777">
      <w:pPr>
        <w:pStyle w:val="Bezmezer"/>
        <w:spacing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46C">
        <w:rPr>
          <w:rFonts w:asciiTheme="minorHAnsi" w:hAnsiTheme="minorHAnsi" w:cstheme="minorHAnsi"/>
          <w:b/>
          <w:bCs/>
          <w:sz w:val="22"/>
          <w:szCs w:val="22"/>
        </w:rPr>
        <w:t>Kupní cena a platební podmínky</w:t>
      </w:r>
    </w:p>
    <w:p w:rsidRPr="008C446C" w:rsidR="00690B4E" w:rsidP="00677AEF" w:rsidRDefault="00690B4E" w14:paraId="3A038927" w14:textId="77777777">
      <w:pPr>
        <w:pStyle w:val="Bezmezer"/>
        <w:numPr>
          <w:ilvl w:val="0"/>
          <w:numId w:val="20"/>
        </w:numPr>
        <w:spacing w:after="80"/>
        <w:rPr>
          <w:rFonts w:asciiTheme="minorHAnsi" w:hAnsiTheme="minorHAnsi" w:cstheme="minorHAnsi"/>
          <w:b/>
          <w:bCs/>
          <w:sz w:val="22"/>
          <w:szCs w:val="22"/>
        </w:rPr>
      </w:pPr>
      <w:r w:rsidRPr="008C446C">
        <w:rPr>
          <w:rFonts w:asciiTheme="minorHAnsi" w:hAnsiTheme="minorHAnsi" w:cstheme="minorHAnsi"/>
          <w:bCs/>
          <w:sz w:val="22"/>
          <w:szCs w:val="22"/>
        </w:rPr>
        <w:t>K</w:t>
      </w:r>
      <w:r w:rsidRPr="008C446C" w:rsidR="00ED2D5B">
        <w:rPr>
          <w:rFonts w:asciiTheme="minorHAnsi" w:hAnsiTheme="minorHAnsi" w:cstheme="minorHAnsi"/>
          <w:bCs/>
          <w:sz w:val="22"/>
          <w:szCs w:val="22"/>
        </w:rPr>
        <w:t xml:space="preserve">upní cena zboží v rozsahu stanoveném dle čl. II </w:t>
      </w:r>
      <w:r w:rsidRPr="008C446C">
        <w:rPr>
          <w:rFonts w:asciiTheme="minorHAnsi" w:hAnsiTheme="minorHAnsi" w:cstheme="minorHAnsi"/>
          <w:bCs/>
          <w:sz w:val="22"/>
          <w:szCs w:val="22"/>
        </w:rPr>
        <w:t>je následující</w:t>
      </w:r>
      <w:r w:rsidRPr="008C446C" w:rsidR="006140C3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:rsidRPr="008C446C" w:rsidR="00690B4E" w:rsidP="00690B4E" w:rsidRDefault="00690B4E" w14:paraId="34B161BA" w14:textId="77777777">
      <w:pPr>
        <w:pStyle w:val="Bezmezer"/>
        <w:spacing w:after="80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jc w:val="center"/>
        <w:tblLook w:firstRow="1" w:lastRow="0" w:firstColumn="1" w:lastColumn="0" w:noHBand="0" w:noVBand="1" w:val="04A0"/>
      </w:tblPr>
      <w:tblGrid>
        <w:gridCol w:w="4536"/>
        <w:gridCol w:w="2921"/>
      </w:tblGrid>
      <w:tr w:rsidRPr="008C446C" w:rsidR="00690B4E" w:rsidTr="00C25083" w14:paraId="69D18377" w14:textId="77777777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:rsidRPr="008C446C" w:rsidR="00690B4E" w:rsidP="00A94692" w:rsidRDefault="00690B4E" w14:paraId="5D63AA25" w14:textId="61140773">
            <w:pPr>
              <w:pStyle w:val="Bezmezer"/>
              <w:spacing w:after="8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44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Celková kupní cena</w:t>
            </w:r>
            <w:r w:rsidRPr="008C446C" w:rsidR="00F573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bez DPH</w:t>
            </w:r>
            <w:r w:rsidRPr="008C446C" w:rsidR="00AB29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Pr="008C446C" w:rsidR="00690B4E" w:rsidP="00690B4E" w:rsidRDefault="00690B4E" w14:paraId="5383293A" w14:textId="77777777">
            <w:pPr>
              <w:pStyle w:val="Bezmezer"/>
              <w:spacing w:after="8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8C446C" w:rsidR="00F5730D" w:rsidTr="00C25083" w14:paraId="3F132D83" w14:textId="77777777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:rsidRPr="008C446C" w:rsidR="00F5730D" w:rsidP="00A94692" w:rsidRDefault="00F5730D" w14:paraId="5C932FB1" w14:textId="2A575323">
            <w:pPr>
              <w:pStyle w:val="Bezmezer"/>
              <w:spacing w:after="8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44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DPH 21 % 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Pr="008C446C" w:rsidR="00F5730D" w:rsidP="00690B4E" w:rsidRDefault="00F5730D" w14:paraId="15998F17" w14:textId="77777777">
            <w:pPr>
              <w:pStyle w:val="Bezmezer"/>
              <w:spacing w:after="8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8C446C" w:rsidR="00F5730D" w:rsidTr="00C25083" w14:paraId="58CB99C2" w14:textId="77777777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:rsidRPr="008C446C" w:rsidR="00F5730D" w:rsidP="00F5730D" w:rsidRDefault="00F5730D" w14:paraId="25856EF4" w14:textId="20AAB27A">
            <w:pPr>
              <w:pStyle w:val="Bezmezer"/>
              <w:spacing w:after="8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44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Celková kupní cena včetně DPH 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Pr="008C446C" w:rsidR="00F5730D" w:rsidP="00690B4E" w:rsidRDefault="00F5730D" w14:paraId="0AFE4C8E" w14:textId="77777777">
            <w:pPr>
              <w:pStyle w:val="Bezmezer"/>
              <w:spacing w:after="8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Pr="008C446C" w:rsidR="00690B4E" w:rsidP="00690B4E" w:rsidRDefault="00690B4E" w14:paraId="25AD4D90" w14:textId="77777777">
      <w:pPr>
        <w:pStyle w:val="Bezmezer"/>
        <w:spacing w:after="80"/>
        <w:rPr>
          <w:rFonts w:asciiTheme="minorHAnsi" w:hAnsiTheme="minorHAnsi" w:cstheme="minorHAnsi"/>
          <w:b/>
          <w:bCs/>
          <w:sz w:val="22"/>
          <w:szCs w:val="22"/>
        </w:rPr>
      </w:pPr>
    </w:p>
    <w:p w:rsidRPr="008C446C" w:rsidR="00215F6D" w:rsidP="00215F6D" w:rsidRDefault="00215F6D" w14:paraId="04856548" w14:textId="77777777">
      <w:pPr>
        <w:pStyle w:val="Bezmezer"/>
        <w:numPr>
          <w:ilvl w:val="0"/>
          <w:numId w:val="20"/>
        </w:numPr>
        <w:spacing w:after="80"/>
        <w:rPr>
          <w:rFonts w:asciiTheme="minorHAnsi" w:hAnsiTheme="minorHAnsi" w:cstheme="minorHAnsi"/>
          <w:bCs/>
          <w:sz w:val="22"/>
          <w:szCs w:val="22"/>
        </w:rPr>
      </w:pPr>
      <w:r w:rsidRPr="008C446C">
        <w:rPr>
          <w:rFonts w:asciiTheme="minorHAnsi" w:hAnsiTheme="minorHAnsi" w:cstheme="minorHAnsi"/>
          <w:bCs/>
          <w:sz w:val="22"/>
          <w:szCs w:val="22"/>
        </w:rPr>
        <w:t xml:space="preserve">Kupní cena dle čl. IV odst. 1 tohoto článku je konečná a zahrnuje veškeré náklady a zisk prodávajícího spojené s dodáním zboží. </w:t>
      </w:r>
    </w:p>
    <w:p w:rsidRPr="008C446C" w:rsidR="009356BE" w:rsidP="009356BE" w:rsidRDefault="009356BE" w14:paraId="0C8B3814" w14:textId="77777777">
      <w:pPr>
        <w:pStyle w:val="Bezmezer"/>
        <w:numPr>
          <w:ilvl w:val="0"/>
          <w:numId w:val="20"/>
        </w:numPr>
        <w:spacing w:after="80"/>
        <w:rPr>
          <w:rFonts w:asciiTheme="minorHAnsi" w:hAnsiTheme="minorHAnsi" w:cstheme="minorHAnsi"/>
          <w:bCs/>
          <w:sz w:val="22"/>
          <w:szCs w:val="22"/>
        </w:rPr>
      </w:pPr>
      <w:r w:rsidRPr="008C446C">
        <w:rPr>
          <w:rFonts w:asciiTheme="minorHAnsi" w:hAnsiTheme="minorHAnsi" w:cstheme="minorHAnsi"/>
          <w:bCs/>
          <w:sz w:val="22"/>
          <w:szCs w:val="22"/>
        </w:rPr>
        <w:t xml:space="preserve">Kupní cena může být změněna pouze v případě, že v průběhu realizace služby dojde ke změně předpisů </w:t>
      </w:r>
      <w:r w:rsidRPr="008C446C">
        <w:rPr>
          <w:rFonts w:asciiTheme="minorHAnsi" w:hAnsiTheme="minorHAnsi" w:cstheme="minorHAnsi"/>
          <w:bCs/>
          <w:sz w:val="22"/>
          <w:szCs w:val="22"/>
        </w:rPr>
        <w:lastRenderedPageBreak/>
        <w:t>o dani z přidané hodnoty.</w:t>
      </w:r>
    </w:p>
    <w:p w:rsidRPr="008C446C" w:rsidR="00215F6D" w:rsidP="00215F6D" w:rsidRDefault="00215F6D" w14:paraId="53F2FE3A" w14:textId="6310AB4B">
      <w:pPr>
        <w:pStyle w:val="Bezmezer"/>
        <w:numPr>
          <w:ilvl w:val="0"/>
          <w:numId w:val="20"/>
        </w:numPr>
        <w:spacing w:after="80"/>
        <w:rPr>
          <w:rFonts w:asciiTheme="minorHAnsi" w:hAnsiTheme="minorHAnsi" w:cstheme="minorHAnsi"/>
          <w:bCs/>
          <w:sz w:val="22"/>
          <w:szCs w:val="22"/>
        </w:rPr>
      </w:pPr>
      <w:r w:rsidRPr="008C446C">
        <w:rPr>
          <w:rFonts w:asciiTheme="minorHAnsi" w:hAnsiTheme="minorHAnsi" w:cstheme="minorHAnsi"/>
          <w:bCs/>
          <w:sz w:val="22"/>
          <w:szCs w:val="22"/>
        </w:rPr>
        <w:t xml:space="preserve">Kupní cenu dle čl. IV. odst. 1 této smlouvy je kupující povinen zaplatit prodávajícímu bankovním převodem na bankovní účet prodávajícího uvedený v článku I. této Smlouvy na základě řádného vystaveného daňového dokladu, který je </w:t>
      </w:r>
      <w:r w:rsidRPr="008C446C" w:rsidR="006140C3">
        <w:rPr>
          <w:rFonts w:asciiTheme="minorHAnsi" w:hAnsiTheme="minorHAnsi" w:cstheme="minorHAnsi"/>
          <w:bCs/>
          <w:sz w:val="22"/>
          <w:szCs w:val="22"/>
        </w:rPr>
        <w:t>prodávající oprávněn vystavit po úplném dodání a</w:t>
      </w:r>
      <w:r w:rsidRPr="008C446C" w:rsidR="001536C6">
        <w:rPr>
          <w:rFonts w:asciiTheme="minorHAnsi" w:hAnsiTheme="minorHAnsi" w:cstheme="minorHAnsi"/>
          <w:bCs/>
          <w:sz w:val="22"/>
          <w:szCs w:val="22"/>
        </w:rPr>
        <w:t> </w:t>
      </w:r>
      <w:r w:rsidRPr="008C446C" w:rsidR="00814E2A">
        <w:rPr>
          <w:rFonts w:asciiTheme="minorHAnsi" w:hAnsiTheme="minorHAnsi" w:cstheme="minorHAnsi"/>
          <w:bCs/>
          <w:sz w:val="22"/>
          <w:szCs w:val="22"/>
        </w:rPr>
        <w:t xml:space="preserve">protokolárním převzetí všech </w:t>
      </w:r>
      <w:r w:rsidRPr="008C446C" w:rsidR="00B24080">
        <w:rPr>
          <w:rFonts w:asciiTheme="minorHAnsi" w:hAnsiTheme="minorHAnsi" w:cstheme="minorHAnsi"/>
          <w:bCs/>
          <w:sz w:val="22"/>
          <w:szCs w:val="22"/>
        </w:rPr>
        <w:t>8</w:t>
      </w:r>
      <w:r w:rsidRPr="008C446C" w:rsidR="006140C3">
        <w:rPr>
          <w:rFonts w:asciiTheme="minorHAnsi" w:hAnsiTheme="minorHAnsi" w:cstheme="minorHAnsi"/>
          <w:bCs/>
          <w:sz w:val="22"/>
          <w:szCs w:val="22"/>
        </w:rPr>
        <w:t xml:space="preserve"> ks </w:t>
      </w:r>
      <w:r w:rsidRPr="008C446C" w:rsidR="00814E2A">
        <w:rPr>
          <w:rFonts w:asciiTheme="minorHAnsi" w:hAnsiTheme="minorHAnsi" w:cstheme="minorHAnsi"/>
          <w:bCs/>
          <w:sz w:val="22"/>
          <w:szCs w:val="22"/>
        </w:rPr>
        <w:t>elektronických úředních desek</w:t>
      </w:r>
      <w:r w:rsidRPr="008C446C" w:rsidR="006140C3">
        <w:rPr>
          <w:rFonts w:asciiTheme="minorHAnsi" w:hAnsiTheme="minorHAnsi" w:cstheme="minorHAnsi"/>
          <w:bCs/>
          <w:sz w:val="22"/>
          <w:szCs w:val="22"/>
        </w:rPr>
        <w:t xml:space="preserve">. Splatnost </w:t>
      </w:r>
      <w:r w:rsidRPr="008C446C">
        <w:rPr>
          <w:rFonts w:asciiTheme="minorHAnsi" w:hAnsiTheme="minorHAnsi" w:cstheme="minorHAnsi"/>
          <w:bCs/>
          <w:sz w:val="22"/>
          <w:szCs w:val="22"/>
        </w:rPr>
        <w:t xml:space="preserve">daňového dokladu je </w:t>
      </w:r>
      <w:r w:rsidRPr="008C446C" w:rsidR="002E04C0">
        <w:rPr>
          <w:rFonts w:asciiTheme="minorHAnsi" w:hAnsiTheme="minorHAnsi" w:cstheme="minorHAnsi"/>
          <w:bCs/>
          <w:sz w:val="22"/>
          <w:szCs w:val="22"/>
        </w:rPr>
        <w:t>3</w:t>
      </w:r>
      <w:r w:rsidRPr="008C446C">
        <w:rPr>
          <w:rFonts w:asciiTheme="minorHAnsi" w:hAnsiTheme="minorHAnsi" w:cstheme="minorHAnsi"/>
          <w:bCs/>
          <w:sz w:val="22"/>
          <w:szCs w:val="22"/>
        </w:rPr>
        <w:t>0</w:t>
      </w:r>
      <w:r w:rsidRPr="008C446C" w:rsidR="001536C6">
        <w:rPr>
          <w:rFonts w:asciiTheme="minorHAnsi" w:hAnsiTheme="minorHAnsi" w:cstheme="minorHAnsi"/>
          <w:bCs/>
          <w:sz w:val="22"/>
          <w:szCs w:val="22"/>
        </w:rPr>
        <w:t> </w:t>
      </w:r>
      <w:r w:rsidRPr="008C446C">
        <w:rPr>
          <w:rFonts w:asciiTheme="minorHAnsi" w:hAnsiTheme="minorHAnsi" w:cstheme="minorHAnsi"/>
          <w:bCs/>
          <w:sz w:val="22"/>
          <w:szCs w:val="22"/>
        </w:rPr>
        <w:t xml:space="preserve">dnů ode dne jeho prokazatelného doručení kupujícímu. </w:t>
      </w:r>
    </w:p>
    <w:p w:rsidRPr="008C446C" w:rsidR="00814E2A" w:rsidP="003953C4" w:rsidRDefault="00215F6D" w14:paraId="2C0FE24B" w14:textId="77777777">
      <w:pPr>
        <w:pStyle w:val="Bezmezer"/>
        <w:numPr>
          <w:ilvl w:val="0"/>
          <w:numId w:val="20"/>
        </w:numPr>
        <w:spacing w:after="80"/>
        <w:rPr>
          <w:rFonts w:asciiTheme="minorHAnsi" w:hAnsiTheme="minorHAnsi" w:cstheme="minorHAnsi"/>
          <w:bCs/>
          <w:sz w:val="22"/>
          <w:szCs w:val="22"/>
        </w:rPr>
      </w:pPr>
      <w:r w:rsidRPr="008C446C">
        <w:rPr>
          <w:rFonts w:asciiTheme="minorHAnsi" w:hAnsiTheme="minorHAnsi" w:cstheme="minorHAnsi"/>
          <w:bCs/>
          <w:sz w:val="22"/>
          <w:szCs w:val="22"/>
        </w:rPr>
        <w:t xml:space="preserve">Daňový doklad musí splňovat náležitosti daňového a účetního dokladu </w:t>
      </w:r>
      <w:r w:rsidRPr="008C446C" w:rsidR="00814E2A">
        <w:rPr>
          <w:rFonts w:asciiTheme="minorHAnsi" w:hAnsiTheme="minorHAnsi" w:cstheme="minorHAnsi"/>
          <w:bCs/>
          <w:sz w:val="22"/>
          <w:szCs w:val="22"/>
        </w:rPr>
        <w:t>podle zákona č. 563/1991 Sb., o </w:t>
      </w:r>
      <w:r w:rsidRPr="008C446C">
        <w:rPr>
          <w:rFonts w:asciiTheme="minorHAnsi" w:hAnsiTheme="minorHAnsi" w:cstheme="minorHAnsi"/>
          <w:bCs/>
          <w:sz w:val="22"/>
          <w:szCs w:val="22"/>
        </w:rPr>
        <w:t xml:space="preserve">účetnictví, ve znění pozdějších předpisů, zákona č. 235/2004 Sb., o dani z přidané hodnoty, ve znění pozdějších předpisů a musí mít náležitosti obchodní listiny dle § 435 občanského zákoníku. </w:t>
      </w:r>
    </w:p>
    <w:p w:rsidRPr="0078126B" w:rsidR="00814E2A" w:rsidP="00814E2A" w:rsidRDefault="00814E2A" w14:paraId="78692E4F" w14:textId="5C157A44">
      <w:pPr>
        <w:pStyle w:val="Bezmezer"/>
        <w:numPr>
          <w:ilvl w:val="0"/>
          <w:numId w:val="20"/>
        </w:numPr>
        <w:spacing w:after="80"/>
        <w:rPr>
          <w:rFonts w:asciiTheme="minorHAnsi" w:hAnsiTheme="minorHAnsi" w:cstheme="minorHAnsi"/>
          <w:bCs/>
          <w:sz w:val="22"/>
          <w:szCs w:val="22"/>
        </w:rPr>
      </w:pPr>
      <w:r w:rsidRPr="008C446C">
        <w:rPr>
          <w:rFonts w:asciiTheme="minorHAnsi" w:hAnsiTheme="minorHAnsi" w:cstheme="minorHAnsi"/>
          <w:bCs/>
          <w:sz w:val="22"/>
          <w:szCs w:val="22"/>
        </w:rPr>
        <w:t xml:space="preserve">Daňový doklad musí obsahovat název a číslo projektu: </w:t>
      </w:r>
      <w:r w:rsidRPr="0078126B">
        <w:rPr>
          <w:rFonts w:asciiTheme="minorHAnsi" w:hAnsiTheme="minorHAnsi" w:cstheme="minorHAnsi"/>
          <w:bCs/>
          <w:sz w:val="22"/>
          <w:szCs w:val="22"/>
        </w:rPr>
        <w:t>„</w:t>
      </w:r>
      <w:r w:rsidRPr="0078126B" w:rsidR="00840D12">
        <w:rPr>
          <w:rFonts w:asciiTheme="minorHAnsi" w:hAnsiTheme="minorHAnsi" w:cstheme="minorHAnsi"/>
          <w:bCs/>
          <w:sz w:val="22"/>
          <w:szCs w:val="22"/>
        </w:rPr>
        <w:t xml:space="preserve">Přívětivé úřady obcí mohelnického regionu“, registrační číslo </w:t>
      </w:r>
      <w:r w:rsidRPr="0078126B" w:rsidR="00840D12">
        <w:rPr>
          <w:rFonts w:asciiTheme="minorHAnsi" w:hAnsiTheme="minorHAnsi" w:cstheme="minorHAnsi"/>
          <w:sz w:val="22"/>
          <w:szCs w:val="22"/>
        </w:rPr>
        <w:t>CZ.03.4.74/0.0/0.0/18_092/0014416</w:t>
      </w:r>
      <w:r w:rsidRPr="0078126B">
        <w:rPr>
          <w:rFonts w:asciiTheme="minorHAnsi" w:hAnsiTheme="minorHAnsi" w:cstheme="minorHAnsi"/>
          <w:bCs/>
          <w:sz w:val="22"/>
          <w:szCs w:val="22"/>
        </w:rPr>
        <w:t>.</w:t>
      </w:r>
    </w:p>
    <w:p w:rsidRPr="008C446C" w:rsidR="00215F6D" w:rsidP="003953C4" w:rsidRDefault="00215F6D" w14:paraId="76228F72" w14:textId="5BA203CC">
      <w:pPr>
        <w:pStyle w:val="Bezmezer"/>
        <w:numPr>
          <w:ilvl w:val="0"/>
          <w:numId w:val="20"/>
        </w:numPr>
        <w:spacing w:after="80"/>
        <w:rPr>
          <w:rFonts w:asciiTheme="minorHAnsi" w:hAnsiTheme="minorHAnsi" w:cstheme="minorHAnsi"/>
          <w:bCs/>
          <w:sz w:val="22"/>
          <w:szCs w:val="22"/>
        </w:rPr>
      </w:pPr>
      <w:r w:rsidRPr="008C446C">
        <w:rPr>
          <w:rFonts w:asciiTheme="minorHAnsi" w:hAnsiTheme="minorHAnsi" w:cstheme="minorHAnsi"/>
          <w:bCs/>
          <w:sz w:val="22"/>
          <w:szCs w:val="22"/>
        </w:rPr>
        <w:t xml:space="preserve">V případě, že daňový doklad </w:t>
      </w:r>
      <w:r w:rsidRPr="008C446C" w:rsidR="00814E2A">
        <w:rPr>
          <w:rFonts w:asciiTheme="minorHAnsi" w:hAnsiTheme="minorHAnsi" w:cstheme="minorHAnsi"/>
          <w:bCs/>
          <w:sz w:val="22"/>
          <w:szCs w:val="22"/>
        </w:rPr>
        <w:t xml:space="preserve">nebude splňovat </w:t>
      </w:r>
      <w:r w:rsidRPr="008C446C">
        <w:rPr>
          <w:rFonts w:asciiTheme="minorHAnsi" w:hAnsiTheme="minorHAnsi" w:cstheme="minorHAnsi"/>
          <w:bCs/>
          <w:sz w:val="22"/>
          <w:szCs w:val="22"/>
        </w:rPr>
        <w:t>výše uvedené náležitosti</w:t>
      </w:r>
      <w:r w:rsidRPr="008C446C" w:rsidR="00814E2A">
        <w:rPr>
          <w:rFonts w:asciiTheme="minorHAnsi" w:hAnsiTheme="minorHAnsi" w:cstheme="minorHAnsi"/>
          <w:bCs/>
          <w:sz w:val="22"/>
          <w:szCs w:val="22"/>
        </w:rPr>
        <w:t>,</w:t>
      </w:r>
      <w:r w:rsidRPr="008C446C">
        <w:rPr>
          <w:rFonts w:asciiTheme="minorHAnsi" w:hAnsiTheme="minorHAnsi" w:cstheme="minorHAnsi"/>
          <w:bCs/>
          <w:sz w:val="22"/>
          <w:szCs w:val="22"/>
        </w:rPr>
        <w:t xml:space="preserve"> nebo bude obsahovat nesprávné údaje, vrátí kupující daňový doklad do dne splatnosti daňového dokladu k opravení bez jeho proplacení. Lhůta splatnosti se v takovém případě dnem zpětného odeslání staví a poté počíná běžet znovu ode dne doručení opraveného či nově vyhotoveného daňového dokladu kupující</w:t>
      </w:r>
      <w:r w:rsidR="00DF3F71">
        <w:rPr>
          <w:rFonts w:asciiTheme="minorHAnsi" w:hAnsiTheme="minorHAnsi" w:cstheme="minorHAnsi"/>
          <w:bCs/>
          <w:sz w:val="22"/>
          <w:szCs w:val="22"/>
        </w:rPr>
        <w:t>mu</w:t>
      </w:r>
      <w:r w:rsidRPr="008C446C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:rsidRPr="008C446C" w:rsidR="00215F6D" w:rsidP="00215F6D" w:rsidRDefault="006140C3" w14:paraId="26E60745" w14:textId="77777777">
      <w:pPr>
        <w:pStyle w:val="Bezmezer"/>
        <w:numPr>
          <w:ilvl w:val="0"/>
          <w:numId w:val="20"/>
        </w:numPr>
        <w:spacing w:after="80"/>
        <w:rPr>
          <w:rFonts w:asciiTheme="minorHAnsi" w:hAnsiTheme="minorHAnsi" w:cstheme="minorHAnsi"/>
          <w:bCs/>
          <w:sz w:val="22"/>
          <w:szCs w:val="22"/>
        </w:rPr>
      </w:pPr>
      <w:r w:rsidRPr="008C446C">
        <w:rPr>
          <w:rFonts w:asciiTheme="minorHAnsi" w:hAnsiTheme="minorHAnsi" w:cstheme="minorHAnsi"/>
          <w:bCs/>
          <w:sz w:val="22"/>
          <w:szCs w:val="22"/>
        </w:rPr>
        <w:t xml:space="preserve">Platba </w:t>
      </w:r>
      <w:r w:rsidRPr="008C446C" w:rsidR="00215F6D">
        <w:rPr>
          <w:rFonts w:asciiTheme="minorHAnsi" w:hAnsiTheme="minorHAnsi" w:cstheme="minorHAnsi"/>
          <w:bCs/>
          <w:sz w:val="22"/>
          <w:szCs w:val="22"/>
        </w:rPr>
        <w:t>dle čl. IV. odst. 3 této Smlouvy budou probíhat výhradně v Kč a rovněž veškeré cenové údaje budou v této měně.</w:t>
      </w:r>
    </w:p>
    <w:p w:rsidRPr="008C446C" w:rsidR="00215F6D" w:rsidP="00215F6D" w:rsidRDefault="00215F6D" w14:paraId="61B1A979" w14:textId="77777777">
      <w:pPr>
        <w:pStyle w:val="Bezmezer"/>
        <w:numPr>
          <w:ilvl w:val="0"/>
          <w:numId w:val="20"/>
        </w:numPr>
        <w:spacing w:after="80"/>
        <w:rPr>
          <w:rFonts w:asciiTheme="minorHAnsi" w:hAnsiTheme="minorHAnsi" w:cstheme="minorHAnsi"/>
          <w:bCs/>
          <w:sz w:val="22"/>
          <w:szCs w:val="22"/>
        </w:rPr>
      </w:pPr>
      <w:r w:rsidRPr="008C446C">
        <w:rPr>
          <w:rFonts w:asciiTheme="minorHAnsi" w:hAnsiTheme="minorHAnsi" w:cstheme="minorHAnsi"/>
          <w:bCs/>
          <w:sz w:val="22"/>
          <w:szCs w:val="22"/>
        </w:rPr>
        <w:t>Prodávající prohlašuje, že na sebe přebírá nebezpečí změny okolností podle § 1765 odst. 2 občanského zákoníku, § 1765 odst. 1 a § 1766 občanského zákoníku se tedy ve vztahu k prodávajícímu nepoužije.</w:t>
      </w:r>
    </w:p>
    <w:p w:rsidRPr="008C446C" w:rsidR="00741E56" w:rsidP="00215F6D" w:rsidRDefault="00741E56" w14:paraId="77BF64C4" w14:textId="77777777">
      <w:pPr>
        <w:pStyle w:val="Bezmezer"/>
        <w:spacing w:after="80"/>
        <w:rPr>
          <w:rFonts w:asciiTheme="minorHAnsi" w:hAnsiTheme="minorHAnsi" w:cstheme="minorHAnsi"/>
          <w:bCs/>
          <w:sz w:val="22"/>
          <w:szCs w:val="22"/>
        </w:rPr>
      </w:pPr>
    </w:p>
    <w:p w:rsidRPr="008C446C" w:rsidR="00215F6D" w:rsidP="00215F6D" w:rsidRDefault="00215F6D" w14:paraId="04899CEE" w14:textId="77777777">
      <w:pPr>
        <w:pStyle w:val="Bezmezer"/>
        <w:tabs>
          <w:tab w:val="center" w:pos="4819"/>
          <w:tab w:val="left" w:pos="5679"/>
        </w:tabs>
        <w:spacing w:after="8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8C446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C446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C446C">
        <w:rPr>
          <w:rFonts w:asciiTheme="minorHAnsi" w:hAnsiTheme="minorHAnsi" w:cstheme="minorHAnsi"/>
          <w:b/>
          <w:bCs/>
          <w:sz w:val="22"/>
          <w:szCs w:val="22"/>
        </w:rPr>
        <w:tab/>
        <w:t>Článek V.</w:t>
      </w:r>
      <w:r w:rsidRPr="008C446C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Pr="008C446C" w:rsidR="00215F6D" w:rsidP="00215F6D" w:rsidRDefault="00215F6D" w14:paraId="2E561554" w14:textId="77777777">
      <w:pPr>
        <w:pStyle w:val="Bezmezer"/>
        <w:spacing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46C">
        <w:rPr>
          <w:rFonts w:asciiTheme="minorHAnsi" w:hAnsiTheme="minorHAnsi" w:cstheme="minorHAnsi"/>
          <w:b/>
          <w:bCs/>
          <w:sz w:val="22"/>
          <w:szCs w:val="22"/>
        </w:rPr>
        <w:t>Převod vlastnictví a nebezpečí škody na věci</w:t>
      </w:r>
    </w:p>
    <w:p w:rsidRPr="008C446C" w:rsidR="00215F6D" w:rsidP="00215F6D" w:rsidRDefault="00215F6D" w14:paraId="377CFA34" w14:textId="62F990B0">
      <w:pPr>
        <w:pStyle w:val="Bezmezer"/>
        <w:numPr>
          <w:ilvl w:val="0"/>
          <w:numId w:val="25"/>
        </w:numPr>
        <w:tabs>
          <w:tab w:val="clear" w:pos="851"/>
          <w:tab w:val="left" w:pos="426"/>
        </w:tabs>
        <w:spacing w:after="80"/>
        <w:ind w:left="426" w:hanging="426"/>
        <w:rPr>
          <w:rFonts w:asciiTheme="minorHAnsi" w:hAnsiTheme="minorHAnsi" w:cstheme="minorHAnsi"/>
          <w:bCs/>
          <w:sz w:val="22"/>
          <w:szCs w:val="22"/>
        </w:rPr>
      </w:pPr>
      <w:r w:rsidRPr="008C446C">
        <w:rPr>
          <w:rFonts w:asciiTheme="minorHAnsi" w:hAnsiTheme="minorHAnsi" w:cstheme="minorHAnsi"/>
          <w:bCs/>
          <w:sz w:val="22"/>
          <w:szCs w:val="22"/>
        </w:rPr>
        <w:t xml:space="preserve">Kupující nabývá vlastnické právo ke zboží dnem předání a převzetí zboží, uvedeném na předávacím protokolu podle čl. III. odst. </w:t>
      </w:r>
      <w:r w:rsidRPr="008C446C" w:rsidR="00244BBF">
        <w:rPr>
          <w:rFonts w:asciiTheme="minorHAnsi" w:hAnsiTheme="minorHAnsi" w:cstheme="minorHAnsi"/>
          <w:bCs/>
          <w:sz w:val="22"/>
          <w:szCs w:val="22"/>
        </w:rPr>
        <w:t xml:space="preserve">3 písm. b) </w:t>
      </w:r>
      <w:r w:rsidRPr="008C446C">
        <w:rPr>
          <w:rFonts w:asciiTheme="minorHAnsi" w:hAnsiTheme="minorHAnsi" w:cstheme="minorHAnsi"/>
          <w:bCs/>
          <w:sz w:val="22"/>
          <w:szCs w:val="22"/>
        </w:rPr>
        <w:t>této smlouvy. Nebezpečí škody na zboží včetně užitků přechází na kupujícího převzetím zboží.</w:t>
      </w:r>
    </w:p>
    <w:p w:rsidR="00C25083" w:rsidP="00215F6D" w:rsidRDefault="00C25083" w14:paraId="2D51D6BC" w14:textId="77777777">
      <w:pPr>
        <w:pStyle w:val="Bezmezer"/>
        <w:tabs>
          <w:tab w:val="left" w:pos="426"/>
        </w:tabs>
        <w:spacing w:after="8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Pr="008C446C" w:rsidR="00215F6D" w:rsidP="00215F6D" w:rsidRDefault="00215F6D" w14:paraId="3811DBB9" w14:textId="551F5021">
      <w:pPr>
        <w:pStyle w:val="Bezmezer"/>
        <w:tabs>
          <w:tab w:val="left" w:pos="426"/>
        </w:tabs>
        <w:spacing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46C">
        <w:rPr>
          <w:rFonts w:asciiTheme="minorHAnsi" w:hAnsiTheme="minorHAnsi" w:cstheme="minorHAnsi"/>
          <w:b/>
          <w:bCs/>
          <w:sz w:val="22"/>
          <w:szCs w:val="22"/>
        </w:rPr>
        <w:t>Článek VI.</w:t>
      </w:r>
    </w:p>
    <w:p w:rsidRPr="008C446C" w:rsidR="00215F6D" w:rsidP="00215F6D" w:rsidRDefault="00215F6D" w14:paraId="202721F9" w14:textId="77777777">
      <w:pPr>
        <w:pStyle w:val="Bezmezer"/>
        <w:tabs>
          <w:tab w:val="clear" w:pos="851"/>
          <w:tab w:val="left" w:pos="426"/>
        </w:tabs>
        <w:spacing w:after="8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C446C">
        <w:rPr>
          <w:rFonts w:asciiTheme="minorHAnsi" w:hAnsiTheme="minorHAnsi" w:cstheme="minorHAnsi"/>
          <w:b/>
          <w:bCs/>
          <w:sz w:val="22"/>
          <w:szCs w:val="22"/>
        </w:rPr>
        <w:t>Záruka</w:t>
      </w:r>
    </w:p>
    <w:p w:rsidRPr="008C446C" w:rsidR="00215F6D" w:rsidP="00215F6D" w:rsidRDefault="00215F6D" w14:paraId="184F182A" w14:textId="1930ED39">
      <w:pPr>
        <w:pStyle w:val="Bezmezer"/>
        <w:numPr>
          <w:ilvl w:val="0"/>
          <w:numId w:val="1"/>
        </w:numPr>
        <w:spacing w:after="80"/>
        <w:rPr>
          <w:rFonts w:asciiTheme="minorHAnsi" w:hAnsiTheme="minorHAnsi" w:cstheme="minorHAnsi"/>
          <w:bCs/>
          <w:sz w:val="22"/>
          <w:szCs w:val="22"/>
        </w:rPr>
      </w:pPr>
      <w:r w:rsidRPr="008C446C">
        <w:rPr>
          <w:rFonts w:asciiTheme="minorHAnsi" w:hAnsiTheme="minorHAnsi" w:cstheme="minorHAnsi"/>
          <w:bCs/>
          <w:sz w:val="22"/>
          <w:szCs w:val="22"/>
        </w:rPr>
        <w:t xml:space="preserve">Prodávající poskytne na zboží záruku za jakost podle § 2113 občanského zákoníku v délce </w:t>
      </w:r>
      <w:r w:rsidRPr="008C446C" w:rsidR="00CB70CF">
        <w:rPr>
          <w:rFonts w:asciiTheme="minorHAnsi" w:hAnsiTheme="minorHAnsi" w:cstheme="minorHAnsi"/>
          <w:b/>
          <w:bCs/>
          <w:sz w:val="22"/>
          <w:szCs w:val="22"/>
        </w:rPr>
        <w:t>60</w:t>
      </w:r>
      <w:r w:rsidRPr="008C446C">
        <w:rPr>
          <w:rFonts w:asciiTheme="minorHAnsi" w:hAnsiTheme="minorHAnsi" w:cstheme="minorHAnsi"/>
          <w:b/>
          <w:bCs/>
          <w:sz w:val="22"/>
          <w:szCs w:val="22"/>
        </w:rPr>
        <w:t xml:space="preserve"> měsíců</w:t>
      </w:r>
      <w:r w:rsidRPr="008C446C">
        <w:rPr>
          <w:rFonts w:asciiTheme="minorHAnsi" w:hAnsiTheme="minorHAnsi" w:cstheme="minorHAnsi"/>
          <w:bCs/>
          <w:sz w:val="22"/>
          <w:szCs w:val="22"/>
        </w:rPr>
        <w:t xml:space="preserve"> ode dne podpisu předávacího protokolu dle čl. III. </w:t>
      </w:r>
      <w:r w:rsidRPr="008C446C" w:rsidR="00244BBF">
        <w:rPr>
          <w:rFonts w:asciiTheme="minorHAnsi" w:hAnsiTheme="minorHAnsi" w:cstheme="minorHAnsi"/>
          <w:bCs/>
          <w:sz w:val="22"/>
          <w:szCs w:val="22"/>
        </w:rPr>
        <w:t>odst. 3 písm. b)</w:t>
      </w:r>
      <w:r w:rsidRPr="008C446C">
        <w:rPr>
          <w:rFonts w:asciiTheme="minorHAnsi" w:hAnsiTheme="minorHAnsi" w:cstheme="minorHAnsi"/>
          <w:bCs/>
          <w:sz w:val="22"/>
          <w:szCs w:val="22"/>
        </w:rPr>
        <w:t xml:space="preserve"> této smlouvy</w:t>
      </w:r>
      <w:r w:rsidRPr="008C446C" w:rsidR="006140C3">
        <w:rPr>
          <w:rFonts w:asciiTheme="minorHAnsi" w:hAnsiTheme="minorHAnsi" w:cstheme="minorHAnsi"/>
          <w:bCs/>
          <w:sz w:val="22"/>
          <w:szCs w:val="22"/>
        </w:rPr>
        <w:t>.</w:t>
      </w:r>
    </w:p>
    <w:p w:rsidRPr="008C446C" w:rsidR="00212CB1" w:rsidP="0091755E" w:rsidRDefault="0091755E" w14:paraId="2D5EBA68" w14:textId="74C5F8F4">
      <w:pPr>
        <w:pStyle w:val="Bezmezer"/>
        <w:numPr>
          <w:ilvl w:val="0"/>
          <w:numId w:val="1"/>
        </w:numPr>
        <w:spacing w:after="80"/>
        <w:rPr>
          <w:rFonts w:asciiTheme="minorHAnsi" w:hAnsiTheme="minorHAnsi" w:cstheme="minorHAnsi"/>
          <w:bCs/>
          <w:sz w:val="22"/>
          <w:szCs w:val="22"/>
        </w:rPr>
      </w:pPr>
      <w:r w:rsidRPr="008C446C">
        <w:rPr>
          <w:rFonts w:asciiTheme="minorHAnsi" w:hAnsiTheme="minorHAnsi" w:cstheme="minorHAnsi"/>
          <w:bCs/>
          <w:sz w:val="22"/>
          <w:szCs w:val="22"/>
        </w:rPr>
        <w:t xml:space="preserve">Práva </w:t>
      </w:r>
      <w:r w:rsidRPr="008C446C" w:rsidR="009D27C0">
        <w:rPr>
          <w:rFonts w:asciiTheme="minorHAnsi" w:hAnsiTheme="minorHAnsi" w:cstheme="minorHAnsi"/>
          <w:bCs/>
          <w:sz w:val="22"/>
          <w:szCs w:val="22"/>
        </w:rPr>
        <w:t>z vadného plnění upravuje § 2165 a následující občanského zákona</w:t>
      </w:r>
      <w:r w:rsidRPr="008C446C" w:rsidR="00814E2A">
        <w:rPr>
          <w:rFonts w:asciiTheme="minorHAnsi" w:hAnsiTheme="minorHAnsi" w:cstheme="minorHAnsi"/>
          <w:bCs/>
          <w:sz w:val="22"/>
          <w:szCs w:val="22"/>
        </w:rPr>
        <w:t>. Kupující má právo požádat v </w:t>
      </w:r>
      <w:r w:rsidRPr="008C446C">
        <w:rPr>
          <w:rFonts w:asciiTheme="minorHAnsi" w:hAnsiTheme="minorHAnsi" w:cstheme="minorHAnsi"/>
          <w:bCs/>
          <w:sz w:val="22"/>
          <w:szCs w:val="22"/>
        </w:rPr>
        <w:t xml:space="preserve">záruční době bezplatné odstranění vady v rozsahu uvedeném v reklamaci </w:t>
      </w:r>
      <w:r w:rsidRPr="008C446C" w:rsidR="00277430">
        <w:rPr>
          <w:rFonts w:asciiTheme="minorHAnsi" w:hAnsiTheme="minorHAnsi" w:cstheme="minorHAnsi"/>
          <w:bCs/>
          <w:sz w:val="22"/>
          <w:szCs w:val="22"/>
        </w:rPr>
        <w:t xml:space="preserve">včetně </w:t>
      </w:r>
      <w:r w:rsidRPr="008C446C">
        <w:rPr>
          <w:rFonts w:asciiTheme="minorHAnsi" w:hAnsiTheme="minorHAnsi" w:cstheme="minorHAnsi"/>
          <w:bCs/>
          <w:sz w:val="22"/>
          <w:szCs w:val="22"/>
        </w:rPr>
        <w:t>odvozu stroje, zařízení nebo nářadí z m</w:t>
      </w:r>
      <w:r w:rsidRPr="008C446C" w:rsidR="00277430">
        <w:rPr>
          <w:rFonts w:asciiTheme="minorHAnsi" w:hAnsiTheme="minorHAnsi" w:cstheme="minorHAnsi"/>
          <w:bCs/>
          <w:sz w:val="22"/>
          <w:szCs w:val="22"/>
        </w:rPr>
        <w:t>ísta určení (místo instalace elektronické úřední desky</w:t>
      </w:r>
      <w:r w:rsidRPr="008C446C">
        <w:rPr>
          <w:rFonts w:asciiTheme="minorHAnsi" w:hAnsiTheme="minorHAnsi" w:cstheme="minorHAnsi"/>
          <w:bCs/>
          <w:sz w:val="22"/>
          <w:szCs w:val="22"/>
        </w:rPr>
        <w:t xml:space="preserve">) do místa opravy, vyjma vad, na které se záruka nevztahuje. </w:t>
      </w:r>
      <w:r w:rsidRPr="008C446C" w:rsidR="00277430">
        <w:rPr>
          <w:rFonts w:asciiTheme="minorHAnsi" w:hAnsiTheme="minorHAnsi" w:cstheme="minorHAnsi"/>
          <w:bCs/>
          <w:sz w:val="22"/>
          <w:szCs w:val="22"/>
        </w:rPr>
        <w:t xml:space="preserve">Drobné vady musí být odstraněny do 48 hod., složitější závady jako např. výměna </w:t>
      </w:r>
      <w:r w:rsidRPr="008C446C" w:rsidR="00CB70CF">
        <w:rPr>
          <w:rFonts w:asciiTheme="minorHAnsi" w:hAnsiTheme="minorHAnsi" w:cstheme="minorHAnsi"/>
          <w:bCs/>
          <w:sz w:val="22"/>
          <w:szCs w:val="22"/>
        </w:rPr>
        <w:t>komponentu</w:t>
      </w:r>
      <w:r w:rsidR="008C446C">
        <w:rPr>
          <w:rFonts w:asciiTheme="minorHAnsi" w:hAnsiTheme="minorHAnsi" w:cstheme="minorHAnsi"/>
          <w:bCs/>
          <w:sz w:val="22"/>
          <w:szCs w:val="22"/>
        </w:rPr>
        <w:t>,</w:t>
      </w:r>
      <w:r w:rsidRPr="008C446C" w:rsidR="00277430">
        <w:rPr>
          <w:rFonts w:asciiTheme="minorHAnsi" w:hAnsiTheme="minorHAnsi" w:cstheme="minorHAnsi"/>
          <w:bCs/>
          <w:sz w:val="22"/>
          <w:szCs w:val="22"/>
        </w:rPr>
        <w:t xml:space="preserve"> do 72 hodin </w:t>
      </w:r>
      <w:r w:rsidRPr="008C446C">
        <w:rPr>
          <w:rFonts w:asciiTheme="minorHAnsi" w:hAnsiTheme="minorHAnsi" w:cstheme="minorHAnsi"/>
          <w:bCs/>
          <w:sz w:val="22"/>
          <w:szCs w:val="22"/>
        </w:rPr>
        <w:t>od prokazatelného uplatnění reklamace, nedohodnou-li se písemně smluvní strany jinak. Veškeré náhradní díly, použité prodávajícím, musí být originální a nové, pokud se dodavatel se zadavatelem nedohodnou jinak.</w:t>
      </w:r>
    </w:p>
    <w:p w:rsidRPr="008C446C" w:rsidR="00215F6D" w:rsidP="00215F6D" w:rsidRDefault="00215F6D" w14:paraId="2621F5A2" w14:textId="77777777">
      <w:pPr>
        <w:pStyle w:val="Bezmezer"/>
        <w:numPr>
          <w:ilvl w:val="0"/>
          <w:numId w:val="1"/>
        </w:numPr>
        <w:spacing w:after="80"/>
        <w:rPr>
          <w:rFonts w:asciiTheme="minorHAnsi" w:hAnsiTheme="minorHAnsi" w:cstheme="minorHAnsi"/>
          <w:bCs/>
          <w:sz w:val="22"/>
          <w:szCs w:val="22"/>
        </w:rPr>
      </w:pPr>
      <w:r w:rsidRPr="008C446C">
        <w:rPr>
          <w:rFonts w:asciiTheme="minorHAnsi" w:hAnsiTheme="minorHAnsi" w:cstheme="minorHAnsi"/>
          <w:bCs/>
          <w:sz w:val="22"/>
          <w:szCs w:val="22"/>
        </w:rPr>
        <w:t xml:space="preserve">Kupující má právo na náhradu nutných nákladů, které mu vznikly v </w:t>
      </w:r>
      <w:r w:rsidRPr="008C446C" w:rsidR="00814E2A">
        <w:rPr>
          <w:rFonts w:asciiTheme="minorHAnsi" w:hAnsiTheme="minorHAnsi" w:cstheme="minorHAnsi"/>
          <w:bCs/>
          <w:sz w:val="22"/>
          <w:szCs w:val="22"/>
        </w:rPr>
        <w:t>souvislosti s uplatněním práv z </w:t>
      </w:r>
      <w:r w:rsidRPr="008C446C">
        <w:rPr>
          <w:rFonts w:asciiTheme="minorHAnsi" w:hAnsiTheme="minorHAnsi" w:cstheme="minorHAnsi"/>
          <w:bCs/>
          <w:sz w:val="22"/>
          <w:szCs w:val="22"/>
        </w:rPr>
        <w:t>odpovědnosti za vady.</w:t>
      </w:r>
    </w:p>
    <w:p w:rsidRPr="008C446C" w:rsidR="00542C29" w:rsidP="00542C29" w:rsidRDefault="00215F6D" w14:paraId="7FD9171F" w14:textId="77777777">
      <w:pPr>
        <w:pStyle w:val="Bezmezer"/>
        <w:numPr>
          <w:ilvl w:val="0"/>
          <w:numId w:val="1"/>
        </w:numPr>
        <w:spacing w:after="80"/>
        <w:rPr>
          <w:rFonts w:asciiTheme="minorHAnsi" w:hAnsiTheme="minorHAnsi" w:cstheme="minorHAnsi"/>
          <w:bCs/>
          <w:sz w:val="22"/>
          <w:szCs w:val="22"/>
        </w:rPr>
      </w:pPr>
      <w:r w:rsidRPr="008C446C">
        <w:rPr>
          <w:rFonts w:asciiTheme="minorHAnsi" w:hAnsiTheme="minorHAnsi" w:cstheme="minorHAnsi"/>
          <w:bCs/>
          <w:sz w:val="22"/>
          <w:szCs w:val="22"/>
        </w:rPr>
        <w:t>Uplatněním práv z odpovědnosti za vady není dotčeno právo na náhradu škod</w:t>
      </w:r>
      <w:r w:rsidRPr="008C446C" w:rsidR="00542C29">
        <w:rPr>
          <w:rFonts w:asciiTheme="minorHAnsi" w:hAnsiTheme="minorHAnsi" w:cstheme="minorHAnsi"/>
          <w:bCs/>
          <w:sz w:val="22"/>
          <w:szCs w:val="22"/>
        </w:rPr>
        <w:t xml:space="preserve">y způsobené kupujícímu vadami. </w:t>
      </w:r>
    </w:p>
    <w:p w:rsidR="00542C29" w:rsidP="00542C29" w:rsidRDefault="00542C29" w14:paraId="46590735" w14:textId="77777777">
      <w:pPr>
        <w:pStyle w:val="Bezmezer"/>
        <w:spacing w:after="80"/>
        <w:rPr>
          <w:rFonts w:asciiTheme="minorHAnsi" w:hAnsiTheme="minorHAnsi" w:cstheme="minorHAnsi"/>
          <w:bCs/>
          <w:sz w:val="22"/>
          <w:szCs w:val="22"/>
        </w:rPr>
      </w:pPr>
    </w:p>
    <w:p w:rsidRPr="008C446C" w:rsidR="007E3E7A" w:rsidP="00542C29" w:rsidRDefault="007E3E7A" w14:paraId="3E35A853" w14:textId="77777777">
      <w:pPr>
        <w:pStyle w:val="Bezmezer"/>
        <w:spacing w:after="80"/>
        <w:rPr>
          <w:rFonts w:asciiTheme="minorHAnsi" w:hAnsiTheme="minorHAnsi" w:cstheme="minorHAnsi"/>
          <w:bCs/>
          <w:sz w:val="22"/>
          <w:szCs w:val="22"/>
        </w:rPr>
      </w:pPr>
    </w:p>
    <w:p w:rsidRPr="008C446C" w:rsidR="00542C29" w:rsidP="00542C29" w:rsidRDefault="00542C29" w14:paraId="60765B56" w14:textId="77777777">
      <w:pPr>
        <w:pStyle w:val="Bezmezer"/>
        <w:tabs>
          <w:tab w:val="left" w:pos="426"/>
        </w:tabs>
        <w:spacing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46C">
        <w:rPr>
          <w:rFonts w:asciiTheme="minorHAnsi" w:hAnsiTheme="minorHAnsi" w:cstheme="minorHAnsi"/>
          <w:b/>
          <w:bCs/>
          <w:sz w:val="22"/>
          <w:szCs w:val="22"/>
        </w:rPr>
        <w:lastRenderedPageBreak/>
        <w:t>Článek VII.</w:t>
      </w:r>
    </w:p>
    <w:p w:rsidRPr="008C446C" w:rsidR="00542C29" w:rsidP="00542C29" w:rsidRDefault="00542C29" w14:paraId="379ADF57" w14:textId="77777777">
      <w:pPr>
        <w:pStyle w:val="Bezmezer"/>
        <w:tabs>
          <w:tab w:val="clear" w:pos="851"/>
          <w:tab w:val="left" w:pos="426"/>
        </w:tabs>
        <w:spacing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46C">
        <w:rPr>
          <w:rFonts w:asciiTheme="minorHAnsi" w:hAnsiTheme="minorHAnsi" w:cstheme="minorHAnsi"/>
          <w:b/>
          <w:bCs/>
          <w:sz w:val="22"/>
          <w:szCs w:val="22"/>
        </w:rPr>
        <w:t>Utvrzení a zajištění závazku</w:t>
      </w:r>
    </w:p>
    <w:p w:rsidRPr="008C446C" w:rsidR="00542C29" w:rsidP="00542C29" w:rsidRDefault="00542C29" w14:paraId="4B76D210" w14:textId="77777777">
      <w:pPr>
        <w:pStyle w:val="Bezmezer"/>
        <w:tabs>
          <w:tab w:val="clear" w:pos="851"/>
          <w:tab w:val="left" w:pos="426"/>
        </w:tabs>
        <w:spacing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8C446C" w:rsidR="00542C29" w:rsidP="00542C29" w:rsidRDefault="00542C29" w14:paraId="28659844" w14:textId="52A9288B">
      <w:pPr>
        <w:pStyle w:val="Bezmezer"/>
        <w:numPr>
          <w:ilvl w:val="0"/>
          <w:numId w:val="28"/>
        </w:numPr>
        <w:tabs>
          <w:tab w:val="left" w:pos="426"/>
        </w:tabs>
        <w:spacing w:after="80"/>
        <w:rPr>
          <w:rFonts w:asciiTheme="minorHAnsi" w:hAnsiTheme="minorHAnsi" w:cstheme="minorHAnsi"/>
          <w:bCs/>
          <w:sz w:val="22"/>
          <w:szCs w:val="22"/>
        </w:rPr>
      </w:pPr>
      <w:r w:rsidRPr="008C446C">
        <w:rPr>
          <w:rFonts w:asciiTheme="minorHAnsi" w:hAnsiTheme="minorHAnsi" w:cstheme="minorHAnsi"/>
          <w:bCs/>
          <w:sz w:val="22"/>
          <w:szCs w:val="22"/>
        </w:rPr>
        <w:t>V případě prodlení prodávajícího s</w:t>
      </w:r>
      <w:r w:rsidRPr="008C446C" w:rsidR="006140C3">
        <w:rPr>
          <w:rFonts w:asciiTheme="minorHAnsi" w:hAnsiTheme="minorHAnsi" w:cstheme="minorHAnsi"/>
          <w:bCs/>
          <w:sz w:val="22"/>
          <w:szCs w:val="22"/>
        </w:rPr>
        <w:t xml:space="preserve"> dodáním </w:t>
      </w:r>
      <w:r w:rsidRPr="008C446C" w:rsidR="00814E2A">
        <w:rPr>
          <w:rFonts w:asciiTheme="minorHAnsi" w:hAnsiTheme="minorHAnsi" w:cstheme="minorHAnsi"/>
          <w:bCs/>
          <w:sz w:val="22"/>
          <w:szCs w:val="22"/>
        </w:rPr>
        <w:t>elektronických úředních desek</w:t>
      </w:r>
      <w:r w:rsidRPr="008C446C">
        <w:rPr>
          <w:rFonts w:asciiTheme="minorHAnsi" w:hAnsiTheme="minorHAnsi" w:cstheme="minorHAnsi"/>
          <w:bCs/>
          <w:sz w:val="22"/>
          <w:szCs w:val="22"/>
        </w:rPr>
        <w:t xml:space="preserve"> oproti lhůtě sjednané v čl. III. odst. 1 této smlouvy je prodávající povinen zaplatit kupujícímu smluvní pokutu ve výši </w:t>
      </w:r>
      <w:r w:rsidR="00C25083">
        <w:rPr>
          <w:rFonts w:asciiTheme="minorHAnsi" w:hAnsiTheme="minorHAnsi" w:cstheme="minorHAnsi"/>
          <w:bCs/>
          <w:sz w:val="22"/>
          <w:szCs w:val="22"/>
        </w:rPr>
        <w:t>0,5% z celkové kupní ceny v Kč bez DPH</w:t>
      </w:r>
      <w:r w:rsidRPr="008C446C" w:rsidR="001D482F">
        <w:rPr>
          <w:rFonts w:asciiTheme="minorHAnsi" w:hAnsiTheme="minorHAnsi" w:cstheme="minorHAnsi"/>
          <w:bCs/>
          <w:sz w:val="22"/>
          <w:szCs w:val="22"/>
        </w:rPr>
        <w:t xml:space="preserve"> za každý i </w:t>
      </w:r>
      <w:r w:rsidRPr="008C446C">
        <w:rPr>
          <w:rFonts w:asciiTheme="minorHAnsi" w:hAnsiTheme="minorHAnsi" w:cstheme="minorHAnsi"/>
          <w:bCs/>
          <w:sz w:val="22"/>
          <w:szCs w:val="22"/>
        </w:rPr>
        <w:t>započatý den prodlení.</w:t>
      </w:r>
    </w:p>
    <w:p w:rsidRPr="008C446C" w:rsidR="00542C29" w:rsidP="00542C29" w:rsidRDefault="00542C29" w14:paraId="5C8F241F" w14:textId="05066EC9">
      <w:pPr>
        <w:pStyle w:val="Bezmezer"/>
        <w:numPr>
          <w:ilvl w:val="0"/>
          <w:numId w:val="28"/>
        </w:numPr>
        <w:tabs>
          <w:tab w:val="clear" w:pos="851"/>
          <w:tab w:val="left" w:pos="426"/>
        </w:tabs>
        <w:spacing w:after="80"/>
        <w:rPr>
          <w:rFonts w:asciiTheme="minorHAnsi" w:hAnsiTheme="minorHAnsi" w:cstheme="minorHAnsi"/>
          <w:bCs/>
          <w:sz w:val="22"/>
          <w:szCs w:val="22"/>
        </w:rPr>
      </w:pPr>
      <w:r w:rsidRPr="008C446C">
        <w:rPr>
          <w:rFonts w:asciiTheme="minorHAnsi" w:hAnsiTheme="minorHAnsi" w:cstheme="minorHAnsi"/>
          <w:bCs/>
          <w:sz w:val="22"/>
          <w:szCs w:val="22"/>
        </w:rPr>
        <w:t>Sjednáním smluvní pokuty podle tohoto článku není dotčeno právo kupujícího na náhradu škody vzniklé z porušení povinnosti utvrzované v odst. 1 tohoto článku, tzn., že smluvní strany se dohodly, že § 2050 občanského zákoníku se nepoužije</w:t>
      </w:r>
      <w:r w:rsidRPr="008C446C" w:rsidR="00AF1ABE">
        <w:rPr>
          <w:rFonts w:asciiTheme="minorHAnsi" w:hAnsiTheme="minorHAnsi" w:cstheme="minorHAnsi"/>
          <w:bCs/>
          <w:sz w:val="22"/>
          <w:szCs w:val="22"/>
        </w:rPr>
        <w:t>.</w:t>
      </w:r>
    </w:p>
    <w:p w:rsidR="00542C29" w:rsidP="00542C29" w:rsidRDefault="00542C29" w14:paraId="7A6994AC" w14:textId="3C51BFC2">
      <w:pPr>
        <w:pStyle w:val="Bezmezer"/>
        <w:spacing w:after="80"/>
        <w:rPr>
          <w:rFonts w:asciiTheme="minorHAnsi" w:hAnsiTheme="minorHAnsi" w:cstheme="minorHAnsi"/>
          <w:bCs/>
          <w:sz w:val="22"/>
          <w:szCs w:val="22"/>
        </w:rPr>
      </w:pPr>
    </w:p>
    <w:p w:rsidRPr="008C446C" w:rsidR="005B6AFA" w:rsidP="00542C29" w:rsidRDefault="005B6AFA" w14:paraId="27364D5F" w14:textId="77777777">
      <w:pPr>
        <w:pStyle w:val="Bezmezer"/>
        <w:spacing w:after="80"/>
        <w:rPr>
          <w:rFonts w:asciiTheme="minorHAnsi" w:hAnsiTheme="minorHAnsi" w:cstheme="minorHAnsi"/>
          <w:bCs/>
          <w:sz w:val="22"/>
          <w:szCs w:val="22"/>
        </w:rPr>
      </w:pPr>
    </w:p>
    <w:p w:rsidRPr="008C446C" w:rsidR="00542C29" w:rsidP="00542C29" w:rsidRDefault="00542C29" w14:paraId="3F797B67" w14:textId="77777777">
      <w:pPr>
        <w:pStyle w:val="Bezmezer"/>
        <w:tabs>
          <w:tab w:val="left" w:pos="426"/>
        </w:tabs>
        <w:spacing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46C">
        <w:rPr>
          <w:rFonts w:asciiTheme="minorHAnsi" w:hAnsiTheme="minorHAnsi" w:cstheme="minorHAnsi"/>
          <w:b/>
          <w:bCs/>
          <w:sz w:val="22"/>
          <w:szCs w:val="22"/>
        </w:rPr>
        <w:t>Článek VIII.</w:t>
      </w:r>
    </w:p>
    <w:p w:rsidRPr="008C446C" w:rsidR="00542C29" w:rsidP="00542C29" w:rsidRDefault="00542C29" w14:paraId="327FEE11" w14:textId="77777777">
      <w:pPr>
        <w:pStyle w:val="Bezmezer"/>
        <w:tabs>
          <w:tab w:val="clear" w:pos="851"/>
          <w:tab w:val="left" w:pos="426"/>
        </w:tabs>
        <w:spacing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46C">
        <w:rPr>
          <w:rFonts w:asciiTheme="minorHAnsi" w:hAnsiTheme="minorHAnsi" w:cstheme="minorHAnsi"/>
          <w:b/>
          <w:bCs/>
          <w:sz w:val="22"/>
          <w:szCs w:val="22"/>
        </w:rPr>
        <w:t>Závěrečná ujednání</w:t>
      </w:r>
    </w:p>
    <w:p w:rsidRPr="008C446C" w:rsidR="00542C29" w:rsidP="00542C29" w:rsidRDefault="00542C29" w14:paraId="70DCDF3C" w14:textId="77777777">
      <w:pPr>
        <w:pStyle w:val="Bezmezer"/>
        <w:numPr>
          <w:ilvl w:val="0"/>
          <w:numId w:val="31"/>
        </w:numPr>
        <w:tabs>
          <w:tab w:val="clear" w:pos="851"/>
          <w:tab w:val="left" w:pos="426"/>
        </w:tabs>
        <w:spacing w:after="80"/>
        <w:rPr>
          <w:rFonts w:asciiTheme="minorHAnsi" w:hAnsiTheme="minorHAnsi" w:cstheme="minorHAnsi"/>
          <w:bCs/>
          <w:sz w:val="22"/>
          <w:szCs w:val="22"/>
        </w:rPr>
      </w:pPr>
      <w:r w:rsidRPr="008C446C">
        <w:rPr>
          <w:rFonts w:asciiTheme="minorHAnsi" w:hAnsiTheme="minorHAnsi" w:cstheme="minorHAnsi"/>
          <w:bCs/>
          <w:sz w:val="22"/>
          <w:szCs w:val="22"/>
        </w:rPr>
        <w:t>Tato smlouva se v otázkách v ní výslovně neupravených řídí občanským zákoníkem.</w:t>
      </w:r>
    </w:p>
    <w:p w:rsidRPr="008C446C" w:rsidR="00542C29" w:rsidP="00F52005" w:rsidRDefault="00542C29" w14:paraId="646CF190" w14:textId="47823CF8">
      <w:pPr>
        <w:pStyle w:val="Bezmezer"/>
        <w:numPr>
          <w:ilvl w:val="0"/>
          <w:numId w:val="31"/>
        </w:numPr>
        <w:tabs>
          <w:tab w:val="clear" w:pos="851"/>
          <w:tab w:val="left" w:pos="426"/>
        </w:tabs>
        <w:spacing w:after="80"/>
        <w:rPr>
          <w:rFonts w:asciiTheme="minorHAnsi" w:hAnsiTheme="minorHAnsi" w:cstheme="minorHAnsi"/>
          <w:bCs/>
          <w:sz w:val="22"/>
          <w:szCs w:val="22"/>
        </w:rPr>
      </w:pPr>
      <w:r w:rsidRPr="008C446C">
        <w:rPr>
          <w:rFonts w:asciiTheme="minorHAnsi" w:hAnsiTheme="minorHAnsi" w:cstheme="minorHAnsi"/>
          <w:bCs/>
          <w:sz w:val="22"/>
          <w:szCs w:val="22"/>
        </w:rPr>
        <w:t xml:space="preserve">Tato smlouva nabývá </w:t>
      </w:r>
      <w:r w:rsidRPr="008C446C" w:rsidR="00840D12">
        <w:rPr>
          <w:rFonts w:asciiTheme="minorHAnsi" w:hAnsiTheme="minorHAnsi" w:cstheme="minorHAnsi"/>
          <w:bCs/>
          <w:sz w:val="22"/>
          <w:szCs w:val="22"/>
        </w:rPr>
        <w:t xml:space="preserve">platnosti dnem podpisu oprávněnými osobami obou smluvních stran a </w:t>
      </w:r>
      <w:r w:rsidRPr="008C446C">
        <w:rPr>
          <w:rFonts w:asciiTheme="minorHAnsi" w:hAnsiTheme="minorHAnsi" w:cstheme="minorHAnsi"/>
          <w:bCs/>
          <w:sz w:val="22"/>
          <w:szCs w:val="22"/>
        </w:rPr>
        <w:t>účinnosti dnem jejího</w:t>
      </w:r>
      <w:r w:rsidRPr="008C446C" w:rsidR="00840D12">
        <w:rPr>
          <w:rFonts w:asciiTheme="minorHAnsi" w:hAnsiTheme="minorHAnsi" w:cstheme="minorHAnsi"/>
          <w:bCs/>
          <w:sz w:val="22"/>
          <w:szCs w:val="22"/>
        </w:rPr>
        <w:t xml:space="preserve"> uveřejnění v registru smluv podle zákona č. 340/2015 Sb</w:t>
      </w:r>
      <w:r w:rsidRPr="008C446C">
        <w:rPr>
          <w:rFonts w:asciiTheme="minorHAnsi" w:hAnsiTheme="minorHAnsi" w:cstheme="minorHAnsi"/>
          <w:bCs/>
          <w:sz w:val="22"/>
          <w:szCs w:val="22"/>
        </w:rPr>
        <w:t>.</w:t>
      </w:r>
    </w:p>
    <w:p w:rsidRPr="008C446C" w:rsidR="00542C29" w:rsidP="00F52005" w:rsidRDefault="00542C29" w14:paraId="427C0963" w14:textId="77777777">
      <w:pPr>
        <w:pStyle w:val="Bezmezer"/>
        <w:numPr>
          <w:ilvl w:val="0"/>
          <w:numId w:val="31"/>
        </w:numPr>
        <w:tabs>
          <w:tab w:val="clear" w:pos="851"/>
          <w:tab w:val="left" w:pos="426"/>
        </w:tabs>
        <w:spacing w:after="80"/>
        <w:rPr>
          <w:rFonts w:asciiTheme="minorHAnsi" w:hAnsiTheme="minorHAnsi" w:cstheme="minorHAnsi"/>
          <w:bCs/>
          <w:sz w:val="22"/>
          <w:szCs w:val="22"/>
        </w:rPr>
      </w:pPr>
      <w:r w:rsidRPr="008C446C">
        <w:rPr>
          <w:rFonts w:asciiTheme="minorHAnsi" w:hAnsiTheme="minorHAnsi" w:cstheme="minorHAnsi"/>
          <w:bCs/>
          <w:sz w:val="22"/>
          <w:szCs w:val="22"/>
        </w:rPr>
        <w:t>Jakékoliv změny závazkového právního vztahu založeného touto smlouvou mohou být činěny toliko písemnými datovanými pořadově číslovanými dodatky podepsanými oprávněnými osobami obou smluvních stran.</w:t>
      </w:r>
    </w:p>
    <w:p w:rsidRPr="008C446C" w:rsidR="00414D82" w:rsidP="008D3786" w:rsidRDefault="00542C29" w14:paraId="2B810045" w14:textId="77777777">
      <w:pPr>
        <w:pStyle w:val="Bezmezer"/>
        <w:numPr>
          <w:ilvl w:val="0"/>
          <w:numId w:val="31"/>
        </w:numPr>
        <w:tabs>
          <w:tab w:val="left" w:pos="426"/>
        </w:tabs>
        <w:spacing w:after="80"/>
        <w:rPr>
          <w:rFonts w:asciiTheme="minorHAnsi" w:hAnsiTheme="minorHAnsi" w:cstheme="minorHAnsi"/>
          <w:bCs/>
          <w:sz w:val="22"/>
          <w:szCs w:val="22"/>
        </w:rPr>
      </w:pPr>
      <w:r w:rsidRPr="008C446C">
        <w:rPr>
          <w:rFonts w:asciiTheme="minorHAnsi" w:hAnsiTheme="minorHAnsi" w:cstheme="minorHAnsi"/>
          <w:bCs/>
          <w:sz w:val="22"/>
          <w:szCs w:val="22"/>
        </w:rPr>
        <w:t>Prodávající</w:t>
      </w:r>
      <w:r w:rsidRPr="008C446C" w:rsidR="00414D8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C446C" w:rsidR="008D3786">
        <w:rPr>
          <w:rFonts w:asciiTheme="minorHAnsi" w:hAnsiTheme="minorHAnsi" w:cstheme="minorHAnsi"/>
          <w:bCs/>
          <w:sz w:val="22"/>
          <w:szCs w:val="22"/>
        </w:rPr>
        <w:t>bere na vědomí, že v souladu s ust. § 2 písm. e) zákona č. 320/2001 Sb., o finanční kontrole, ve znění pozdějších předpisů, je jako právnická osoba podílející se se na dodávkách zboží nebo služeb hrazených z veřejných výdajů nebo z veřejné finanční podpory osobou povinnou spolupůsobit při výkonu finanční kontroly</w:t>
      </w:r>
      <w:r w:rsidRPr="008C446C" w:rsidR="00414D82">
        <w:rPr>
          <w:rFonts w:asciiTheme="minorHAnsi" w:hAnsiTheme="minorHAnsi" w:cstheme="minorHAnsi"/>
          <w:bCs/>
          <w:sz w:val="22"/>
          <w:szCs w:val="22"/>
        </w:rPr>
        <w:t>.</w:t>
      </w:r>
    </w:p>
    <w:p w:rsidRPr="008C446C" w:rsidR="005D2C33" w:rsidP="00542C29" w:rsidRDefault="005D2C33" w14:paraId="0EF420B9" w14:textId="28A5A7C9">
      <w:pPr>
        <w:pStyle w:val="Bezmezer"/>
        <w:numPr>
          <w:ilvl w:val="0"/>
          <w:numId w:val="31"/>
        </w:numPr>
        <w:tabs>
          <w:tab w:val="clear" w:pos="851"/>
          <w:tab w:val="left" w:pos="426"/>
        </w:tabs>
        <w:spacing w:after="80"/>
        <w:rPr>
          <w:rFonts w:asciiTheme="minorHAnsi" w:hAnsiTheme="minorHAnsi" w:cstheme="minorHAnsi"/>
          <w:bCs/>
          <w:sz w:val="22"/>
          <w:szCs w:val="22"/>
        </w:rPr>
      </w:pPr>
      <w:r w:rsidRPr="008C446C">
        <w:rPr>
          <w:rFonts w:asciiTheme="minorHAnsi" w:hAnsiTheme="minorHAnsi" w:cstheme="minorHAnsi"/>
          <w:bCs/>
          <w:sz w:val="22"/>
          <w:szCs w:val="22"/>
        </w:rPr>
        <w:t>Prodávající souhlasí s</w:t>
      </w:r>
      <w:r w:rsidR="008C446C">
        <w:rPr>
          <w:rFonts w:asciiTheme="minorHAnsi" w:hAnsiTheme="minorHAnsi" w:cstheme="minorHAnsi"/>
          <w:bCs/>
          <w:sz w:val="22"/>
          <w:szCs w:val="22"/>
        </w:rPr>
        <w:t xml:space="preserve"> u</w:t>
      </w:r>
      <w:r w:rsidRPr="008C446C">
        <w:rPr>
          <w:rFonts w:asciiTheme="minorHAnsi" w:hAnsiTheme="minorHAnsi" w:cstheme="minorHAnsi"/>
          <w:bCs/>
          <w:sz w:val="22"/>
          <w:szCs w:val="22"/>
        </w:rPr>
        <w:t>veřejněním všech náležitostí smluvního vztahu</w:t>
      </w:r>
      <w:r w:rsidRPr="008C446C" w:rsidR="009356BE">
        <w:rPr>
          <w:rFonts w:asciiTheme="minorHAnsi" w:hAnsiTheme="minorHAnsi" w:cstheme="minorHAnsi"/>
          <w:bCs/>
          <w:sz w:val="22"/>
          <w:szCs w:val="22"/>
        </w:rPr>
        <w:t xml:space="preserve"> v </w:t>
      </w:r>
      <w:r w:rsidR="008C446C">
        <w:rPr>
          <w:rFonts w:asciiTheme="minorHAnsi" w:hAnsiTheme="minorHAnsi" w:cstheme="minorHAnsi"/>
          <w:bCs/>
          <w:sz w:val="22"/>
          <w:szCs w:val="22"/>
        </w:rPr>
        <w:t>r</w:t>
      </w:r>
      <w:r w:rsidRPr="008C446C" w:rsidR="009356BE">
        <w:rPr>
          <w:rFonts w:asciiTheme="minorHAnsi" w:hAnsiTheme="minorHAnsi" w:cstheme="minorHAnsi"/>
          <w:bCs/>
          <w:sz w:val="22"/>
          <w:szCs w:val="22"/>
        </w:rPr>
        <w:t>egistru smluv (</w:t>
      </w:r>
      <w:r w:rsidR="008C446C">
        <w:rPr>
          <w:rFonts w:asciiTheme="minorHAnsi" w:hAnsiTheme="minorHAnsi" w:cstheme="minorHAnsi"/>
          <w:bCs/>
          <w:sz w:val="22"/>
          <w:szCs w:val="22"/>
        </w:rPr>
        <w:t>u</w:t>
      </w:r>
      <w:r w:rsidRPr="008C446C" w:rsidR="009356BE">
        <w:rPr>
          <w:rFonts w:asciiTheme="minorHAnsi" w:hAnsiTheme="minorHAnsi" w:cstheme="minorHAnsi"/>
          <w:bCs/>
          <w:sz w:val="22"/>
          <w:szCs w:val="22"/>
        </w:rPr>
        <w:t xml:space="preserve">veřejnění zajistí </w:t>
      </w:r>
      <w:r w:rsidR="00D037EC">
        <w:rPr>
          <w:rFonts w:asciiTheme="minorHAnsi" w:hAnsiTheme="minorHAnsi" w:cstheme="minorHAnsi"/>
          <w:bCs/>
          <w:sz w:val="22"/>
          <w:szCs w:val="22"/>
        </w:rPr>
        <w:t>k</w:t>
      </w:r>
      <w:r w:rsidRPr="008C446C" w:rsidR="009356BE">
        <w:rPr>
          <w:rFonts w:asciiTheme="minorHAnsi" w:hAnsiTheme="minorHAnsi" w:cstheme="minorHAnsi"/>
          <w:bCs/>
          <w:sz w:val="22"/>
          <w:szCs w:val="22"/>
        </w:rPr>
        <w:t>upující)</w:t>
      </w:r>
      <w:r w:rsidRPr="008C446C">
        <w:rPr>
          <w:rFonts w:asciiTheme="minorHAnsi" w:hAnsiTheme="minorHAnsi" w:cstheme="minorHAnsi"/>
          <w:bCs/>
          <w:sz w:val="22"/>
          <w:szCs w:val="22"/>
        </w:rPr>
        <w:t>.</w:t>
      </w:r>
    </w:p>
    <w:p w:rsidRPr="008C446C" w:rsidR="00840D12" w:rsidP="00840D12" w:rsidRDefault="00840D12" w14:paraId="1B9C1ABC" w14:textId="77777777">
      <w:pPr>
        <w:pStyle w:val="Textkomente"/>
        <w:numPr>
          <w:ilvl w:val="0"/>
          <w:numId w:val="31"/>
        </w:numPr>
        <w:spacing w:after="0"/>
        <w:rPr>
          <w:rFonts w:cstheme="minorHAnsi"/>
          <w:sz w:val="22"/>
          <w:szCs w:val="22"/>
        </w:rPr>
      </w:pPr>
      <w:r w:rsidRPr="008C446C">
        <w:rPr>
          <w:rFonts w:cstheme="minorHAnsi"/>
          <w:sz w:val="22"/>
          <w:szCs w:val="22"/>
        </w:rPr>
        <w:t>Tato smlouva je vyhotovena v jednom originále v elektronické podobě.</w:t>
      </w:r>
    </w:p>
    <w:p w:rsidRPr="00114AB3" w:rsidR="009356BE" w:rsidP="009356BE" w:rsidRDefault="00D26D0A" w14:paraId="4DFBC455" w14:textId="2109D367">
      <w:pPr>
        <w:pStyle w:val="Bezmezer"/>
        <w:numPr>
          <w:ilvl w:val="0"/>
          <w:numId w:val="31"/>
        </w:numPr>
        <w:tabs>
          <w:tab w:val="clear" w:pos="851"/>
          <w:tab w:val="left" w:pos="426"/>
        </w:tabs>
        <w:spacing w:after="80"/>
        <w:rPr>
          <w:rFonts w:asciiTheme="minorHAnsi" w:hAnsiTheme="minorHAnsi" w:cstheme="minorHAnsi"/>
          <w:bCs/>
          <w:sz w:val="22"/>
          <w:szCs w:val="22"/>
        </w:rPr>
      </w:pPr>
      <w:r w:rsidRPr="00114AB3">
        <w:rPr>
          <w:rFonts w:asciiTheme="minorHAnsi" w:hAnsiTheme="minorHAnsi" w:cstheme="minorHAnsi"/>
          <w:bCs/>
          <w:sz w:val="22"/>
          <w:szCs w:val="22"/>
        </w:rPr>
        <w:t xml:space="preserve">Tato smlouva byla schválena </w:t>
      </w:r>
      <w:r w:rsidRPr="00DF3F71">
        <w:rPr>
          <w:rFonts w:asciiTheme="minorHAnsi" w:hAnsiTheme="minorHAnsi" w:cstheme="minorHAnsi"/>
          <w:bCs/>
          <w:sz w:val="22"/>
          <w:szCs w:val="22"/>
          <w:highlight w:val="yellow"/>
        </w:rPr>
        <w:t>Valnou hromadou M</w:t>
      </w:r>
      <w:r w:rsidRPr="00DF3F71" w:rsidR="009356BE">
        <w:rPr>
          <w:rFonts w:asciiTheme="minorHAnsi" w:hAnsiTheme="minorHAnsi" w:cstheme="minorHAnsi"/>
          <w:bCs/>
          <w:sz w:val="22"/>
          <w:szCs w:val="22"/>
          <w:highlight w:val="yellow"/>
        </w:rPr>
        <w:t>ikroregionu</w:t>
      </w:r>
      <w:r w:rsidRPr="00DF3F71" w:rsidR="00840D12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 Mohelnicko</w:t>
      </w:r>
      <w:r w:rsidRPr="00DF3F71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 </w:t>
      </w:r>
      <w:r w:rsidRPr="00DF3F71" w:rsidR="009356BE">
        <w:rPr>
          <w:rFonts w:asciiTheme="minorHAnsi" w:hAnsiTheme="minorHAnsi" w:cstheme="minorHAnsi"/>
          <w:bCs/>
          <w:sz w:val="22"/>
          <w:szCs w:val="22"/>
          <w:highlight w:val="yellow"/>
        </w:rPr>
        <w:t>dne …………… pod č. ……</w:t>
      </w:r>
    </w:p>
    <w:p w:rsidRPr="008C446C" w:rsidR="006140C3" w:rsidP="00F07668" w:rsidRDefault="00114AB3" w14:paraId="4EA7DC67" w14:textId="0E1EF77E">
      <w:pPr>
        <w:pStyle w:val="Bezmezer"/>
        <w:numPr>
          <w:ilvl w:val="0"/>
          <w:numId w:val="31"/>
        </w:numPr>
        <w:tabs>
          <w:tab w:val="clear" w:pos="851"/>
          <w:tab w:val="left" w:pos="426"/>
        </w:tabs>
        <w:spacing w:after="8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Nedílnou součást</w:t>
      </w:r>
      <w:r w:rsidRPr="008C446C" w:rsidR="00542C29">
        <w:rPr>
          <w:rFonts w:asciiTheme="minorHAnsi" w:hAnsiTheme="minorHAnsi" w:cstheme="minorHAnsi"/>
          <w:bCs/>
          <w:sz w:val="22"/>
          <w:szCs w:val="22"/>
        </w:rPr>
        <w:t xml:space="preserve"> tét</w:t>
      </w:r>
      <w:r>
        <w:rPr>
          <w:rFonts w:asciiTheme="minorHAnsi" w:hAnsiTheme="minorHAnsi" w:cstheme="minorHAnsi"/>
          <w:bCs/>
          <w:sz w:val="22"/>
          <w:szCs w:val="22"/>
        </w:rPr>
        <w:t>o Smlouvy tvoří</w:t>
      </w:r>
      <w:r w:rsidRPr="008C446C" w:rsidR="006140C3">
        <w:rPr>
          <w:rFonts w:asciiTheme="minorHAnsi" w:hAnsiTheme="minorHAnsi" w:cstheme="minorHAnsi"/>
          <w:bCs/>
          <w:sz w:val="22"/>
          <w:szCs w:val="22"/>
        </w:rPr>
        <w:t xml:space="preserve"> přílohy:</w:t>
      </w:r>
    </w:p>
    <w:p w:rsidRPr="008C446C" w:rsidR="00542C29" w:rsidP="006140C3" w:rsidRDefault="00422C87" w14:paraId="18BF27FF" w14:textId="48229072">
      <w:pPr>
        <w:pStyle w:val="Bezmezer"/>
        <w:tabs>
          <w:tab w:val="clear" w:pos="851"/>
          <w:tab w:val="left" w:pos="426"/>
        </w:tabs>
        <w:spacing w:after="80"/>
        <w:ind w:left="420"/>
        <w:rPr>
          <w:rFonts w:asciiTheme="minorHAnsi" w:hAnsiTheme="minorHAnsi" w:cstheme="minorHAnsi"/>
          <w:bCs/>
          <w:sz w:val="22"/>
          <w:szCs w:val="22"/>
        </w:rPr>
      </w:pPr>
      <w:r w:rsidRPr="008C446C">
        <w:rPr>
          <w:rFonts w:asciiTheme="minorHAnsi" w:hAnsiTheme="minorHAnsi" w:cstheme="minorHAnsi"/>
          <w:bCs/>
          <w:sz w:val="22"/>
          <w:szCs w:val="22"/>
        </w:rPr>
        <w:t xml:space="preserve">Příloha č. 1 – </w:t>
      </w:r>
      <w:r w:rsidRPr="008C446C" w:rsidR="006140C3">
        <w:rPr>
          <w:rFonts w:asciiTheme="minorHAnsi" w:hAnsiTheme="minorHAnsi" w:cstheme="minorHAnsi"/>
          <w:bCs/>
          <w:sz w:val="22"/>
          <w:szCs w:val="22"/>
        </w:rPr>
        <w:t>Technick</w:t>
      </w:r>
      <w:r w:rsidRPr="008C446C" w:rsidR="00CB70CF">
        <w:rPr>
          <w:rFonts w:asciiTheme="minorHAnsi" w:hAnsiTheme="minorHAnsi" w:cstheme="minorHAnsi"/>
          <w:bCs/>
          <w:sz w:val="22"/>
          <w:szCs w:val="22"/>
        </w:rPr>
        <w:t>é podmínky</w:t>
      </w:r>
      <w:r w:rsidRPr="008C446C" w:rsidR="00840D12">
        <w:rPr>
          <w:rFonts w:asciiTheme="minorHAnsi" w:hAnsiTheme="minorHAnsi" w:cstheme="minorHAnsi"/>
          <w:bCs/>
          <w:sz w:val="22"/>
          <w:szCs w:val="22"/>
        </w:rPr>
        <w:t xml:space="preserve"> a výkaz výměr</w:t>
      </w:r>
    </w:p>
    <w:p w:rsidRPr="008C446C" w:rsidR="007035F6" w:rsidP="006140C3" w:rsidRDefault="007035F6" w14:paraId="786E2D89" w14:textId="3D55ABEA">
      <w:pPr>
        <w:pStyle w:val="Bezmezer"/>
        <w:tabs>
          <w:tab w:val="clear" w:pos="851"/>
          <w:tab w:val="left" w:pos="426"/>
        </w:tabs>
        <w:spacing w:after="80"/>
        <w:ind w:left="420"/>
        <w:rPr>
          <w:rFonts w:asciiTheme="minorHAnsi" w:hAnsiTheme="minorHAnsi" w:cstheme="minorHAnsi"/>
          <w:bCs/>
          <w:sz w:val="22"/>
          <w:szCs w:val="22"/>
        </w:rPr>
      </w:pPr>
      <w:r w:rsidRPr="008C446C">
        <w:rPr>
          <w:rFonts w:asciiTheme="minorHAnsi" w:hAnsiTheme="minorHAnsi" w:cstheme="minorHAnsi"/>
          <w:bCs/>
          <w:sz w:val="22"/>
          <w:szCs w:val="22"/>
        </w:rPr>
        <w:t>Příloha č. 2 – Seznam oprávněných osob v jednotlivých obcích a jejich kontakty</w:t>
      </w:r>
      <w:r w:rsidRPr="008C446C" w:rsidR="00CB70CF">
        <w:rPr>
          <w:rFonts w:asciiTheme="minorHAnsi" w:hAnsiTheme="minorHAnsi" w:cstheme="minorHAnsi"/>
          <w:bCs/>
          <w:sz w:val="22"/>
          <w:szCs w:val="22"/>
        </w:rPr>
        <w:t xml:space="preserve"> (nebude se uveřejňovat)</w:t>
      </w:r>
    </w:p>
    <w:p w:rsidRPr="008C446C" w:rsidR="00542C29" w:rsidP="00542C29" w:rsidRDefault="00542C29" w14:paraId="35D5E10C" w14:textId="77777777">
      <w:pPr>
        <w:pStyle w:val="Bezmezer"/>
        <w:spacing w:after="80"/>
        <w:rPr>
          <w:rFonts w:asciiTheme="minorHAnsi" w:hAnsiTheme="minorHAnsi" w:cstheme="minorHAnsi"/>
          <w:bCs/>
          <w:sz w:val="22"/>
          <w:szCs w:val="22"/>
        </w:rPr>
      </w:pPr>
    </w:p>
    <w:p w:rsidRPr="008C446C" w:rsidR="00D461E6" w:rsidP="00E13954" w:rsidRDefault="001D482F" w14:paraId="26E76F45" w14:textId="4B86FBB6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8C446C">
        <w:rPr>
          <w:rFonts w:asciiTheme="minorHAnsi" w:hAnsiTheme="minorHAnsi" w:cstheme="minorHAnsi"/>
          <w:sz w:val="22"/>
          <w:szCs w:val="22"/>
        </w:rPr>
        <w:t xml:space="preserve">Za </w:t>
      </w:r>
      <w:r w:rsidR="00D037EC">
        <w:rPr>
          <w:rFonts w:asciiTheme="minorHAnsi" w:hAnsiTheme="minorHAnsi" w:cstheme="minorHAnsi"/>
          <w:sz w:val="22"/>
          <w:szCs w:val="22"/>
        </w:rPr>
        <w:t>p</w:t>
      </w:r>
      <w:r w:rsidRPr="008C446C">
        <w:rPr>
          <w:rFonts w:asciiTheme="minorHAnsi" w:hAnsiTheme="minorHAnsi" w:cstheme="minorHAnsi"/>
          <w:sz w:val="22"/>
          <w:szCs w:val="22"/>
        </w:rPr>
        <w:t>rodávajícího</w:t>
      </w:r>
      <w:r w:rsidRPr="008C446C">
        <w:rPr>
          <w:rFonts w:asciiTheme="minorHAnsi" w:hAnsiTheme="minorHAnsi" w:cstheme="minorHAnsi"/>
          <w:sz w:val="22"/>
          <w:szCs w:val="22"/>
        </w:rPr>
        <w:tab/>
      </w:r>
      <w:r w:rsidRPr="008C446C">
        <w:rPr>
          <w:rFonts w:asciiTheme="minorHAnsi" w:hAnsiTheme="minorHAnsi" w:cstheme="minorHAnsi"/>
          <w:sz w:val="22"/>
          <w:szCs w:val="22"/>
        </w:rPr>
        <w:tab/>
      </w:r>
      <w:r w:rsidRPr="008C446C">
        <w:rPr>
          <w:rFonts w:asciiTheme="minorHAnsi" w:hAnsiTheme="minorHAnsi" w:cstheme="minorHAnsi"/>
          <w:sz w:val="22"/>
          <w:szCs w:val="22"/>
        </w:rPr>
        <w:tab/>
      </w:r>
      <w:r w:rsidRPr="008C446C">
        <w:rPr>
          <w:rFonts w:asciiTheme="minorHAnsi" w:hAnsiTheme="minorHAnsi" w:cstheme="minorHAnsi"/>
          <w:sz w:val="22"/>
          <w:szCs w:val="22"/>
        </w:rPr>
        <w:tab/>
      </w:r>
      <w:r w:rsidRPr="008C446C">
        <w:rPr>
          <w:rFonts w:asciiTheme="minorHAnsi" w:hAnsiTheme="minorHAnsi" w:cstheme="minorHAnsi"/>
          <w:sz w:val="22"/>
          <w:szCs w:val="22"/>
        </w:rPr>
        <w:tab/>
        <w:t xml:space="preserve">Za </w:t>
      </w:r>
      <w:r w:rsidR="00D037EC">
        <w:rPr>
          <w:rFonts w:asciiTheme="minorHAnsi" w:hAnsiTheme="minorHAnsi" w:cstheme="minorHAnsi"/>
          <w:sz w:val="22"/>
          <w:szCs w:val="22"/>
        </w:rPr>
        <w:t>k</w:t>
      </w:r>
      <w:r w:rsidRPr="008C446C">
        <w:rPr>
          <w:rFonts w:asciiTheme="minorHAnsi" w:hAnsiTheme="minorHAnsi" w:cstheme="minorHAnsi"/>
          <w:sz w:val="22"/>
          <w:szCs w:val="22"/>
        </w:rPr>
        <w:t>upujícího</w:t>
      </w:r>
    </w:p>
    <w:p w:rsidRPr="00D26D0A" w:rsidR="00B6604C" w:rsidP="008F5A37" w:rsidRDefault="00D461E6" w14:paraId="1BB6005B" w14:textId="74BE429C">
      <w:pPr>
        <w:pStyle w:val="Bezmezer"/>
        <w:tabs>
          <w:tab w:val="clear" w:pos="851"/>
          <w:tab w:val="clear" w:pos="1418"/>
        </w:tabs>
        <w:rPr>
          <w:rFonts w:asciiTheme="minorHAnsi" w:hAnsiTheme="minorHAnsi" w:cstheme="minorHAnsi"/>
          <w:sz w:val="22"/>
          <w:szCs w:val="22"/>
        </w:rPr>
      </w:pPr>
      <w:r w:rsidRPr="00D26D0A">
        <w:rPr>
          <w:rFonts w:asciiTheme="minorHAnsi" w:hAnsiTheme="minorHAnsi" w:cstheme="minorHAnsi"/>
          <w:sz w:val="22"/>
          <w:szCs w:val="22"/>
        </w:rPr>
        <w:tab/>
      </w:r>
      <w:r w:rsidRPr="00D26D0A">
        <w:rPr>
          <w:rFonts w:asciiTheme="minorHAnsi" w:hAnsiTheme="minorHAnsi" w:cstheme="minorHAnsi"/>
          <w:sz w:val="22"/>
          <w:szCs w:val="22"/>
        </w:rPr>
        <w:tab/>
      </w:r>
      <w:r w:rsidRPr="00D26D0A" w:rsidR="008F5A37">
        <w:rPr>
          <w:rFonts w:asciiTheme="minorHAnsi" w:hAnsiTheme="minorHAnsi" w:cstheme="minorHAnsi"/>
          <w:sz w:val="22"/>
          <w:szCs w:val="22"/>
        </w:rPr>
        <w:tab/>
      </w:r>
    </w:p>
    <w:p w:rsidRPr="00D26D0A" w:rsidR="00B6604C" w:rsidP="008F5A37" w:rsidRDefault="00B6604C" w14:paraId="30385A6F" w14:textId="77777777">
      <w:pPr>
        <w:pStyle w:val="Bezmezer"/>
        <w:tabs>
          <w:tab w:val="clear" w:pos="851"/>
          <w:tab w:val="clear" w:pos="1418"/>
        </w:tabs>
        <w:rPr>
          <w:rFonts w:asciiTheme="minorHAnsi" w:hAnsiTheme="minorHAnsi" w:cstheme="minorHAnsi"/>
          <w:sz w:val="22"/>
          <w:szCs w:val="22"/>
        </w:rPr>
      </w:pPr>
    </w:p>
    <w:p w:rsidR="00B6604C" w:rsidP="008F5A37" w:rsidRDefault="00B6604C" w14:paraId="7CF210B7" w14:textId="77777777">
      <w:pPr>
        <w:pStyle w:val="Bezmezer"/>
        <w:tabs>
          <w:tab w:val="clear" w:pos="851"/>
          <w:tab w:val="clear" w:pos="1418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819"/>
        <w:gridCol w:w="4819"/>
      </w:tblGrid>
      <w:tr w:rsidR="00B230DC" w:rsidTr="00B230DC" w14:paraId="0821ACE3" w14:textId="77777777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B230DC" w:rsidP="008F5A37" w:rsidRDefault="00023E77" w14:paraId="6D7825C1" w14:textId="6C65C5D1">
            <w:pPr>
              <w:pStyle w:val="Bezmezer"/>
              <w:tabs>
                <w:tab w:val="clear" w:pos="851"/>
                <w:tab w:val="clear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 ……………….. dne</w:t>
            </w:r>
            <w:r w:rsidR="00F573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26D0A" w:rsidR="00F5730D">
              <w:rPr>
                <w:rFonts w:asciiTheme="minorHAnsi" w:hAnsiTheme="minorHAnsi" w:cstheme="minorHAnsi"/>
                <w:sz w:val="22"/>
                <w:szCs w:val="22"/>
              </w:rPr>
              <w:t>………………..</w:t>
            </w:r>
          </w:p>
          <w:p w:rsidR="00023E77" w:rsidP="008F5A37" w:rsidRDefault="00023E77" w14:paraId="354D3EE5" w14:textId="77777777">
            <w:pPr>
              <w:pStyle w:val="Bezmezer"/>
              <w:tabs>
                <w:tab w:val="clear" w:pos="851"/>
                <w:tab w:val="clear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23E77" w:rsidP="008F5A37" w:rsidRDefault="00023E77" w14:paraId="6F72B2AD" w14:textId="77777777">
            <w:pPr>
              <w:pStyle w:val="Bezmezer"/>
              <w:tabs>
                <w:tab w:val="clear" w:pos="851"/>
                <w:tab w:val="clear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23E77" w:rsidP="008F5A37" w:rsidRDefault="00023E77" w14:paraId="3A998DC0" w14:textId="77777777">
            <w:pPr>
              <w:pStyle w:val="Bezmezer"/>
              <w:tabs>
                <w:tab w:val="clear" w:pos="851"/>
                <w:tab w:val="clear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23E77" w:rsidP="00023E77" w:rsidRDefault="00023E77" w14:paraId="2FDFD538" w14:textId="77777777">
            <w:pPr>
              <w:pStyle w:val="Bezmezer"/>
              <w:tabs>
                <w:tab w:val="clear" w:pos="851"/>
                <w:tab w:val="clear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…………………………………….............</w:t>
            </w:r>
          </w:p>
          <w:p w:rsidR="00023E77" w:rsidP="008F5A37" w:rsidRDefault="00023E77" w14:paraId="39039059" w14:textId="77777777">
            <w:pPr>
              <w:pStyle w:val="Bezmezer"/>
              <w:tabs>
                <w:tab w:val="clear" w:pos="851"/>
                <w:tab w:val="clear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B230DC" w:rsidP="008F5A37" w:rsidRDefault="00023E77" w14:paraId="58C5795A" w14:textId="755C2C0B">
            <w:pPr>
              <w:pStyle w:val="Bezmezer"/>
              <w:tabs>
                <w:tab w:val="clear" w:pos="851"/>
                <w:tab w:val="clear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26D0A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840D12">
              <w:rPr>
                <w:rFonts w:asciiTheme="minorHAnsi" w:hAnsiTheme="minorHAnsi" w:cstheme="minorHAnsi"/>
                <w:sz w:val="22"/>
                <w:szCs w:val="22"/>
              </w:rPr>
              <w:t xml:space="preserve"> Mohelnici</w:t>
            </w:r>
            <w:r w:rsidRPr="00D26D0A">
              <w:rPr>
                <w:rFonts w:asciiTheme="minorHAnsi" w:hAnsiTheme="minorHAnsi" w:cstheme="minorHAnsi"/>
                <w:sz w:val="22"/>
                <w:szCs w:val="22"/>
              </w:rPr>
              <w:t xml:space="preserve"> dne ………………..</w:t>
            </w:r>
          </w:p>
          <w:p w:rsidR="00B230DC" w:rsidP="008F5A37" w:rsidRDefault="00B230DC" w14:paraId="2ACD556D" w14:textId="77777777">
            <w:pPr>
              <w:pStyle w:val="Bezmezer"/>
              <w:tabs>
                <w:tab w:val="clear" w:pos="851"/>
                <w:tab w:val="clear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23E77" w:rsidP="008F5A37" w:rsidRDefault="00023E77" w14:paraId="664E9A01" w14:textId="77777777">
            <w:pPr>
              <w:pStyle w:val="Bezmezer"/>
              <w:tabs>
                <w:tab w:val="clear" w:pos="851"/>
                <w:tab w:val="clear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name="_GoBack" w:id="0"/>
            <w:bookmarkEnd w:id="0"/>
          </w:p>
          <w:p w:rsidR="00B230DC" w:rsidP="008F5A37" w:rsidRDefault="00B230DC" w14:paraId="7077180A" w14:textId="77777777">
            <w:pPr>
              <w:pStyle w:val="Bezmezer"/>
              <w:tabs>
                <w:tab w:val="clear" w:pos="851"/>
                <w:tab w:val="clear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230DC" w:rsidP="00023E77" w:rsidRDefault="00023E77" w14:paraId="23E22541" w14:textId="77777777">
            <w:pPr>
              <w:pStyle w:val="Bezmezer"/>
              <w:tabs>
                <w:tab w:val="clear" w:pos="851"/>
                <w:tab w:val="clear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…………………………………….............</w:t>
            </w:r>
          </w:p>
          <w:p w:rsidR="00023E77" w:rsidP="00023E77" w:rsidRDefault="00023E77" w14:paraId="35BBFE90" w14:textId="77777777">
            <w:pPr>
              <w:pStyle w:val="Bezmezer"/>
              <w:tabs>
                <w:tab w:val="clear" w:pos="851"/>
                <w:tab w:val="clear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30DC" w:rsidTr="00B230DC" w14:paraId="0FA1E70F" w14:textId="77777777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B230DC" w:rsidP="00B230DC" w:rsidRDefault="00B230DC" w14:paraId="0EF23A63" w14:textId="77777777">
            <w:pPr>
              <w:pStyle w:val="Bezmezer"/>
              <w:tabs>
                <w:tab w:val="clear" w:pos="851"/>
                <w:tab w:val="clear" w:pos="1418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Jméno a příjmení</w:t>
            </w:r>
          </w:p>
          <w:p w:rsidR="00B230DC" w:rsidP="00B230DC" w:rsidRDefault="00B230DC" w14:paraId="7DB6AB19" w14:textId="77777777">
            <w:pPr>
              <w:pStyle w:val="Bezmezer"/>
              <w:tabs>
                <w:tab w:val="clear" w:pos="851"/>
                <w:tab w:val="clear" w:pos="1418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Oprávněné osoby/zástupce dodavatele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B230DC" w:rsidP="00B230DC" w:rsidRDefault="00840D12" w14:paraId="63CED4B1" w14:textId="2542007B">
            <w:pPr>
              <w:pStyle w:val="Bezmezer"/>
              <w:tabs>
                <w:tab w:val="clear" w:pos="851"/>
                <w:tab w:val="clear" w:pos="1418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Jana Kubíčková</w:t>
            </w:r>
          </w:p>
          <w:p w:rsidR="00B230DC" w:rsidP="00B230DC" w:rsidRDefault="00B230DC" w14:paraId="10C278D3" w14:textId="7975CFC4">
            <w:pPr>
              <w:pStyle w:val="Bezmezer"/>
              <w:tabs>
                <w:tab w:val="clear" w:pos="851"/>
                <w:tab w:val="clear" w:pos="1418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Předsed</w:t>
            </w:r>
            <w:r w:rsidR="00840D12">
              <w:rPr>
                <w:rFonts w:asciiTheme="minorHAnsi" w:hAnsiTheme="minorHAnsi" w:cstheme="minorHAnsi"/>
                <w:sz w:val="22"/>
                <w:szCs w:val="22"/>
              </w:rPr>
              <w:t>kyně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Mikroregionu </w:t>
            </w:r>
            <w:r w:rsidR="00840D12">
              <w:rPr>
                <w:rFonts w:asciiTheme="minorHAnsi" w:hAnsiTheme="minorHAnsi" w:cstheme="minorHAnsi"/>
                <w:sz w:val="22"/>
                <w:szCs w:val="22"/>
              </w:rPr>
              <w:t>Mohelnicko</w:t>
            </w:r>
          </w:p>
        </w:tc>
      </w:tr>
    </w:tbl>
    <w:p w:rsidRPr="008C4A5D" w:rsidR="002112B8" w:rsidP="002112B8" w:rsidRDefault="002112B8" w14:paraId="79AFEF22" w14:textId="77777777">
      <w:pPr>
        <w:spacing w:before="120"/>
        <w:jc w:val="center"/>
        <w:rPr>
          <w:b/>
        </w:rPr>
      </w:pPr>
      <w:r w:rsidRPr="008C4A5D">
        <w:rPr>
          <w:b/>
        </w:rPr>
        <w:lastRenderedPageBreak/>
        <w:t xml:space="preserve">PŘÍLOHA Č. </w:t>
      </w:r>
      <w:r>
        <w:rPr>
          <w:b/>
        </w:rPr>
        <w:t>1</w:t>
      </w:r>
      <w:r w:rsidRPr="008C4A5D">
        <w:rPr>
          <w:b/>
        </w:rPr>
        <w:t xml:space="preserve"> </w:t>
      </w:r>
      <w:r>
        <w:rPr>
          <w:b/>
        </w:rPr>
        <w:t>KUPNÍ SMLOUVY</w:t>
      </w:r>
    </w:p>
    <w:p w:rsidR="00695501" w:rsidP="00695501" w:rsidRDefault="00695501" w14:paraId="1F7711C7" w14:textId="777777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TECHNICKÉ PODMÍNKY A VÝKAZ VÝMĚR</w:t>
      </w:r>
    </w:p>
    <w:p w:rsidR="00695501" w:rsidP="00695501" w:rsidRDefault="00695501" w14:paraId="35F1BAF0" w14:textId="77777777">
      <w:pPr>
        <w:tabs>
          <w:tab w:val="left" w:pos="4536"/>
        </w:tabs>
        <w:spacing w:before="120" w:after="240" w:line="240" w:lineRule="auto"/>
        <w:jc w:val="both"/>
      </w:pPr>
      <w:r w:rsidRPr="00680064">
        <w:rPr>
          <w:b/>
        </w:rPr>
        <w:t>TECHNICKÁ SPECIFIKACE ELEKTRONICKÉ ÚŘEDNÍ DESKY</w:t>
      </w:r>
    </w:p>
    <w:p w:rsidRPr="009A6824" w:rsidR="00695501" w:rsidP="00695501" w:rsidRDefault="00695501" w14:paraId="159D5325" w14:textId="77777777">
      <w:pPr>
        <w:pStyle w:val="Odstavecseseznamem"/>
        <w:numPr>
          <w:ilvl w:val="0"/>
          <w:numId w:val="43"/>
        </w:numPr>
        <w:tabs>
          <w:tab w:val="left" w:pos="4536"/>
        </w:tabs>
        <w:spacing w:before="120" w:after="120" w:line="240" w:lineRule="auto"/>
        <w:jc w:val="both"/>
        <w:rPr>
          <w:b/>
        </w:rPr>
      </w:pPr>
      <w:r w:rsidRPr="009A6824">
        <w:rPr>
          <w:b/>
        </w:rPr>
        <w:t>HW požadavky</w:t>
      </w:r>
    </w:p>
    <w:p w:rsidRPr="007F6172" w:rsidR="00695501" w:rsidP="00695501" w:rsidRDefault="00695501" w14:paraId="4F8B70A2" w14:textId="77777777">
      <w:pPr>
        <w:pStyle w:val="Odstavecseseznamem"/>
        <w:numPr>
          <w:ilvl w:val="1"/>
          <w:numId w:val="43"/>
        </w:numPr>
        <w:tabs>
          <w:tab w:val="left" w:pos="4536"/>
        </w:tabs>
        <w:spacing w:before="120" w:after="120" w:line="240" w:lineRule="auto"/>
        <w:jc w:val="both"/>
      </w:pPr>
      <w:r w:rsidRPr="007F6172">
        <w:t xml:space="preserve">venkovní dotykový LCD panel </w:t>
      </w:r>
      <w:r>
        <w:t>5</w:t>
      </w:r>
      <w:r w:rsidRPr="007F6172">
        <w:t>x velikost</w:t>
      </w:r>
      <w:r>
        <w:t xml:space="preserve"> min.</w:t>
      </w:r>
      <w:r w:rsidRPr="007F6172">
        <w:t xml:space="preserve"> 32“ a </w:t>
      </w:r>
      <w:r>
        <w:t>3</w:t>
      </w:r>
      <w:r w:rsidRPr="007F6172">
        <w:t xml:space="preserve">x velikost </w:t>
      </w:r>
      <w:r>
        <w:t xml:space="preserve">min. </w:t>
      </w:r>
      <w:r w:rsidRPr="007F6172">
        <w:t xml:space="preserve">46´´ pro umístění na zeď či samostatně stojící, </w:t>
      </w:r>
      <w:r>
        <w:t xml:space="preserve">na </w:t>
      </w:r>
      <w:r w:rsidRPr="007F6172">
        <w:t xml:space="preserve">výšku, </w:t>
      </w:r>
    </w:p>
    <w:p w:rsidR="00695501" w:rsidP="00695501" w:rsidRDefault="00695501" w14:paraId="336CC78D" w14:textId="77777777">
      <w:pPr>
        <w:pStyle w:val="Odstavecseseznamem"/>
        <w:numPr>
          <w:ilvl w:val="1"/>
          <w:numId w:val="43"/>
        </w:numPr>
        <w:tabs>
          <w:tab w:val="left" w:pos="4536"/>
        </w:tabs>
        <w:spacing w:before="120" w:after="120" w:line="240" w:lineRule="auto"/>
        <w:jc w:val="both"/>
      </w:pPr>
      <w:r>
        <w:t xml:space="preserve">antivandal provedení (odolná svařovaná nerezová konstrukce, uzamykatelná), </w:t>
      </w:r>
    </w:p>
    <w:p w:rsidRPr="00C02066" w:rsidR="00695501" w:rsidP="00695501" w:rsidRDefault="00695501" w14:paraId="6F3037BF" w14:textId="77777777">
      <w:pPr>
        <w:pStyle w:val="Odstavecseseznamem"/>
        <w:numPr>
          <w:ilvl w:val="1"/>
          <w:numId w:val="43"/>
        </w:numPr>
        <w:tabs>
          <w:tab w:val="left" w:pos="4536"/>
        </w:tabs>
        <w:spacing w:before="120" w:after="120" w:line="240" w:lineRule="auto"/>
        <w:jc w:val="both"/>
        <w:rPr>
          <w:strike/>
        </w:rPr>
      </w:pPr>
      <w:r w:rsidRPr="007F6172">
        <w:t>nere</w:t>
      </w:r>
      <w:r>
        <w:t>zová konstrukce (broušený nebo leštěný nerez),</w:t>
      </w:r>
    </w:p>
    <w:p w:rsidRPr="00695501" w:rsidR="00695501" w:rsidP="00695501" w:rsidRDefault="00695501" w14:paraId="27D79E30" w14:textId="77777777">
      <w:pPr>
        <w:pStyle w:val="Odstavecseseznamem"/>
        <w:numPr>
          <w:ilvl w:val="1"/>
          <w:numId w:val="43"/>
        </w:numPr>
        <w:tabs>
          <w:tab w:val="left" w:pos="4536"/>
        </w:tabs>
        <w:spacing w:before="120" w:after="120" w:line="240" w:lineRule="auto"/>
        <w:jc w:val="both"/>
      </w:pPr>
      <w:r>
        <w:t>tvrzené sklo odo</w:t>
      </w:r>
      <w:r w:rsidRPr="00695501">
        <w:t xml:space="preserve">lné vůči mechanickému poškození (tvrzené, 5mm, antireflexní, se zkouškou tvrdosti IK8), </w:t>
      </w:r>
    </w:p>
    <w:p w:rsidRPr="00695501" w:rsidR="00695501" w:rsidP="00695501" w:rsidRDefault="00695501" w14:paraId="15DC5E66" w14:textId="77777777">
      <w:pPr>
        <w:pStyle w:val="Odstavecseseznamem"/>
        <w:numPr>
          <w:ilvl w:val="1"/>
          <w:numId w:val="43"/>
        </w:numPr>
        <w:tabs>
          <w:tab w:val="left" w:pos="4536"/>
        </w:tabs>
        <w:spacing w:before="120" w:after="120" w:line="240" w:lineRule="auto"/>
        <w:jc w:val="both"/>
      </w:pPr>
      <w:r w:rsidRPr="00695501">
        <w:t xml:space="preserve">integrovaný řídící PC včetně operačního systému (operační paměť 4 GB) v češtině, </w:t>
      </w:r>
    </w:p>
    <w:p w:rsidRPr="00695501" w:rsidR="00695501" w:rsidP="00695501" w:rsidRDefault="00695501" w14:paraId="421E230E" w14:textId="77777777">
      <w:pPr>
        <w:pStyle w:val="Odstavecseseznamem"/>
        <w:numPr>
          <w:ilvl w:val="1"/>
          <w:numId w:val="43"/>
        </w:numPr>
        <w:tabs>
          <w:tab w:val="left" w:pos="4536"/>
        </w:tabs>
        <w:spacing w:before="120" w:after="120" w:line="240" w:lineRule="auto"/>
        <w:jc w:val="both"/>
      </w:pPr>
      <w:r w:rsidRPr="00695501">
        <w:t>parametry displeje: rozlišení min. 1920x1080, poměr stran 16:9, pozorovací úhly min. 178°,</w:t>
      </w:r>
    </w:p>
    <w:p w:rsidRPr="00695501" w:rsidR="00695501" w:rsidP="00695501" w:rsidRDefault="00695501" w14:paraId="1933AC2D" w14:textId="77777777">
      <w:pPr>
        <w:pStyle w:val="Odstavecseseznamem"/>
        <w:numPr>
          <w:ilvl w:val="1"/>
          <w:numId w:val="43"/>
        </w:numPr>
        <w:tabs>
          <w:tab w:val="left" w:pos="4536"/>
        </w:tabs>
        <w:spacing w:before="120" w:after="120" w:line="240" w:lineRule="auto"/>
        <w:jc w:val="both"/>
      </w:pPr>
      <w:r w:rsidRPr="00695501">
        <w:t>funkce pro provoz na přímém slunci (termoregulace, jasný displej),</w:t>
      </w:r>
      <w:r w:rsidRPr="00695501">
        <w:tab/>
      </w:r>
    </w:p>
    <w:p w:rsidRPr="00695501" w:rsidR="00695501" w:rsidP="00695501" w:rsidRDefault="00695501" w14:paraId="6E60F6E3" w14:textId="77777777">
      <w:pPr>
        <w:pStyle w:val="Odstavecseseznamem"/>
        <w:numPr>
          <w:ilvl w:val="1"/>
          <w:numId w:val="43"/>
        </w:numPr>
        <w:tabs>
          <w:tab w:val="left" w:pos="4536"/>
        </w:tabs>
        <w:spacing w:before="120" w:after="120" w:line="240" w:lineRule="auto"/>
        <w:jc w:val="both"/>
      </w:pPr>
      <w:r w:rsidRPr="00695501">
        <w:t>svítivost displeje min. 2 500 cd/m2</w:t>
      </w:r>
      <w:r w:rsidRPr="00695501">
        <w:rPr>
          <w:rStyle w:val="Odkaznakoment"/>
        </w:rPr>
        <w:t xml:space="preserve">, </w:t>
      </w:r>
      <w:r w:rsidRPr="00695501">
        <w:t>kontrast min. 5 000:1, přičemž je přípustné, aby zařízení automaticky snížilo svítivost v nočních hodinách či za šera za předpokladu, že snížením svítivosti nedojde k omezení či zhoršení využitelnosti všech funkcí a komfortu pro uživatele,</w:t>
      </w:r>
    </w:p>
    <w:p w:rsidRPr="00695501" w:rsidR="00695501" w:rsidP="00695501" w:rsidRDefault="00695501" w14:paraId="18EC59AE" w14:textId="77777777">
      <w:pPr>
        <w:pStyle w:val="Odstavecseseznamem"/>
        <w:numPr>
          <w:ilvl w:val="1"/>
          <w:numId w:val="43"/>
        </w:numPr>
        <w:tabs>
          <w:tab w:val="left" w:pos="4536"/>
        </w:tabs>
        <w:spacing w:before="120" w:after="120" w:line="240" w:lineRule="auto"/>
        <w:jc w:val="both"/>
      </w:pPr>
      <w:r w:rsidRPr="00695501">
        <w:t xml:space="preserve">stupeň krytí displeje min. IP 65, </w:t>
      </w:r>
    </w:p>
    <w:p w:rsidRPr="00695501" w:rsidR="00695501" w:rsidP="00695501" w:rsidRDefault="00695501" w14:paraId="3E391B63" w14:textId="77777777">
      <w:pPr>
        <w:pStyle w:val="Odstavecseseznamem"/>
        <w:numPr>
          <w:ilvl w:val="1"/>
          <w:numId w:val="43"/>
        </w:numPr>
        <w:tabs>
          <w:tab w:val="left" w:pos="4536"/>
        </w:tabs>
        <w:spacing w:before="120" w:after="120" w:line="240" w:lineRule="auto"/>
        <w:jc w:val="both"/>
      </w:pPr>
      <w:r w:rsidRPr="00695501">
        <w:t>konektivita LAN,</w:t>
      </w:r>
    </w:p>
    <w:p w:rsidRPr="00695501" w:rsidR="00695501" w:rsidP="00695501" w:rsidRDefault="00695501" w14:paraId="2FDC8121" w14:textId="77777777">
      <w:pPr>
        <w:pStyle w:val="Odstavecseseznamem"/>
        <w:numPr>
          <w:ilvl w:val="1"/>
          <w:numId w:val="43"/>
        </w:numPr>
        <w:tabs>
          <w:tab w:val="left" w:pos="4536"/>
        </w:tabs>
        <w:spacing w:before="120" w:after="120" w:line="240" w:lineRule="auto"/>
        <w:jc w:val="both"/>
      </w:pPr>
      <w:r w:rsidRPr="00695501">
        <w:t xml:space="preserve">napájení 230 V, </w:t>
      </w:r>
    </w:p>
    <w:p w:rsidRPr="00695501" w:rsidR="00695501" w:rsidP="00695501" w:rsidRDefault="00695501" w14:paraId="39529280" w14:textId="77777777">
      <w:pPr>
        <w:pStyle w:val="Odstavecseseznamem"/>
        <w:numPr>
          <w:ilvl w:val="1"/>
          <w:numId w:val="43"/>
        </w:numPr>
        <w:tabs>
          <w:tab w:val="left" w:pos="4536"/>
        </w:tabs>
        <w:spacing w:before="120" w:after="120" w:line="240" w:lineRule="auto"/>
        <w:jc w:val="both"/>
      </w:pPr>
      <w:r w:rsidRPr="00695501">
        <w:t>záložní zdroj pro napájení v době výpadku elektrické energie na min. 2 hodiny provozu zabudovaný uvnitř kiosku,</w:t>
      </w:r>
    </w:p>
    <w:p w:rsidRPr="00695501" w:rsidR="00695501" w:rsidP="00695501" w:rsidRDefault="00695501" w14:paraId="2FCB053A" w14:textId="77777777">
      <w:pPr>
        <w:pStyle w:val="Odstavecseseznamem"/>
        <w:numPr>
          <w:ilvl w:val="1"/>
          <w:numId w:val="43"/>
        </w:numPr>
        <w:tabs>
          <w:tab w:val="left" w:pos="4536"/>
        </w:tabs>
        <w:spacing w:before="120" w:after="120" w:line="240" w:lineRule="auto"/>
        <w:jc w:val="both"/>
      </w:pPr>
      <w:r w:rsidRPr="00695501">
        <w:t>evidence a archiv zobrazovaných dokumentů (v případě výpadku internetového připojení jsou nepřetržitě dostupné všechny dokumenty z úřední desky),</w:t>
      </w:r>
    </w:p>
    <w:p w:rsidRPr="00695501" w:rsidR="00695501" w:rsidP="00695501" w:rsidRDefault="00695501" w14:paraId="1A945BE9" w14:textId="77777777">
      <w:pPr>
        <w:pStyle w:val="Odstavecseseznamem"/>
        <w:numPr>
          <w:ilvl w:val="1"/>
          <w:numId w:val="43"/>
        </w:numPr>
        <w:tabs>
          <w:tab w:val="left" w:pos="4536"/>
        </w:tabs>
        <w:spacing w:before="120" w:after="120" w:line="240" w:lineRule="auto"/>
        <w:jc w:val="both"/>
      </w:pPr>
      <w:r w:rsidRPr="00695501">
        <w:t>provozní teploty -30° C a nižší až +50° C a vyšší, bez využití klimatizační jednotky,</w:t>
      </w:r>
    </w:p>
    <w:p w:rsidRPr="00695501" w:rsidR="00695501" w:rsidP="00695501" w:rsidRDefault="00695501" w14:paraId="4896CB51" w14:textId="77777777">
      <w:pPr>
        <w:pStyle w:val="Odstavecseseznamem"/>
        <w:numPr>
          <w:ilvl w:val="1"/>
          <w:numId w:val="43"/>
        </w:numPr>
        <w:tabs>
          <w:tab w:val="left" w:pos="4536"/>
        </w:tabs>
        <w:spacing w:before="120" w:after="0" w:line="240" w:lineRule="auto"/>
        <w:ind w:left="1434" w:hanging="357"/>
        <w:contextualSpacing w:val="false"/>
        <w:jc w:val="both"/>
      </w:pPr>
      <w:r w:rsidRPr="00695501">
        <w:t>provoz 24 hodin denně, 365 dní v roce, monitoring funkčnosti kiosku,</w:t>
      </w:r>
    </w:p>
    <w:p w:rsidRPr="00695501" w:rsidR="00695501" w:rsidP="00695501" w:rsidRDefault="00695501" w14:paraId="5C02BBD0" w14:textId="77777777">
      <w:pPr>
        <w:pStyle w:val="Odstavecseseznamem"/>
        <w:numPr>
          <w:ilvl w:val="1"/>
          <w:numId w:val="43"/>
        </w:numPr>
        <w:tabs>
          <w:tab w:val="left" w:pos="4536"/>
        </w:tabs>
        <w:spacing w:after="0" w:line="240" w:lineRule="auto"/>
        <w:ind w:left="1434" w:hanging="357"/>
        <w:contextualSpacing w:val="false"/>
        <w:jc w:val="both"/>
      </w:pPr>
      <w:r w:rsidRPr="00695501">
        <w:t>min. HDD 120 GB M.2 SSD.</w:t>
      </w:r>
    </w:p>
    <w:p w:rsidRPr="00695501" w:rsidR="00695501" w:rsidP="00695501" w:rsidRDefault="00695501" w14:paraId="6FEC0F26" w14:textId="77777777">
      <w:pPr>
        <w:pStyle w:val="Odstavecseseznamem"/>
        <w:numPr>
          <w:ilvl w:val="0"/>
          <w:numId w:val="43"/>
        </w:numPr>
        <w:tabs>
          <w:tab w:val="left" w:pos="4536"/>
        </w:tabs>
        <w:spacing w:before="120" w:after="120" w:line="240" w:lineRule="auto"/>
        <w:jc w:val="both"/>
        <w:rPr>
          <w:b/>
        </w:rPr>
      </w:pPr>
      <w:r w:rsidRPr="00695501">
        <w:rPr>
          <w:b/>
        </w:rPr>
        <w:t>SW požadavky</w:t>
      </w:r>
    </w:p>
    <w:p w:rsidRPr="00695501" w:rsidR="00695501" w:rsidP="00695501" w:rsidRDefault="00695501" w14:paraId="4E0E16EC" w14:textId="77777777">
      <w:pPr>
        <w:pStyle w:val="Odstavecseseznamem"/>
        <w:numPr>
          <w:ilvl w:val="1"/>
          <w:numId w:val="43"/>
        </w:numPr>
        <w:tabs>
          <w:tab w:val="left" w:pos="4536"/>
        </w:tabs>
        <w:spacing w:before="120" w:after="120" w:line="240" w:lineRule="auto"/>
        <w:jc w:val="both"/>
      </w:pPr>
      <w:r w:rsidRPr="00695501">
        <w:t>interaktivní prezentační software, určený do informačních panelů s dotykovou obrazovkou pro prezentaci dokumentů ze spisových služeb,</w:t>
      </w:r>
    </w:p>
    <w:p w:rsidRPr="00695501" w:rsidR="00695501" w:rsidP="00695501" w:rsidRDefault="00695501" w14:paraId="0D9227CA" w14:textId="77777777">
      <w:pPr>
        <w:pStyle w:val="Odstavecseseznamem"/>
        <w:numPr>
          <w:ilvl w:val="1"/>
          <w:numId w:val="43"/>
        </w:numPr>
        <w:tabs>
          <w:tab w:val="left" w:pos="4536"/>
        </w:tabs>
        <w:spacing w:before="120" w:after="120" w:line="240" w:lineRule="auto"/>
        <w:jc w:val="both"/>
      </w:pPr>
      <w:r w:rsidRPr="00695501">
        <w:t>SW musí být vytvořen: a) na platformě aktuálního a samočinně aktualizovaného internetového prohlížeče nebo, b) s implementovaným aktuálním a samočinně aktualizovaným internetovým prohlížečem,</w:t>
      </w:r>
    </w:p>
    <w:p w:rsidRPr="00695501" w:rsidR="00695501" w:rsidP="00695501" w:rsidRDefault="00695501" w14:paraId="3B0D31DF" w14:textId="77777777">
      <w:pPr>
        <w:pStyle w:val="Odstavecseseznamem"/>
        <w:numPr>
          <w:ilvl w:val="1"/>
          <w:numId w:val="43"/>
        </w:numPr>
        <w:tabs>
          <w:tab w:val="left" w:pos="4536"/>
        </w:tabs>
        <w:spacing w:before="120" w:after="120" w:line="240" w:lineRule="auto"/>
        <w:jc w:val="both"/>
      </w:pPr>
      <w:r w:rsidRPr="00695501">
        <w:t>SW musí zajistit propojení s moduly stávajících webových elektronických úředních desek obcí, automatické zveřejňování elektronického dokumentu z webových stránek do EÚD (automatické plnění obsahu EÚD), dokumenty z úřední desky zálohované na HDD v kiosku, součástí plnění je zálohování dat (bez poplatků),</w:t>
      </w:r>
    </w:p>
    <w:p w:rsidRPr="00695501" w:rsidR="00695501" w:rsidP="00695501" w:rsidRDefault="00695501" w14:paraId="043F086A" w14:textId="77777777">
      <w:pPr>
        <w:pStyle w:val="Odstavecseseznamem"/>
        <w:numPr>
          <w:ilvl w:val="1"/>
          <w:numId w:val="43"/>
        </w:numPr>
        <w:tabs>
          <w:tab w:val="left" w:pos="4536"/>
        </w:tabs>
        <w:spacing w:before="120" w:after="120" w:line="240" w:lineRule="auto"/>
        <w:jc w:val="both"/>
      </w:pPr>
      <w:r w:rsidRPr="00695501">
        <w:t>aktualizace a údržba SW v souladu s platnou legislativou – nové verze SW a jejich implementace,</w:t>
      </w:r>
    </w:p>
    <w:p w:rsidRPr="00695501" w:rsidR="00695501" w:rsidP="00695501" w:rsidRDefault="00695501" w14:paraId="01327A2B" w14:textId="77777777">
      <w:pPr>
        <w:pStyle w:val="Odstavecseseznamem"/>
        <w:numPr>
          <w:ilvl w:val="1"/>
          <w:numId w:val="43"/>
        </w:numPr>
        <w:tabs>
          <w:tab w:val="left" w:pos="4536"/>
        </w:tabs>
        <w:spacing w:before="120" w:after="120" w:line="240" w:lineRule="auto"/>
        <w:jc w:val="both"/>
      </w:pPr>
      <w:r w:rsidRPr="00695501">
        <w:t>prohlížeč dokumentů musí umožnit prohlížet min. formáty: MS Word, Excel, PDF, PNG, JPEG, HTML,</w:t>
      </w:r>
    </w:p>
    <w:p w:rsidRPr="00695501" w:rsidR="00695501" w:rsidP="00695501" w:rsidRDefault="00695501" w14:paraId="088564D1" w14:textId="77777777">
      <w:pPr>
        <w:pStyle w:val="Odstavecseseznamem"/>
        <w:numPr>
          <w:ilvl w:val="1"/>
          <w:numId w:val="43"/>
        </w:numPr>
        <w:tabs>
          <w:tab w:val="left" w:pos="4536"/>
        </w:tabs>
        <w:spacing w:before="120" w:after="120" w:line="240" w:lineRule="auto"/>
        <w:jc w:val="both"/>
      </w:pPr>
      <w:r w:rsidRPr="00695501">
        <w:t>správa obsahu elektronické úřední desky musí probíhat vzdáleně,</w:t>
      </w:r>
    </w:p>
    <w:p w:rsidRPr="00695501" w:rsidR="00695501" w:rsidP="00695501" w:rsidRDefault="00695501" w14:paraId="00796B51" w14:textId="77777777">
      <w:pPr>
        <w:pStyle w:val="Odstavecseseznamem"/>
        <w:numPr>
          <w:ilvl w:val="1"/>
          <w:numId w:val="43"/>
        </w:numPr>
        <w:tabs>
          <w:tab w:val="left" w:pos="4536"/>
        </w:tabs>
        <w:spacing w:before="120" w:after="120" w:line="240" w:lineRule="auto"/>
        <w:jc w:val="both"/>
      </w:pPr>
      <w:r w:rsidRPr="00695501">
        <w:t>nepřipouští se v souvislosti s provozováním elektronické úřední desky úhrady jakýchkoliv provozních či jiných poplatků, s výjimkou nákladů na energie a následných nákladů za pozáruční servis,</w:t>
      </w:r>
    </w:p>
    <w:p w:rsidRPr="00695501" w:rsidR="00695501" w:rsidP="00695501" w:rsidRDefault="00695501" w14:paraId="4D16A2AF" w14:textId="77777777">
      <w:pPr>
        <w:pStyle w:val="Odstavecseseznamem"/>
        <w:numPr>
          <w:ilvl w:val="1"/>
          <w:numId w:val="43"/>
        </w:numPr>
        <w:tabs>
          <w:tab w:val="left" w:pos="4536"/>
        </w:tabs>
        <w:spacing w:before="120" w:after="120" w:line="240" w:lineRule="auto"/>
        <w:jc w:val="both"/>
      </w:pPr>
      <w:r w:rsidRPr="00695501">
        <w:lastRenderedPageBreak/>
        <w:t>prezentační SW musí volitelně umožnit ovládání pro osobu ZTP pohybující se pomocí invalidního vozíku (režim zobrazení v dolní části panelu),</w:t>
      </w:r>
    </w:p>
    <w:p w:rsidRPr="00695501" w:rsidR="00695501" w:rsidP="00695501" w:rsidRDefault="00695501" w14:paraId="786BE1C3" w14:textId="77777777">
      <w:pPr>
        <w:pStyle w:val="Odstavecseseznamem"/>
        <w:numPr>
          <w:ilvl w:val="1"/>
          <w:numId w:val="43"/>
        </w:numPr>
        <w:tabs>
          <w:tab w:val="left" w:pos="4536"/>
        </w:tabs>
        <w:spacing w:after="120" w:line="240" w:lineRule="auto"/>
        <w:contextualSpacing w:val="false"/>
        <w:jc w:val="both"/>
      </w:pPr>
      <w:r w:rsidRPr="00695501">
        <w:t>editace designu jednotlivých stránek elektronické úřední desky a úprava navigace mezi jednotlivými stránkami musí být srozumitelná tak, aby je byla schopna spravovat a upravovat oprávněná osoba obce bez nutnosti zásahu dodavatele.</w:t>
      </w:r>
    </w:p>
    <w:p w:rsidRPr="00695501" w:rsidR="00695501" w:rsidP="00695501" w:rsidRDefault="00695501" w14:paraId="5DC0DCCA" w14:textId="77777777">
      <w:pPr>
        <w:pStyle w:val="Odstavecseseznamem"/>
        <w:numPr>
          <w:ilvl w:val="0"/>
          <w:numId w:val="43"/>
        </w:numPr>
        <w:tabs>
          <w:tab w:val="left" w:pos="4536"/>
        </w:tabs>
        <w:spacing w:before="120" w:after="120" w:line="240" w:lineRule="auto"/>
        <w:jc w:val="both"/>
        <w:rPr>
          <w:b/>
        </w:rPr>
      </w:pPr>
      <w:r w:rsidRPr="00695501">
        <w:rPr>
          <w:b/>
        </w:rPr>
        <w:t>Uživatelské požadavky</w:t>
      </w:r>
    </w:p>
    <w:p w:rsidRPr="00695501" w:rsidR="00695501" w:rsidP="00695501" w:rsidRDefault="00695501" w14:paraId="4AE32166" w14:textId="77777777">
      <w:pPr>
        <w:pStyle w:val="Odstavecseseznamem"/>
        <w:numPr>
          <w:ilvl w:val="1"/>
          <w:numId w:val="43"/>
        </w:numPr>
        <w:tabs>
          <w:tab w:val="left" w:pos="4536"/>
        </w:tabs>
        <w:spacing w:before="120" w:after="120" w:line="240" w:lineRule="auto"/>
        <w:jc w:val="both"/>
      </w:pPr>
      <w:r w:rsidRPr="00695501">
        <w:t>jednoduchá obsluha bez potřeby školení, dotykové ovládání na displeji, na úvodní obrazovce dvě tlačítka – Úřední deska, Informace o obci,</w:t>
      </w:r>
    </w:p>
    <w:p w:rsidRPr="00695501" w:rsidR="00695501" w:rsidP="00695501" w:rsidRDefault="00695501" w14:paraId="0685351A" w14:textId="77777777">
      <w:pPr>
        <w:pStyle w:val="Odstavecseseznamem"/>
        <w:numPr>
          <w:ilvl w:val="1"/>
          <w:numId w:val="43"/>
        </w:numPr>
        <w:tabs>
          <w:tab w:val="left" w:pos="4536"/>
        </w:tabs>
        <w:spacing w:before="120" w:after="120" w:line="240" w:lineRule="auto"/>
        <w:jc w:val="both"/>
      </w:pPr>
      <w:r w:rsidRPr="00695501">
        <w:t>přizpůsobení obrazovky pro slabozraké a nevidomé občany,</w:t>
      </w:r>
    </w:p>
    <w:p w:rsidRPr="00695501" w:rsidR="00695501" w:rsidP="00695501" w:rsidRDefault="00695501" w14:paraId="3F52E144" w14:textId="77777777">
      <w:pPr>
        <w:pStyle w:val="Odstavecseseznamem"/>
        <w:numPr>
          <w:ilvl w:val="1"/>
          <w:numId w:val="43"/>
        </w:numPr>
        <w:tabs>
          <w:tab w:val="left" w:pos="4536"/>
        </w:tabs>
        <w:spacing w:before="120" w:after="120" w:line="240" w:lineRule="auto"/>
        <w:jc w:val="both"/>
      </w:pPr>
      <w:r w:rsidRPr="00695501">
        <w:t>možnost vyhledávání, listování v zobrazovaném obsahu, výběr dokumentu a jeho zobrazení na displeji,</w:t>
      </w:r>
    </w:p>
    <w:p w:rsidRPr="00695501" w:rsidR="00695501" w:rsidP="00695501" w:rsidRDefault="00695501" w14:paraId="6998B7BB" w14:textId="77777777">
      <w:pPr>
        <w:pStyle w:val="Odstavecseseznamem"/>
        <w:numPr>
          <w:ilvl w:val="1"/>
          <w:numId w:val="43"/>
        </w:numPr>
        <w:tabs>
          <w:tab w:val="left" w:pos="4536"/>
        </w:tabs>
        <w:spacing w:before="120" w:after="120" w:line="240" w:lineRule="auto"/>
        <w:jc w:val="both"/>
      </w:pPr>
      <w:r w:rsidRPr="00695501">
        <w:t>možnost přístupu na webové stránky úřadu a další vybrané webové stránky,</w:t>
      </w:r>
    </w:p>
    <w:p w:rsidRPr="00695501" w:rsidR="00695501" w:rsidP="00695501" w:rsidRDefault="00695501" w14:paraId="22CD6C75" w14:textId="77777777">
      <w:pPr>
        <w:pStyle w:val="Odstavecseseznamem"/>
        <w:numPr>
          <w:ilvl w:val="1"/>
          <w:numId w:val="43"/>
        </w:numPr>
        <w:tabs>
          <w:tab w:val="left" w:pos="4536"/>
        </w:tabs>
        <w:spacing w:after="0" w:line="240" w:lineRule="auto"/>
        <w:ind w:left="1434" w:hanging="357"/>
        <w:contextualSpacing w:val="false"/>
        <w:jc w:val="both"/>
      </w:pPr>
      <w:r w:rsidRPr="00695501">
        <w:t>funkce spořiče obrazovky.</w:t>
      </w:r>
    </w:p>
    <w:p w:rsidRPr="00695501" w:rsidR="00695501" w:rsidP="00695501" w:rsidRDefault="00695501" w14:paraId="3DC69115" w14:textId="77777777">
      <w:pPr>
        <w:tabs>
          <w:tab w:val="left" w:pos="4536"/>
        </w:tabs>
        <w:spacing w:before="120" w:after="120" w:line="240" w:lineRule="auto"/>
        <w:jc w:val="both"/>
      </w:pPr>
    </w:p>
    <w:p w:rsidRPr="00695501" w:rsidR="00695501" w:rsidP="00695501" w:rsidRDefault="00695501" w14:paraId="05B89E89" w14:textId="77777777">
      <w:pPr>
        <w:tabs>
          <w:tab w:val="left" w:pos="4536"/>
        </w:tabs>
        <w:spacing w:before="120" w:after="120" w:line="240" w:lineRule="auto"/>
        <w:jc w:val="both"/>
      </w:pPr>
      <w:r w:rsidRPr="00695501">
        <w:rPr>
          <w:b/>
        </w:rPr>
        <w:t>Uvažovaná podoba úvodní obrazovky EÚD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7225"/>
      </w:tblGrid>
      <w:tr w:rsidRPr="00695501" w:rsidR="00695501" w:rsidTr="00753515" w14:paraId="11879F6F" w14:textId="77777777">
        <w:tc>
          <w:tcPr>
            <w:tcW w:w="7225" w:type="dxa"/>
          </w:tcPr>
          <w:p w:rsidRPr="00695501" w:rsidR="00695501" w:rsidP="00753515" w:rsidRDefault="00695501" w14:paraId="16A6A153" w14:textId="77777777">
            <w:pPr>
              <w:tabs>
                <w:tab w:val="left" w:pos="4536"/>
              </w:tabs>
              <w:spacing w:before="120" w:after="120"/>
              <w:jc w:val="both"/>
            </w:pPr>
            <w:r w:rsidRPr="00695501">
              <w:t>Znak a název obce – přímé zobrazení</w:t>
            </w:r>
          </w:p>
        </w:tc>
      </w:tr>
      <w:tr w:rsidRPr="00695501" w:rsidR="00695501" w:rsidTr="00753515" w14:paraId="53A0EA08" w14:textId="77777777">
        <w:tc>
          <w:tcPr>
            <w:tcW w:w="7225" w:type="dxa"/>
          </w:tcPr>
          <w:p w:rsidRPr="00695501" w:rsidR="00695501" w:rsidP="00753515" w:rsidRDefault="00695501" w14:paraId="1AFC143B" w14:textId="77777777">
            <w:pPr>
              <w:tabs>
                <w:tab w:val="left" w:pos="4536"/>
              </w:tabs>
              <w:spacing w:before="120" w:after="120"/>
              <w:jc w:val="both"/>
            </w:pPr>
            <w:r w:rsidRPr="00695501">
              <w:t>Úřední deska - tlačítko</w:t>
            </w:r>
          </w:p>
        </w:tc>
      </w:tr>
      <w:tr w:rsidRPr="00695501" w:rsidR="00695501" w:rsidTr="00753515" w14:paraId="1441C33D" w14:textId="77777777">
        <w:tc>
          <w:tcPr>
            <w:tcW w:w="7225" w:type="dxa"/>
          </w:tcPr>
          <w:p w:rsidRPr="00695501" w:rsidR="00695501" w:rsidP="00753515" w:rsidRDefault="00695501" w14:paraId="5F3F2380" w14:textId="77777777">
            <w:pPr>
              <w:tabs>
                <w:tab w:val="left" w:pos="4536"/>
              </w:tabs>
              <w:spacing w:before="120" w:after="120"/>
              <w:jc w:val="both"/>
            </w:pPr>
            <w:r w:rsidRPr="00695501">
              <w:t>Informace o obci (zobrazení webových stránek obce) - tlačítko</w:t>
            </w:r>
          </w:p>
        </w:tc>
      </w:tr>
      <w:tr w:rsidRPr="00695501" w:rsidR="00695501" w:rsidTr="00753515" w14:paraId="22ED8580" w14:textId="77777777">
        <w:tc>
          <w:tcPr>
            <w:tcW w:w="7225" w:type="dxa"/>
          </w:tcPr>
          <w:p w:rsidRPr="00695501" w:rsidR="00695501" w:rsidP="00753515" w:rsidRDefault="00695501" w14:paraId="39EBB78E" w14:textId="77777777">
            <w:pPr>
              <w:tabs>
                <w:tab w:val="left" w:pos="4536"/>
              </w:tabs>
              <w:spacing w:before="120" w:after="120"/>
              <w:jc w:val="both"/>
            </w:pPr>
            <w:r w:rsidRPr="00695501">
              <w:t>Kontakty – přímé zobrazení</w:t>
            </w:r>
          </w:p>
        </w:tc>
      </w:tr>
      <w:tr w:rsidRPr="00695501" w:rsidR="00695501" w:rsidTr="00753515" w14:paraId="350944EA" w14:textId="77777777">
        <w:tc>
          <w:tcPr>
            <w:tcW w:w="7225" w:type="dxa"/>
          </w:tcPr>
          <w:p w:rsidRPr="00695501" w:rsidR="00695501" w:rsidP="00753515" w:rsidRDefault="00695501" w14:paraId="0D273AD9" w14:textId="77777777">
            <w:pPr>
              <w:tabs>
                <w:tab w:val="left" w:pos="4536"/>
              </w:tabs>
              <w:spacing w:before="120" w:after="120"/>
              <w:jc w:val="both"/>
            </w:pPr>
            <w:r w:rsidRPr="00695501">
              <w:t>Úřední hodiny – přímé zobrazení</w:t>
            </w:r>
          </w:p>
        </w:tc>
      </w:tr>
      <w:tr w:rsidRPr="00695501" w:rsidR="00695501" w:rsidTr="00753515" w14:paraId="4E1F6FC6" w14:textId="77777777">
        <w:tc>
          <w:tcPr>
            <w:tcW w:w="7225" w:type="dxa"/>
          </w:tcPr>
          <w:p w:rsidRPr="00695501" w:rsidR="00695501" w:rsidP="00753515" w:rsidRDefault="00695501" w14:paraId="3FA593AF" w14:textId="77777777">
            <w:pPr>
              <w:tabs>
                <w:tab w:val="left" w:pos="4536"/>
              </w:tabs>
              <w:spacing w:before="120" w:after="120"/>
              <w:jc w:val="both"/>
            </w:pPr>
            <w:r w:rsidRPr="00695501">
              <w:t>Aktuální datum a čas</w:t>
            </w:r>
          </w:p>
        </w:tc>
      </w:tr>
    </w:tbl>
    <w:p w:rsidRPr="00695501" w:rsidR="00695501" w:rsidP="00695501" w:rsidRDefault="00695501" w14:paraId="270FD88C" w14:textId="77777777">
      <w:pPr>
        <w:tabs>
          <w:tab w:val="left" w:pos="4536"/>
        </w:tabs>
        <w:spacing w:before="120" w:after="120" w:line="240" w:lineRule="auto"/>
        <w:jc w:val="both"/>
      </w:pPr>
    </w:p>
    <w:p w:rsidRPr="00695501" w:rsidR="00695501" w:rsidP="00695501" w:rsidRDefault="00695501" w14:paraId="25F32FA1" w14:textId="77777777">
      <w:pPr>
        <w:tabs>
          <w:tab w:val="left" w:pos="4536"/>
        </w:tabs>
        <w:spacing w:before="120" w:after="120" w:line="240" w:lineRule="auto"/>
        <w:jc w:val="both"/>
      </w:pPr>
      <w:r w:rsidRPr="00695501">
        <w:rPr>
          <w:b/>
        </w:rPr>
        <w:t>UMÍSTĚNÍ ELEKTRONICKÝCH ÚŘEDNÍCH DESEK A ROZDĚLENÍ DLE VARIANTY</w:t>
      </w:r>
    </w:p>
    <w:p w:rsidRPr="00695501" w:rsidR="00695501" w:rsidP="00695501" w:rsidRDefault="00695501" w14:paraId="7D76F2E0" w14:textId="77777777">
      <w:pPr>
        <w:tabs>
          <w:tab w:val="left" w:pos="4536"/>
        </w:tabs>
        <w:spacing w:before="120" w:after="120" w:line="240" w:lineRule="auto"/>
        <w:jc w:val="both"/>
      </w:pPr>
      <w:r w:rsidRPr="00695501">
        <w:t>Elektronické úřední desky budou umístěny v sedmi obcích mikroregionu Mohelnicko:</w:t>
      </w:r>
    </w:p>
    <w:p w:rsidRPr="00695501" w:rsidR="00695501" w:rsidP="00695501" w:rsidRDefault="00695501" w14:paraId="57506ED7" w14:textId="77777777">
      <w:pPr>
        <w:tabs>
          <w:tab w:val="left" w:pos="851"/>
        </w:tabs>
        <w:spacing w:before="120" w:after="120" w:line="240" w:lineRule="auto"/>
        <w:ind w:left="851" w:hanging="851"/>
      </w:pPr>
      <w:r w:rsidRPr="00695501">
        <w:t xml:space="preserve">Klopina </w:t>
      </w:r>
      <w:r w:rsidRPr="00695501">
        <w:tab/>
        <w:t>– 2x EÚD: 1x v místní části Klopina 116 na budově OÚ a 1x v místní části Veleboř 29 na budově bývalého OÚ, rozměr min. 32“, umístění na zeď, na výšku</w:t>
      </w:r>
    </w:p>
    <w:p w:rsidRPr="00695501" w:rsidR="00695501" w:rsidP="00695501" w:rsidRDefault="00695501" w14:paraId="43B9047F" w14:textId="77777777">
      <w:pPr>
        <w:tabs>
          <w:tab w:val="left" w:pos="709"/>
        </w:tabs>
        <w:spacing w:before="120" w:after="120" w:line="240" w:lineRule="auto"/>
      </w:pPr>
      <w:r w:rsidRPr="00695501">
        <w:t>Líšnice - 1x EÚD před budovou OÚ Líšnice 39, rozměr min. 32“, samostatně stojící, na výšku</w:t>
      </w:r>
    </w:p>
    <w:p w:rsidRPr="00695501" w:rsidR="00695501" w:rsidP="00695501" w:rsidRDefault="00695501" w14:paraId="2BEE6689" w14:textId="77777777">
      <w:pPr>
        <w:tabs>
          <w:tab w:val="left" w:pos="709"/>
        </w:tabs>
        <w:spacing w:before="120" w:after="120" w:line="240" w:lineRule="auto"/>
      </w:pPr>
      <w:r w:rsidRPr="00695501">
        <w:t>Mírov – 1x EÚD na budově OÚ Mírov 47, rozměr min. 32“, umístění na zeď, na výšku</w:t>
      </w:r>
    </w:p>
    <w:p w:rsidRPr="00695501" w:rsidR="00695501" w:rsidP="00695501" w:rsidRDefault="00695501" w14:paraId="73E06CE9" w14:textId="77777777">
      <w:pPr>
        <w:tabs>
          <w:tab w:val="left" w:pos="709"/>
        </w:tabs>
        <w:spacing w:before="120" w:after="120" w:line="240" w:lineRule="auto"/>
      </w:pPr>
      <w:r w:rsidRPr="00695501">
        <w:t>Police – 1x EÚD na budově OÚ Police 5, rozměr min. 32“, umístění na zeď, na výšku</w:t>
      </w:r>
    </w:p>
    <w:p w:rsidRPr="00695501" w:rsidR="00695501" w:rsidP="00695501" w:rsidRDefault="00695501" w14:paraId="03BF0A01" w14:textId="77777777">
      <w:pPr>
        <w:tabs>
          <w:tab w:val="left" w:pos="709"/>
        </w:tabs>
        <w:spacing w:before="120" w:after="120" w:line="240" w:lineRule="auto"/>
      </w:pPr>
      <w:r w:rsidRPr="00695501">
        <w:t xml:space="preserve">Loštice </w:t>
      </w:r>
      <w:r w:rsidRPr="00695501">
        <w:tab/>
        <w:t>– 1x EÚD před budovou MěÚ, nám. Míru 1, rozměr min. 46“, samostatně stojící, na výšku</w:t>
      </w:r>
    </w:p>
    <w:p w:rsidRPr="00695501" w:rsidR="00695501" w:rsidP="00695501" w:rsidRDefault="00695501" w14:paraId="52EF7671" w14:textId="77777777">
      <w:pPr>
        <w:tabs>
          <w:tab w:val="left" w:pos="709"/>
        </w:tabs>
        <w:spacing w:before="120" w:after="120" w:line="240" w:lineRule="auto"/>
      </w:pPr>
      <w:r w:rsidRPr="00695501">
        <w:t>Třeština – 1x EÚD na budově OÚ Třeština 10, rozměr min. 46“, umístění na zeď, na výšku</w:t>
      </w:r>
    </w:p>
    <w:p w:rsidRPr="00695501" w:rsidR="00695501" w:rsidP="00695501" w:rsidRDefault="00695501" w14:paraId="479FC217" w14:textId="77777777">
      <w:pPr>
        <w:tabs>
          <w:tab w:val="left" w:pos="709"/>
        </w:tabs>
        <w:spacing w:before="120" w:after="120" w:line="240" w:lineRule="auto"/>
      </w:pPr>
      <w:r w:rsidRPr="00695501">
        <w:t>Úsov - 1x EÚD na budově MěÚ, nám. Míru 86, rozměr min. 46“, umístění na zeď, na výšku</w:t>
      </w:r>
    </w:p>
    <w:p w:rsidRPr="00695501" w:rsidR="00695501" w:rsidP="00695501" w:rsidRDefault="00695501" w14:paraId="56E5BB8E" w14:textId="77777777">
      <w:pPr>
        <w:tabs>
          <w:tab w:val="left" w:pos="4536"/>
        </w:tabs>
        <w:spacing w:before="120" w:after="120" w:line="240" w:lineRule="auto"/>
        <w:jc w:val="both"/>
      </w:pPr>
      <w:r w:rsidRPr="00695501">
        <w:t xml:space="preserve">Datovým zdrojem pro elektronickou úřední desku budou webové stránky jednotlivých obcí v responzivním web designu přizpůsobeném kioskům. </w:t>
      </w:r>
    </w:p>
    <w:p w:rsidR="00695501" w:rsidP="00695501" w:rsidRDefault="00695501" w14:paraId="46591033" w14:textId="77777777">
      <w:pPr>
        <w:tabs>
          <w:tab w:val="left" w:pos="4536"/>
        </w:tabs>
        <w:spacing w:before="120" w:after="120" w:line="240" w:lineRule="auto"/>
        <w:jc w:val="both"/>
      </w:pPr>
      <w:r w:rsidRPr="00695501">
        <w:rPr>
          <w:rFonts w:cstheme="minorHAnsi"/>
        </w:rPr>
        <w:lastRenderedPageBreak/>
        <w:t xml:space="preserve">Instalace EÚD, tzn. zabalení a doprava zboží, stavební práce a příprava místa pro umístění EÚD, osazení na cílové místo, napojení na elektrické a datové rozvody zajistí dodavatel. </w:t>
      </w:r>
      <w:r w:rsidRPr="00695501">
        <w:t>Jednotlivé obce zajistí přivedení elektrické energie k místu instalace a kabelové připojení k místní síti LA</w:t>
      </w:r>
      <w:r>
        <w:t>N.</w:t>
      </w:r>
    </w:p>
    <w:p w:rsidR="00A30BE5" w:rsidP="00CB70CF" w:rsidRDefault="00CB70CF" w14:paraId="5E030D8A" w14:textId="7A39368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VÝKAZ VÝMĚR</w:t>
      </w:r>
    </w:p>
    <w:p w:rsidR="00CB70CF" w:rsidP="00A30BE5" w:rsidRDefault="00CB70CF" w14:paraId="7FECCAC0" w14:textId="4E2630D1">
      <w:pPr>
        <w:jc w:val="both"/>
        <w:rPr>
          <w:bCs/>
        </w:rPr>
      </w:pPr>
      <w:r>
        <w:rPr>
          <w:bCs/>
        </w:rPr>
        <w:t>Vizte Excel tabulku (</w:t>
      </w:r>
      <w:r w:rsidRPr="00CB70CF">
        <w:rPr>
          <w:bCs/>
          <w:i/>
          <w:iCs/>
        </w:rPr>
        <w:t>dodavatel může po vyplnění tabulky překopírovat vyplněnou tabulku do této části přílohy</w:t>
      </w:r>
      <w:r>
        <w:rPr>
          <w:bCs/>
        </w:rPr>
        <w:t>)</w:t>
      </w:r>
    </w:p>
    <w:p w:rsidRPr="00CB70CF" w:rsidR="00CB70CF" w:rsidP="00A30BE5" w:rsidRDefault="00CB70CF" w14:paraId="65310235" w14:textId="77777777">
      <w:pPr>
        <w:jc w:val="both"/>
        <w:rPr>
          <w:bCs/>
          <w:i/>
        </w:rPr>
      </w:pPr>
    </w:p>
    <w:p w:rsidRPr="008C4A5D" w:rsidR="002112B8" w:rsidP="002112B8" w:rsidRDefault="002112B8" w14:paraId="38F1ADE2" w14:textId="77777777">
      <w:pPr>
        <w:spacing w:before="120"/>
        <w:jc w:val="center"/>
        <w:rPr>
          <w:b/>
        </w:rPr>
      </w:pPr>
      <w:r w:rsidRPr="008C4A5D">
        <w:rPr>
          <w:b/>
        </w:rPr>
        <w:t xml:space="preserve">PŘÍLOHA Č. </w:t>
      </w:r>
      <w:r>
        <w:rPr>
          <w:b/>
        </w:rPr>
        <w:t>2</w:t>
      </w:r>
      <w:r w:rsidRPr="008C4A5D">
        <w:rPr>
          <w:b/>
        </w:rPr>
        <w:t xml:space="preserve"> </w:t>
      </w:r>
      <w:r>
        <w:rPr>
          <w:b/>
        </w:rPr>
        <w:t>KUPNÍ SMLOUVY</w:t>
      </w:r>
    </w:p>
    <w:p w:rsidR="009147F9" w:rsidP="009147F9" w:rsidRDefault="002112B8" w14:paraId="6149ED78" w14:textId="7777777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SEZNAM </w:t>
      </w:r>
      <w:r w:rsidR="007035F6">
        <w:rPr>
          <w:b/>
          <w:sz w:val="32"/>
          <w:szCs w:val="32"/>
        </w:rPr>
        <w:t>OPRÁVNĚNÝCH</w:t>
      </w:r>
      <w:r w:rsidR="00DA58C0">
        <w:rPr>
          <w:b/>
          <w:sz w:val="32"/>
          <w:szCs w:val="32"/>
        </w:rPr>
        <w:t xml:space="preserve"> OSOB V JEDNOTLIVÝCH OBCÍCH A </w:t>
      </w:r>
    </w:p>
    <w:p w:rsidR="00DA58C0" w:rsidP="00DA58C0" w:rsidRDefault="00DA58C0" w14:paraId="2AA88135" w14:textId="6C28031C">
      <w:pPr>
        <w:spacing w:after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JEJICH KONTAKTY</w:t>
      </w:r>
    </w:p>
    <w:tbl>
      <w:tblPr>
        <w:tblStyle w:val="Mkatabulky"/>
        <w:tblW w:w="0" w:type="auto"/>
        <w:tblLayout w:type="fixed"/>
        <w:tblLook w:firstRow="1" w:lastRow="0" w:firstColumn="1" w:lastColumn="0" w:noHBand="0" w:noVBand="1" w:val="04A0"/>
      </w:tblPr>
      <w:tblGrid>
        <w:gridCol w:w="2254"/>
        <w:gridCol w:w="2895"/>
        <w:gridCol w:w="1335"/>
        <w:gridCol w:w="2980"/>
      </w:tblGrid>
      <w:tr w:rsidR="00DA58C0" w:rsidTr="00D14CCB" w14:paraId="76C63DC3" w14:textId="77777777">
        <w:tc>
          <w:tcPr>
            <w:tcW w:w="2254" w:type="dxa"/>
            <w:shd w:val="clear" w:color="auto" w:fill="BFBFBF" w:themeFill="background1" w:themeFillShade="BF"/>
            <w:vAlign w:val="center"/>
          </w:tcPr>
          <w:p w:rsidRPr="00DA58C0" w:rsidR="00DA58C0" w:rsidP="00D14CCB" w:rsidRDefault="00DA58C0" w14:paraId="1D719A62" w14:textId="77777777">
            <w:pPr>
              <w:spacing w:before="60" w:after="60"/>
              <w:jc w:val="center"/>
              <w:rPr>
                <w:b/>
              </w:rPr>
            </w:pPr>
            <w:r w:rsidRPr="00DA58C0">
              <w:rPr>
                <w:b/>
              </w:rPr>
              <w:t>Obec</w:t>
            </w:r>
          </w:p>
        </w:tc>
        <w:tc>
          <w:tcPr>
            <w:tcW w:w="2895" w:type="dxa"/>
            <w:shd w:val="clear" w:color="auto" w:fill="BFBFBF" w:themeFill="background1" w:themeFillShade="BF"/>
            <w:vAlign w:val="center"/>
          </w:tcPr>
          <w:p w:rsidRPr="00DA58C0" w:rsidR="00DA58C0" w:rsidP="00D14CCB" w:rsidRDefault="00DA58C0" w14:paraId="2A3C6A0F" w14:textId="77777777">
            <w:pPr>
              <w:spacing w:before="60" w:after="60"/>
              <w:jc w:val="center"/>
              <w:rPr>
                <w:b/>
              </w:rPr>
            </w:pPr>
            <w:r w:rsidRPr="00DA58C0">
              <w:rPr>
                <w:b/>
              </w:rPr>
              <w:t>Jméno a příjmení, funkce</w:t>
            </w:r>
          </w:p>
        </w:tc>
        <w:tc>
          <w:tcPr>
            <w:tcW w:w="1335" w:type="dxa"/>
            <w:shd w:val="clear" w:color="auto" w:fill="BFBFBF" w:themeFill="background1" w:themeFillShade="BF"/>
            <w:vAlign w:val="center"/>
          </w:tcPr>
          <w:p w:rsidRPr="00DA58C0" w:rsidR="00DA58C0" w:rsidP="00D14CCB" w:rsidRDefault="00DA58C0" w14:paraId="6ABD8DB9" w14:textId="77777777">
            <w:pPr>
              <w:spacing w:before="60" w:after="60"/>
              <w:jc w:val="center"/>
              <w:rPr>
                <w:b/>
              </w:rPr>
            </w:pPr>
            <w:r w:rsidRPr="00DA58C0">
              <w:rPr>
                <w:b/>
              </w:rPr>
              <w:t>Telefon</w:t>
            </w:r>
          </w:p>
        </w:tc>
        <w:tc>
          <w:tcPr>
            <w:tcW w:w="2980" w:type="dxa"/>
            <w:shd w:val="clear" w:color="auto" w:fill="BFBFBF" w:themeFill="background1" w:themeFillShade="BF"/>
            <w:vAlign w:val="center"/>
          </w:tcPr>
          <w:p w:rsidRPr="00DA58C0" w:rsidR="00DA58C0" w:rsidP="00D14CCB" w:rsidRDefault="00DA58C0" w14:paraId="04F2EEF7" w14:textId="77777777">
            <w:pPr>
              <w:spacing w:before="60" w:after="60"/>
              <w:jc w:val="center"/>
              <w:rPr>
                <w:b/>
              </w:rPr>
            </w:pPr>
            <w:r w:rsidRPr="00DA58C0">
              <w:rPr>
                <w:b/>
              </w:rPr>
              <w:t>E-mail</w:t>
            </w:r>
          </w:p>
        </w:tc>
      </w:tr>
      <w:tr w:rsidR="00DA58C0" w:rsidTr="00D14CCB" w14:paraId="0EA0CD9A" w14:textId="77777777">
        <w:tc>
          <w:tcPr>
            <w:tcW w:w="2254" w:type="dxa"/>
            <w:vAlign w:val="center"/>
          </w:tcPr>
          <w:p w:rsidRPr="00CB70CF" w:rsidR="00DA58C0" w:rsidP="00D14CCB" w:rsidRDefault="00CB70CF" w14:paraId="2E3C5F59" w14:textId="58E45416">
            <w:pPr>
              <w:spacing w:before="60" w:after="60"/>
            </w:pPr>
            <w:r w:rsidRPr="00CB70CF">
              <w:t>Klopina</w:t>
            </w:r>
          </w:p>
        </w:tc>
        <w:tc>
          <w:tcPr>
            <w:tcW w:w="2895" w:type="dxa"/>
            <w:vAlign w:val="center"/>
          </w:tcPr>
          <w:p w:rsidRPr="00E81CD3" w:rsidR="00DA58C0" w:rsidP="00D14CCB" w:rsidRDefault="000C7FCC" w14:paraId="5D229666" w14:textId="33219A4E">
            <w:pPr>
              <w:spacing w:before="60" w:after="60"/>
            </w:pPr>
            <w:r w:rsidRPr="00E81CD3">
              <w:t>Jana Vachutková</w:t>
            </w:r>
            <w:r w:rsidRPr="00E81CD3" w:rsidR="00D14CCB">
              <w:t>, starostka</w:t>
            </w:r>
          </w:p>
        </w:tc>
        <w:tc>
          <w:tcPr>
            <w:tcW w:w="1335" w:type="dxa"/>
            <w:vAlign w:val="center"/>
          </w:tcPr>
          <w:p w:rsidRPr="00E81CD3" w:rsidR="00DA58C0" w:rsidP="00D14CCB" w:rsidRDefault="000C7FCC" w14:paraId="12F0A252" w14:textId="36B64C5E">
            <w:pPr>
              <w:spacing w:before="60" w:after="60"/>
              <w:jc w:val="center"/>
            </w:pPr>
            <w:r w:rsidRPr="00E81CD3">
              <w:t>776 111 239</w:t>
            </w:r>
          </w:p>
        </w:tc>
        <w:tc>
          <w:tcPr>
            <w:tcW w:w="2980" w:type="dxa"/>
            <w:vAlign w:val="center"/>
          </w:tcPr>
          <w:p w:rsidRPr="00E81CD3" w:rsidR="00DA58C0" w:rsidP="00D14CCB" w:rsidRDefault="00FD3C42" w14:paraId="348FE068" w14:textId="00EBE7D9">
            <w:pPr>
              <w:spacing w:before="60" w:after="60"/>
            </w:pPr>
            <w:hyperlink w:history="true" r:id="rId9">
              <w:r w:rsidRPr="00E81CD3" w:rsidR="000C7FCC">
                <w:rPr>
                  <w:rStyle w:val="Hypertextovodkaz"/>
                  <w:rFonts w:cstheme="minorBidi"/>
                </w:rPr>
                <w:t>starosta</w:t>
              </w:r>
              <w:r w:rsidRPr="00E81CD3" w:rsidR="000C7FCC">
                <w:rPr>
                  <w:rStyle w:val="Hypertextovodkaz"/>
                  <w:rFonts w:cstheme="minorHAnsi"/>
                </w:rPr>
                <w:t>@</w:t>
              </w:r>
              <w:r w:rsidRPr="00E81CD3" w:rsidR="000C7FCC">
                <w:rPr>
                  <w:rStyle w:val="Hypertextovodkaz"/>
                  <w:rFonts w:cstheme="minorBidi"/>
                </w:rPr>
                <w:t>klopina.cz</w:t>
              </w:r>
            </w:hyperlink>
            <w:r w:rsidRPr="00E81CD3" w:rsidR="00D14CCB">
              <w:t xml:space="preserve"> </w:t>
            </w:r>
          </w:p>
        </w:tc>
      </w:tr>
      <w:tr w:rsidR="00DA58C0" w:rsidTr="00D14CCB" w14:paraId="5B00C0AD" w14:textId="77777777">
        <w:tc>
          <w:tcPr>
            <w:tcW w:w="2254" w:type="dxa"/>
            <w:vAlign w:val="center"/>
          </w:tcPr>
          <w:p w:rsidRPr="00CB70CF" w:rsidR="00DA58C0" w:rsidP="00D14CCB" w:rsidRDefault="00CB70CF" w14:paraId="49FC3BED" w14:textId="66BD9C95">
            <w:pPr>
              <w:spacing w:before="60" w:after="60"/>
            </w:pPr>
            <w:r w:rsidRPr="00CB70CF">
              <w:t>Líšnice</w:t>
            </w:r>
          </w:p>
        </w:tc>
        <w:tc>
          <w:tcPr>
            <w:tcW w:w="2895" w:type="dxa"/>
            <w:vAlign w:val="center"/>
          </w:tcPr>
          <w:p w:rsidRPr="00E81CD3" w:rsidR="00DA58C0" w:rsidP="00D14CCB" w:rsidRDefault="000C7FCC" w14:paraId="6C93C8AA" w14:textId="6B3AAF26">
            <w:pPr>
              <w:spacing w:before="60" w:after="60"/>
            </w:pPr>
            <w:r w:rsidRPr="00E81CD3">
              <w:t>Jiří Kvíčala</w:t>
            </w:r>
            <w:r w:rsidRPr="00E81CD3" w:rsidR="00D14CCB">
              <w:t>, starosta</w:t>
            </w:r>
          </w:p>
        </w:tc>
        <w:tc>
          <w:tcPr>
            <w:tcW w:w="1335" w:type="dxa"/>
            <w:vAlign w:val="center"/>
          </w:tcPr>
          <w:p w:rsidRPr="00E81CD3" w:rsidR="00DA58C0" w:rsidP="00D14CCB" w:rsidRDefault="000C7FCC" w14:paraId="7C860C3A" w14:textId="7DD5F724">
            <w:pPr>
              <w:spacing w:before="60" w:after="60"/>
              <w:jc w:val="center"/>
            </w:pPr>
            <w:r w:rsidRPr="00E81CD3">
              <w:t>737 254 799</w:t>
            </w:r>
          </w:p>
        </w:tc>
        <w:tc>
          <w:tcPr>
            <w:tcW w:w="2980" w:type="dxa"/>
            <w:vAlign w:val="center"/>
          </w:tcPr>
          <w:p w:rsidRPr="00E81CD3" w:rsidR="00DA58C0" w:rsidP="000C7FCC" w:rsidRDefault="00FD3C42" w14:paraId="3D90119E" w14:textId="78EB5156">
            <w:pPr>
              <w:spacing w:before="60" w:after="60"/>
            </w:pPr>
            <w:hyperlink w:history="true" r:id="rId10">
              <w:r w:rsidRPr="00E81CD3" w:rsidR="000C7FCC">
                <w:rPr>
                  <w:rStyle w:val="Hypertextovodkaz"/>
                  <w:rFonts w:cstheme="minorBidi"/>
                </w:rPr>
                <w:t>ou_lisnice@raz-dva.cz</w:t>
              </w:r>
            </w:hyperlink>
            <w:r w:rsidRPr="00E81CD3" w:rsidR="00D14CCB">
              <w:t xml:space="preserve"> </w:t>
            </w:r>
          </w:p>
        </w:tc>
      </w:tr>
      <w:tr w:rsidRPr="00A01111" w:rsidR="00237E1B" w:rsidTr="00D14CCB" w14:paraId="122ABFB1" w14:textId="77777777">
        <w:tc>
          <w:tcPr>
            <w:tcW w:w="2254" w:type="dxa"/>
            <w:vAlign w:val="center"/>
          </w:tcPr>
          <w:p w:rsidRPr="00CB70CF" w:rsidR="00237E1B" w:rsidP="00237E1B" w:rsidRDefault="00CB70CF" w14:paraId="46EC845D" w14:textId="15BE9E05">
            <w:pPr>
              <w:spacing w:before="60" w:after="60"/>
            </w:pPr>
            <w:r w:rsidRPr="00CB70CF">
              <w:t>Mírov</w:t>
            </w:r>
          </w:p>
        </w:tc>
        <w:tc>
          <w:tcPr>
            <w:tcW w:w="2895" w:type="dxa"/>
            <w:vAlign w:val="center"/>
          </w:tcPr>
          <w:p w:rsidRPr="00E81CD3" w:rsidR="00237E1B" w:rsidP="00237E1B" w:rsidRDefault="000C7FCC" w14:paraId="7A9EC39D" w14:textId="671A27E6">
            <w:pPr>
              <w:spacing w:before="60" w:after="60"/>
            </w:pPr>
            <w:r w:rsidRPr="00E81CD3">
              <w:t>Lubomír Pejchal</w:t>
            </w:r>
            <w:r w:rsidRPr="00E81CD3" w:rsidR="00237E1B">
              <w:t>, starosta</w:t>
            </w:r>
          </w:p>
        </w:tc>
        <w:tc>
          <w:tcPr>
            <w:tcW w:w="1335" w:type="dxa"/>
            <w:vAlign w:val="center"/>
          </w:tcPr>
          <w:p w:rsidRPr="00E81CD3" w:rsidR="00237E1B" w:rsidP="00237E1B" w:rsidRDefault="000C7FCC" w14:paraId="37C36A74" w14:textId="70452FE1">
            <w:pPr>
              <w:spacing w:before="60" w:after="60"/>
              <w:jc w:val="center"/>
            </w:pPr>
            <w:r w:rsidRPr="00E81CD3">
              <w:t>608 887 831</w:t>
            </w:r>
          </w:p>
        </w:tc>
        <w:tc>
          <w:tcPr>
            <w:tcW w:w="2980" w:type="dxa"/>
            <w:vAlign w:val="center"/>
          </w:tcPr>
          <w:p w:rsidRPr="00E81CD3" w:rsidR="00237E1B" w:rsidP="000C7FCC" w:rsidRDefault="00FD3C42" w14:paraId="5ED7A6E6" w14:textId="3D4796E3">
            <w:pPr>
              <w:spacing w:before="60" w:after="60"/>
            </w:pPr>
            <w:hyperlink w:history="true" r:id="rId11">
              <w:r w:rsidRPr="00E81CD3" w:rsidR="009075B6">
                <w:rPr>
                  <w:rStyle w:val="Hypertextovodkaz"/>
                  <w:rFonts w:cstheme="minorBidi"/>
                </w:rPr>
                <w:t>lubomir.pejchal@seznam.cz</w:t>
              </w:r>
            </w:hyperlink>
          </w:p>
        </w:tc>
      </w:tr>
      <w:tr w:rsidRPr="00A01111" w:rsidR="00DA58C0" w:rsidTr="00D14CCB" w14:paraId="5BB0562F" w14:textId="77777777">
        <w:tc>
          <w:tcPr>
            <w:tcW w:w="2254" w:type="dxa"/>
            <w:vAlign w:val="center"/>
          </w:tcPr>
          <w:p w:rsidRPr="00CB70CF" w:rsidR="00DA58C0" w:rsidP="00D14CCB" w:rsidRDefault="00CB70CF" w14:paraId="0D089FA1" w14:textId="2BD19EB7">
            <w:pPr>
              <w:spacing w:before="60" w:after="60"/>
            </w:pPr>
            <w:r w:rsidRPr="00CB70CF">
              <w:t>Police</w:t>
            </w:r>
          </w:p>
        </w:tc>
        <w:tc>
          <w:tcPr>
            <w:tcW w:w="2895" w:type="dxa"/>
            <w:vAlign w:val="center"/>
          </w:tcPr>
          <w:p w:rsidRPr="00E81CD3" w:rsidR="00DA58C0" w:rsidP="00D14CCB" w:rsidRDefault="009075B6" w14:paraId="1EE08B0E" w14:textId="4DAD548C">
            <w:pPr>
              <w:spacing w:before="60" w:after="60"/>
            </w:pPr>
            <w:r w:rsidRPr="00E81CD3">
              <w:t>Pavel Polách</w:t>
            </w:r>
            <w:r w:rsidRPr="00E81CD3" w:rsidR="00D14CCB">
              <w:t>, starosta</w:t>
            </w:r>
          </w:p>
        </w:tc>
        <w:tc>
          <w:tcPr>
            <w:tcW w:w="1335" w:type="dxa"/>
            <w:vAlign w:val="center"/>
          </w:tcPr>
          <w:p w:rsidRPr="00E81CD3" w:rsidR="00DA58C0" w:rsidP="00D14CCB" w:rsidRDefault="00E81CD3" w14:paraId="274347F8" w14:textId="4B207DDA">
            <w:pPr>
              <w:spacing w:before="60" w:after="60"/>
              <w:jc w:val="center"/>
            </w:pPr>
            <w:r w:rsidRPr="00E81CD3">
              <w:t>724 183 644</w:t>
            </w:r>
          </w:p>
        </w:tc>
        <w:tc>
          <w:tcPr>
            <w:tcW w:w="2980" w:type="dxa"/>
            <w:vAlign w:val="center"/>
          </w:tcPr>
          <w:p w:rsidRPr="00E81CD3" w:rsidR="00DA58C0" w:rsidP="009075B6" w:rsidRDefault="00E81CD3" w14:paraId="5B2CAB31" w14:textId="7AAD2395">
            <w:pPr>
              <w:spacing w:before="60" w:after="60"/>
            </w:pPr>
            <w:r w:rsidRPr="00E81CD3">
              <w:rPr>
                <w:rStyle w:val="Hypertextovodkaz"/>
                <w:rFonts w:cstheme="minorBidi"/>
              </w:rPr>
              <w:t>starosta.police</w:t>
            </w:r>
            <w:hyperlink w:history="true" r:id="rId12">
              <w:r w:rsidRPr="00E81CD3" w:rsidR="00D14CCB">
                <w:rPr>
                  <w:rStyle w:val="Hypertextovodkaz"/>
                  <w:rFonts w:cstheme="minorBidi"/>
                </w:rPr>
                <w:t>@</w:t>
              </w:r>
              <w:r w:rsidRPr="00E81CD3">
                <w:rPr>
                  <w:rStyle w:val="Hypertextovodkaz"/>
                  <w:rFonts w:cstheme="minorBidi"/>
                </w:rPr>
                <w:t>seznam</w:t>
              </w:r>
              <w:r w:rsidRPr="00E81CD3" w:rsidR="00D14CCB">
                <w:rPr>
                  <w:rStyle w:val="Hypertextovodkaz"/>
                  <w:rFonts w:cstheme="minorBidi"/>
                </w:rPr>
                <w:t>.cz</w:t>
              </w:r>
            </w:hyperlink>
            <w:r w:rsidRPr="00E81CD3" w:rsidR="00D14CCB">
              <w:t xml:space="preserve"> </w:t>
            </w:r>
          </w:p>
        </w:tc>
      </w:tr>
      <w:tr w:rsidRPr="00A01111" w:rsidR="00DA58C0" w:rsidTr="00D14CCB" w14:paraId="1BD663FD" w14:textId="77777777">
        <w:tc>
          <w:tcPr>
            <w:tcW w:w="2254" w:type="dxa"/>
            <w:vAlign w:val="center"/>
          </w:tcPr>
          <w:p w:rsidRPr="00CB70CF" w:rsidR="00DA58C0" w:rsidP="00D14CCB" w:rsidRDefault="00CB70CF" w14:paraId="16E72BAF" w14:textId="1903316E">
            <w:pPr>
              <w:spacing w:before="60" w:after="60"/>
            </w:pPr>
            <w:r w:rsidRPr="00CB70CF">
              <w:t>Loštice</w:t>
            </w:r>
          </w:p>
        </w:tc>
        <w:tc>
          <w:tcPr>
            <w:tcW w:w="2895" w:type="dxa"/>
            <w:vAlign w:val="center"/>
          </w:tcPr>
          <w:p w:rsidRPr="00E81CD3" w:rsidR="00DA58C0" w:rsidP="00D14CCB" w:rsidRDefault="009075B6" w14:paraId="3D838D8D" w14:textId="27FCBE39">
            <w:pPr>
              <w:spacing w:before="60" w:after="60"/>
            </w:pPr>
            <w:r w:rsidRPr="00E81CD3">
              <w:t>Šárka Havelková Seifertová</w:t>
            </w:r>
            <w:r w:rsidRPr="00E81CD3" w:rsidR="00D14CCB">
              <w:t>, starostka</w:t>
            </w:r>
          </w:p>
        </w:tc>
        <w:tc>
          <w:tcPr>
            <w:tcW w:w="1335" w:type="dxa"/>
            <w:vAlign w:val="center"/>
          </w:tcPr>
          <w:p w:rsidRPr="00E81CD3" w:rsidR="00DA58C0" w:rsidP="00D14CCB" w:rsidRDefault="009075B6" w14:paraId="7ADA1DCE" w14:textId="13620832">
            <w:pPr>
              <w:spacing w:before="60" w:after="60"/>
              <w:jc w:val="center"/>
            </w:pPr>
            <w:r w:rsidRPr="00E81CD3">
              <w:t>603 560 816</w:t>
            </w:r>
          </w:p>
        </w:tc>
        <w:tc>
          <w:tcPr>
            <w:tcW w:w="2980" w:type="dxa"/>
            <w:vAlign w:val="center"/>
          </w:tcPr>
          <w:p w:rsidRPr="00E81CD3" w:rsidR="00DA58C0" w:rsidP="009075B6" w:rsidRDefault="00FD3C42" w14:paraId="1CB661E6" w14:textId="70DA19D4">
            <w:pPr>
              <w:spacing w:before="60" w:after="60"/>
            </w:pPr>
            <w:hyperlink w:history="true" r:id="rId13">
              <w:r w:rsidRPr="00E81CD3" w:rsidR="00E81CD3">
                <w:rPr>
                  <w:rStyle w:val="Hypertextovodkaz"/>
                  <w:rFonts w:cstheme="minorBidi"/>
                </w:rPr>
                <w:t>starostka@mu-lostice.cz</w:t>
              </w:r>
            </w:hyperlink>
            <w:r w:rsidRPr="00E81CD3" w:rsidR="00D14CCB">
              <w:t xml:space="preserve"> </w:t>
            </w:r>
          </w:p>
        </w:tc>
      </w:tr>
      <w:tr w:rsidRPr="00A01111" w:rsidR="00DA58C0" w:rsidTr="00D14CCB" w14:paraId="0F23C735" w14:textId="77777777">
        <w:tc>
          <w:tcPr>
            <w:tcW w:w="2254" w:type="dxa"/>
            <w:vAlign w:val="center"/>
          </w:tcPr>
          <w:p w:rsidRPr="00CB70CF" w:rsidR="00DA58C0" w:rsidP="00D14CCB" w:rsidRDefault="00CB70CF" w14:paraId="0AC69391" w14:textId="2201B583">
            <w:pPr>
              <w:spacing w:before="60" w:after="60"/>
            </w:pPr>
            <w:r w:rsidRPr="00CB70CF">
              <w:t>Třeština</w:t>
            </w:r>
          </w:p>
        </w:tc>
        <w:tc>
          <w:tcPr>
            <w:tcW w:w="2895" w:type="dxa"/>
            <w:vAlign w:val="center"/>
          </w:tcPr>
          <w:p w:rsidRPr="00E81CD3" w:rsidR="00DA58C0" w:rsidP="00D14CCB" w:rsidRDefault="00E81CD3" w14:paraId="7F17CD0E" w14:textId="64D3B8E7">
            <w:pPr>
              <w:spacing w:before="60" w:after="60"/>
            </w:pPr>
            <w:r w:rsidRPr="00E81CD3">
              <w:t>František Laštůvka</w:t>
            </w:r>
            <w:r w:rsidRPr="00E81CD3" w:rsidR="00D14CCB">
              <w:t>, starosta</w:t>
            </w:r>
          </w:p>
        </w:tc>
        <w:tc>
          <w:tcPr>
            <w:tcW w:w="1335" w:type="dxa"/>
            <w:vAlign w:val="center"/>
          </w:tcPr>
          <w:p w:rsidRPr="00E81CD3" w:rsidR="00DA58C0" w:rsidP="00D14CCB" w:rsidRDefault="00E81CD3" w14:paraId="4F2298CE" w14:textId="27A05DEA">
            <w:pPr>
              <w:spacing w:before="60" w:after="60"/>
              <w:jc w:val="center"/>
            </w:pPr>
            <w:r w:rsidRPr="00E81CD3">
              <w:t>724 184 325</w:t>
            </w:r>
          </w:p>
        </w:tc>
        <w:tc>
          <w:tcPr>
            <w:tcW w:w="2980" w:type="dxa"/>
            <w:vAlign w:val="center"/>
          </w:tcPr>
          <w:p w:rsidRPr="00E81CD3" w:rsidR="00DA58C0" w:rsidP="00E81CD3" w:rsidRDefault="00FD3C42" w14:paraId="7D4D0773" w14:textId="5CCCD23D">
            <w:pPr>
              <w:spacing w:before="60" w:after="60"/>
            </w:pPr>
            <w:hyperlink w:history="true" r:id="rId14">
              <w:r w:rsidRPr="00E81CD3" w:rsidR="00E81CD3">
                <w:rPr>
                  <w:rStyle w:val="Hypertextovodkaz"/>
                  <w:rFonts w:cstheme="minorBidi"/>
                </w:rPr>
                <w:t>obectrestina@cbox.cz</w:t>
              </w:r>
            </w:hyperlink>
            <w:r w:rsidRPr="00E81CD3" w:rsidR="00EC1F24">
              <w:t xml:space="preserve"> </w:t>
            </w:r>
          </w:p>
        </w:tc>
      </w:tr>
      <w:tr w:rsidRPr="00A01111" w:rsidR="00DA58C0" w:rsidTr="00D14CCB" w14:paraId="07A9F6D6" w14:textId="77777777">
        <w:tc>
          <w:tcPr>
            <w:tcW w:w="2254" w:type="dxa"/>
            <w:vAlign w:val="center"/>
          </w:tcPr>
          <w:p w:rsidRPr="00CB70CF" w:rsidR="00DA58C0" w:rsidP="00D14CCB" w:rsidRDefault="00CB70CF" w14:paraId="6A9DFC9D" w14:textId="71411769">
            <w:pPr>
              <w:spacing w:before="60" w:after="60"/>
            </w:pPr>
            <w:r w:rsidRPr="00CB70CF">
              <w:t>Úsov</w:t>
            </w:r>
          </w:p>
        </w:tc>
        <w:tc>
          <w:tcPr>
            <w:tcW w:w="2895" w:type="dxa"/>
            <w:vAlign w:val="center"/>
          </w:tcPr>
          <w:p w:rsidRPr="00E81CD3" w:rsidR="00DA58C0" w:rsidP="00D14CCB" w:rsidRDefault="00E81CD3" w14:paraId="49F1145C" w14:textId="782B9313">
            <w:pPr>
              <w:spacing w:before="60" w:after="60"/>
            </w:pPr>
            <w:r w:rsidRPr="00E81CD3">
              <w:t>Jiří Holouš</w:t>
            </w:r>
            <w:r w:rsidRPr="00E81CD3" w:rsidR="00EC1F24">
              <w:t>, starosta</w:t>
            </w:r>
          </w:p>
        </w:tc>
        <w:tc>
          <w:tcPr>
            <w:tcW w:w="1335" w:type="dxa"/>
            <w:vAlign w:val="center"/>
          </w:tcPr>
          <w:p w:rsidRPr="00E81CD3" w:rsidR="00DA58C0" w:rsidP="00D14CCB" w:rsidRDefault="00E81CD3" w14:paraId="40A6FAE4" w14:textId="7C1C17DC">
            <w:pPr>
              <w:spacing w:before="60" w:after="60"/>
              <w:jc w:val="center"/>
            </w:pPr>
            <w:r w:rsidRPr="00E81CD3">
              <w:t>724 186 989</w:t>
            </w:r>
          </w:p>
        </w:tc>
        <w:tc>
          <w:tcPr>
            <w:tcW w:w="2980" w:type="dxa"/>
            <w:vAlign w:val="center"/>
          </w:tcPr>
          <w:p w:rsidRPr="00E81CD3" w:rsidR="00DA58C0" w:rsidP="00E81CD3" w:rsidRDefault="00FD3C42" w14:paraId="60F3E520" w14:textId="3AD7C92F">
            <w:hyperlink w:history="true" r:id="rId15">
              <w:r w:rsidRPr="00E81CD3" w:rsidR="00E81CD3">
                <w:rPr>
                  <w:rStyle w:val="Hypertextovodkaz"/>
                  <w:rFonts w:cstheme="minorBidi"/>
                </w:rPr>
                <w:t>starosta@usov.cz</w:t>
              </w:r>
            </w:hyperlink>
            <w:r w:rsidRPr="00E81CD3" w:rsidR="00EC1F24">
              <w:t xml:space="preserve"> </w:t>
            </w:r>
          </w:p>
        </w:tc>
      </w:tr>
    </w:tbl>
    <w:p w:rsidRPr="00DA58C0" w:rsidR="00DA58C0" w:rsidP="00DA58C0" w:rsidRDefault="00DA58C0" w14:paraId="64AA4FCD" w14:textId="77777777">
      <w:pPr>
        <w:jc w:val="both"/>
      </w:pPr>
    </w:p>
    <w:p w:rsidR="00DA58C0" w:rsidP="002112B8" w:rsidRDefault="00DA58C0" w14:paraId="74C467B3" w14:textId="77777777">
      <w:pPr>
        <w:jc w:val="center"/>
        <w:rPr>
          <w:b/>
          <w:sz w:val="32"/>
          <w:szCs w:val="32"/>
        </w:rPr>
      </w:pPr>
    </w:p>
    <w:p w:rsidRPr="00DA58C0" w:rsidR="00DA58C0" w:rsidP="00DA58C0" w:rsidRDefault="00DA58C0" w14:paraId="2DCB4460" w14:textId="77777777">
      <w:pPr>
        <w:jc w:val="both"/>
      </w:pPr>
    </w:p>
    <w:p w:rsidR="002112B8" w:rsidP="002112B8" w:rsidRDefault="002112B8" w14:paraId="6A0AE493" w14:textId="77777777">
      <w:pPr>
        <w:jc w:val="center"/>
        <w:rPr>
          <w:b/>
          <w:sz w:val="32"/>
          <w:szCs w:val="32"/>
        </w:rPr>
      </w:pPr>
    </w:p>
    <w:p w:rsidR="002112B8" w:rsidP="002112B8" w:rsidRDefault="002112B8" w14:paraId="3EEFC31A" w14:textId="77777777">
      <w:pPr>
        <w:jc w:val="center"/>
        <w:rPr>
          <w:b/>
          <w:sz w:val="32"/>
          <w:szCs w:val="32"/>
        </w:rPr>
      </w:pPr>
    </w:p>
    <w:p w:rsidRPr="00832F53" w:rsidR="002112B8" w:rsidRDefault="002112B8" w14:paraId="0F1CA546" w14:textId="77777777">
      <w:pPr>
        <w:pStyle w:val="Bezmezer"/>
        <w:tabs>
          <w:tab w:val="clear" w:pos="851"/>
          <w:tab w:val="clear" w:pos="1418"/>
        </w:tabs>
        <w:rPr>
          <w:rFonts w:asciiTheme="minorHAnsi" w:hAnsiTheme="minorHAnsi" w:cstheme="minorHAnsi"/>
          <w:sz w:val="22"/>
          <w:szCs w:val="22"/>
        </w:rPr>
      </w:pPr>
    </w:p>
    <w:sectPr w:rsidRPr="00832F53" w:rsidR="002112B8" w:rsidSect="002F70E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FD3C42" w:rsidP="00240601" w:rsidRDefault="00FD3C42" w14:paraId="59AAFA6B" w14:textId="77777777">
      <w:pPr>
        <w:spacing w:after="0" w:line="240" w:lineRule="auto"/>
      </w:pPr>
      <w:r>
        <w:separator/>
      </w:r>
    </w:p>
  </w:endnote>
  <w:endnote w:type="continuationSeparator" w:id="0">
    <w:p w:rsidR="00FD3C42" w:rsidP="00240601" w:rsidRDefault="00FD3C42" w14:paraId="6678567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16DEA" w:rsidRDefault="00216DEA" w14:paraId="3F7C1BEF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sdt>
    <w:sdtPr>
      <w:id w:val="22207313"/>
      <w:docPartObj>
        <w:docPartGallery w:val="Page Numbers (Bottom of Page)"/>
        <w:docPartUnique/>
      </w:docPartObj>
    </w:sdtPr>
    <w:sdtEndPr/>
    <w:sdtContent>
      <w:p w:rsidR="00E13954" w:rsidRDefault="00E13954" w14:paraId="015184B7" w14:textId="77777777">
        <w:pPr>
          <w:pStyle w:val="Zpat"/>
          <w:jc w:val="right"/>
        </w:pPr>
      </w:p>
      <w:p w:rsidR="00E13954" w:rsidRDefault="009126EE" w14:paraId="2F5D1A7A" w14:textId="443B0788">
        <w:pPr>
          <w:pStyle w:val="Zpat"/>
          <w:jc w:val="right"/>
        </w:pPr>
        <w:r>
          <w:fldChar w:fldCharType="begin"/>
        </w:r>
        <w:r w:rsidR="00C719DA">
          <w:instrText xml:space="preserve"> PAGE   \* MERGEFORMAT </w:instrText>
        </w:r>
        <w:r>
          <w:fldChar w:fldCharType="separate"/>
        </w:r>
        <w:r w:rsidR="007E3E7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13954" w:rsidRDefault="00E13954" w14:paraId="21CD846E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FB17D7" w:rsidRDefault="00FB17D7" w14:paraId="5A86760D" w14:textId="77777777">
    <w:pPr>
      <w:pStyle w:val="Odstavecseseznamem"/>
      <w:jc w:val="right"/>
    </w:pPr>
  </w:p>
  <w:p w:rsidR="00BF3AF6" w:rsidRDefault="009126EE" w14:paraId="736BC54F" w14:textId="4786E9EC">
    <w:pPr>
      <w:pStyle w:val="Odstavecseseznamem"/>
      <w:jc w:val="right"/>
      <w:rPr>
        <w:i/>
        <w:sz w:val="20"/>
        <w:szCs w:val="20"/>
      </w:rPr>
    </w:pPr>
    <w:r>
      <w:fldChar w:fldCharType="begin"/>
    </w:r>
    <w:r w:rsidR="00D840A5">
      <w:instrText xml:space="preserve"> PAGE   \* MERGEFORMAT </w:instrText>
    </w:r>
    <w:r>
      <w:fldChar w:fldCharType="separate"/>
    </w:r>
    <w:r w:rsidR="007E3E7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FD3C42" w:rsidP="00240601" w:rsidRDefault="00FD3C42" w14:paraId="01157B7F" w14:textId="77777777">
      <w:pPr>
        <w:spacing w:after="0" w:line="240" w:lineRule="auto"/>
      </w:pPr>
      <w:r>
        <w:separator/>
      </w:r>
    </w:p>
  </w:footnote>
  <w:footnote w:type="continuationSeparator" w:id="0">
    <w:p w:rsidR="00FD3C42" w:rsidP="00240601" w:rsidRDefault="00FD3C42" w14:paraId="22DDFFF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16DEA" w:rsidRDefault="00216DEA" w14:paraId="4F1A944E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112B8" w:rsidRDefault="002112B8" w14:paraId="706B2871" w14:textId="77777777">
    <w:pPr>
      <w:pStyle w:val="Zhlav"/>
    </w:pPr>
    <w:r>
      <w:rPr>
        <w:noProof/>
      </w:rPr>
      <w:drawing>
        <wp:inline distT="0" distB="0" distL="0" distR="0">
          <wp:extent cx="2628900" cy="545075"/>
          <wp:effectExtent l="0" t="0" r="0" b="7620"/>
          <wp:docPr id="4" name="Obrázek 4" descr="W:\PUBLICITA\VIZUÁLNÍ_IDENTITA\loga\OPZ\logo_OPZ_barev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loga\OPZ\logo_OPZ_barev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12B8" w:rsidRDefault="002112B8" w14:paraId="59FB6365" w14:textId="77777777">
    <w:pPr>
      <w:pStyle w:val="Zhlav"/>
    </w:pPr>
  </w:p>
  <w:p w:rsidR="002112B8" w:rsidRDefault="002112B8" w14:paraId="1C210CB5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832F53" w:rsidRDefault="00153384" w14:paraId="0F5ADC14" w14:textId="6048892F">
    <w:pPr>
      <w:pStyle w:val="Zhlav"/>
    </w:pPr>
    <w:r>
      <w:rPr>
        <w:noProof/>
      </w:rPr>
      <w:drawing>
        <wp:inline distT="0" distB="0" distL="0" distR="0">
          <wp:extent cx="2867025" cy="591185"/>
          <wp:effectExtent l="0" t="0" r="9525" b="0"/>
          <wp:docPr id="7" name="Obrázek 7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41A3" w:rsidRDefault="006F41A3" w14:paraId="2BB99EBE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000005"/>
    <w:multiLevelType w:val="singleLevel"/>
    <w:tmpl w:val="7A600FF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</w:abstractNum>
  <w:abstractNum w:abstractNumId="1">
    <w:nsid w:val="03F630CE"/>
    <w:multiLevelType w:val="hybridMultilevel"/>
    <w:tmpl w:val="20780F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83B12"/>
    <w:multiLevelType w:val="hybridMultilevel"/>
    <w:tmpl w:val="BC8A9FCA"/>
    <w:lvl w:ilvl="0" w:tplc="0405000F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F6554"/>
    <w:multiLevelType w:val="hybridMultilevel"/>
    <w:tmpl w:val="93F46A50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F28CE"/>
    <w:multiLevelType w:val="hybridMultilevel"/>
    <w:tmpl w:val="80C8F1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0E32F8"/>
    <w:multiLevelType w:val="hybridMultilevel"/>
    <w:tmpl w:val="90F0A9DA"/>
    <w:lvl w:ilvl="0" w:tplc="E9AAAEAA">
      <w:start w:val="1"/>
      <w:numFmt w:val="lowerLetter"/>
      <w:lvlText w:val="%1)"/>
      <w:lvlJc w:val="left"/>
      <w:pPr>
        <w:ind w:left="1215" w:hanging="85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11FCB"/>
    <w:multiLevelType w:val="hybridMultilevel"/>
    <w:tmpl w:val="AE80EFD6"/>
    <w:lvl w:ilvl="0" w:tplc="929868BC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6148BB"/>
    <w:multiLevelType w:val="hybridMultilevel"/>
    <w:tmpl w:val="122C7176"/>
    <w:lvl w:ilvl="0" w:tplc="36745608">
      <w:start w:val="1"/>
      <w:numFmt w:val="decimal"/>
      <w:lvlText w:val="%1."/>
      <w:lvlJc w:val="left"/>
      <w:pPr>
        <w:ind w:left="360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9B40D7"/>
    <w:multiLevelType w:val="hybridMultilevel"/>
    <w:tmpl w:val="93F46A50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664AFA"/>
    <w:multiLevelType w:val="hybridMultilevel"/>
    <w:tmpl w:val="5E565F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28280C2A">
      <w:start w:val="1"/>
      <w:numFmt w:val="lowerLetter"/>
      <w:lvlText w:val="%2."/>
      <w:lvlJc w:val="left"/>
      <w:pPr>
        <w:ind w:left="1080" w:hanging="360"/>
      </w:pPr>
      <w:rPr>
        <w:b w:val="false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D46BFA"/>
    <w:multiLevelType w:val="hybridMultilevel"/>
    <w:tmpl w:val="38268D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EFA2C2A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strike w:val="false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E2ED3"/>
    <w:multiLevelType w:val="hybridMultilevel"/>
    <w:tmpl w:val="C802A8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D4B5B77"/>
    <w:multiLevelType w:val="hybridMultilevel"/>
    <w:tmpl w:val="449437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5C5ED4"/>
    <w:multiLevelType w:val="hybridMultilevel"/>
    <w:tmpl w:val="5F2463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3B4189"/>
    <w:multiLevelType w:val="hybridMultilevel"/>
    <w:tmpl w:val="C75CC7BE"/>
    <w:lvl w:ilvl="0" w:tplc="8F0EA1A6">
      <w:start w:val="3"/>
      <w:numFmt w:val="bullet"/>
      <w:lvlText w:val="-"/>
      <w:lvlJc w:val="left"/>
      <w:pPr>
        <w:ind w:left="717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5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77" w:hanging="360"/>
      </w:pPr>
      <w:rPr>
        <w:rFonts w:hint="default" w:ascii="Wingdings" w:hAnsi="Wingdings"/>
      </w:rPr>
    </w:lvl>
  </w:abstractNum>
  <w:abstractNum w:abstractNumId="15">
    <w:nsid w:val="317920B4"/>
    <w:multiLevelType w:val="hybridMultilevel"/>
    <w:tmpl w:val="FD24E3B8"/>
    <w:lvl w:ilvl="0" w:tplc="AD343DD2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614292"/>
    <w:multiLevelType w:val="hybridMultilevel"/>
    <w:tmpl w:val="5802C97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40BA714F"/>
    <w:multiLevelType w:val="hybridMultilevel"/>
    <w:tmpl w:val="6BD8A8F8"/>
    <w:lvl w:ilvl="0" w:tplc="929868BC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D10D19"/>
    <w:multiLevelType w:val="hybridMultilevel"/>
    <w:tmpl w:val="C802A8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0424871"/>
    <w:multiLevelType w:val="hybridMultilevel"/>
    <w:tmpl w:val="CDB66CE8"/>
    <w:lvl w:ilvl="0" w:tplc="929868BC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2A6E8F"/>
    <w:multiLevelType w:val="hybridMultilevel"/>
    <w:tmpl w:val="8CBEC9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2A70943"/>
    <w:multiLevelType w:val="hybridMultilevel"/>
    <w:tmpl w:val="212E4CD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280C2A">
      <w:start w:val="1"/>
      <w:numFmt w:val="lowerLetter"/>
      <w:lvlText w:val="%2."/>
      <w:lvlJc w:val="left"/>
      <w:pPr>
        <w:ind w:left="1440" w:hanging="360"/>
      </w:pPr>
      <w:rPr>
        <w:b w:val="false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95C8D"/>
    <w:multiLevelType w:val="hybridMultilevel"/>
    <w:tmpl w:val="901A98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3A82DFA"/>
    <w:multiLevelType w:val="hybridMultilevel"/>
    <w:tmpl w:val="70C4A6B4"/>
    <w:lvl w:ilvl="0" w:tplc="39109740">
      <w:start w:val="1"/>
      <w:numFmt w:val="decimal"/>
      <w:lvlText w:val="%1."/>
      <w:lvlJc w:val="left"/>
      <w:pPr>
        <w:ind w:left="360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4120D69"/>
    <w:multiLevelType w:val="hybridMultilevel"/>
    <w:tmpl w:val="4058B9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02F3066"/>
    <w:multiLevelType w:val="hybridMultilevel"/>
    <w:tmpl w:val="E4DA0D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1CD32D2"/>
    <w:multiLevelType w:val="hybridMultilevel"/>
    <w:tmpl w:val="CF92C724"/>
    <w:lvl w:ilvl="0" w:tplc="E9AAAE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5D0DD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076648"/>
    <w:multiLevelType w:val="hybridMultilevel"/>
    <w:tmpl w:val="58C4B314"/>
    <w:lvl w:ilvl="0" w:tplc="E9AAAE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63AE61C2"/>
    <w:multiLevelType w:val="hybridMultilevel"/>
    <w:tmpl w:val="3F8062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54547C0"/>
    <w:multiLevelType w:val="hybridMultilevel"/>
    <w:tmpl w:val="C76614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69D5439"/>
    <w:multiLevelType w:val="hybridMultilevel"/>
    <w:tmpl w:val="FD24E3B8"/>
    <w:lvl w:ilvl="0" w:tplc="AD343DD2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CE851EA"/>
    <w:multiLevelType w:val="hybridMultilevel"/>
    <w:tmpl w:val="219247F4"/>
    <w:lvl w:ilvl="0" w:tplc="EBDAC936">
      <w:start w:val="1"/>
      <w:numFmt w:val="decimal"/>
      <w:lvlText w:val="%1."/>
      <w:lvlJc w:val="left"/>
      <w:pPr>
        <w:ind w:left="360" w:hanging="360"/>
      </w:pPr>
      <w:rPr>
        <w:b w:val="fals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54D5D0D"/>
    <w:multiLevelType w:val="hybridMultilevel"/>
    <w:tmpl w:val="FB40675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A65B6B"/>
    <w:multiLevelType w:val="hybridMultilevel"/>
    <w:tmpl w:val="66BA5EF4"/>
    <w:lvl w:ilvl="0" w:tplc="E9AAAEAA">
      <w:start w:val="1"/>
      <w:numFmt w:val="lowerLetter"/>
      <w:lvlText w:val="%1)"/>
      <w:lvlJc w:val="left"/>
      <w:pPr>
        <w:ind w:left="1215" w:hanging="85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ED6B6A"/>
    <w:multiLevelType w:val="hybridMultilevel"/>
    <w:tmpl w:val="88AA87CA"/>
    <w:lvl w:ilvl="0" w:tplc="E9AAAE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1B5F74"/>
    <w:multiLevelType w:val="hybridMultilevel"/>
    <w:tmpl w:val="4F7A67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9812969"/>
    <w:multiLevelType w:val="hybridMultilevel"/>
    <w:tmpl w:val="D1D2E056"/>
    <w:lvl w:ilvl="0" w:tplc="929868BC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8A41A9"/>
    <w:multiLevelType w:val="hybridMultilevel"/>
    <w:tmpl w:val="508428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540B6"/>
    <w:multiLevelType w:val="hybridMultilevel"/>
    <w:tmpl w:val="8220AB40"/>
    <w:lvl w:ilvl="0" w:tplc="929868BC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AB0396"/>
    <w:multiLevelType w:val="hybridMultilevel"/>
    <w:tmpl w:val="76AC1098"/>
    <w:lvl w:ilvl="0" w:tplc="39109740">
      <w:start w:val="1"/>
      <w:numFmt w:val="decimal"/>
      <w:lvlText w:val="%1."/>
      <w:lvlJc w:val="left"/>
      <w:pPr>
        <w:ind w:left="360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5E4D60"/>
    <w:multiLevelType w:val="hybridMultilevel"/>
    <w:tmpl w:val="93F46A50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E752FDE"/>
    <w:multiLevelType w:val="hybridMultilevel"/>
    <w:tmpl w:val="381C0A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F6A643D"/>
    <w:multiLevelType w:val="hybridMultilevel"/>
    <w:tmpl w:val="069003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35"/>
  </w:num>
  <w:num w:numId="4">
    <w:abstractNumId w:val="22"/>
  </w:num>
  <w:num w:numId="5">
    <w:abstractNumId w:val="31"/>
  </w:num>
  <w:num w:numId="6">
    <w:abstractNumId w:val="25"/>
  </w:num>
  <w:num w:numId="7">
    <w:abstractNumId w:val="4"/>
  </w:num>
  <w:num w:numId="8">
    <w:abstractNumId w:val="20"/>
  </w:num>
  <w:num w:numId="9">
    <w:abstractNumId w:val="12"/>
  </w:num>
  <w:num w:numId="10">
    <w:abstractNumId w:val="41"/>
  </w:num>
  <w:num w:numId="11">
    <w:abstractNumId w:val="11"/>
  </w:num>
  <w:num w:numId="12">
    <w:abstractNumId w:val="18"/>
  </w:num>
  <w:num w:numId="13">
    <w:abstractNumId w:val="8"/>
  </w:num>
  <w:num w:numId="14">
    <w:abstractNumId w:val="40"/>
  </w:num>
  <w:num w:numId="15">
    <w:abstractNumId w:val="3"/>
  </w:num>
  <w:num w:numId="16">
    <w:abstractNumId w:val="37"/>
  </w:num>
  <w:num w:numId="17">
    <w:abstractNumId w:val="29"/>
  </w:num>
  <w:num w:numId="18">
    <w:abstractNumId w:val="28"/>
  </w:num>
  <w:num w:numId="19">
    <w:abstractNumId w:val="13"/>
  </w:num>
  <w:num w:numId="20">
    <w:abstractNumId w:val="23"/>
  </w:num>
  <w:num w:numId="21">
    <w:abstractNumId w:val="39"/>
  </w:num>
  <w:num w:numId="22">
    <w:abstractNumId w:val="38"/>
  </w:num>
  <w:num w:numId="23">
    <w:abstractNumId w:val="6"/>
  </w:num>
  <w:num w:numId="24">
    <w:abstractNumId w:val="19"/>
  </w:num>
  <w:num w:numId="25">
    <w:abstractNumId w:val="17"/>
  </w:num>
  <w:num w:numId="26">
    <w:abstractNumId w:val="21"/>
  </w:num>
  <w:num w:numId="27">
    <w:abstractNumId w:val="36"/>
  </w:num>
  <w:num w:numId="28">
    <w:abstractNumId w:val="30"/>
  </w:num>
  <w:num w:numId="29">
    <w:abstractNumId w:val="0"/>
  </w:num>
  <w:num w:numId="30">
    <w:abstractNumId w:val="14"/>
  </w:num>
  <w:num w:numId="31">
    <w:abstractNumId w:val="15"/>
  </w:num>
  <w:num w:numId="32">
    <w:abstractNumId w:val="42"/>
  </w:num>
  <w:num w:numId="33">
    <w:abstractNumId w:val="16"/>
  </w:num>
  <w:num w:numId="34">
    <w:abstractNumId w:val="33"/>
  </w:num>
  <w:num w:numId="35">
    <w:abstractNumId w:val="2"/>
  </w:num>
  <w:num w:numId="36">
    <w:abstractNumId w:val="26"/>
  </w:num>
  <w:num w:numId="37">
    <w:abstractNumId w:val="5"/>
  </w:num>
  <w:num w:numId="38">
    <w:abstractNumId w:val="27"/>
  </w:num>
  <w:num w:numId="39">
    <w:abstractNumId w:val="34"/>
  </w:num>
  <w:num w:numId="40">
    <w:abstractNumId w:val="24"/>
  </w:num>
  <w:num w:numId="41">
    <w:abstractNumId w:val="32"/>
  </w:num>
  <w:num w:numId="42">
    <w:abstractNumId w:val="1"/>
  </w:num>
  <w:num w:numId="43">
    <w:abstractNumId w:val="10"/>
  </w:num>
  <w:numIdMacAtCleanup w:val="20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EF0"/>
    <w:rsid w:val="00010024"/>
    <w:rsid w:val="00015EAD"/>
    <w:rsid w:val="00021226"/>
    <w:rsid w:val="00023E77"/>
    <w:rsid w:val="000342D5"/>
    <w:rsid w:val="00037339"/>
    <w:rsid w:val="0003772E"/>
    <w:rsid w:val="00045B55"/>
    <w:rsid w:val="000513B0"/>
    <w:rsid w:val="00051416"/>
    <w:rsid w:val="0005423C"/>
    <w:rsid w:val="00072B19"/>
    <w:rsid w:val="00073413"/>
    <w:rsid w:val="000743AF"/>
    <w:rsid w:val="00075A4D"/>
    <w:rsid w:val="00076A72"/>
    <w:rsid w:val="0007777B"/>
    <w:rsid w:val="00077CEA"/>
    <w:rsid w:val="000805D5"/>
    <w:rsid w:val="00080A0E"/>
    <w:rsid w:val="00085453"/>
    <w:rsid w:val="00087A3A"/>
    <w:rsid w:val="0009032D"/>
    <w:rsid w:val="00093079"/>
    <w:rsid w:val="000A08EB"/>
    <w:rsid w:val="000A7219"/>
    <w:rsid w:val="000C1686"/>
    <w:rsid w:val="000C2B6C"/>
    <w:rsid w:val="000C4D24"/>
    <w:rsid w:val="000C6426"/>
    <w:rsid w:val="000C7FCC"/>
    <w:rsid w:val="000D0CB8"/>
    <w:rsid w:val="000D48B2"/>
    <w:rsid w:val="000D6BA0"/>
    <w:rsid w:val="000F2947"/>
    <w:rsid w:val="000F5051"/>
    <w:rsid w:val="00114AB3"/>
    <w:rsid w:val="001173D5"/>
    <w:rsid w:val="00117DF7"/>
    <w:rsid w:val="00153384"/>
    <w:rsid w:val="001536C6"/>
    <w:rsid w:val="00154220"/>
    <w:rsid w:val="001571A5"/>
    <w:rsid w:val="00160868"/>
    <w:rsid w:val="00162449"/>
    <w:rsid w:val="0016538E"/>
    <w:rsid w:val="001743E9"/>
    <w:rsid w:val="00174BB2"/>
    <w:rsid w:val="00183744"/>
    <w:rsid w:val="001A03BD"/>
    <w:rsid w:val="001C397E"/>
    <w:rsid w:val="001C6C5B"/>
    <w:rsid w:val="001C7913"/>
    <w:rsid w:val="001D0804"/>
    <w:rsid w:val="001D482F"/>
    <w:rsid w:val="001E5E97"/>
    <w:rsid w:val="001F0874"/>
    <w:rsid w:val="002021B8"/>
    <w:rsid w:val="002035A7"/>
    <w:rsid w:val="00205F80"/>
    <w:rsid w:val="002112B8"/>
    <w:rsid w:val="00212CB1"/>
    <w:rsid w:val="00215F6D"/>
    <w:rsid w:val="00216981"/>
    <w:rsid w:val="00216DEA"/>
    <w:rsid w:val="00221748"/>
    <w:rsid w:val="0022301E"/>
    <w:rsid w:val="00223B08"/>
    <w:rsid w:val="00227B26"/>
    <w:rsid w:val="00232B9C"/>
    <w:rsid w:val="00237E1B"/>
    <w:rsid w:val="00240601"/>
    <w:rsid w:val="002432D6"/>
    <w:rsid w:val="00243D65"/>
    <w:rsid w:val="00244BBF"/>
    <w:rsid w:val="0024629E"/>
    <w:rsid w:val="00251F6B"/>
    <w:rsid w:val="00260E5A"/>
    <w:rsid w:val="0026183D"/>
    <w:rsid w:val="00267FF5"/>
    <w:rsid w:val="0027197A"/>
    <w:rsid w:val="00277430"/>
    <w:rsid w:val="00280549"/>
    <w:rsid w:val="00282CCD"/>
    <w:rsid w:val="00283E02"/>
    <w:rsid w:val="00294907"/>
    <w:rsid w:val="002A1007"/>
    <w:rsid w:val="002A10ED"/>
    <w:rsid w:val="002B0DC1"/>
    <w:rsid w:val="002B72D3"/>
    <w:rsid w:val="002B7B8C"/>
    <w:rsid w:val="002C0A70"/>
    <w:rsid w:val="002C3632"/>
    <w:rsid w:val="002D21C5"/>
    <w:rsid w:val="002D7DDE"/>
    <w:rsid w:val="002E04C0"/>
    <w:rsid w:val="002E3B3D"/>
    <w:rsid w:val="002F399E"/>
    <w:rsid w:val="002F70E2"/>
    <w:rsid w:val="003102B6"/>
    <w:rsid w:val="00310F35"/>
    <w:rsid w:val="00320168"/>
    <w:rsid w:val="00323500"/>
    <w:rsid w:val="00340336"/>
    <w:rsid w:val="003518D6"/>
    <w:rsid w:val="00355E7F"/>
    <w:rsid w:val="0036598F"/>
    <w:rsid w:val="00380CDA"/>
    <w:rsid w:val="00384E4A"/>
    <w:rsid w:val="00385242"/>
    <w:rsid w:val="00390301"/>
    <w:rsid w:val="00394CB5"/>
    <w:rsid w:val="003953C4"/>
    <w:rsid w:val="00396C7F"/>
    <w:rsid w:val="003B07C8"/>
    <w:rsid w:val="003C1AD3"/>
    <w:rsid w:val="003D163B"/>
    <w:rsid w:val="003D6A70"/>
    <w:rsid w:val="003E0CF8"/>
    <w:rsid w:val="00405C6A"/>
    <w:rsid w:val="00406231"/>
    <w:rsid w:val="00414D82"/>
    <w:rsid w:val="00420CD7"/>
    <w:rsid w:val="00422C87"/>
    <w:rsid w:val="00430BF0"/>
    <w:rsid w:val="00452E96"/>
    <w:rsid w:val="00454798"/>
    <w:rsid w:val="00461A50"/>
    <w:rsid w:val="0046295A"/>
    <w:rsid w:val="004749A9"/>
    <w:rsid w:val="00480DF5"/>
    <w:rsid w:val="0048665E"/>
    <w:rsid w:val="004A31E5"/>
    <w:rsid w:val="004A3271"/>
    <w:rsid w:val="004A3936"/>
    <w:rsid w:val="004A3BAA"/>
    <w:rsid w:val="004B227B"/>
    <w:rsid w:val="004B47DC"/>
    <w:rsid w:val="004C00E6"/>
    <w:rsid w:val="004D1AAC"/>
    <w:rsid w:val="004D2415"/>
    <w:rsid w:val="004E08CE"/>
    <w:rsid w:val="004F063B"/>
    <w:rsid w:val="004F2456"/>
    <w:rsid w:val="004F2908"/>
    <w:rsid w:val="004F5344"/>
    <w:rsid w:val="00501084"/>
    <w:rsid w:val="00503BEF"/>
    <w:rsid w:val="00507A9B"/>
    <w:rsid w:val="005122C8"/>
    <w:rsid w:val="00521A60"/>
    <w:rsid w:val="005417FF"/>
    <w:rsid w:val="00542C29"/>
    <w:rsid w:val="00546759"/>
    <w:rsid w:val="00546CCA"/>
    <w:rsid w:val="00557830"/>
    <w:rsid w:val="00562C79"/>
    <w:rsid w:val="00564149"/>
    <w:rsid w:val="00580C69"/>
    <w:rsid w:val="005872A5"/>
    <w:rsid w:val="00590DB5"/>
    <w:rsid w:val="00593D88"/>
    <w:rsid w:val="00594A31"/>
    <w:rsid w:val="005A0E93"/>
    <w:rsid w:val="005A68D6"/>
    <w:rsid w:val="005A7E47"/>
    <w:rsid w:val="005B1DD3"/>
    <w:rsid w:val="005B4C2B"/>
    <w:rsid w:val="005B6AFA"/>
    <w:rsid w:val="005B7AFD"/>
    <w:rsid w:val="005C19E8"/>
    <w:rsid w:val="005C7399"/>
    <w:rsid w:val="005D2C33"/>
    <w:rsid w:val="005D7482"/>
    <w:rsid w:val="005D78DC"/>
    <w:rsid w:val="005E2A4A"/>
    <w:rsid w:val="005E4A73"/>
    <w:rsid w:val="005F528F"/>
    <w:rsid w:val="00600C04"/>
    <w:rsid w:val="0060194F"/>
    <w:rsid w:val="0060409F"/>
    <w:rsid w:val="006140C3"/>
    <w:rsid w:val="006356C2"/>
    <w:rsid w:val="00640559"/>
    <w:rsid w:val="0065344E"/>
    <w:rsid w:val="00657B67"/>
    <w:rsid w:val="00662A72"/>
    <w:rsid w:val="006719B0"/>
    <w:rsid w:val="006754A8"/>
    <w:rsid w:val="0068534F"/>
    <w:rsid w:val="006857AA"/>
    <w:rsid w:val="00690B4E"/>
    <w:rsid w:val="00691C6C"/>
    <w:rsid w:val="00695501"/>
    <w:rsid w:val="006957AE"/>
    <w:rsid w:val="006A3A12"/>
    <w:rsid w:val="006A4148"/>
    <w:rsid w:val="006A4D9F"/>
    <w:rsid w:val="006A7BFB"/>
    <w:rsid w:val="006B7C36"/>
    <w:rsid w:val="006C77F3"/>
    <w:rsid w:val="006D0FD7"/>
    <w:rsid w:val="006D2D10"/>
    <w:rsid w:val="006D58E8"/>
    <w:rsid w:val="006E41D4"/>
    <w:rsid w:val="006E5CF9"/>
    <w:rsid w:val="006E7F40"/>
    <w:rsid w:val="006F41A3"/>
    <w:rsid w:val="007035F6"/>
    <w:rsid w:val="00710B46"/>
    <w:rsid w:val="007123A9"/>
    <w:rsid w:val="007138E9"/>
    <w:rsid w:val="00717D3A"/>
    <w:rsid w:val="00721186"/>
    <w:rsid w:val="007321D3"/>
    <w:rsid w:val="00741E56"/>
    <w:rsid w:val="00745F5E"/>
    <w:rsid w:val="0074666F"/>
    <w:rsid w:val="007507B3"/>
    <w:rsid w:val="00752E6E"/>
    <w:rsid w:val="0075777D"/>
    <w:rsid w:val="0076166E"/>
    <w:rsid w:val="007636C7"/>
    <w:rsid w:val="00771098"/>
    <w:rsid w:val="007720D9"/>
    <w:rsid w:val="0077351C"/>
    <w:rsid w:val="0078126B"/>
    <w:rsid w:val="00783291"/>
    <w:rsid w:val="007869D2"/>
    <w:rsid w:val="00787D07"/>
    <w:rsid w:val="00797822"/>
    <w:rsid w:val="007A13B2"/>
    <w:rsid w:val="007A1DE3"/>
    <w:rsid w:val="007B026E"/>
    <w:rsid w:val="007B0338"/>
    <w:rsid w:val="007B17CA"/>
    <w:rsid w:val="007B3219"/>
    <w:rsid w:val="007B450C"/>
    <w:rsid w:val="007B72FE"/>
    <w:rsid w:val="007D30CD"/>
    <w:rsid w:val="007D4ECB"/>
    <w:rsid w:val="007E1328"/>
    <w:rsid w:val="007E3E7A"/>
    <w:rsid w:val="007F1AA6"/>
    <w:rsid w:val="007F4217"/>
    <w:rsid w:val="007F7ABC"/>
    <w:rsid w:val="00806ED2"/>
    <w:rsid w:val="00814E2A"/>
    <w:rsid w:val="008156EC"/>
    <w:rsid w:val="00816F46"/>
    <w:rsid w:val="00817FE4"/>
    <w:rsid w:val="00821C1F"/>
    <w:rsid w:val="00822930"/>
    <w:rsid w:val="00823CBB"/>
    <w:rsid w:val="00832F53"/>
    <w:rsid w:val="00833BC4"/>
    <w:rsid w:val="00840D12"/>
    <w:rsid w:val="00846D61"/>
    <w:rsid w:val="00850C49"/>
    <w:rsid w:val="00851B7E"/>
    <w:rsid w:val="00851F20"/>
    <w:rsid w:val="00853612"/>
    <w:rsid w:val="00853CE8"/>
    <w:rsid w:val="008605EB"/>
    <w:rsid w:val="00877067"/>
    <w:rsid w:val="008822B8"/>
    <w:rsid w:val="008950CB"/>
    <w:rsid w:val="0089720D"/>
    <w:rsid w:val="008C446C"/>
    <w:rsid w:val="008C4975"/>
    <w:rsid w:val="008D02E8"/>
    <w:rsid w:val="008D3786"/>
    <w:rsid w:val="008D618B"/>
    <w:rsid w:val="008D6694"/>
    <w:rsid w:val="008D7B91"/>
    <w:rsid w:val="008E5115"/>
    <w:rsid w:val="008E594B"/>
    <w:rsid w:val="008F39BE"/>
    <w:rsid w:val="008F5A37"/>
    <w:rsid w:val="0090107B"/>
    <w:rsid w:val="009075B6"/>
    <w:rsid w:val="00910CDF"/>
    <w:rsid w:val="009126EE"/>
    <w:rsid w:val="009147F9"/>
    <w:rsid w:val="009160B0"/>
    <w:rsid w:val="0091755E"/>
    <w:rsid w:val="00922898"/>
    <w:rsid w:val="00925C7E"/>
    <w:rsid w:val="00926712"/>
    <w:rsid w:val="009356BE"/>
    <w:rsid w:val="009511EE"/>
    <w:rsid w:val="00951A92"/>
    <w:rsid w:val="00953262"/>
    <w:rsid w:val="00960534"/>
    <w:rsid w:val="00973FC9"/>
    <w:rsid w:val="00976F67"/>
    <w:rsid w:val="009819BF"/>
    <w:rsid w:val="009872A6"/>
    <w:rsid w:val="00993143"/>
    <w:rsid w:val="009A4BB7"/>
    <w:rsid w:val="009B0736"/>
    <w:rsid w:val="009B456F"/>
    <w:rsid w:val="009B4869"/>
    <w:rsid w:val="009B6606"/>
    <w:rsid w:val="009C0917"/>
    <w:rsid w:val="009D27C0"/>
    <w:rsid w:val="009D460A"/>
    <w:rsid w:val="009D5813"/>
    <w:rsid w:val="009E1F8B"/>
    <w:rsid w:val="009E34F3"/>
    <w:rsid w:val="009E57F4"/>
    <w:rsid w:val="00A01111"/>
    <w:rsid w:val="00A063CB"/>
    <w:rsid w:val="00A12541"/>
    <w:rsid w:val="00A1343F"/>
    <w:rsid w:val="00A17E79"/>
    <w:rsid w:val="00A30BE5"/>
    <w:rsid w:val="00A33EBC"/>
    <w:rsid w:val="00A43229"/>
    <w:rsid w:val="00A456CC"/>
    <w:rsid w:val="00A6117D"/>
    <w:rsid w:val="00A652D4"/>
    <w:rsid w:val="00A659ED"/>
    <w:rsid w:val="00A71C98"/>
    <w:rsid w:val="00A76C07"/>
    <w:rsid w:val="00A8504C"/>
    <w:rsid w:val="00A939BF"/>
    <w:rsid w:val="00A97D38"/>
    <w:rsid w:val="00AA1D09"/>
    <w:rsid w:val="00AA25F5"/>
    <w:rsid w:val="00AA2E0C"/>
    <w:rsid w:val="00AA5BC0"/>
    <w:rsid w:val="00AB29F6"/>
    <w:rsid w:val="00AB6EA1"/>
    <w:rsid w:val="00AD12E1"/>
    <w:rsid w:val="00AD338E"/>
    <w:rsid w:val="00AE2286"/>
    <w:rsid w:val="00AE3B2F"/>
    <w:rsid w:val="00AF1ABE"/>
    <w:rsid w:val="00AF5B8D"/>
    <w:rsid w:val="00AF5DEF"/>
    <w:rsid w:val="00B003BE"/>
    <w:rsid w:val="00B00B02"/>
    <w:rsid w:val="00B0201C"/>
    <w:rsid w:val="00B03919"/>
    <w:rsid w:val="00B16645"/>
    <w:rsid w:val="00B16DB5"/>
    <w:rsid w:val="00B230DC"/>
    <w:rsid w:val="00B24080"/>
    <w:rsid w:val="00B26B83"/>
    <w:rsid w:val="00B36E94"/>
    <w:rsid w:val="00B40F9A"/>
    <w:rsid w:val="00B51101"/>
    <w:rsid w:val="00B51745"/>
    <w:rsid w:val="00B65055"/>
    <w:rsid w:val="00B6604C"/>
    <w:rsid w:val="00B66564"/>
    <w:rsid w:val="00B7422F"/>
    <w:rsid w:val="00B77167"/>
    <w:rsid w:val="00B92FF9"/>
    <w:rsid w:val="00B96004"/>
    <w:rsid w:val="00BA1DF7"/>
    <w:rsid w:val="00BA2608"/>
    <w:rsid w:val="00BA268C"/>
    <w:rsid w:val="00BA748F"/>
    <w:rsid w:val="00BA7660"/>
    <w:rsid w:val="00BA78E8"/>
    <w:rsid w:val="00BB00C7"/>
    <w:rsid w:val="00BC0B45"/>
    <w:rsid w:val="00BC5D00"/>
    <w:rsid w:val="00BD2ACB"/>
    <w:rsid w:val="00BE2618"/>
    <w:rsid w:val="00BE77CA"/>
    <w:rsid w:val="00BF25E8"/>
    <w:rsid w:val="00BF3AF6"/>
    <w:rsid w:val="00BF57BA"/>
    <w:rsid w:val="00BF78DE"/>
    <w:rsid w:val="00C10A9E"/>
    <w:rsid w:val="00C25083"/>
    <w:rsid w:val="00C44355"/>
    <w:rsid w:val="00C46BD2"/>
    <w:rsid w:val="00C52176"/>
    <w:rsid w:val="00C53EEE"/>
    <w:rsid w:val="00C55437"/>
    <w:rsid w:val="00C57676"/>
    <w:rsid w:val="00C57CC9"/>
    <w:rsid w:val="00C61429"/>
    <w:rsid w:val="00C702D4"/>
    <w:rsid w:val="00C719DA"/>
    <w:rsid w:val="00C83932"/>
    <w:rsid w:val="00C96AE7"/>
    <w:rsid w:val="00C96EBD"/>
    <w:rsid w:val="00CB6BA6"/>
    <w:rsid w:val="00CB70CF"/>
    <w:rsid w:val="00CC1BDB"/>
    <w:rsid w:val="00CC2054"/>
    <w:rsid w:val="00CC322D"/>
    <w:rsid w:val="00CD48BA"/>
    <w:rsid w:val="00CD64D1"/>
    <w:rsid w:val="00CF0965"/>
    <w:rsid w:val="00D00A45"/>
    <w:rsid w:val="00D037EC"/>
    <w:rsid w:val="00D12C2E"/>
    <w:rsid w:val="00D14CCB"/>
    <w:rsid w:val="00D15841"/>
    <w:rsid w:val="00D22380"/>
    <w:rsid w:val="00D24BDB"/>
    <w:rsid w:val="00D26D0A"/>
    <w:rsid w:val="00D27C56"/>
    <w:rsid w:val="00D375F6"/>
    <w:rsid w:val="00D408D9"/>
    <w:rsid w:val="00D461E6"/>
    <w:rsid w:val="00D5467A"/>
    <w:rsid w:val="00D71976"/>
    <w:rsid w:val="00D75B04"/>
    <w:rsid w:val="00D840A5"/>
    <w:rsid w:val="00D87EA5"/>
    <w:rsid w:val="00D90A26"/>
    <w:rsid w:val="00D95373"/>
    <w:rsid w:val="00DA51E6"/>
    <w:rsid w:val="00DA58C0"/>
    <w:rsid w:val="00DB2B7F"/>
    <w:rsid w:val="00DB328C"/>
    <w:rsid w:val="00DB795B"/>
    <w:rsid w:val="00DB7C3E"/>
    <w:rsid w:val="00DC62AB"/>
    <w:rsid w:val="00DD1A3A"/>
    <w:rsid w:val="00DD2875"/>
    <w:rsid w:val="00DD33A8"/>
    <w:rsid w:val="00DD7056"/>
    <w:rsid w:val="00DE1F33"/>
    <w:rsid w:val="00DE7FF6"/>
    <w:rsid w:val="00DF2605"/>
    <w:rsid w:val="00DF3F71"/>
    <w:rsid w:val="00DF48F2"/>
    <w:rsid w:val="00E01149"/>
    <w:rsid w:val="00E01953"/>
    <w:rsid w:val="00E04336"/>
    <w:rsid w:val="00E06C25"/>
    <w:rsid w:val="00E11A2C"/>
    <w:rsid w:val="00E13954"/>
    <w:rsid w:val="00E15DFC"/>
    <w:rsid w:val="00E20EE9"/>
    <w:rsid w:val="00E36988"/>
    <w:rsid w:val="00E40B99"/>
    <w:rsid w:val="00E433B1"/>
    <w:rsid w:val="00E52C6A"/>
    <w:rsid w:val="00E560E5"/>
    <w:rsid w:val="00E636AE"/>
    <w:rsid w:val="00E65D2C"/>
    <w:rsid w:val="00E73B2A"/>
    <w:rsid w:val="00E81CD3"/>
    <w:rsid w:val="00E81F28"/>
    <w:rsid w:val="00E83B7F"/>
    <w:rsid w:val="00E83D10"/>
    <w:rsid w:val="00E8660C"/>
    <w:rsid w:val="00E9651C"/>
    <w:rsid w:val="00EA10F8"/>
    <w:rsid w:val="00EB00A5"/>
    <w:rsid w:val="00EB3653"/>
    <w:rsid w:val="00EC1F24"/>
    <w:rsid w:val="00EC66B1"/>
    <w:rsid w:val="00ED053A"/>
    <w:rsid w:val="00ED0A8A"/>
    <w:rsid w:val="00ED2D5B"/>
    <w:rsid w:val="00EE1082"/>
    <w:rsid w:val="00EE4905"/>
    <w:rsid w:val="00EF37B9"/>
    <w:rsid w:val="00F034B3"/>
    <w:rsid w:val="00F069F7"/>
    <w:rsid w:val="00F13184"/>
    <w:rsid w:val="00F15DDB"/>
    <w:rsid w:val="00F17A36"/>
    <w:rsid w:val="00F25F29"/>
    <w:rsid w:val="00F42A44"/>
    <w:rsid w:val="00F46CEC"/>
    <w:rsid w:val="00F55502"/>
    <w:rsid w:val="00F5654E"/>
    <w:rsid w:val="00F5730D"/>
    <w:rsid w:val="00F62BB7"/>
    <w:rsid w:val="00F62EC3"/>
    <w:rsid w:val="00F84107"/>
    <w:rsid w:val="00F96FD3"/>
    <w:rsid w:val="00FB17D7"/>
    <w:rsid w:val="00FC0998"/>
    <w:rsid w:val="00FC7DA7"/>
    <w:rsid w:val="00FD3C42"/>
    <w:rsid w:val="00FF1500"/>
    <w:rsid w:val="00FF2159"/>
    <w:rsid w:val="00FF2989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0D5BBF1F"/>
  <w15:docId w15:val="{C3CDF605-FC0A-4B73-B460-807CA87DC9A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0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8E5115"/>
  </w:style>
  <w:style w:type="paragraph" w:styleId="Nadpis1">
    <w:name w:val="heading 1"/>
    <w:basedOn w:val="Normln"/>
    <w:next w:val="Normln"/>
    <w:link w:val="Nadpis1Char"/>
    <w:uiPriority w:val="9"/>
    <w:qFormat/>
    <w:rsid w:val="009A4BB7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qFormat/>
    <w:rsid w:val="009A4BB7"/>
    <w:pPr>
      <w:keepNext w:val="false"/>
      <w:tabs>
        <w:tab w:val="left" w:pos="-2410"/>
      </w:tabs>
      <w:overflowPunct w:val="false"/>
      <w:autoSpaceDE w:val="false"/>
      <w:autoSpaceDN w:val="false"/>
      <w:adjustRightInd w:val="false"/>
      <w:spacing w:before="120" w:after="120" w:line="240" w:lineRule="auto"/>
      <w:ind w:left="851" w:hanging="851"/>
      <w:textAlignment w:val="baseline"/>
      <w:outlineLvl w:val="1"/>
    </w:pPr>
    <w:rPr>
      <w:rFonts w:ascii="Arial" w:hAnsi="Arial" w:eastAsia="Times New Roman" w:cs="Times New Roman"/>
      <w:b w:val="false"/>
      <w:bCs w:val="false"/>
      <w:color w:val="auto"/>
      <w:sz w:val="24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A8504C"/>
    <w:pPr>
      <w:widowControl w:val="false"/>
      <w:tabs>
        <w:tab w:val="left" w:pos="851"/>
        <w:tab w:val="left" w:pos="1418"/>
      </w:tabs>
      <w:overflowPunct w:val="false"/>
      <w:autoSpaceDE w:val="false"/>
      <w:autoSpaceDN w:val="false"/>
      <w:adjustRightInd w:val="false"/>
      <w:spacing w:after="0" w:line="240" w:lineRule="auto"/>
      <w:jc w:val="both"/>
      <w:textAlignment w:val="baseline"/>
    </w:pPr>
    <w:rPr>
      <w:rFonts w:ascii="Arial" w:hAnsi="Arial" w:eastAsia="Times New Roman" w:cs="Times New Roman"/>
      <w:sz w:val="24"/>
      <w:szCs w:val="20"/>
    </w:rPr>
  </w:style>
  <w:style w:type="character" w:styleId="slostrnky">
    <w:name w:val="page number"/>
    <w:basedOn w:val="Standardnpsmoodstavce"/>
    <w:rsid w:val="00A8504C"/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9C0917"/>
    <w:pPr>
      <w:ind w:left="720"/>
      <w:contextualSpacing/>
    </w:pPr>
  </w:style>
  <w:style w:type="character" w:styleId="Nadpis2Char" w:customStyle="true">
    <w:name w:val="Nadpis 2 Char"/>
    <w:basedOn w:val="Standardnpsmoodstavce"/>
    <w:link w:val="Nadpis2"/>
    <w:rsid w:val="009A4BB7"/>
    <w:rPr>
      <w:rFonts w:ascii="Arial" w:hAnsi="Arial" w:eastAsia="Times New Roman" w:cs="Times New Roman"/>
      <w:sz w:val="24"/>
      <w:szCs w:val="20"/>
      <w:lang w:eastAsia="cs-CZ"/>
    </w:rPr>
  </w:style>
  <w:style w:type="character" w:styleId="Nadpis1Char" w:customStyle="true">
    <w:name w:val="Nadpis 1 Char"/>
    <w:basedOn w:val="Standardnpsmoodstavce"/>
    <w:link w:val="Nadpis1"/>
    <w:uiPriority w:val="9"/>
    <w:rsid w:val="009A4BB7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6538E"/>
    <w:rPr>
      <w:rFonts w:cs="Times New Roman"/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4060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24060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060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240601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97822"/>
    <w:rPr>
      <w:rFonts w:ascii="Tahoma" w:hAnsi="Tahoma" w:cs="Tahoma" w:eastAsiaTheme="minorEastAsi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702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02D4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C702D4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02D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C702D4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702D4"/>
    <w:pPr>
      <w:spacing w:after="0" w:line="240" w:lineRule="auto"/>
    </w:pPr>
  </w:style>
  <w:style w:type="paragraph" w:styleId="SectionTitle" w:customStyle="true">
    <w:name w:val="SectionTitle"/>
    <w:basedOn w:val="Normln"/>
    <w:next w:val="Nadpis1"/>
    <w:rsid w:val="004B227B"/>
    <w:pPr>
      <w:keepNext/>
      <w:spacing w:after="480" w:line="240" w:lineRule="auto"/>
      <w:jc w:val="center"/>
    </w:pPr>
    <w:rPr>
      <w:rFonts w:ascii="Times New Roman" w:hAnsi="Times New Roman" w:eastAsia="Times New Roman" w:cs="Times New Roman"/>
      <w:b/>
      <w:smallCaps/>
      <w:sz w:val="28"/>
      <w:szCs w:val="20"/>
      <w:lang w:val="en-GB"/>
    </w:rPr>
  </w:style>
  <w:style w:type="table" w:styleId="Mkatabulky">
    <w:name w:val="Table Grid"/>
    <w:basedOn w:val="Normlntabulka"/>
    <w:uiPriority w:val="59"/>
    <w:rsid w:val="00DA58C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0D48B2"/>
    <w:rPr>
      <w:color w:val="800080" w:themeColor="followedHyperlink"/>
      <w:u w:val="single"/>
    </w:rPr>
  </w:style>
  <w:style w:type="character" w:styleId="BezmezerChar" w:customStyle="true">
    <w:name w:val="Bez mezer Char"/>
    <w:link w:val="Bezmezer"/>
    <w:uiPriority w:val="1"/>
    <w:locked/>
    <w:rsid w:val="00B24080"/>
    <w:rPr>
      <w:rFonts w:ascii="Arial" w:hAnsi="Arial" w:eastAsia="Times New Roman" w:cs="Times New Roman"/>
      <w:sz w:val="24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02057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61050099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9148620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18247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818757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900348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4691526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1781245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6127168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558743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168771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2742121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4380233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1791505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70570997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650901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359874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60144557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mohelnicko@mohelnice.cz" Type="http://schemas.openxmlformats.org/officeDocument/2006/relationships/hyperlink" Id="rId8"/>
    <Relationship TargetMode="External" Target="mailto:starostka@mu-lostice.cz" Type="http://schemas.openxmlformats.org/officeDocument/2006/relationships/hyperlink" Id="rId13"/>
    <Relationship Target="footer1.xml" Type="http://schemas.openxmlformats.org/officeDocument/2006/relationships/footer" Id="rId18"/>
    <Relationship Target="styles.xml" Type="http://schemas.openxmlformats.org/officeDocument/2006/relationships/styles" Id="rId3"/>
    <Relationship Target="footer3.xml" Type="http://schemas.openxmlformats.org/officeDocument/2006/relationships/footer" Id="rId21"/>
    <Relationship Target="endnotes.xml" Type="http://schemas.openxmlformats.org/officeDocument/2006/relationships/endnotes" Id="rId7"/>
    <Relationship TargetMode="External" Target="mailto:pecinka@dolany-ol.cz" Type="http://schemas.openxmlformats.org/officeDocument/2006/relationships/hyperlink" Id="rId12"/>
    <Relationship Target="header2.xml" Type="http://schemas.openxmlformats.org/officeDocument/2006/relationships/header" Id="rId17"/>
    <Relationship Target="numbering.xml" Type="http://schemas.openxmlformats.org/officeDocument/2006/relationships/numbering" Id="rId2"/>
    <Relationship Target="header1.xml" Type="http://schemas.openxmlformats.org/officeDocument/2006/relationships/header" Id="rId16"/>
    <Relationship Target="header3.xml" Type="http://schemas.openxmlformats.org/officeDocument/2006/relationships/header" Id="rId20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Mode="External" Target="mailto:lubomir.pejchal@seznam.cz" Type="http://schemas.openxmlformats.org/officeDocument/2006/relationships/hyperlink" Id="rId11"/>
    <Relationship Target="webSettings.xml" Type="http://schemas.openxmlformats.org/officeDocument/2006/relationships/webSettings" Id="rId5"/>
    <Relationship TargetMode="External" Target="mailto:starosta@usov.cz" Type="http://schemas.openxmlformats.org/officeDocument/2006/relationships/hyperlink" Id="rId15"/>
    <Relationship Target="theme/theme1.xml" Type="http://schemas.openxmlformats.org/officeDocument/2006/relationships/theme" Id="rId23"/>
    <Relationship TargetMode="External" Target="mailto:ou_lisnice@raz-dva.cz" Type="http://schemas.openxmlformats.org/officeDocument/2006/relationships/hyperlink" Id="rId10"/>
    <Relationship Target="footer2.xml" Type="http://schemas.openxmlformats.org/officeDocument/2006/relationships/footer" Id="rId19"/>
    <Relationship Target="settings.xml" Type="http://schemas.openxmlformats.org/officeDocument/2006/relationships/settings" Id="rId4"/>
    <Relationship TargetMode="External" Target="mailto:starosta@klopina.cz" Type="http://schemas.openxmlformats.org/officeDocument/2006/relationships/hyperlink" Id="rId9"/>
    <Relationship TargetMode="External" Target="mailto:obectrestina@cbox.cz" Type="http://schemas.openxmlformats.org/officeDocument/2006/relationships/hyperlink" Id="rId14"/>
    <Relationship Target="fontTable.xml" Type="http://schemas.openxmlformats.org/officeDocument/2006/relationships/fontTable" Id="rId22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C896969B-ACE1-4D8C-9EB3-F9C201F3C6F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MU Zabreh</properties:Company>
  <properties:Pages>7</properties:Pages>
  <properties:Words>2266</properties:Words>
  <properties:Characters>13372</properties:Characters>
  <properties:Lines>111</properties:Lines>
  <properties:Paragraphs>31</properties:Paragraphs>
  <properties:TotalTime>2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15607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2021-04-27T10:28:00Z</dcterms:created>
  <dc:creator/>
  <cp:lastModifiedBy/>
  <cp:lastPrinted>2014-03-26T12:52:00Z</cp:lastPrinted>
  <dcterms:modified xmlns:xsi="http://www.w3.org/2001/XMLSchema-instance" xsi:type="dcterms:W3CDTF">2021-04-27T10:28:00Z</dcterms:modified>
  <cp:revision>2</cp:revision>
  <dc:title/>
</cp:coreProperties>
</file>